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7F2" w:rsidRDefault="003107F2" w:rsidP="008B6BB9">
      <w:pPr>
        <w:pStyle w:val="FORMATTEXT"/>
        <w:ind w:firstLine="568"/>
        <w:jc w:val="both"/>
        <w:rPr>
          <w:sz w:val="28"/>
          <w:szCs w:val="28"/>
        </w:rPr>
      </w:pPr>
    </w:p>
    <w:p w:rsidR="001C3D06" w:rsidRDefault="001C3D06" w:rsidP="008B6BB9">
      <w:pPr>
        <w:pStyle w:val="FORMATTEXT"/>
        <w:ind w:firstLine="568"/>
        <w:jc w:val="both"/>
        <w:rPr>
          <w:sz w:val="28"/>
          <w:szCs w:val="28"/>
        </w:rPr>
      </w:pPr>
    </w:p>
    <w:p w:rsidR="001C3D06" w:rsidRDefault="001C3D06" w:rsidP="008B6BB9">
      <w:pPr>
        <w:pStyle w:val="FORMATTEXT"/>
        <w:ind w:firstLine="568"/>
        <w:jc w:val="both"/>
        <w:rPr>
          <w:sz w:val="28"/>
          <w:szCs w:val="28"/>
        </w:rPr>
      </w:pPr>
    </w:p>
    <w:p w:rsidR="003107F2" w:rsidRPr="003107F2" w:rsidRDefault="003107F2" w:rsidP="003107F2">
      <w:pPr>
        <w:pStyle w:val="FORMATTEXT"/>
        <w:ind w:firstLine="568"/>
        <w:jc w:val="center"/>
        <w:rPr>
          <w:b/>
          <w:sz w:val="32"/>
          <w:szCs w:val="32"/>
        </w:rPr>
      </w:pPr>
      <w:r w:rsidRPr="003107F2">
        <w:rPr>
          <w:b/>
          <w:sz w:val="32"/>
          <w:szCs w:val="32"/>
        </w:rPr>
        <w:t>МИНИСТЕРСТВО РЕГИОНАЛЬНОГО</w:t>
      </w:r>
      <w:r w:rsidR="001B070A">
        <w:rPr>
          <w:b/>
          <w:sz w:val="32"/>
          <w:szCs w:val="32"/>
        </w:rPr>
        <w:t xml:space="preserve"> </w:t>
      </w:r>
      <w:r w:rsidRPr="003107F2">
        <w:rPr>
          <w:b/>
          <w:sz w:val="32"/>
          <w:szCs w:val="32"/>
        </w:rPr>
        <w:t>РАЗВИТИЯ</w:t>
      </w:r>
    </w:p>
    <w:p w:rsidR="003107F2" w:rsidRDefault="003107F2" w:rsidP="003107F2">
      <w:pPr>
        <w:pStyle w:val="FORMATTEXT"/>
        <w:ind w:firstLine="568"/>
        <w:jc w:val="center"/>
        <w:rPr>
          <w:b/>
          <w:sz w:val="32"/>
          <w:szCs w:val="32"/>
        </w:rPr>
      </w:pPr>
      <w:r>
        <w:rPr>
          <w:b/>
          <w:sz w:val="32"/>
          <w:szCs w:val="32"/>
        </w:rPr>
        <w:t>РОССИЙСКОЙ</w:t>
      </w:r>
      <w:r w:rsidR="001B070A">
        <w:rPr>
          <w:b/>
          <w:sz w:val="32"/>
          <w:szCs w:val="32"/>
        </w:rPr>
        <w:t xml:space="preserve"> </w:t>
      </w:r>
      <w:r>
        <w:rPr>
          <w:b/>
          <w:sz w:val="32"/>
          <w:szCs w:val="32"/>
        </w:rPr>
        <w:t>ФЕДЕРАЦИИ</w:t>
      </w:r>
    </w:p>
    <w:p w:rsidR="003107F2" w:rsidRDefault="003107F2" w:rsidP="003107F2">
      <w:pPr>
        <w:pStyle w:val="FORMATTEXT"/>
        <w:ind w:firstLine="568"/>
        <w:jc w:val="center"/>
        <w:rPr>
          <w:b/>
          <w:sz w:val="32"/>
          <w:szCs w:val="32"/>
        </w:rPr>
      </w:pPr>
    </w:p>
    <w:p w:rsidR="003107F2" w:rsidRPr="003107F2" w:rsidRDefault="003107F2" w:rsidP="003107F2">
      <w:pPr>
        <w:pStyle w:val="FORMATTEXT"/>
        <w:ind w:firstLine="568"/>
        <w:jc w:val="center"/>
        <w:rPr>
          <w:b/>
          <w:color w:val="0000FF"/>
          <w:sz w:val="32"/>
          <w:szCs w:val="32"/>
        </w:rPr>
      </w:pPr>
      <w:r w:rsidRPr="003107F2">
        <w:rPr>
          <w:b/>
          <w:color w:val="0000FF"/>
          <w:sz w:val="32"/>
          <w:szCs w:val="32"/>
        </w:rPr>
        <w:t>===============================================</w:t>
      </w:r>
    </w:p>
    <w:p w:rsidR="003107F2" w:rsidRDefault="003107F2" w:rsidP="003107F2">
      <w:pPr>
        <w:pStyle w:val="FORMATTEXT"/>
        <w:ind w:firstLine="568"/>
        <w:jc w:val="center"/>
        <w:rPr>
          <w:sz w:val="28"/>
          <w:szCs w:val="28"/>
        </w:rPr>
      </w:pPr>
    </w:p>
    <w:p w:rsidR="003107F2" w:rsidRPr="003107F2" w:rsidRDefault="003107F2" w:rsidP="003107F2">
      <w:pPr>
        <w:pStyle w:val="FORMATTEXT"/>
        <w:ind w:firstLine="568"/>
        <w:jc w:val="center"/>
        <w:rPr>
          <w:sz w:val="28"/>
          <w:szCs w:val="28"/>
        </w:rPr>
      </w:pPr>
    </w:p>
    <w:p w:rsidR="00850089" w:rsidRPr="003107F2" w:rsidRDefault="003107F2" w:rsidP="006B3730">
      <w:pPr>
        <w:pStyle w:val="FORMATTEXT"/>
        <w:ind w:firstLine="568"/>
        <w:jc w:val="both"/>
        <w:rPr>
          <w:b/>
          <w:sz w:val="28"/>
          <w:szCs w:val="28"/>
        </w:rPr>
      </w:pPr>
      <w:r>
        <w:rPr>
          <w:b/>
          <w:sz w:val="28"/>
          <w:szCs w:val="28"/>
        </w:rPr>
        <w:t>СВ</w:t>
      </w:r>
      <w:r w:rsidRPr="003107F2">
        <w:rPr>
          <w:b/>
          <w:sz w:val="28"/>
          <w:szCs w:val="28"/>
        </w:rPr>
        <w:t xml:space="preserve">ОД </w:t>
      </w:r>
      <w:r>
        <w:rPr>
          <w:b/>
          <w:sz w:val="28"/>
          <w:szCs w:val="28"/>
        </w:rPr>
        <w:t>ПРАВИ</w:t>
      </w:r>
      <w:r w:rsidRPr="003107F2">
        <w:rPr>
          <w:b/>
          <w:sz w:val="28"/>
          <w:szCs w:val="28"/>
        </w:rPr>
        <w:t>Л                                                  СП</w:t>
      </w:r>
      <w:r w:rsidR="007413B2">
        <w:rPr>
          <w:b/>
          <w:sz w:val="28"/>
          <w:szCs w:val="28"/>
        </w:rPr>
        <w:t>__________________</w:t>
      </w:r>
    </w:p>
    <w:p w:rsidR="003107F2" w:rsidRDefault="003107F2" w:rsidP="006B3730">
      <w:pPr>
        <w:pStyle w:val="FORMATTEXT"/>
        <w:ind w:firstLine="568"/>
        <w:jc w:val="both"/>
        <w:rPr>
          <w:b/>
        </w:rPr>
      </w:pPr>
    </w:p>
    <w:p w:rsidR="003107F2" w:rsidRDefault="003107F2" w:rsidP="006B3730">
      <w:pPr>
        <w:pStyle w:val="FORMATTEXT"/>
        <w:ind w:firstLine="568"/>
        <w:jc w:val="both"/>
        <w:rPr>
          <w:b/>
        </w:rPr>
      </w:pPr>
    </w:p>
    <w:p w:rsidR="003107F2" w:rsidRDefault="003107F2" w:rsidP="006B3730">
      <w:pPr>
        <w:pStyle w:val="FORMATTEXT"/>
        <w:ind w:firstLine="568"/>
        <w:jc w:val="both"/>
        <w:rPr>
          <w:b/>
        </w:rPr>
      </w:pPr>
    </w:p>
    <w:p w:rsidR="003107F2" w:rsidRDefault="003107F2" w:rsidP="006B3730">
      <w:pPr>
        <w:pStyle w:val="FORMATTEXT"/>
        <w:ind w:firstLine="568"/>
        <w:jc w:val="both"/>
        <w:rPr>
          <w:b/>
        </w:rPr>
      </w:pPr>
    </w:p>
    <w:p w:rsidR="003107F2" w:rsidRDefault="003107F2" w:rsidP="006B3730">
      <w:pPr>
        <w:pStyle w:val="FORMATTEXT"/>
        <w:ind w:firstLine="568"/>
        <w:jc w:val="both"/>
        <w:rPr>
          <w:b/>
        </w:rPr>
      </w:pPr>
    </w:p>
    <w:p w:rsidR="003107F2" w:rsidRDefault="003107F2" w:rsidP="006B3730">
      <w:pPr>
        <w:pStyle w:val="FORMATTEXT"/>
        <w:ind w:firstLine="568"/>
        <w:jc w:val="both"/>
        <w:rPr>
          <w:b/>
        </w:rPr>
      </w:pPr>
    </w:p>
    <w:p w:rsidR="003107F2" w:rsidRDefault="003107F2" w:rsidP="006B3730">
      <w:pPr>
        <w:pStyle w:val="FORMATTEXT"/>
        <w:ind w:firstLine="568"/>
        <w:jc w:val="both"/>
        <w:rPr>
          <w:b/>
        </w:rPr>
      </w:pPr>
    </w:p>
    <w:p w:rsidR="003107F2" w:rsidRDefault="003107F2" w:rsidP="006B3730">
      <w:pPr>
        <w:pStyle w:val="FORMATTEXT"/>
        <w:ind w:firstLine="568"/>
        <w:jc w:val="both"/>
        <w:rPr>
          <w:b/>
        </w:rPr>
      </w:pPr>
    </w:p>
    <w:p w:rsidR="003107F2" w:rsidRDefault="003107F2" w:rsidP="003107F2">
      <w:pPr>
        <w:pStyle w:val="FORMATTEXT"/>
        <w:jc w:val="both"/>
        <w:rPr>
          <w:b/>
        </w:rPr>
      </w:pPr>
    </w:p>
    <w:p w:rsidR="003107F2" w:rsidRDefault="003107F2" w:rsidP="003107F2">
      <w:pPr>
        <w:pStyle w:val="FORMATTEXT"/>
        <w:ind w:firstLine="568"/>
        <w:jc w:val="center"/>
        <w:rPr>
          <w:b/>
          <w:sz w:val="40"/>
          <w:szCs w:val="40"/>
        </w:rPr>
      </w:pPr>
      <w:r w:rsidRPr="003107F2">
        <w:rPr>
          <w:b/>
          <w:sz w:val="40"/>
          <w:szCs w:val="40"/>
        </w:rPr>
        <w:t>МЕТРОПОЛИТЕНЫ</w:t>
      </w:r>
    </w:p>
    <w:p w:rsidR="003107F2" w:rsidRDefault="003107F2" w:rsidP="003107F2">
      <w:pPr>
        <w:pStyle w:val="FORMATTEXT"/>
        <w:ind w:firstLine="568"/>
        <w:jc w:val="center"/>
        <w:rPr>
          <w:b/>
          <w:sz w:val="40"/>
          <w:szCs w:val="40"/>
        </w:rPr>
      </w:pPr>
    </w:p>
    <w:p w:rsidR="003107F2" w:rsidRDefault="003107F2" w:rsidP="003107F2">
      <w:pPr>
        <w:pStyle w:val="FORMATTEXT"/>
        <w:ind w:firstLine="568"/>
        <w:jc w:val="center"/>
        <w:rPr>
          <w:b/>
          <w:sz w:val="40"/>
          <w:szCs w:val="40"/>
        </w:rPr>
      </w:pPr>
    </w:p>
    <w:p w:rsidR="003107F2" w:rsidRDefault="003107F2" w:rsidP="003107F2">
      <w:pPr>
        <w:pStyle w:val="FORMATTEXT"/>
        <w:ind w:firstLine="568"/>
        <w:jc w:val="center"/>
        <w:rPr>
          <w:b/>
          <w:sz w:val="32"/>
          <w:szCs w:val="32"/>
        </w:rPr>
      </w:pPr>
      <w:r w:rsidRPr="003107F2">
        <w:rPr>
          <w:b/>
          <w:sz w:val="32"/>
          <w:szCs w:val="32"/>
        </w:rPr>
        <w:t>Актуализированная редакция</w:t>
      </w:r>
    </w:p>
    <w:p w:rsidR="003107F2" w:rsidRDefault="003107F2" w:rsidP="003107F2">
      <w:pPr>
        <w:pStyle w:val="FORMATTEXT"/>
        <w:ind w:firstLine="568"/>
        <w:jc w:val="center"/>
        <w:rPr>
          <w:b/>
          <w:sz w:val="32"/>
          <w:szCs w:val="32"/>
        </w:rPr>
      </w:pPr>
    </w:p>
    <w:p w:rsidR="003107F2" w:rsidRDefault="003107F2" w:rsidP="003107F2">
      <w:pPr>
        <w:pStyle w:val="FORMATTEXT"/>
        <w:ind w:firstLine="568"/>
        <w:jc w:val="center"/>
        <w:rPr>
          <w:b/>
          <w:sz w:val="32"/>
          <w:szCs w:val="32"/>
        </w:rPr>
      </w:pPr>
    </w:p>
    <w:p w:rsidR="003107F2" w:rsidRDefault="003107F2" w:rsidP="003107F2">
      <w:pPr>
        <w:pStyle w:val="FORMATTEXT"/>
        <w:ind w:firstLine="568"/>
        <w:jc w:val="center"/>
        <w:rPr>
          <w:b/>
          <w:sz w:val="32"/>
          <w:szCs w:val="32"/>
        </w:rPr>
      </w:pPr>
    </w:p>
    <w:p w:rsidR="003107F2" w:rsidRPr="003107F2" w:rsidRDefault="003107F2" w:rsidP="003107F2">
      <w:pPr>
        <w:pStyle w:val="FORMATTEXT"/>
        <w:ind w:firstLine="568"/>
        <w:jc w:val="center"/>
        <w:rPr>
          <w:b/>
          <w:sz w:val="40"/>
          <w:szCs w:val="40"/>
        </w:rPr>
      </w:pPr>
      <w:r w:rsidRPr="003107F2">
        <w:rPr>
          <w:b/>
          <w:sz w:val="40"/>
          <w:szCs w:val="40"/>
        </w:rPr>
        <w:t>СНиП 32-02-2003</w:t>
      </w:r>
    </w:p>
    <w:p w:rsidR="003107F2" w:rsidRPr="003107F2" w:rsidRDefault="003107F2" w:rsidP="003107F2">
      <w:pPr>
        <w:pStyle w:val="FORMATTEXT"/>
        <w:ind w:firstLine="568"/>
        <w:jc w:val="center"/>
        <w:rPr>
          <w:b/>
          <w:sz w:val="40"/>
          <w:szCs w:val="40"/>
        </w:rPr>
      </w:pPr>
    </w:p>
    <w:p w:rsidR="003107F2" w:rsidRDefault="003107F2" w:rsidP="006B3730">
      <w:pPr>
        <w:pStyle w:val="FORMATTEXT"/>
        <w:ind w:firstLine="568"/>
        <w:jc w:val="both"/>
        <w:rPr>
          <w:b/>
        </w:rPr>
      </w:pPr>
    </w:p>
    <w:p w:rsidR="003107F2" w:rsidRDefault="003107F2" w:rsidP="006B3730">
      <w:pPr>
        <w:pStyle w:val="FORMATTEXT"/>
        <w:ind w:firstLine="568"/>
        <w:jc w:val="both"/>
        <w:rPr>
          <w:b/>
        </w:rPr>
      </w:pPr>
    </w:p>
    <w:p w:rsidR="003107F2" w:rsidRDefault="003107F2" w:rsidP="003107F2">
      <w:pPr>
        <w:pStyle w:val="FORMATTEXT"/>
        <w:ind w:firstLine="568"/>
        <w:jc w:val="center"/>
        <w:rPr>
          <w:b/>
        </w:rPr>
      </w:pPr>
      <w:r>
        <w:rPr>
          <w:b/>
        </w:rPr>
        <w:t>Издание официальное</w:t>
      </w:r>
    </w:p>
    <w:p w:rsidR="003107F2" w:rsidRDefault="003107F2" w:rsidP="003107F2">
      <w:pPr>
        <w:pStyle w:val="FORMATTEXT"/>
        <w:ind w:firstLine="568"/>
        <w:jc w:val="center"/>
        <w:rPr>
          <w:b/>
        </w:rPr>
      </w:pPr>
    </w:p>
    <w:p w:rsidR="003107F2" w:rsidRDefault="003107F2" w:rsidP="003107F2">
      <w:pPr>
        <w:pStyle w:val="FORMATTEXT"/>
        <w:ind w:firstLine="568"/>
        <w:jc w:val="center"/>
        <w:rPr>
          <w:b/>
        </w:rPr>
      </w:pPr>
    </w:p>
    <w:p w:rsidR="003107F2" w:rsidRDefault="003107F2" w:rsidP="003107F2">
      <w:pPr>
        <w:pStyle w:val="FORMATTEXT"/>
        <w:ind w:firstLine="568"/>
        <w:jc w:val="center"/>
        <w:rPr>
          <w:b/>
        </w:rPr>
      </w:pPr>
    </w:p>
    <w:p w:rsidR="003107F2" w:rsidRDefault="003107F2" w:rsidP="003107F2">
      <w:pPr>
        <w:pStyle w:val="FORMATTEXT"/>
        <w:ind w:firstLine="568"/>
        <w:jc w:val="center"/>
        <w:rPr>
          <w:b/>
        </w:rPr>
      </w:pPr>
    </w:p>
    <w:p w:rsidR="003107F2" w:rsidRDefault="003107F2" w:rsidP="003107F2">
      <w:pPr>
        <w:pStyle w:val="FORMATTEXT"/>
        <w:ind w:firstLine="568"/>
        <w:jc w:val="center"/>
        <w:rPr>
          <w:b/>
        </w:rPr>
      </w:pPr>
    </w:p>
    <w:p w:rsidR="003107F2" w:rsidRDefault="003107F2" w:rsidP="003107F2">
      <w:pPr>
        <w:pStyle w:val="FORMATTEXT"/>
        <w:ind w:firstLine="568"/>
        <w:jc w:val="center"/>
        <w:rPr>
          <w:b/>
        </w:rPr>
      </w:pPr>
    </w:p>
    <w:p w:rsidR="003107F2" w:rsidRDefault="003107F2" w:rsidP="003107F2">
      <w:pPr>
        <w:pStyle w:val="FORMATTEXT"/>
        <w:ind w:firstLine="568"/>
        <w:jc w:val="center"/>
        <w:rPr>
          <w:b/>
        </w:rPr>
      </w:pPr>
    </w:p>
    <w:p w:rsidR="003107F2" w:rsidRPr="003107F2" w:rsidRDefault="003107F2" w:rsidP="003107F2">
      <w:pPr>
        <w:pStyle w:val="FORMATTEXT"/>
        <w:ind w:firstLine="568"/>
        <w:jc w:val="center"/>
        <w:rPr>
          <w:b/>
          <w:color w:val="0000FF"/>
        </w:rPr>
      </w:pPr>
      <w:r w:rsidRPr="003107F2">
        <w:rPr>
          <w:b/>
          <w:color w:val="0000FF"/>
        </w:rPr>
        <w:t>==============================================================</w:t>
      </w:r>
    </w:p>
    <w:p w:rsidR="003107F2" w:rsidRPr="003107F2" w:rsidRDefault="003107F2" w:rsidP="006B3730">
      <w:pPr>
        <w:pStyle w:val="FORMATTEXT"/>
        <w:ind w:firstLine="568"/>
        <w:jc w:val="both"/>
        <w:rPr>
          <w:b/>
          <w:color w:val="0000FF"/>
        </w:rPr>
      </w:pPr>
    </w:p>
    <w:p w:rsidR="003107F2" w:rsidRDefault="003107F2" w:rsidP="006B3730">
      <w:pPr>
        <w:pStyle w:val="FORMATTEXT"/>
        <w:ind w:firstLine="568"/>
        <w:jc w:val="both"/>
        <w:rPr>
          <w:b/>
        </w:rPr>
      </w:pPr>
    </w:p>
    <w:p w:rsidR="003107F2" w:rsidRPr="003107F2" w:rsidRDefault="003107F2" w:rsidP="003107F2">
      <w:pPr>
        <w:pStyle w:val="FORMATTEXT"/>
        <w:ind w:firstLine="568"/>
        <w:jc w:val="center"/>
        <w:rPr>
          <w:b/>
        </w:rPr>
      </w:pPr>
      <w:r w:rsidRPr="003107F2">
        <w:rPr>
          <w:b/>
        </w:rPr>
        <w:t>Москва 2012</w:t>
      </w:r>
    </w:p>
    <w:p w:rsidR="003107F2" w:rsidRDefault="003107F2" w:rsidP="006B3730">
      <w:pPr>
        <w:pStyle w:val="FORMATTEXT"/>
        <w:ind w:firstLine="568"/>
        <w:jc w:val="both"/>
        <w:rPr>
          <w:b/>
        </w:rPr>
      </w:pPr>
    </w:p>
    <w:p w:rsidR="003107F2" w:rsidRDefault="003107F2" w:rsidP="006B3730">
      <w:pPr>
        <w:pStyle w:val="FORMATTEXT"/>
        <w:ind w:firstLine="568"/>
        <w:jc w:val="both"/>
        <w:rPr>
          <w:b/>
        </w:rPr>
      </w:pPr>
    </w:p>
    <w:p w:rsidR="003107F2" w:rsidRDefault="003107F2" w:rsidP="006B3730">
      <w:pPr>
        <w:pStyle w:val="FORMATTEXT"/>
        <w:ind w:firstLine="568"/>
        <w:jc w:val="both"/>
        <w:rPr>
          <w:b/>
        </w:rPr>
      </w:pPr>
    </w:p>
    <w:p w:rsidR="00EE554C" w:rsidRPr="00D934A3" w:rsidRDefault="005157C7" w:rsidP="00D934A3">
      <w:pPr>
        <w:pStyle w:val="af1"/>
        <w:rPr>
          <w:caps/>
        </w:rPr>
      </w:pPr>
      <w:r>
        <w:br w:type="page"/>
      </w:r>
      <w:bookmarkStart w:id="0" w:name="_Toc299716759"/>
      <w:bookmarkStart w:id="1" w:name="_Toc300322276"/>
      <w:r w:rsidR="005500DB" w:rsidRPr="00D934A3">
        <w:t>ПРЕДИСЛОВИЕ</w:t>
      </w:r>
      <w:bookmarkEnd w:id="0"/>
      <w:bookmarkEnd w:id="1"/>
    </w:p>
    <w:p w:rsidR="000D540A" w:rsidRPr="00D81DFD" w:rsidRDefault="000D540A" w:rsidP="005A5E62">
      <w:pPr>
        <w:shd w:val="clear" w:color="auto" w:fill="FFFFFF"/>
        <w:ind w:right="14"/>
        <w:rPr>
          <w:color w:val="000000"/>
          <w:spacing w:val="1"/>
        </w:rPr>
      </w:pPr>
      <w:r w:rsidRPr="00D81DFD">
        <w:rPr>
          <w:color w:val="000000"/>
          <w:spacing w:val="1"/>
        </w:rPr>
        <w:t xml:space="preserve">Цели и принципы стандартизации в Российской Федерации установлены Федеральным законом от 27 декабря </w:t>
      </w:r>
      <w:smartTag w:uri="urn:schemas-microsoft-com:office:smarttags" w:element="metricconverter">
        <w:smartTagPr>
          <w:attr w:name="ProductID" w:val="2002 г"/>
        </w:smartTagPr>
        <w:r w:rsidRPr="00D81DFD">
          <w:rPr>
            <w:color w:val="000000"/>
            <w:spacing w:val="1"/>
          </w:rPr>
          <w:t>2002 г</w:t>
        </w:r>
      </w:smartTag>
      <w:r w:rsidRPr="00D81DFD">
        <w:rPr>
          <w:color w:val="000000"/>
          <w:spacing w:val="1"/>
        </w:rPr>
        <w:t>. № 184-ФЗ «О техническом регулировании»</w:t>
      </w:r>
      <w:r w:rsidR="00D81DFD">
        <w:rPr>
          <w:color w:val="000000"/>
          <w:spacing w:val="1"/>
        </w:rPr>
        <w:t>,</w:t>
      </w:r>
      <w:r w:rsidRPr="00D81DFD">
        <w:rPr>
          <w:color w:val="000000"/>
          <w:spacing w:val="1"/>
        </w:rPr>
        <w:t xml:space="preserve"> а правила разработки – постановлением Правительства Российской Федерации от 19 ноября </w:t>
      </w:r>
      <w:smartTag w:uri="urn:schemas-microsoft-com:office:smarttags" w:element="metricconverter">
        <w:smartTagPr>
          <w:attr w:name="ProductID" w:val="2008 г"/>
        </w:smartTagPr>
        <w:r w:rsidRPr="00D81DFD">
          <w:rPr>
            <w:color w:val="000000"/>
            <w:spacing w:val="1"/>
          </w:rPr>
          <w:t>2008 г</w:t>
        </w:r>
      </w:smartTag>
      <w:r w:rsidRPr="00D81DFD">
        <w:rPr>
          <w:color w:val="000000"/>
          <w:spacing w:val="1"/>
        </w:rPr>
        <w:t>. №858 «О порядке разработки и утверждения сводов правил»</w:t>
      </w:r>
    </w:p>
    <w:p w:rsidR="000D540A" w:rsidRPr="00D81DFD" w:rsidRDefault="000D540A" w:rsidP="005A5E62">
      <w:pPr>
        <w:shd w:val="clear" w:color="auto" w:fill="FFFFFF"/>
        <w:spacing w:before="240" w:after="240"/>
        <w:ind w:right="11"/>
        <w:rPr>
          <w:b/>
          <w:color w:val="000000"/>
          <w:spacing w:val="1"/>
        </w:rPr>
      </w:pPr>
      <w:r w:rsidRPr="00D81DFD">
        <w:rPr>
          <w:b/>
          <w:color w:val="000000"/>
          <w:spacing w:val="1"/>
        </w:rPr>
        <w:t>Сведения о своде правил</w:t>
      </w:r>
    </w:p>
    <w:p w:rsidR="000D540A" w:rsidRPr="00D81DFD" w:rsidRDefault="000D540A" w:rsidP="005A5E62">
      <w:pPr>
        <w:shd w:val="clear" w:color="auto" w:fill="FFFFFF"/>
        <w:ind w:right="14"/>
        <w:rPr>
          <w:color w:val="000000"/>
          <w:spacing w:val="1"/>
        </w:rPr>
      </w:pPr>
      <w:r w:rsidRPr="00D81DFD">
        <w:rPr>
          <w:color w:val="000000"/>
          <w:spacing w:val="1"/>
        </w:rPr>
        <w:t>1 ИСПОЛНИТЕЛЬ – ОАО «МЕТРОГИПРОТРАНС»</w:t>
      </w:r>
    </w:p>
    <w:p w:rsidR="000D540A" w:rsidRPr="00D81DFD" w:rsidRDefault="000D540A" w:rsidP="005A5E62">
      <w:pPr>
        <w:shd w:val="clear" w:color="auto" w:fill="FFFFFF"/>
        <w:ind w:right="14"/>
        <w:rPr>
          <w:color w:val="000000"/>
          <w:spacing w:val="1"/>
        </w:rPr>
      </w:pPr>
      <w:r w:rsidRPr="00D81DFD">
        <w:rPr>
          <w:color w:val="000000"/>
          <w:spacing w:val="1"/>
        </w:rPr>
        <w:t>2 ВНЕСЕН Техническим комитетом по стандартизации ТК 465 «Строительство»</w:t>
      </w:r>
    </w:p>
    <w:p w:rsidR="000D540A" w:rsidRPr="00D81DFD" w:rsidRDefault="000D540A" w:rsidP="005A5E62">
      <w:pPr>
        <w:shd w:val="clear" w:color="auto" w:fill="FFFFFF"/>
        <w:ind w:right="14"/>
        <w:rPr>
          <w:color w:val="000000"/>
          <w:spacing w:val="1"/>
        </w:rPr>
      </w:pPr>
      <w:r w:rsidRPr="00D81DFD">
        <w:rPr>
          <w:color w:val="000000"/>
          <w:spacing w:val="1"/>
        </w:rPr>
        <w:t>3 ПОДГОТОВЛЕН к утверждению  Департаментом архитектуры, строительства и градостроительной политики</w:t>
      </w:r>
    </w:p>
    <w:p w:rsidR="000D540A" w:rsidRPr="00D81DFD" w:rsidRDefault="000D540A" w:rsidP="005A5E62">
      <w:pPr>
        <w:shd w:val="clear" w:color="auto" w:fill="FFFFFF"/>
        <w:ind w:right="14"/>
        <w:rPr>
          <w:color w:val="000000"/>
          <w:spacing w:val="1"/>
        </w:rPr>
      </w:pPr>
      <w:r w:rsidRPr="00D81DFD">
        <w:rPr>
          <w:color w:val="000000"/>
          <w:spacing w:val="1"/>
        </w:rPr>
        <w:t xml:space="preserve">4 УТВЕРЖДЕН приказом Министерства регионального развития Российской Федерации (Минрегион России) от </w:t>
      </w:r>
      <w:r w:rsidRPr="00D81DFD">
        <w:rPr>
          <w:color w:val="000000"/>
          <w:spacing w:val="1"/>
          <w:u w:val="single"/>
        </w:rPr>
        <w:t>_____________________</w:t>
      </w:r>
      <w:r w:rsidRPr="00D81DFD">
        <w:rPr>
          <w:color w:val="000000"/>
          <w:spacing w:val="1"/>
        </w:rPr>
        <w:t xml:space="preserve"> № </w:t>
      </w:r>
      <w:r w:rsidRPr="00D81DFD">
        <w:rPr>
          <w:color w:val="000000"/>
          <w:spacing w:val="1"/>
          <w:u w:val="single"/>
        </w:rPr>
        <w:t>________</w:t>
      </w:r>
      <w:r w:rsidRPr="00D81DFD">
        <w:rPr>
          <w:color w:val="000000"/>
          <w:spacing w:val="1"/>
        </w:rPr>
        <w:t xml:space="preserve"> и введен в действие с</w:t>
      </w:r>
      <w:r w:rsidRPr="00D81DFD">
        <w:rPr>
          <w:color w:val="000000"/>
          <w:spacing w:val="1"/>
          <w:u w:val="single"/>
        </w:rPr>
        <w:t>________</w:t>
      </w:r>
    </w:p>
    <w:p w:rsidR="000D540A" w:rsidRPr="00D81DFD" w:rsidRDefault="000D540A" w:rsidP="005A5E62">
      <w:pPr>
        <w:shd w:val="clear" w:color="auto" w:fill="FFFFFF"/>
        <w:ind w:right="14"/>
        <w:rPr>
          <w:color w:val="000000"/>
          <w:spacing w:val="1"/>
        </w:rPr>
      </w:pPr>
      <w:r w:rsidRPr="00D81DFD">
        <w:rPr>
          <w:color w:val="000000"/>
          <w:spacing w:val="1"/>
        </w:rPr>
        <w:t>5 ЗАРЕГИСТРИРОВАН Федеральным агенством по техническому регулированию и метрологии (Росстандарт)</w:t>
      </w:r>
    </w:p>
    <w:p w:rsidR="00EE4572" w:rsidRDefault="00EE554C" w:rsidP="0028211E">
      <w:pPr>
        <w:jc w:val="center"/>
        <w:rPr>
          <w:b/>
          <w:caps/>
        </w:rPr>
      </w:pPr>
      <w:r>
        <w:br w:type="page"/>
      </w:r>
      <w:r w:rsidR="00F45166" w:rsidRPr="0028211E">
        <w:rPr>
          <w:b/>
          <w:caps/>
        </w:rPr>
        <w:t>Содержание</w:t>
      </w:r>
    </w:p>
    <w:p w:rsidR="00937FB5" w:rsidRPr="00532DF5" w:rsidRDefault="006A2A7C">
      <w:pPr>
        <w:pStyle w:val="14"/>
        <w:rPr>
          <w:rFonts w:ascii="Calibri" w:hAnsi="Calibri"/>
          <w:noProof/>
          <w:sz w:val="22"/>
          <w:szCs w:val="22"/>
        </w:rPr>
      </w:pPr>
      <w:r>
        <w:rPr>
          <w:b/>
          <w:caps/>
        </w:rPr>
        <w:fldChar w:fldCharType="begin"/>
      </w:r>
      <w:r>
        <w:rPr>
          <w:b/>
          <w:caps/>
        </w:rPr>
        <w:instrText xml:space="preserve"> TOC \o "1-3" \h \z \u </w:instrText>
      </w:r>
      <w:r>
        <w:rPr>
          <w:b/>
          <w:caps/>
        </w:rPr>
        <w:fldChar w:fldCharType="separate"/>
      </w:r>
      <w:hyperlink w:anchor="_Toc300322276" w:history="1">
        <w:r w:rsidR="00937FB5" w:rsidRPr="00347C52">
          <w:rPr>
            <w:rStyle w:val="a9"/>
            <w:noProof/>
          </w:rPr>
          <w:t>ПРЕДИСЛОВИЕ</w:t>
        </w:r>
        <w:r w:rsidR="00937FB5">
          <w:rPr>
            <w:noProof/>
            <w:webHidden/>
          </w:rPr>
          <w:tab/>
        </w:r>
        <w:r w:rsidR="00937FB5">
          <w:rPr>
            <w:noProof/>
            <w:webHidden/>
          </w:rPr>
          <w:fldChar w:fldCharType="begin"/>
        </w:r>
        <w:r w:rsidR="00937FB5">
          <w:rPr>
            <w:noProof/>
            <w:webHidden/>
          </w:rPr>
          <w:instrText xml:space="preserve"> PAGEREF _Toc300322276 \h </w:instrText>
        </w:r>
        <w:r w:rsidR="00937FB5">
          <w:rPr>
            <w:noProof/>
            <w:webHidden/>
          </w:rPr>
        </w:r>
        <w:r w:rsidR="00937FB5">
          <w:rPr>
            <w:noProof/>
            <w:webHidden/>
          </w:rPr>
          <w:fldChar w:fldCharType="separate"/>
        </w:r>
        <w:r w:rsidR="0091180A">
          <w:rPr>
            <w:noProof/>
            <w:webHidden/>
          </w:rPr>
          <w:t>II</w:t>
        </w:r>
        <w:r w:rsidR="00937FB5">
          <w:rPr>
            <w:noProof/>
            <w:webHidden/>
          </w:rPr>
          <w:fldChar w:fldCharType="end"/>
        </w:r>
      </w:hyperlink>
    </w:p>
    <w:p w:rsidR="00937FB5" w:rsidRPr="00532DF5" w:rsidRDefault="00966846">
      <w:pPr>
        <w:pStyle w:val="14"/>
        <w:rPr>
          <w:rFonts w:ascii="Calibri" w:hAnsi="Calibri"/>
          <w:noProof/>
          <w:sz w:val="22"/>
          <w:szCs w:val="22"/>
        </w:rPr>
      </w:pPr>
      <w:hyperlink w:anchor="_Toc300322277" w:history="1">
        <w:r w:rsidR="00937FB5" w:rsidRPr="00347C52">
          <w:rPr>
            <w:rStyle w:val="a9"/>
            <w:noProof/>
          </w:rPr>
          <w:t>ВВЕДЕНИЕ</w:t>
        </w:r>
        <w:r w:rsidR="00937FB5">
          <w:rPr>
            <w:noProof/>
            <w:webHidden/>
          </w:rPr>
          <w:tab/>
        </w:r>
        <w:r w:rsidR="00937FB5">
          <w:rPr>
            <w:noProof/>
            <w:webHidden/>
          </w:rPr>
          <w:fldChar w:fldCharType="begin"/>
        </w:r>
        <w:r w:rsidR="00937FB5">
          <w:rPr>
            <w:noProof/>
            <w:webHidden/>
          </w:rPr>
          <w:instrText xml:space="preserve"> PAGEREF _Toc300322277 \h </w:instrText>
        </w:r>
        <w:r w:rsidR="00937FB5">
          <w:rPr>
            <w:noProof/>
            <w:webHidden/>
          </w:rPr>
        </w:r>
        <w:r w:rsidR="00937FB5">
          <w:rPr>
            <w:noProof/>
            <w:webHidden/>
          </w:rPr>
          <w:fldChar w:fldCharType="separate"/>
        </w:r>
        <w:r w:rsidR="0091180A">
          <w:rPr>
            <w:noProof/>
            <w:webHidden/>
          </w:rPr>
          <w:t>VI</w:t>
        </w:r>
        <w:r w:rsidR="00937FB5">
          <w:rPr>
            <w:noProof/>
            <w:webHidden/>
          </w:rPr>
          <w:fldChar w:fldCharType="end"/>
        </w:r>
      </w:hyperlink>
    </w:p>
    <w:p w:rsidR="00937FB5" w:rsidRPr="00532DF5" w:rsidRDefault="00966846">
      <w:pPr>
        <w:pStyle w:val="14"/>
        <w:rPr>
          <w:rFonts w:ascii="Calibri" w:hAnsi="Calibri"/>
          <w:noProof/>
          <w:sz w:val="22"/>
          <w:szCs w:val="22"/>
        </w:rPr>
      </w:pPr>
      <w:hyperlink w:anchor="_Toc300322278" w:history="1">
        <w:r w:rsidR="00937FB5" w:rsidRPr="00347C52">
          <w:rPr>
            <w:rStyle w:val="a9"/>
            <w:noProof/>
          </w:rPr>
          <w:t>1 ОБЛАСТЬ ПРИМЕНЕНИЯ</w:t>
        </w:r>
        <w:r w:rsidR="00937FB5">
          <w:rPr>
            <w:noProof/>
            <w:webHidden/>
          </w:rPr>
          <w:tab/>
        </w:r>
        <w:r w:rsidR="00937FB5">
          <w:rPr>
            <w:noProof/>
            <w:webHidden/>
          </w:rPr>
          <w:fldChar w:fldCharType="begin"/>
        </w:r>
        <w:r w:rsidR="00937FB5">
          <w:rPr>
            <w:noProof/>
            <w:webHidden/>
          </w:rPr>
          <w:instrText xml:space="preserve"> PAGEREF _Toc300322278 \h </w:instrText>
        </w:r>
        <w:r w:rsidR="00937FB5">
          <w:rPr>
            <w:noProof/>
            <w:webHidden/>
          </w:rPr>
        </w:r>
        <w:r w:rsidR="00937FB5">
          <w:rPr>
            <w:noProof/>
            <w:webHidden/>
          </w:rPr>
          <w:fldChar w:fldCharType="separate"/>
        </w:r>
        <w:r w:rsidR="0091180A">
          <w:rPr>
            <w:noProof/>
            <w:webHidden/>
          </w:rPr>
          <w:t>1</w:t>
        </w:r>
        <w:r w:rsidR="00937FB5">
          <w:rPr>
            <w:noProof/>
            <w:webHidden/>
          </w:rPr>
          <w:fldChar w:fldCharType="end"/>
        </w:r>
      </w:hyperlink>
    </w:p>
    <w:p w:rsidR="00937FB5" w:rsidRPr="00532DF5" w:rsidRDefault="00966846">
      <w:pPr>
        <w:pStyle w:val="14"/>
        <w:rPr>
          <w:rFonts w:ascii="Calibri" w:hAnsi="Calibri"/>
          <w:noProof/>
          <w:sz w:val="22"/>
          <w:szCs w:val="22"/>
        </w:rPr>
      </w:pPr>
      <w:hyperlink w:anchor="_Toc300322279" w:history="1">
        <w:r w:rsidR="00937FB5" w:rsidRPr="00347C52">
          <w:rPr>
            <w:rStyle w:val="a9"/>
            <w:noProof/>
          </w:rPr>
          <w:t>2 НОРМАТИВНЫЕ ССЫЛКИ, ТЕРМИНЫ И ОПРЕДЕЛЕНИЯ, СОКРАЩЕНИЯ</w:t>
        </w:r>
        <w:r w:rsidR="00937FB5">
          <w:rPr>
            <w:noProof/>
            <w:webHidden/>
          </w:rPr>
          <w:tab/>
        </w:r>
        <w:r w:rsidR="00937FB5">
          <w:rPr>
            <w:noProof/>
            <w:webHidden/>
          </w:rPr>
          <w:fldChar w:fldCharType="begin"/>
        </w:r>
        <w:r w:rsidR="00937FB5">
          <w:rPr>
            <w:noProof/>
            <w:webHidden/>
          </w:rPr>
          <w:instrText xml:space="preserve"> PAGEREF _Toc300322279 \h </w:instrText>
        </w:r>
        <w:r w:rsidR="00937FB5">
          <w:rPr>
            <w:noProof/>
            <w:webHidden/>
          </w:rPr>
        </w:r>
        <w:r w:rsidR="00937FB5">
          <w:rPr>
            <w:noProof/>
            <w:webHidden/>
          </w:rPr>
          <w:fldChar w:fldCharType="separate"/>
        </w:r>
        <w:r w:rsidR="0091180A">
          <w:rPr>
            <w:noProof/>
            <w:webHidden/>
          </w:rPr>
          <w:t>1</w:t>
        </w:r>
        <w:r w:rsidR="00937FB5">
          <w:rPr>
            <w:noProof/>
            <w:webHidden/>
          </w:rPr>
          <w:fldChar w:fldCharType="end"/>
        </w:r>
      </w:hyperlink>
    </w:p>
    <w:p w:rsidR="00937FB5" w:rsidRPr="00532DF5" w:rsidRDefault="00966846">
      <w:pPr>
        <w:pStyle w:val="14"/>
        <w:rPr>
          <w:rFonts w:ascii="Calibri" w:hAnsi="Calibri"/>
          <w:noProof/>
          <w:sz w:val="22"/>
          <w:szCs w:val="22"/>
        </w:rPr>
      </w:pPr>
      <w:hyperlink w:anchor="_Toc300322280" w:history="1">
        <w:r w:rsidR="00937FB5" w:rsidRPr="00347C52">
          <w:rPr>
            <w:rStyle w:val="a9"/>
            <w:noProof/>
          </w:rPr>
          <w:t>3 ОБЩИЕ ПОЛОЖЕНИЯ</w:t>
        </w:r>
        <w:r w:rsidR="00937FB5">
          <w:rPr>
            <w:noProof/>
            <w:webHidden/>
          </w:rPr>
          <w:tab/>
        </w:r>
        <w:r w:rsidR="00937FB5">
          <w:rPr>
            <w:noProof/>
            <w:webHidden/>
          </w:rPr>
          <w:fldChar w:fldCharType="begin"/>
        </w:r>
        <w:r w:rsidR="00937FB5">
          <w:rPr>
            <w:noProof/>
            <w:webHidden/>
          </w:rPr>
          <w:instrText xml:space="preserve"> PAGEREF _Toc300322280 \h </w:instrText>
        </w:r>
        <w:r w:rsidR="00937FB5">
          <w:rPr>
            <w:noProof/>
            <w:webHidden/>
          </w:rPr>
        </w:r>
        <w:r w:rsidR="00937FB5">
          <w:rPr>
            <w:noProof/>
            <w:webHidden/>
          </w:rPr>
          <w:fldChar w:fldCharType="separate"/>
        </w:r>
        <w:r w:rsidR="0091180A">
          <w:rPr>
            <w:noProof/>
            <w:webHidden/>
          </w:rPr>
          <w:t>1</w:t>
        </w:r>
        <w:r w:rsidR="00937FB5">
          <w:rPr>
            <w:noProof/>
            <w:webHidden/>
          </w:rPr>
          <w:fldChar w:fldCharType="end"/>
        </w:r>
      </w:hyperlink>
    </w:p>
    <w:p w:rsidR="00937FB5" w:rsidRPr="00532DF5" w:rsidRDefault="00966846">
      <w:pPr>
        <w:pStyle w:val="14"/>
        <w:rPr>
          <w:rFonts w:ascii="Calibri" w:hAnsi="Calibri"/>
          <w:noProof/>
          <w:sz w:val="22"/>
          <w:szCs w:val="22"/>
        </w:rPr>
      </w:pPr>
      <w:hyperlink w:anchor="_Toc300322281" w:history="1">
        <w:r w:rsidR="00937FB5" w:rsidRPr="00347C52">
          <w:rPr>
            <w:rStyle w:val="a9"/>
            <w:noProof/>
          </w:rPr>
          <w:t>4 ИНЖЕНЕРНЫЕ ИЗЫСКАНИЯ</w:t>
        </w:r>
        <w:r w:rsidR="00937FB5">
          <w:rPr>
            <w:noProof/>
            <w:webHidden/>
          </w:rPr>
          <w:tab/>
        </w:r>
        <w:r w:rsidR="00937FB5">
          <w:rPr>
            <w:noProof/>
            <w:webHidden/>
          </w:rPr>
          <w:fldChar w:fldCharType="begin"/>
        </w:r>
        <w:r w:rsidR="00937FB5">
          <w:rPr>
            <w:noProof/>
            <w:webHidden/>
          </w:rPr>
          <w:instrText xml:space="preserve"> PAGEREF _Toc300322281 \h </w:instrText>
        </w:r>
        <w:r w:rsidR="00937FB5">
          <w:rPr>
            <w:noProof/>
            <w:webHidden/>
          </w:rPr>
        </w:r>
        <w:r w:rsidR="00937FB5">
          <w:rPr>
            <w:noProof/>
            <w:webHidden/>
          </w:rPr>
          <w:fldChar w:fldCharType="separate"/>
        </w:r>
        <w:r w:rsidR="0091180A">
          <w:rPr>
            <w:noProof/>
            <w:webHidden/>
          </w:rPr>
          <w:t>4</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282" w:history="1">
        <w:r w:rsidR="00937FB5" w:rsidRPr="00347C52">
          <w:rPr>
            <w:rStyle w:val="a9"/>
            <w:noProof/>
          </w:rPr>
          <w:t>4.1 Инженерно-геологические изыскания</w:t>
        </w:r>
        <w:r w:rsidR="00937FB5">
          <w:rPr>
            <w:noProof/>
            <w:webHidden/>
          </w:rPr>
          <w:tab/>
        </w:r>
        <w:r w:rsidR="00937FB5">
          <w:rPr>
            <w:noProof/>
            <w:webHidden/>
          </w:rPr>
          <w:fldChar w:fldCharType="begin"/>
        </w:r>
        <w:r w:rsidR="00937FB5">
          <w:rPr>
            <w:noProof/>
            <w:webHidden/>
          </w:rPr>
          <w:instrText xml:space="preserve"> PAGEREF _Toc300322282 \h </w:instrText>
        </w:r>
        <w:r w:rsidR="00937FB5">
          <w:rPr>
            <w:noProof/>
            <w:webHidden/>
          </w:rPr>
        </w:r>
        <w:r w:rsidR="00937FB5">
          <w:rPr>
            <w:noProof/>
            <w:webHidden/>
          </w:rPr>
          <w:fldChar w:fldCharType="separate"/>
        </w:r>
        <w:r w:rsidR="0091180A">
          <w:rPr>
            <w:noProof/>
            <w:webHidden/>
          </w:rPr>
          <w:t>4</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283" w:history="1">
        <w:r w:rsidR="00937FB5" w:rsidRPr="00347C52">
          <w:rPr>
            <w:rStyle w:val="a9"/>
            <w:noProof/>
          </w:rPr>
          <w:t>4.2 Инженерно-геодезические изыскания</w:t>
        </w:r>
        <w:r w:rsidR="00937FB5">
          <w:rPr>
            <w:noProof/>
            <w:webHidden/>
          </w:rPr>
          <w:tab/>
        </w:r>
        <w:r w:rsidR="00937FB5">
          <w:rPr>
            <w:noProof/>
            <w:webHidden/>
          </w:rPr>
          <w:fldChar w:fldCharType="begin"/>
        </w:r>
        <w:r w:rsidR="00937FB5">
          <w:rPr>
            <w:noProof/>
            <w:webHidden/>
          </w:rPr>
          <w:instrText xml:space="preserve"> PAGEREF _Toc300322283 \h </w:instrText>
        </w:r>
        <w:r w:rsidR="00937FB5">
          <w:rPr>
            <w:noProof/>
            <w:webHidden/>
          </w:rPr>
        </w:r>
        <w:r w:rsidR="00937FB5">
          <w:rPr>
            <w:noProof/>
            <w:webHidden/>
          </w:rPr>
          <w:fldChar w:fldCharType="separate"/>
        </w:r>
        <w:r w:rsidR="0091180A">
          <w:rPr>
            <w:noProof/>
            <w:webHidden/>
          </w:rPr>
          <w:t>9</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284" w:history="1">
        <w:r w:rsidR="00937FB5" w:rsidRPr="00347C52">
          <w:rPr>
            <w:rStyle w:val="a9"/>
            <w:noProof/>
          </w:rPr>
          <w:t>4.3 Инженерно-экологические изыскания</w:t>
        </w:r>
        <w:r w:rsidR="00937FB5">
          <w:rPr>
            <w:noProof/>
            <w:webHidden/>
          </w:rPr>
          <w:tab/>
        </w:r>
        <w:r w:rsidR="00937FB5">
          <w:rPr>
            <w:noProof/>
            <w:webHidden/>
          </w:rPr>
          <w:fldChar w:fldCharType="begin"/>
        </w:r>
        <w:r w:rsidR="00937FB5">
          <w:rPr>
            <w:noProof/>
            <w:webHidden/>
          </w:rPr>
          <w:instrText xml:space="preserve"> PAGEREF _Toc300322284 \h </w:instrText>
        </w:r>
        <w:r w:rsidR="00937FB5">
          <w:rPr>
            <w:noProof/>
            <w:webHidden/>
          </w:rPr>
        </w:r>
        <w:r w:rsidR="00937FB5">
          <w:rPr>
            <w:noProof/>
            <w:webHidden/>
          </w:rPr>
          <w:fldChar w:fldCharType="separate"/>
        </w:r>
        <w:r w:rsidR="0091180A">
          <w:rPr>
            <w:noProof/>
            <w:webHidden/>
          </w:rPr>
          <w:t>12</w:t>
        </w:r>
        <w:r w:rsidR="00937FB5">
          <w:rPr>
            <w:noProof/>
            <w:webHidden/>
          </w:rPr>
          <w:fldChar w:fldCharType="end"/>
        </w:r>
      </w:hyperlink>
    </w:p>
    <w:p w:rsidR="00937FB5" w:rsidRPr="00532DF5" w:rsidRDefault="00966846">
      <w:pPr>
        <w:pStyle w:val="14"/>
        <w:rPr>
          <w:rFonts w:ascii="Calibri" w:hAnsi="Calibri"/>
          <w:noProof/>
          <w:sz w:val="22"/>
          <w:szCs w:val="22"/>
        </w:rPr>
      </w:pPr>
      <w:hyperlink w:anchor="_Toc300322285" w:history="1">
        <w:r w:rsidR="00937FB5" w:rsidRPr="00347C52">
          <w:rPr>
            <w:rStyle w:val="a9"/>
            <w:noProof/>
          </w:rPr>
          <w:t>5 ПРОЕКТИРОВАНИЕ</w:t>
        </w:r>
        <w:r w:rsidR="00937FB5">
          <w:rPr>
            <w:noProof/>
            <w:webHidden/>
          </w:rPr>
          <w:tab/>
        </w:r>
        <w:r w:rsidR="00937FB5">
          <w:rPr>
            <w:noProof/>
            <w:webHidden/>
          </w:rPr>
          <w:fldChar w:fldCharType="begin"/>
        </w:r>
        <w:r w:rsidR="00937FB5">
          <w:rPr>
            <w:noProof/>
            <w:webHidden/>
          </w:rPr>
          <w:instrText xml:space="preserve"> PAGEREF _Toc300322285 \h </w:instrText>
        </w:r>
        <w:r w:rsidR="00937FB5">
          <w:rPr>
            <w:noProof/>
            <w:webHidden/>
          </w:rPr>
        </w:r>
        <w:r w:rsidR="00937FB5">
          <w:rPr>
            <w:noProof/>
            <w:webHidden/>
          </w:rPr>
          <w:fldChar w:fldCharType="separate"/>
        </w:r>
        <w:r w:rsidR="0091180A">
          <w:rPr>
            <w:noProof/>
            <w:webHidden/>
          </w:rPr>
          <w:t>13</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286" w:history="1">
        <w:r w:rsidR="00937FB5" w:rsidRPr="00347C52">
          <w:rPr>
            <w:rStyle w:val="a9"/>
            <w:noProof/>
          </w:rPr>
          <w:t>5.1 Пропускная и провозная способность</w:t>
        </w:r>
        <w:r w:rsidR="00937FB5">
          <w:rPr>
            <w:noProof/>
            <w:webHidden/>
          </w:rPr>
          <w:tab/>
        </w:r>
        <w:r w:rsidR="00937FB5">
          <w:rPr>
            <w:noProof/>
            <w:webHidden/>
          </w:rPr>
          <w:fldChar w:fldCharType="begin"/>
        </w:r>
        <w:r w:rsidR="00937FB5">
          <w:rPr>
            <w:noProof/>
            <w:webHidden/>
          </w:rPr>
          <w:instrText xml:space="preserve"> PAGEREF _Toc300322286 \h </w:instrText>
        </w:r>
        <w:r w:rsidR="00937FB5">
          <w:rPr>
            <w:noProof/>
            <w:webHidden/>
          </w:rPr>
        </w:r>
        <w:r w:rsidR="00937FB5">
          <w:rPr>
            <w:noProof/>
            <w:webHidden/>
          </w:rPr>
          <w:fldChar w:fldCharType="separate"/>
        </w:r>
        <w:r w:rsidR="0091180A">
          <w:rPr>
            <w:noProof/>
            <w:webHidden/>
          </w:rPr>
          <w:t>13</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287" w:history="1">
        <w:r w:rsidR="00937FB5" w:rsidRPr="00347C52">
          <w:rPr>
            <w:rStyle w:val="a9"/>
            <w:noProof/>
          </w:rPr>
          <w:t>5.2 План и продольный профиль</w:t>
        </w:r>
        <w:r w:rsidR="00937FB5">
          <w:rPr>
            <w:noProof/>
            <w:webHidden/>
          </w:rPr>
          <w:tab/>
        </w:r>
        <w:r w:rsidR="00937FB5">
          <w:rPr>
            <w:noProof/>
            <w:webHidden/>
          </w:rPr>
          <w:fldChar w:fldCharType="begin"/>
        </w:r>
        <w:r w:rsidR="00937FB5">
          <w:rPr>
            <w:noProof/>
            <w:webHidden/>
          </w:rPr>
          <w:instrText xml:space="preserve"> PAGEREF _Toc300322287 \h </w:instrText>
        </w:r>
        <w:r w:rsidR="00937FB5">
          <w:rPr>
            <w:noProof/>
            <w:webHidden/>
          </w:rPr>
        </w:r>
        <w:r w:rsidR="00937FB5">
          <w:rPr>
            <w:noProof/>
            <w:webHidden/>
          </w:rPr>
          <w:fldChar w:fldCharType="separate"/>
        </w:r>
        <w:r w:rsidR="0091180A">
          <w:rPr>
            <w:noProof/>
            <w:webHidden/>
          </w:rPr>
          <w:t>14</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288" w:history="1">
        <w:r w:rsidR="00937FB5" w:rsidRPr="00347C52">
          <w:rPr>
            <w:rStyle w:val="a9"/>
            <w:noProof/>
          </w:rPr>
          <w:t>5.3 Станции</w:t>
        </w:r>
        <w:r w:rsidR="00937FB5">
          <w:rPr>
            <w:noProof/>
            <w:webHidden/>
          </w:rPr>
          <w:tab/>
        </w:r>
        <w:r w:rsidR="00937FB5">
          <w:rPr>
            <w:noProof/>
            <w:webHidden/>
          </w:rPr>
          <w:fldChar w:fldCharType="begin"/>
        </w:r>
        <w:r w:rsidR="00937FB5">
          <w:rPr>
            <w:noProof/>
            <w:webHidden/>
          </w:rPr>
          <w:instrText xml:space="preserve"> PAGEREF _Toc300322288 \h </w:instrText>
        </w:r>
        <w:r w:rsidR="00937FB5">
          <w:rPr>
            <w:noProof/>
            <w:webHidden/>
          </w:rPr>
        </w:r>
        <w:r w:rsidR="00937FB5">
          <w:rPr>
            <w:noProof/>
            <w:webHidden/>
          </w:rPr>
          <w:fldChar w:fldCharType="separate"/>
        </w:r>
        <w:r w:rsidR="0091180A">
          <w:rPr>
            <w:noProof/>
            <w:webHidden/>
          </w:rPr>
          <w:t>17</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289" w:history="1">
        <w:r w:rsidR="00937FB5" w:rsidRPr="00347C52">
          <w:rPr>
            <w:rStyle w:val="a9"/>
            <w:noProof/>
          </w:rPr>
          <w:t>5.4 Перегонные и соединительные тоннели, притоннельные сооружения, объекты городской инфраструктуры</w:t>
        </w:r>
        <w:r w:rsidR="00937FB5">
          <w:rPr>
            <w:noProof/>
            <w:webHidden/>
          </w:rPr>
          <w:tab/>
        </w:r>
        <w:r w:rsidR="00937FB5">
          <w:rPr>
            <w:noProof/>
            <w:webHidden/>
          </w:rPr>
          <w:fldChar w:fldCharType="begin"/>
        </w:r>
        <w:r w:rsidR="00937FB5">
          <w:rPr>
            <w:noProof/>
            <w:webHidden/>
          </w:rPr>
          <w:instrText xml:space="preserve"> PAGEREF _Toc300322289 \h </w:instrText>
        </w:r>
        <w:r w:rsidR="00937FB5">
          <w:rPr>
            <w:noProof/>
            <w:webHidden/>
          </w:rPr>
        </w:r>
        <w:r w:rsidR="00937FB5">
          <w:rPr>
            <w:noProof/>
            <w:webHidden/>
          </w:rPr>
          <w:fldChar w:fldCharType="separate"/>
        </w:r>
        <w:r w:rsidR="0091180A">
          <w:rPr>
            <w:noProof/>
            <w:webHidden/>
          </w:rPr>
          <w:t>22</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290" w:history="1">
        <w:r w:rsidR="00937FB5" w:rsidRPr="00347C52">
          <w:rPr>
            <w:rStyle w:val="a9"/>
            <w:noProof/>
          </w:rPr>
          <w:t>5.5 Доступность метрополитена для инвалидов и маломобильных групп населения</w:t>
        </w:r>
        <w:r w:rsidR="00937FB5">
          <w:rPr>
            <w:noProof/>
            <w:webHidden/>
          </w:rPr>
          <w:tab/>
        </w:r>
        <w:r w:rsidR="00937FB5">
          <w:rPr>
            <w:noProof/>
            <w:webHidden/>
          </w:rPr>
          <w:fldChar w:fldCharType="begin"/>
        </w:r>
        <w:r w:rsidR="00937FB5">
          <w:rPr>
            <w:noProof/>
            <w:webHidden/>
          </w:rPr>
          <w:instrText xml:space="preserve"> PAGEREF _Toc300322290 \h </w:instrText>
        </w:r>
        <w:r w:rsidR="00937FB5">
          <w:rPr>
            <w:noProof/>
            <w:webHidden/>
          </w:rPr>
        </w:r>
        <w:r w:rsidR="00937FB5">
          <w:rPr>
            <w:noProof/>
            <w:webHidden/>
          </w:rPr>
          <w:fldChar w:fldCharType="separate"/>
        </w:r>
        <w:r w:rsidR="0091180A">
          <w:rPr>
            <w:noProof/>
            <w:webHidden/>
          </w:rPr>
          <w:t>24</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291" w:history="1">
        <w:r w:rsidR="00937FB5" w:rsidRPr="00347C52">
          <w:rPr>
            <w:rStyle w:val="a9"/>
            <w:noProof/>
          </w:rPr>
          <w:t>5.5.1 Общие положения</w:t>
        </w:r>
        <w:r w:rsidR="00937FB5">
          <w:rPr>
            <w:noProof/>
            <w:webHidden/>
          </w:rPr>
          <w:tab/>
        </w:r>
        <w:r w:rsidR="00937FB5">
          <w:rPr>
            <w:noProof/>
            <w:webHidden/>
          </w:rPr>
          <w:fldChar w:fldCharType="begin"/>
        </w:r>
        <w:r w:rsidR="00937FB5">
          <w:rPr>
            <w:noProof/>
            <w:webHidden/>
          </w:rPr>
          <w:instrText xml:space="preserve"> PAGEREF _Toc300322291 \h </w:instrText>
        </w:r>
        <w:r w:rsidR="00937FB5">
          <w:rPr>
            <w:noProof/>
            <w:webHidden/>
          </w:rPr>
        </w:r>
        <w:r w:rsidR="00937FB5">
          <w:rPr>
            <w:noProof/>
            <w:webHidden/>
          </w:rPr>
          <w:fldChar w:fldCharType="separate"/>
        </w:r>
        <w:r w:rsidR="0091180A">
          <w:rPr>
            <w:noProof/>
            <w:webHidden/>
          </w:rPr>
          <w:t>24</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292" w:history="1">
        <w:r w:rsidR="00937FB5" w:rsidRPr="00347C52">
          <w:rPr>
            <w:rStyle w:val="a9"/>
            <w:noProof/>
          </w:rPr>
          <w:t>5.5.2 Входы и пути движения</w:t>
        </w:r>
        <w:r w:rsidR="00937FB5">
          <w:rPr>
            <w:noProof/>
            <w:webHidden/>
          </w:rPr>
          <w:tab/>
        </w:r>
        <w:r w:rsidR="00937FB5">
          <w:rPr>
            <w:noProof/>
            <w:webHidden/>
          </w:rPr>
          <w:fldChar w:fldCharType="begin"/>
        </w:r>
        <w:r w:rsidR="00937FB5">
          <w:rPr>
            <w:noProof/>
            <w:webHidden/>
          </w:rPr>
          <w:instrText xml:space="preserve"> PAGEREF _Toc300322292 \h </w:instrText>
        </w:r>
        <w:r w:rsidR="00937FB5">
          <w:rPr>
            <w:noProof/>
            <w:webHidden/>
          </w:rPr>
        </w:r>
        <w:r w:rsidR="00937FB5">
          <w:rPr>
            <w:noProof/>
            <w:webHidden/>
          </w:rPr>
          <w:fldChar w:fldCharType="separate"/>
        </w:r>
        <w:r w:rsidR="0091180A">
          <w:rPr>
            <w:noProof/>
            <w:webHidden/>
          </w:rPr>
          <w:t>24</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293" w:history="1">
        <w:r w:rsidR="00937FB5" w:rsidRPr="00347C52">
          <w:rPr>
            <w:rStyle w:val="a9"/>
            <w:noProof/>
          </w:rPr>
          <w:t>5.5.3 Лестницы и пандусы</w:t>
        </w:r>
        <w:r w:rsidR="00937FB5">
          <w:rPr>
            <w:noProof/>
            <w:webHidden/>
          </w:rPr>
          <w:tab/>
        </w:r>
        <w:r w:rsidR="00937FB5">
          <w:rPr>
            <w:noProof/>
            <w:webHidden/>
          </w:rPr>
          <w:fldChar w:fldCharType="begin"/>
        </w:r>
        <w:r w:rsidR="00937FB5">
          <w:rPr>
            <w:noProof/>
            <w:webHidden/>
          </w:rPr>
          <w:instrText xml:space="preserve"> PAGEREF _Toc300322293 \h </w:instrText>
        </w:r>
        <w:r w:rsidR="00937FB5">
          <w:rPr>
            <w:noProof/>
            <w:webHidden/>
          </w:rPr>
        </w:r>
        <w:r w:rsidR="00937FB5">
          <w:rPr>
            <w:noProof/>
            <w:webHidden/>
          </w:rPr>
          <w:fldChar w:fldCharType="separate"/>
        </w:r>
        <w:r w:rsidR="0091180A">
          <w:rPr>
            <w:noProof/>
            <w:webHidden/>
          </w:rPr>
          <w:t>25</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294" w:history="1">
        <w:r w:rsidR="00937FB5" w:rsidRPr="00347C52">
          <w:rPr>
            <w:rStyle w:val="a9"/>
            <w:noProof/>
          </w:rPr>
          <w:t>5.5.4 Лифты и подъемники</w:t>
        </w:r>
        <w:r w:rsidR="00937FB5">
          <w:rPr>
            <w:noProof/>
            <w:webHidden/>
          </w:rPr>
          <w:tab/>
        </w:r>
        <w:r w:rsidR="00937FB5">
          <w:rPr>
            <w:noProof/>
            <w:webHidden/>
          </w:rPr>
          <w:fldChar w:fldCharType="begin"/>
        </w:r>
        <w:r w:rsidR="00937FB5">
          <w:rPr>
            <w:noProof/>
            <w:webHidden/>
          </w:rPr>
          <w:instrText xml:space="preserve"> PAGEREF _Toc300322294 \h </w:instrText>
        </w:r>
        <w:r w:rsidR="00937FB5">
          <w:rPr>
            <w:noProof/>
            <w:webHidden/>
          </w:rPr>
        </w:r>
        <w:r w:rsidR="00937FB5">
          <w:rPr>
            <w:noProof/>
            <w:webHidden/>
          </w:rPr>
          <w:fldChar w:fldCharType="separate"/>
        </w:r>
        <w:r w:rsidR="0091180A">
          <w:rPr>
            <w:noProof/>
            <w:webHidden/>
          </w:rPr>
          <w:t>25</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295" w:history="1">
        <w:r w:rsidR="00937FB5" w:rsidRPr="00347C52">
          <w:rPr>
            <w:rStyle w:val="a9"/>
            <w:noProof/>
          </w:rPr>
          <w:t>5.6 Строительные конструкции</w:t>
        </w:r>
        <w:r w:rsidR="00937FB5">
          <w:rPr>
            <w:noProof/>
            <w:webHidden/>
          </w:rPr>
          <w:tab/>
        </w:r>
        <w:r w:rsidR="00937FB5">
          <w:rPr>
            <w:noProof/>
            <w:webHidden/>
          </w:rPr>
          <w:fldChar w:fldCharType="begin"/>
        </w:r>
        <w:r w:rsidR="00937FB5">
          <w:rPr>
            <w:noProof/>
            <w:webHidden/>
          </w:rPr>
          <w:instrText xml:space="preserve"> PAGEREF _Toc300322295 \h </w:instrText>
        </w:r>
        <w:r w:rsidR="00937FB5">
          <w:rPr>
            <w:noProof/>
            <w:webHidden/>
          </w:rPr>
        </w:r>
        <w:r w:rsidR="00937FB5">
          <w:rPr>
            <w:noProof/>
            <w:webHidden/>
          </w:rPr>
          <w:fldChar w:fldCharType="separate"/>
        </w:r>
        <w:r w:rsidR="0091180A">
          <w:rPr>
            <w:noProof/>
            <w:webHidden/>
          </w:rPr>
          <w:t>26</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296" w:history="1">
        <w:r w:rsidR="00937FB5" w:rsidRPr="00347C52">
          <w:rPr>
            <w:rStyle w:val="a9"/>
            <w:noProof/>
          </w:rPr>
          <w:t>5.6.1 Основные несущие конструкции</w:t>
        </w:r>
        <w:r w:rsidR="00937FB5">
          <w:rPr>
            <w:noProof/>
            <w:webHidden/>
          </w:rPr>
          <w:tab/>
        </w:r>
        <w:r w:rsidR="00937FB5">
          <w:rPr>
            <w:noProof/>
            <w:webHidden/>
          </w:rPr>
          <w:fldChar w:fldCharType="begin"/>
        </w:r>
        <w:r w:rsidR="00937FB5">
          <w:rPr>
            <w:noProof/>
            <w:webHidden/>
          </w:rPr>
          <w:instrText xml:space="preserve"> PAGEREF _Toc300322296 \h </w:instrText>
        </w:r>
        <w:r w:rsidR="00937FB5">
          <w:rPr>
            <w:noProof/>
            <w:webHidden/>
          </w:rPr>
        </w:r>
        <w:r w:rsidR="00937FB5">
          <w:rPr>
            <w:noProof/>
            <w:webHidden/>
          </w:rPr>
          <w:fldChar w:fldCharType="separate"/>
        </w:r>
        <w:r w:rsidR="0091180A">
          <w:rPr>
            <w:noProof/>
            <w:webHidden/>
          </w:rPr>
          <w:t>26</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297" w:history="1">
        <w:r w:rsidR="00937FB5" w:rsidRPr="00347C52">
          <w:rPr>
            <w:rStyle w:val="a9"/>
            <w:noProof/>
          </w:rPr>
          <w:t>5.6.2 Материалы</w:t>
        </w:r>
        <w:r w:rsidR="00937FB5">
          <w:rPr>
            <w:noProof/>
            <w:webHidden/>
          </w:rPr>
          <w:tab/>
        </w:r>
        <w:r w:rsidR="00937FB5">
          <w:rPr>
            <w:noProof/>
            <w:webHidden/>
          </w:rPr>
          <w:fldChar w:fldCharType="begin"/>
        </w:r>
        <w:r w:rsidR="00937FB5">
          <w:rPr>
            <w:noProof/>
            <w:webHidden/>
          </w:rPr>
          <w:instrText xml:space="preserve"> PAGEREF _Toc300322297 \h </w:instrText>
        </w:r>
        <w:r w:rsidR="00937FB5">
          <w:rPr>
            <w:noProof/>
            <w:webHidden/>
          </w:rPr>
        </w:r>
        <w:r w:rsidR="00937FB5">
          <w:rPr>
            <w:noProof/>
            <w:webHidden/>
          </w:rPr>
          <w:fldChar w:fldCharType="separate"/>
        </w:r>
        <w:r w:rsidR="0091180A">
          <w:rPr>
            <w:noProof/>
            <w:webHidden/>
          </w:rPr>
          <w:t>27</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298" w:history="1">
        <w:r w:rsidR="00937FB5" w:rsidRPr="00347C52">
          <w:rPr>
            <w:rStyle w:val="a9"/>
            <w:noProof/>
          </w:rPr>
          <w:t>5.6.3 Обделки и гидроизоляция</w:t>
        </w:r>
        <w:r w:rsidR="00937FB5">
          <w:rPr>
            <w:noProof/>
            <w:webHidden/>
          </w:rPr>
          <w:tab/>
        </w:r>
        <w:r w:rsidR="00937FB5">
          <w:rPr>
            <w:noProof/>
            <w:webHidden/>
          </w:rPr>
          <w:fldChar w:fldCharType="begin"/>
        </w:r>
        <w:r w:rsidR="00937FB5">
          <w:rPr>
            <w:noProof/>
            <w:webHidden/>
          </w:rPr>
          <w:instrText xml:space="preserve"> PAGEREF _Toc300322298 \h </w:instrText>
        </w:r>
        <w:r w:rsidR="00937FB5">
          <w:rPr>
            <w:noProof/>
            <w:webHidden/>
          </w:rPr>
        </w:r>
        <w:r w:rsidR="00937FB5">
          <w:rPr>
            <w:noProof/>
            <w:webHidden/>
          </w:rPr>
          <w:fldChar w:fldCharType="separate"/>
        </w:r>
        <w:r w:rsidR="0091180A">
          <w:rPr>
            <w:noProof/>
            <w:webHidden/>
          </w:rPr>
          <w:t>28</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299" w:history="1">
        <w:r w:rsidR="00937FB5" w:rsidRPr="00347C52">
          <w:rPr>
            <w:rStyle w:val="a9"/>
            <w:noProof/>
          </w:rPr>
          <w:t>5.6.4 Нагрузки и воздействия</w:t>
        </w:r>
        <w:r w:rsidR="00937FB5">
          <w:rPr>
            <w:noProof/>
            <w:webHidden/>
          </w:rPr>
          <w:tab/>
        </w:r>
        <w:r w:rsidR="00937FB5">
          <w:rPr>
            <w:noProof/>
            <w:webHidden/>
          </w:rPr>
          <w:fldChar w:fldCharType="begin"/>
        </w:r>
        <w:r w:rsidR="00937FB5">
          <w:rPr>
            <w:noProof/>
            <w:webHidden/>
          </w:rPr>
          <w:instrText xml:space="preserve"> PAGEREF _Toc300322299 \h </w:instrText>
        </w:r>
        <w:r w:rsidR="00937FB5">
          <w:rPr>
            <w:noProof/>
            <w:webHidden/>
          </w:rPr>
        </w:r>
        <w:r w:rsidR="00937FB5">
          <w:rPr>
            <w:noProof/>
            <w:webHidden/>
          </w:rPr>
          <w:fldChar w:fldCharType="separate"/>
        </w:r>
        <w:r w:rsidR="0091180A">
          <w:rPr>
            <w:noProof/>
            <w:webHidden/>
          </w:rPr>
          <w:t>32</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00" w:history="1">
        <w:r w:rsidR="00937FB5" w:rsidRPr="00347C52">
          <w:rPr>
            <w:rStyle w:val="a9"/>
            <w:noProof/>
          </w:rPr>
          <w:t>5.6.5 Расчеты конструкций подземных сооружений</w:t>
        </w:r>
        <w:r w:rsidR="00937FB5">
          <w:rPr>
            <w:noProof/>
            <w:webHidden/>
          </w:rPr>
          <w:tab/>
        </w:r>
        <w:r w:rsidR="00937FB5">
          <w:rPr>
            <w:noProof/>
            <w:webHidden/>
          </w:rPr>
          <w:fldChar w:fldCharType="begin"/>
        </w:r>
        <w:r w:rsidR="00937FB5">
          <w:rPr>
            <w:noProof/>
            <w:webHidden/>
          </w:rPr>
          <w:instrText xml:space="preserve"> PAGEREF _Toc300322300 \h </w:instrText>
        </w:r>
        <w:r w:rsidR="00937FB5">
          <w:rPr>
            <w:noProof/>
            <w:webHidden/>
          </w:rPr>
        </w:r>
        <w:r w:rsidR="00937FB5">
          <w:rPr>
            <w:noProof/>
            <w:webHidden/>
          </w:rPr>
          <w:fldChar w:fldCharType="separate"/>
        </w:r>
        <w:r w:rsidR="0091180A">
          <w:rPr>
            <w:noProof/>
            <w:webHidden/>
          </w:rPr>
          <w:t>39</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01" w:history="1">
        <w:r w:rsidR="00937FB5" w:rsidRPr="00347C52">
          <w:rPr>
            <w:rStyle w:val="a9"/>
            <w:noProof/>
          </w:rPr>
          <w:t>5.7 Путь и контактный рельс</w:t>
        </w:r>
        <w:r w:rsidR="00937FB5">
          <w:rPr>
            <w:noProof/>
            <w:webHidden/>
          </w:rPr>
          <w:tab/>
        </w:r>
        <w:r w:rsidR="00937FB5">
          <w:rPr>
            <w:noProof/>
            <w:webHidden/>
          </w:rPr>
          <w:fldChar w:fldCharType="begin"/>
        </w:r>
        <w:r w:rsidR="00937FB5">
          <w:rPr>
            <w:noProof/>
            <w:webHidden/>
          </w:rPr>
          <w:instrText xml:space="preserve"> PAGEREF _Toc300322301 \h </w:instrText>
        </w:r>
        <w:r w:rsidR="00937FB5">
          <w:rPr>
            <w:noProof/>
            <w:webHidden/>
          </w:rPr>
        </w:r>
        <w:r w:rsidR="00937FB5">
          <w:rPr>
            <w:noProof/>
            <w:webHidden/>
          </w:rPr>
          <w:fldChar w:fldCharType="separate"/>
        </w:r>
        <w:r w:rsidR="0091180A">
          <w:rPr>
            <w:noProof/>
            <w:webHidden/>
          </w:rPr>
          <w:t>42</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02" w:history="1">
        <w:r w:rsidR="00937FB5" w:rsidRPr="00347C52">
          <w:rPr>
            <w:rStyle w:val="a9"/>
            <w:noProof/>
          </w:rPr>
          <w:t>5.7.1 Путь</w:t>
        </w:r>
        <w:r w:rsidR="00937FB5">
          <w:rPr>
            <w:noProof/>
            <w:webHidden/>
          </w:rPr>
          <w:tab/>
        </w:r>
        <w:r w:rsidR="00937FB5">
          <w:rPr>
            <w:noProof/>
            <w:webHidden/>
          </w:rPr>
          <w:fldChar w:fldCharType="begin"/>
        </w:r>
        <w:r w:rsidR="00937FB5">
          <w:rPr>
            <w:noProof/>
            <w:webHidden/>
          </w:rPr>
          <w:instrText xml:space="preserve"> PAGEREF _Toc300322302 \h </w:instrText>
        </w:r>
        <w:r w:rsidR="00937FB5">
          <w:rPr>
            <w:noProof/>
            <w:webHidden/>
          </w:rPr>
        </w:r>
        <w:r w:rsidR="00937FB5">
          <w:rPr>
            <w:noProof/>
            <w:webHidden/>
          </w:rPr>
          <w:fldChar w:fldCharType="separate"/>
        </w:r>
        <w:r w:rsidR="0091180A">
          <w:rPr>
            <w:noProof/>
            <w:webHidden/>
          </w:rPr>
          <w:t>42</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03" w:history="1">
        <w:r w:rsidR="00937FB5" w:rsidRPr="00347C52">
          <w:rPr>
            <w:rStyle w:val="a9"/>
            <w:noProof/>
          </w:rPr>
          <w:t>5.7.2 Контактный рельс</w:t>
        </w:r>
        <w:r w:rsidR="00937FB5">
          <w:rPr>
            <w:noProof/>
            <w:webHidden/>
          </w:rPr>
          <w:tab/>
        </w:r>
        <w:r w:rsidR="00937FB5">
          <w:rPr>
            <w:noProof/>
            <w:webHidden/>
          </w:rPr>
          <w:fldChar w:fldCharType="begin"/>
        </w:r>
        <w:r w:rsidR="00937FB5">
          <w:rPr>
            <w:noProof/>
            <w:webHidden/>
          </w:rPr>
          <w:instrText xml:space="preserve"> PAGEREF _Toc300322303 \h </w:instrText>
        </w:r>
        <w:r w:rsidR="00937FB5">
          <w:rPr>
            <w:noProof/>
            <w:webHidden/>
          </w:rPr>
        </w:r>
        <w:r w:rsidR="00937FB5">
          <w:rPr>
            <w:noProof/>
            <w:webHidden/>
          </w:rPr>
          <w:fldChar w:fldCharType="separate"/>
        </w:r>
        <w:r w:rsidR="0091180A">
          <w:rPr>
            <w:noProof/>
            <w:webHidden/>
          </w:rPr>
          <w:t>47</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04" w:history="1">
        <w:r w:rsidR="00937FB5" w:rsidRPr="00347C52">
          <w:rPr>
            <w:rStyle w:val="a9"/>
            <w:noProof/>
          </w:rPr>
          <w:t>5.8 Вентиляция, теплоснабжение, отопление, сжатый воздух</w:t>
        </w:r>
        <w:r w:rsidR="00937FB5">
          <w:rPr>
            <w:noProof/>
            <w:webHidden/>
          </w:rPr>
          <w:tab/>
        </w:r>
        <w:r w:rsidR="00937FB5">
          <w:rPr>
            <w:noProof/>
            <w:webHidden/>
          </w:rPr>
          <w:fldChar w:fldCharType="begin"/>
        </w:r>
        <w:r w:rsidR="00937FB5">
          <w:rPr>
            <w:noProof/>
            <w:webHidden/>
          </w:rPr>
          <w:instrText xml:space="preserve"> PAGEREF _Toc300322304 \h </w:instrText>
        </w:r>
        <w:r w:rsidR="00937FB5">
          <w:rPr>
            <w:noProof/>
            <w:webHidden/>
          </w:rPr>
        </w:r>
        <w:r w:rsidR="00937FB5">
          <w:rPr>
            <w:noProof/>
            <w:webHidden/>
          </w:rPr>
          <w:fldChar w:fldCharType="separate"/>
        </w:r>
        <w:r w:rsidR="0091180A">
          <w:rPr>
            <w:noProof/>
            <w:webHidden/>
          </w:rPr>
          <w:t>49</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05" w:history="1">
        <w:r w:rsidR="00937FB5" w:rsidRPr="00347C52">
          <w:rPr>
            <w:rStyle w:val="a9"/>
            <w:noProof/>
          </w:rPr>
          <w:t>5.8.1 Общие положения</w:t>
        </w:r>
        <w:r w:rsidR="00937FB5">
          <w:rPr>
            <w:noProof/>
            <w:webHidden/>
          </w:rPr>
          <w:tab/>
        </w:r>
        <w:r w:rsidR="00937FB5">
          <w:rPr>
            <w:noProof/>
            <w:webHidden/>
          </w:rPr>
          <w:fldChar w:fldCharType="begin"/>
        </w:r>
        <w:r w:rsidR="00937FB5">
          <w:rPr>
            <w:noProof/>
            <w:webHidden/>
          </w:rPr>
          <w:instrText xml:space="preserve"> PAGEREF _Toc300322305 \h </w:instrText>
        </w:r>
        <w:r w:rsidR="00937FB5">
          <w:rPr>
            <w:noProof/>
            <w:webHidden/>
          </w:rPr>
        </w:r>
        <w:r w:rsidR="00937FB5">
          <w:rPr>
            <w:noProof/>
            <w:webHidden/>
          </w:rPr>
          <w:fldChar w:fldCharType="separate"/>
        </w:r>
        <w:r w:rsidR="0091180A">
          <w:rPr>
            <w:noProof/>
            <w:webHidden/>
          </w:rPr>
          <w:t>49</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06" w:history="1">
        <w:r w:rsidR="00937FB5" w:rsidRPr="00347C52">
          <w:rPr>
            <w:rStyle w:val="a9"/>
            <w:noProof/>
          </w:rPr>
          <w:t>5.8.2 Вентиляция</w:t>
        </w:r>
        <w:r w:rsidR="00937FB5">
          <w:rPr>
            <w:noProof/>
            <w:webHidden/>
          </w:rPr>
          <w:tab/>
        </w:r>
        <w:r w:rsidR="00937FB5">
          <w:rPr>
            <w:noProof/>
            <w:webHidden/>
          </w:rPr>
          <w:fldChar w:fldCharType="begin"/>
        </w:r>
        <w:r w:rsidR="00937FB5">
          <w:rPr>
            <w:noProof/>
            <w:webHidden/>
          </w:rPr>
          <w:instrText xml:space="preserve"> PAGEREF _Toc300322306 \h </w:instrText>
        </w:r>
        <w:r w:rsidR="00937FB5">
          <w:rPr>
            <w:noProof/>
            <w:webHidden/>
          </w:rPr>
        </w:r>
        <w:r w:rsidR="00937FB5">
          <w:rPr>
            <w:noProof/>
            <w:webHidden/>
          </w:rPr>
          <w:fldChar w:fldCharType="separate"/>
        </w:r>
        <w:r w:rsidR="0091180A">
          <w:rPr>
            <w:noProof/>
            <w:webHidden/>
          </w:rPr>
          <w:t>51</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07" w:history="1">
        <w:r w:rsidR="00937FB5" w:rsidRPr="00347C52">
          <w:rPr>
            <w:rStyle w:val="a9"/>
            <w:noProof/>
          </w:rPr>
          <w:t>5.8.3 Теплоснабжение</w:t>
        </w:r>
        <w:r w:rsidR="00937FB5">
          <w:rPr>
            <w:noProof/>
            <w:webHidden/>
          </w:rPr>
          <w:tab/>
        </w:r>
        <w:r w:rsidR="00937FB5">
          <w:rPr>
            <w:noProof/>
            <w:webHidden/>
          </w:rPr>
          <w:fldChar w:fldCharType="begin"/>
        </w:r>
        <w:r w:rsidR="00937FB5">
          <w:rPr>
            <w:noProof/>
            <w:webHidden/>
          </w:rPr>
          <w:instrText xml:space="preserve"> PAGEREF _Toc300322307 \h </w:instrText>
        </w:r>
        <w:r w:rsidR="00937FB5">
          <w:rPr>
            <w:noProof/>
            <w:webHidden/>
          </w:rPr>
        </w:r>
        <w:r w:rsidR="00937FB5">
          <w:rPr>
            <w:noProof/>
            <w:webHidden/>
          </w:rPr>
          <w:fldChar w:fldCharType="separate"/>
        </w:r>
        <w:r w:rsidR="0091180A">
          <w:rPr>
            <w:noProof/>
            <w:webHidden/>
          </w:rPr>
          <w:t>62</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08" w:history="1">
        <w:r w:rsidR="00937FB5" w:rsidRPr="00347C52">
          <w:rPr>
            <w:rStyle w:val="a9"/>
            <w:noProof/>
          </w:rPr>
          <w:t>5.8.4 Отопление</w:t>
        </w:r>
        <w:r w:rsidR="00937FB5">
          <w:rPr>
            <w:noProof/>
            <w:webHidden/>
          </w:rPr>
          <w:tab/>
        </w:r>
        <w:r w:rsidR="00937FB5">
          <w:rPr>
            <w:noProof/>
            <w:webHidden/>
          </w:rPr>
          <w:fldChar w:fldCharType="begin"/>
        </w:r>
        <w:r w:rsidR="00937FB5">
          <w:rPr>
            <w:noProof/>
            <w:webHidden/>
          </w:rPr>
          <w:instrText xml:space="preserve"> PAGEREF _Toc300322308 \h </w:instrText>
        </w:r>
        <w:r w:rsidR="00937FB5">
          <w:rPr>
            <w:noProof/>
            <w:webHidden/>
          </w:rPr>
        </w:r>
        <w:r w:rsidR="00937FB5">
          <w:rPr>
            <w:noProof/>
            <w:webHidden/>
          </w:rPr>
          <w:fldChar w:fldCharType="separate"/>
        </w:r>
        <w:r w:rsidR="0091180A">
          <w:rPr>
            <w:noProof/>
            <w:webHidden/>
          </w:rPr>
          <w:t>62</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09" w:history="1">
        <w:r w:rsidR="00937FB5" w:rsidRPr="00347C52">
          <w:rPr>
            <w:rStyle w:val="a9"/>
            <w:noProof/>
          </w:rPr>
          <w:t>5.8.5 Сжатый воздух</w:t>
        </w:r>
        <w:r w:rsidR="00937FB5">
          <w:rPr>
            <w:noProof/>
            <w:webHidden/>
          </w:rPr>
          <w:tab/>
        </w:r>
        <w:r w:rsidR="00937FB5">
          <w:rPr>
            <w:noProof/>
            <w:webHidden/>
          </w:rPr>
          <w:fldChar w:fldCharType="begin"/>
        </w:r>
        <w:r w:rsidR="00937FB5">
          <w:rPr>
            <w:noProof/>
            <w:webHidden/>
          </w:rPr>
          <w:instrText xml:space="preserve"> PAGEREF _Toc300322309 \h </w:instrText>
        </w:r>
        <w:r w:rsidR="00937FB5">
          <w:rPr>
            <w:noProof/>
            <w:webHidden/>
          </w:rPr>
        </w:r>
        <w:r w:rsidR="00937FB5">
          <w:rPr>
            <w:noProof/>
            <w:webHidden/>
          </w:rPr>
          <w:fldChar w:fldCharType="separate"/>
        </w:r>
        <w:r w:rsidR="0091180A">
          <w:rPr>
            <w:noProof/>
            <w:webHidden/>
          </w:rPr>
          <w:t>64</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10" w:history="1">
        <w:r w:rsidR="00937FB5" w:rsidRPr="00347C52">
          <w:rPr>
            <w:rStyle w:val="a9"/>
            <w:noProof/>
          </w:rPr>
          <w:t>5.9 Водоснабжение, водоотвод, канализация</w:t>
        </w:r>
        <w:r w:rsidR="00937FB5">
          <w:rPr>
            <w:noProof/>
            <w:webHidden/>
          </w:rPr>
          <w:tab/>
        </w:r>
        <w:r w:rsidR="00937FB5">
          <w:rPr>
            <w:noProof/>
            <w:webHidden/>
          </w:rPr>
          <w:fldChar w:fldCharType="begin"/>
        </w:r>
        <w:r w:rsidR="00937FB5">
          <w:rPr>
            <w:noProof/>
            <w:webHidden/>
          </w:rPr>
          <w:instrText xml:space="preserve"> PAGEREF _Toc300322310 \h </w:instrText>
        </w:r>
        <w:r w:rsidR="00937FB5">
          <w:rPr>
            <w:noProof/>
            <w:webHidden/>
          </w:rPr>
        </w:r>
        <w:r w:rsidR="00937FB5">
          <w:rPr>
            <w:noProof/>
            <w:webHidden/>
          </w:rPr>
          <w:fldChar w:fldCharType="separate"/>
        </w:r>
        <w:r w:rsidR="0091180A">
          <w:rPr>
            <w:noProof/>
            <w:webHidden/>
          </w:rPr>
          <w:t>64</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11" w:history="1">
        <w:r w:rsidR="00937FB5" w:rsidRPr="00347C52">
          <w:rPr>
            <w:rStyle w:val="a9"/>
            <w:noProof/>
          </w:rPr>
          <w:t>5.9.1 Водоснабжение</w:t>
        </w:r>
        <w:r w:rsidR="00937FB5">
          <w:rPr>
            <w:noProof/>
            <w:webHidden/>
          </w:rPr>
          <w:tab/>
        </w:r>
        <w:r w:rsidR="00937FB5">
          <w:rPr>
            <w:noProof/>
            <w:webHidden/>
          </w:rPr>
          <w:fldChar w:fldCharType="begin"/>
        </w:r>
        <w:r w:rsidR="00937FB5">
          <w:rPr>
            <w:noProof/>
            <w:webHidden/>
          </w:rPr>
          <w:instrText xml:space="preserve"> PAGEREF _Toc300322311 \h </w:instrText>
        </w:r>
        <w:r w:rsidR="00937FB5">
          <w:rPr>
            <w:noProof/>
            <w:webHidden/>
          </w:rPr>
        </w:r>
        <w:r w:rsidR="00937FB5">
          <w:rPr>
            <w:noProof/>
            <w:webHidden/>
          </w:rPr>
          <w:fldChar w:fldCharType="separate"/>
        </w:r>
        <w:r w:rsidR="0091180A">
          <w:rPr>
            <w:noProof/>
            <w:webHidden/>
          </w:rPr>
          <w:t>64</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12" w:history="1">
        <w:r w:rsidR="00937FB5" w:rsidRPr="00347C52">
          <w:rPr>
            <w:rStyle w:val="a9"/>
            <w:noProof/>
          </w:rPr>
          <w:t>5.9.2 Водоотвод</w:t>
        </w:r>
        <w:r w:rsidR="00937FB5">
          <w:rPr>
            <w:noProof/>
            <w:webHidden/>
          </w:rPr>
          <w:tab/>
        </w:r>
        <w:r w:rsidR="00937FB5">
          <w:rPr>
            <w:noProof/>
            <w:webHidden/>
          </w:rPr>
          <w:fldChar w:fldCharType="begin"/>
        </w:r>
        <w:r w:rsidR="00937FB5">
          <w:rPr>
            <w:noProof/>
            <w:webHidden/>
          </w:rPr>
          <w:instrText xml:space="preserve"> PAGEREF _Toc300322312 \h </w:instrText>
        </w:r>
        <w:r w:rsidR="00937FB5">
          <w:rPr>
            <w:noProof/>
            <w:webHidden/>
          </w:rPr>
        </w:r>
        <w:r w:rsidR="00937FB5">
          <w:rPr>
            <w:noProof/>
            <w:webHidden/>
          </w:rPr>
          <w:fldChar w:fldCharType="separate"/>
        </w:r>
        <w:r w:rsidR="0091180A">
          <w:rPr>
            <w:noProof/>
            <w:webHidden/>
          </w:rPr>
          <w:t>67</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13" w:history="1">
        <w:r w:rsidR="00937FB5" w:rsidRPr="00347C52">
          <w:rPr>
            <w:rStyle w:val="a9"/>
            <w:noProof/>
          </w:rPr>
          <w:t>5.9.3 Канализация</w:t>
        </w:r>
        <w:r w:rsidR="00937FB5">
          <w:rPr>
            <w:noProof/>
            <w:webHidden/>
          </w:rPr>
          <w:tab/>
        </w:r>
        <w:r w:rsidR="00937FB5">
          <w:rPr>
            <w:noProof/>
            <w:webHidden/>
          </w:rPr>
          <w:fldChar w:fldCharType="begin"/>
        </w:r>
        <w:r w:rsidR="00937FB5">
          <w:rPr>
            <w:noProof/>
            <w:webHidden/>
          </w:rPr>
          <w:instrText xml:space="preserve"> PAGEREF _Toc300322313 \h </w:instrText>
        </w:r>
        <w:r w:rsidR="00937FB5">
          <w:rPr>
            <w:noProof/>
            <w:webHidden/>
          </w:rPr>
        </w:r>
        <w:r w:rsidR="00937FB5">
          <w:rPr>
            <w:noProof/>
            <w:webHidden/>
          </w:rPr>
          <w:fldChar w:fldCharType="separate"/>
        </w:r>
        <w:r w:rsidR="0091180A">
          <w:rPr>
            <w:noProof/>
            <w:webHidden/>
          </w:rPr>
          <w:t>69</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14" w:history="1">
        <w:r w:rsidR="00937FB5" w:rsidRPr="00347C52">
          <w:rPr>
            <w:rStyle w:val="a9"/>
            <w:noProof/>
          </w:rPr>
          <w:t>5.9.4 Трубопроводы</w:t>
        </w:r>
        <w:r w:rsidR="00937FB5">
          <w:rPr>
            <w:noProof/>
            <w:webHidden/>
          </w:rPr>
          <w:tab/>
        </w:r>
        <w:r w:rsidR="00937FB5">
          <w:rPr>
            <w:noProof/>
            <w:webHidden/>
          </w:rPr>
          <w:fldChar w:fldCharType="begin"/>
        </w:r>
        <w:r w:rsidR="00937FB5">
          <w:rPr>
            <w:noProof/>
            <w:webHidden/>
          </w:rPr>
          <w:instrText xml:space="preserve"> PAGEREF _Toc300322314 \h </w:instrText>
        </w:r>
        <w:r w:rsidR="00937FB5">
          <w:rPr>
            <w:noProof/>
            <w:webHidden/>
          </w:rPr>
        </w:r>
        <w:r w:rsidR="00937FB5">
          <w:rPr>
            <w:noProof/>
            <w:webHidden/>
          </w:rPr>
          <w:fldChar w:fldCharType="separate"/>
        </w:r>
        <w:r w:rsidR="0091180A">
          <w:rPr>
            <w:noProof/>
            <w:webHidden/>
          </w:rPr>
          <w:t>70</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15" w:history="1">
        <w:r w:rsidR="00937FB5" w:rsidRPr="00347C52">
          <w:rPr>
            <w:rStyle w:val="a9"/>
            <w:noProof/>
          </w:rPr>
          <w:t>5.10 Электроснабжение</w:t>
        </w:r>
        <w:r w:rsidR="00937FB5">
          <w:rPr>
            <w:noProof/>
            <w:webHidden/>
          </w:rPr>
          <w:tab/>
        </w:r>
        <w:r w:rsidR="00937FB5">
          <w:rPr>
            <w:noProof/>
            <w:webHidden/>
          </w:rPr>
          <w:fldChar w:fldCharType="begin"/>
        </w:r>
        <w:r w:rsidR="00937FB5">
          <w:rPr>
            <w:noProof/>
            <w:webHidden/>
          </w:rPr>
          <w:instrText xml:space="preserve"> PAGEREF _Toc300322315 \h </w:instrText>
        </w:r>
        <w:r w:rsidR="00937FB5">
          <w:rPr>
            <w:noProof/>
            <w:webHidden/>
          </w:rPr>
        </w:r>
        <w:r w:rsidR="00937FB5">
          <w:rPr>
            <w:noProof/>
            <w:webHidden/>
          </w:rPr>
          <w:fldChar w:fldCharType="separate"/>
        </w:r>
        <w:r w:rsidR="0091180A">
          <w:rPr>
            <w:noProof/>
            <w:webHidden/>
          </w:rPr>
          <w:t>70</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16" w:history="1">
        <w:r w:rsidR="00937FB5" w:rsidRPr="00347C52">
          <w:rPr>
            <w:rStyle w:val="a9"/>
            <w:noProof/>
          </w:rPr>
          <w:t>5.10.1 Общие положения</w:t>
        </w:r>
        <w:r w:rsidR="00937FB5">
          <w:rPr>
            <w:noProof/>
            <w:webHidden/>
          </w:rPr>
          <w:tab/>
        </w:r>
        <w:r w:rsidR="00937FB5">
          <w:rPr>
            <w:noProof/>
            <w:webHidden/>
          </w:rPr>
          <w:fldChar w:fldCharType="begin"/>
        </w:r>
        <w:r w:rsidR="00937FB5">
          <w:rPr>
            <w:noProof/>
            <w:webHidden/>
          </w:rPr>
          <w:instrText xml:space="preserve"> PAGEREF _Toc300322316 \h </w:instrText>
        </w:r>
        <w:r w:rsidR="00937FB5">
          <w:rPr>
            <w:noProof/>
            <w:webHidden/>
          </w:rPr>
        </w:r>
        <w:r w:rsidR="00937FB5">
          <w:rPr>
            <w:noProof/>
            <w:webHidden/>
          </w:rPr>
          <w:fldChar w:fldCharType="separate"/>
        </w:r>
        <w:r w:rsidR="0091180A">
          <w:rPr>
            <w:noProof/>
            <w:webHidden/>
          </w:rPr>
          <w:t>70</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17" w:history="1">
        <w:r w:rsidR="00937FB5" w:rsidRPr="00347C52">
          <w:rPr>
            <w:rStyle w:val="a9"/>
            <w:noProof/>
          </w:rPr>
          <w:t>5.10.2 Электрические расчеты. Заземление</w:t>
        </w:r>
        <w:r w:rsidR="00937FB5">
          <w:rPr>
            <w:noProof/>
            <w:webHidden/>
          </w:rPr>
          <w:tab/>
        </w:r>
        <w:r w:rsidR="00937FB5">
          <w:rPr>
            <w:noProof/>
            <w:webHidden/>
          </w:rPr>
          <w:fldChar w:fldCharType="begin"/>
        </w:r>
        <w:r w:rsidR="00937FB5">
          <w:rPr>
            <w:noProof/>
            <w:webHidden/>
          </w:rPr>
          <w:instrText xml:space="preserve"> PAGEREF _Toc300322317 \h </w:instrText>
        </w:r>
        <w:r w:rsidR="00937FB5">
          <w:rPr>
            <w:noProof/>
            <w:webHidden/>
          </w:rPr>
        </w:r>
        <w:r w:rsidR="00937FB5">
          <w:rPr>
            <w:noProof/>
            <w:webHidden/>
          </w:rPr>
          <w:fldChar w:fldCharType="separate"/>
        </w:r>
        <w:r w:rsidR="0091180A">
          <w:rPr>
            <w:noProof/>
            <w:webHidden/>
          </w:rPr>
          <w:t>72</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18" w:history="1">
        <w:r w:rsidR="00937FB5" w:rsidRPr="00347C52">
          <w:rPr>
            <w:rStyle w:val="a9"/>
            <w:noProof/>
          </w:rPr>
          <w:t>5.10.3 Подстанции</w:t>
        </w:r>
        <w:r w:rsidR="00937FB5">
          <w:rPr>
            <w:noProof/>
            <w:webHidden/>
          </w:rPr>
          <w:tab/>
        </w:r>
        <w:r w:rsidR="00937FB5">
          <w:rPr>
            <w:noProof/>
            <w:webHidden/>
          </w:rPr>
          <w:fldChar w:fldCharType="begin"/>
        </w:r>
        <w:r w:rsidR="00937FB5">
          <w:rPr>
            <w:noProof/>
            <w:webHidden/>
          </w:rPr>
          <w:instrText xml:space="preserve"> PAGEREF _Toc300322318 \h </w:instrText>
        </w:r>
        <w:r w:rsidR="00937FB5">
          <w:rPr>
            <w:noProof/>
            <w:webHidden/>
          </w:rPr>
        </w:r>
        <w:r w:rsidR="00937FB5">
          <w:rPr>
            <w:noProof/>
            <w:webHidden/>
          </w:rPr>
          <w:fldChar w:fldCharType="separate"/>
        </w:r>
        <w:r w:rsidR="0091180A">
          <w:rPr>
            <w:noProof/>
            <w:webHidden/>
          </w:rPr>
          <w:t>74</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19" w:history="1">
        <w:r w:rsidR="00937FB5" w:rsidRPr="00347C52">
          <w:rPr>
            <w:rStyle w:val="a9"/>
            <w:noProof/>
          </w:rPr>
          <w:t>5.10.4 Тяговая сеть</w:t>
        </w:r>
        <w:r w:rsidR="00937FB5">
          <w:rPr>
            <w:noProof/>
            <w:webHidden/>
          </w:rPr>
          <w:tab/>
        </w:r>
        <w:r w:rsidR="00937FB5">
          <w:rPr>
            <w:noProof/>
            <w:webHidden/>
          </w:rPr>
          <w:fldChar w:fldCharType="begin"/>
        </w:r>
        <w:r w:rsidR="00937FB5">
          <w:rPr>
            <w:noProof/>
            <w:webHidden/>
          </w:rPr>
          <w:instrText xml:space="preserve"> PAGEREF _Toc300322319 \h </w:instrText>
        </w:r>
        <w:r w:rsidR="00937FB5">
          <w:rPr>
            <w:noProof/>
            <w:webHidden/>
          </w:rPr>
        </w:r>
        <w:r w:rsidR="00937FB5">
          <w:rPr>
            <w:noProof/>
            <w:webHidden/>
          </w:rPr>
          <w:fldChar w:fldCharType="separate"/>
        </w:r>
        <w:r w:rsidR="0091180A">
          <w:rPr>
            <w:noProof/>
            <w:webHidden/>
          </w:rPr>
          <w:t>75</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20" w:history="1">
        <w:r w:rsidR="00937FB5" w:rsidRPr="00347C52">
          <w:rPr>
            <w:rStyle w:val="a9"/>
            <w:noProof/>
          </w:rPr>
          <w:t>5.10.5 Электромеханические установки</w:t>
        </w:r>
        <w:r w:rsidR="00937FB5">
          <w:rPr>
            <w:noProof/>
            <w:webHidden/>
          </w:rPr>
          <w:tab/>
        </w:r>
        <w:r w:rsidR="00937FB5">
          <w:rPr>
            <w:noProof/>
            <w:webHidden/>
          </w:rPr>
          <w:fldChar w:fldCharType="begin"/>
        </w:r>
        <w:r w:rsidR="00937FB5">
          <w:rPr>
            <w:noProof/>
            <w:webHidden/>
          </w:rPr>
          <w:instrText xml:space="preserve"> PAGEREF _Toc300322320 \h </w:instrText>
        </w:r>
        <w:r w:rsidR="00937FB5">
          <w:rPr>
            <w:noProof/>
            <w:webHidden/>
          </w:rPr>
        </w:r>
        <w:r w:rsidR="00937FB5">
          <w:rPr>
            <w:noProof/>
            <w:webHidden/>
          </w:rPr>
          <w:fldChar w:fldCharType="separate"/>
        </w:r>
        <w:r w:rsidR="0091180A">
          <w:rPr>
            <w:noProof/>
            <w:webHidden/>
          </w:rPr>
          <w:t>78</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21" w:history="1">
        <w:r w:rsidR="00937FB5" w:rsidRPr="00347C52">
          <w:rPr>
            <w:rStyle w:val="a9"/>
            <w:noProof/>
          </w:rPr>
          <w:t>5.10.6 Освещение</w:t>
        </w:r>
        <w:r w:rsidR="00937FB5">
          <w:rPr>
            <w:noProof/>
            <w:webHidden/>
          </w:rPr>
          <w:tab/>
        </w:r>
        <w:r w:rsidR="00937FB5">
          <w:rPr>
            <w:noProof/>
            <w:webHidden/>
          </w:rPr>
          <w:fldChar w:fldCharType="begin"/>
        </w:r>
        <w:r w:rsidR="00937FB5">
          <w:rPr>
            <w:noProof/>
            <w:webHidden/>
          </w:rPr>
          <w:instrText xml:space="preserve"> PAGEREF _Toc300322321 \h </w:instrText>
        </w:r>
        <w:r w:rsidR="00937FB5">
          <w:rPr>
            <w:noProof/>
            <w:webHidden/>
          </w:rPr>
        </w:r>
        <w:r w:rsidR="00937FB5">
          <w:rPr>
            <w:noProof/>
            <w:webHidden/>
          </w:rPr>
          <w:fldChar w:fldCharType="separate"/>
        </w:r>
        <w:r w:rsidR="0091180A">
          <w:rPr>
            <w:noProof/>
            <w:webHidden/>
          </w:rPr>
          <w:t>79</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22" w:history="1">
        <w:r w:rsidR="00937FB5" w:rsidRPr="00347C52">
          <w:rPr>
            <w:rStyle w:val="a9"/>
            <w:noProof/>
          </w:rPr>
          <w:t>5.10.7 Кабельная сеть</w:t>
        </w:r>
        <w:r w:rsidR="00937FB5">
          <w:rPr>
            <w:noProof/>
            <w:webHidden/>
          </w:rPr>
          <w:tab/>
        </w:r>
        <w:r w:rsidR="00937FB5">
          <w:rPr>
            <w:noProof/>
            <w:webHidden/>
          </w:rPr>
          <w:fldChar w:fldCharType="begin"/>
        </w:r>
        <w:r w:rsidR="00937FB5">
          <w:rPr>
            <w:noProof/>
            <w:webHidden/>
          </w:rPr>
          <w:instrText xml:space="preserve"> PAGEREF _Toc300322322 \h </w:instrText>
        </w:r>
        <w:r w:rsidR="00937FB5">
          <w:rPr>
            <w:noProof/>
            <w:webHidden/>
          </w:rPr>
        </w:r>
        <w:r w:rsidR="00937FB5">
          <w:rPr>
            <w:noProof/>
            <w:webHidden/>
          </w:rPr>
          <w:fldChar w:fldCharType="separate"/>
        </w:r>
        <w:r w:rsidR="0091180A">
          <w:rPr>
            <w:noProof/>
            <w:webHidden/>
          </w:rPr>
          <w:t>83</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23" w:history="1">
        <w:r w:rsidR="00937FB5" w:rsidRPr="00347C52">
          <w:rPr>
            <w:rStyle w:val="a9"/>
            <w:noProof/>
          </w:rPr>
          <w:t>5.11 Управление электроустановками</w:t>
        </w:r>
        <w:r w:rsidR="00937FB5">
          <w:rPr>
            <w:noProof/>
            <w:webHidden/>
          </w:rPr>
          <w:tab/>
        </w:r>
        <w:r w:rsidR="00937FB5">
          <w:rPr>
            <w:noProof/>
            <w:webHidden/>
          </w:rPr>
          <w:fldChar w:fldCharType="begin"/>
        </w:r>
        <w:r w:rsidR="00937FB5">
          <w:rPr>
            <w:noProof/>
            <w:webHidden/>
          </w:rPr>
          <w:instrText xml:space="preserve"> PAGEREF _Toc300322323 \h </w:instrText>
        </w:r>
        <w:r w:rsidR="00937FB5">
          <w:rPr>
            <w:noProof/>
            <w:webHidden/>
          </w:rPr>
        </w:r>
        <w:r w:rsidR="00937FB5">
          <w:rPr>
            <w:noProof/>
            <w:webHidden/>
          </w:rPr>
          <w:fldChar w:fldCharType="separate"/>
        </w:r>
        <w:r w:rsidR="0091180A">
          <w:rPr>
            <w:noProof/>
            <w:webHidden/>
          </w:rPr>
          <w:t>85</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24" w:history="1">
        <w:r w:rsidR="00937FB5" w:rsidRPr="00347C52">
          <w:rPr>
            <w:rStyle w:val="a9"/>
            <w:noProof/>
          </w:rPr>
          <w:t>5.12 Автоматика и телемеханика управления движением поездов (АТДП)</w:t>
        </w:r>
        <w:r w:rsidR="00937FB5">
          <w:rPr>
            <w:noProof/>
            <w:webHidden/>
          </w:rPr>
          <w:tab/>
        </w:r>
        <w:r w:rsidR="00937FB5">
          <w:rPr>
            <w:noProof/>
            <w:webHidden/>
          </w:rPr>
          <w:fldChar w:fldCharType="begin"/>
        </w:r>
        <w:r w:rsidR="00937FB5">
          <w:rPr>
            <w:noProof/>
            <w:webHidden/>
          </w:rPr>
          <w:instrText xml:space="preserve"> PAGEREF _Toc300322324 \h </w:instrText>
        </w:r>
        <w:r w:rsidR="00937FB5">
          <w:rPr>
            <w:noProof/>
            <w:webHidden/>
          </w:rPr>
        </w:r>
        <w:r w:rsidR="00937FB5">
          <w:rPr>
            <w:noProof/>
            <w:webHidden/>
          </w:rPr>
          <w:fldChar w:fldCharType="separate"/>
        </w:r>
        <w:r w:rsidR="0091180A">
          <w:rPr>
            <w:noProof/>
            <w:webHidden/>
          </w:rPr>
          <w:t>88</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25" w:history="1">
        <w:r w:rsidR="00937FB5" w:rsidRPr="00347C52">
          <w:rPr>
            <w:rStyle w:val="a9"/>
            <w:noProof/>
          </w:rPr>
          <w:t>5.13 Средства связи</w:t>
        </w:r>
        <w:r w:rsidR="00937FB5">
          <w:rPr>
            <w:noProof/>
            <w:webHidden/>
          </w:rPr>
          <w:tab/>
        </w:r>
        <w:r w:rsidR="00937FB5">
          <w:rPr>
            <w:noProof/>
            <w:webHidden/>
          </w:rPr>
          <w:fldChar w:fldCharType="begin"/>
        </w:r>
        <w:r w:rsidR="00937FB5">
          <w:rPr>
            <w:noProof/>
            <w:webHidden/>
          </w:rPr>
          <w:instrText xml:space="preserve"> PAGEREF _Toc300322325 \h </w:instrText>
        </w:r>
        <w:r w:rsidR="00937FB5">
          <w:rPr>
            <w:noProof/>
            <w:webHidden/>
          </w:rPr>
        </w:r>
        <w:r w:rsidR="00937FB5">
          <w:rPr>
            <w:noProof/>
            <w:webHidden/>
          </w:rPr>
          <w:fldChar w:fldCharType="separate"/>
        </w:r>
        <w:r w:rsidR="0091180A">
          <w:rPr>
            <w:noProof/>
            <w:webHidden/>
          </w:rPr>
          <w:t>93</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26" w:history="1">
        <w:r w:rsidR="00937FB5" w:rsidRPr="00347C52">
          <w:rPr>
            <w:rStyle w:val="a9"/>
            <w:noProof/>
          </w:rPr>
          <w:t>5.14 Размещение эксплуатационного персонала</w:t>
        </w:r>
        <w:r w:rsidR="00937FB5">
          <w:rPr>
            <w:noProof/>
            <w:webHidden/>
          </w:rPr>
          <w:tab/>
        </w:r>
        <w:r w:rsidR="00937FB5">
          <w:rPr>
            <w:noProof/>
            <w:webHidden/>
          </w:rPr>
          <w:fldChar w:fldCharType="begin"/>
        </w:r>
        <w:r w:rsidR="00937FB5">
          <w:rPr>
            <w:noProof/>
            <w:webHidden/>
          </w:rPr>
          <w:instrText xml:space="preserve"> PAGEREF _Toc300322326 \h </w:instrText>
        </w:r>
        <w:r w:rsidR="00937FB5">
          <w:rPr>
            <w:noProof/>
            <w:webHidden/>
          </w:rPr>
        </w:r>
        <w:r w:rsidR="00937FB5">
          <w:rPr>
            <w:noProof/>
            <w:webHidden/>
          </w:rPr>
          <w:fldChar w:fldCharType="separate"/>
        </w:r>
        <w:r w:rsidR="0091180A">
          <w:rPr>
            <w:noProof/>
            <w:webHidden/>
          </w:rPr>
          <w:t>96</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27" w:history="1">
        <w:r w:rsidR="00937FB5" w:rsidRPr="00347C52">
          <w:rPr>
            <w:rStyle w:val="a9"/>
            <w:noProof/>
          </w:rPr>
          <w:t>5.15 Электродепо</w:t>
        </w:r>
        <w:r w:rsidR="00937FB5">
          <w:rPr>
            <w:noProof/>
            <w:webHidden/>
          </w:rPr>
          <w:tab/>
        </w:r>
        <w:r w:rsidR="00937FB5">
          <w:rPr>
            <w:noProof/>
            <w:webHidden/>
          </w:rPr>
          <w:fldChar w:fldCharType="begin"/>
        </w:r>
        <w:r w:rsidR="00937FB5">
          <w:rPr>
            <w:noProof/>
            <w:webHidden/>
          </w:rPr>
          <w:instrText xml:space="preserve"> PAGEREF _Toc300322327 \h </w:instrText>
        </w:r>
        <w:r w:rsidR="00937FB5">
          <w:rPr>
            <w:noProof/>
            <w:webHidden/>
          </w:rPr>
        </w:r>
        <w:r w:rsidR="00937FB5">
          <w:rPr>
            <w:noProof/>
            <w:webHidden/>
          </w:rPr>
          <w:fldChar w:fldCharType="separate"/>
        </w:r>
        <w:r w:rsidR="0091180A">
          <w:rPr>
            <w:noProof/>
            <w:webHidden/>
          </w:rPr>
          <w:t>97</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28" w:history="1">
        <w:r w:rsidR="00937FB5" w:rsidRPr="00347C52">
          <w:rPr>
            <w:rStyle w:val="a9"/>
            <w:noProof/>
          </w:rPr>
          <w:t>5.15.1 Здания и сооружения</w:t>
        </w:r>
        <w:r w:rsidR="00937FB5">
          <w:rPr>
            <w:noProof/>
            <w:webHidden/>
          </w:rPr>
          <w:tab/>
        </w:r>
        <w:r w:rsidR="00937FB5">
          <w:rPr>
            <w:noProof/>
            <w:webHidden/>
          </w:rPr>
          <w:fldChar w:fldCharType="begin"/>
        </w:r>
        <w:r w:rsidR="00937FB5">
          <w:rPr>
            <w:noProof/>
            <w:webHidden/>
          </w:rPr>
          <w:instrText xml:space="preserve"> PAGEREF _Toc300322328 \h </w:instrText>
        </w:r>
        <w:r w:rsidR="00937FB5">
          <w:rPr>
            <w:noProof/>
            <w:webHidden/>
          </w:rPr>
        </w:r>
        <w:r w:rsidR="00937FB5">
          <w:rPr>
            <w:noProof/>
            <w:webHidden/>
          </w:rPr>
          <w:fldChar w:fldCharType="separate"/>
        </w:r>
        <w:r w:rsidR="0091180A">
          <w:rPr>
            <w:noProof/>
            <w:webHidden/>
          </w:rPr>
          <w:t>97</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29" w:history="1">
        <w:r w:rsidR="00937FB5" w:rsidRPr="00347C52">
          <w:rPr>
            <w:rStyle w:val="a9"/>
            <w:noProof/>
          </w:rPr>
          <w:t>5.15.2 Путь и контактный рельс</w:t>
        </w:r>
        <w:r w:rsidR="00937FB5">
          <w:rPr>
            <w:noProof/>
            <w:webHidden/>
          </w:rPr>
          <w:tab/>
        </w:r>
        <w:r w:rsidR="00937FB5">
          <w:rPr>
            <w:noProof/>
            <w:webHidden/>
          </w:rPr>
          <w:fldChar w:fldCharType="begin"/>
        </w:r>
        <w:r w:rsidR="00937FB5">
          <w:rPr>
            <w:noProof/>
            <w:webHidden/>
          </w:rPr>
          <w:instrText xml:space="preserve"> PAGEREF _Toc300322329 \h </w:instrText>
        </w:r>
        <w:r w:rsidR="00937FB5">
          <w:rPr>
            <w:noProof/>
            <w:webHidden/>
          </w:rPr>
        </w:r>
        <w:r w:rsidR="00937FB5">
          <w:rPr>
            <w:noProof/>
            <w:webHidden/>
          </w:rPr>
          <w:fldChar w:fldCharType="separate"/>
        </w:r>
        <w:r w:rsidR="0091180A">
          <w:rPr>
            <w:noProof/>
            <w:webHidden/>
          </w:rPr>
          <w:t>101</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30" w:history="1">
        <w:r w:rsidR="00937FB5" w:rsidRPr="00347C52">
          <w:rPr>
            <w:rStyle w:val="a9"/>
            <w:noProof/>
          </w:rPr>
          <w:t>5.15.3 Электроснабжение</w:t>
        </w:r>
        <w:r w:rsidR="00937FB5">
          <w:rPr>
            <w:noProof/>
            <w:webHidden/>
          </w:rPr>
          <w:tab/>
        </w:r>
        <w:r w:rsidR="00937FB5">
          <w:rPr>
            <w:noProof/>
            <w:webHidden/>
          </w:rPr>
          <w:fldChar w:fldCharType="begin"/>
        </w:r>
        <w:r w:rsidR="00937FB5">
          <w:rPr>
            <w:noProof/>
            <w:webHidden/>
          </w:rPr>
          <w:instrText xml:space="preserve"> PAGEREF _Toc300322330 \h </w:instrText>
        </w:r>
        <w:r w:rsidR="00937FB5">
          <w:rPr>
            <w:noProof/>
            <w:webHidden/>
          </w:rPr>
        </w:r>
        <w:r w:rsidR="00937FB5">
          <w:rPr>
            <w:noProof/>
            <w:webHidden/>
          </w:rPr>
          <w:fldChar w:fldCharType="separate"/>
        </w:r>
        <w:r w:rsidR="0091180A">
          <w:rPr>
            <w:noProof/>
            <w:webHidden/>
          </w:rPr>
          <w:t>105</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31" w:history="1">
        <w:r w:rsidR="00937FB5" w:rsidRPr="00347C52">
          <w:rPr>
            <w:rStyle w:val="a9"/>
            <w:noProof/>
          </w:rPr>
          <w:t>5.15.4 Управление движением поездов. Автоматика и телемеханика движения поездов</w:t>
        </w:r>
        <w:r w:rsidR="00937FB5">
          <w:rPr>
            <w:noProof/>
            <w:webHidden/>
          </w:rPr>
          <w:tab/>
        </w:r>
        <w:r w:rsidR="00937FB5">
          <w:rPr>
            <w:noProof/>
            <w:webHidden/>
          </w:rPr>
          <w:fldChar w:fldCharType="begin"/>
        </w:r>
        <w:r w:rsidR="00937FB5">
          <w:rPr>
            <w:noProof/>
            <w:webHidden/>
          </w:rPr>
          <w:instrText xml:space="preserve"> PAGEREF _Toc300322331 \h </w:instrText>
        </w:r>
        <w:r w:rsidR="00937FB5">
          <w:rPr>
            <w:noProof/>
            <w:webHidden/>
          </w:rPr>
        </w:r>
        <w:r w:rsidR="00937FB5">
          <w:rPr>
            <w:noProof/>
            <w:webHidden/>
          </w:rPr>
          <w:fldChar w:fldCharType="separate"/>
        </w:r>
        <w:r w:rsidR="0091180A">
          <w:rPr>
            <w:noProof/>
            <w:webHidden/>
          </w:rPr>
          <w:t>107</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32" w:history="1">
        <w:r w:rsidR="00937FB5" w:rsidRPr="00347C52">
          <w:rPr>
            <w:rStyle w:val="a9"/>
            <w:noProof/>
          </w:rPr>
          <w:t>5.15.5 Связь</w:t>
        </w:r>
        <w:r w:rsidR="00937FB5">
          <w:rPr>
            <w:noProof/>
            <w:webHidden/>
          </w:rPr>
          <w:tab/>
        </w:r>
        <w:r w:rsidR="00937FB5">
          <w:rPr>
            <w:noProof/>
            <w:webHidden/>
          </w:rPr>
          <w:fldChar w:fldCharType="begin"/>
        </w:r>
        <w:r w:rsidR="00937FB5">
          <w:rPr>
            <w:noProof/>
            <w:webHidden/>
          </w:rPr>
          <w:instrText xml:space="preserve"> PAGEREF _Toc300322332 \h </w:instrText>
        </w:r>
        <w:r w:rsidR="00937FB5">
          <w:rPr>
            <w:noProof/>
            <w:webHidden/>
          </w:rPr>
        </w:r>
        <w:r w:rsidR="00937FB5">
          <w:rPr>
            <w:noProof/>
            <w:webHidden/>
          </w:rPr>
          <w:fldChar w:fldCharType="separate"/>
        </w:r>
        <w:r w:rsidR="0091180A">
          <w:rPr>
            <w:noProof/>
            <w:webHidden/>
          </w:rPr>
          <w:t>108</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33" w:history="1">
        <w:r w:rsidR="00937FB5" w:rsidRPr="00347C52">
          <w:rPr>
            <w:rStyle w:val="a9"/>
            <w:noProof/>
          </w:rPr>
          <w:t>5.16 Пожарная безопасность</w:t>
        </w:r>
        <w:r w:rsidR="00937FB5">
          <w:rPr>
            <w:noProof/>
            <w:webHidden/>
          </w:rPr>
          <w:tab/>
        </w:r>
        <w:r w:rsidR="00937FB5">
          <w:rPr>
            <w:noProof/>
            <w:webHidden/>
          </w:rPr>
          <w:fldChar w:fldCharType="begin"/>
        </w:r>
        <w:r w:rsidR="00937FB5">
          <w:rPr>
            <w:noProof/>
            <w:webHidden/>
          </w:rPr>
          <w:instrText xml:space="preserve"> PAGEREF _Toc300322333 \h </w:instrText>
        </w:r>
        <w:r w:rsidR="00937FB5">
          <w:rPr>
            <w:noProof/>
            <w:webHidden/>
          </w:rPr>
        </w:r>
        <w:r w:rsidR="00937FB5">
          <w:rPr>
            <w:noProof/>
            <w:webHidden/>
          </w:rPr>
          <w:fldChar w:fldCharType="separate"/>
        </w:r>
        <w:r w:rsidR="0091180A">
          <w:rPr>
            <w:noProof/>
            <w:webHidden/>
          </w:rPr>
          <w:t>109</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34" w:history="1">
        <w:r w:rsidR="00937FB5" w:rsidRPr="00347C52">
          <w:rPr>
            <w:rStyle w:val="a9"/>
            <w:noProof/>
          </w:rPr>
          <w:t>5.16.1 Строительные конструкции и материалы</w:t>
        </w:r>
        <w:r w:rsidR="00937FB5">
          <w:rPr>
            <w:noProof/>
            <w:webHidden/>
          </w:rPr>
          <w:tab/>
        </w:r>
        <w:r w:rsidR="00937FB5">
          <w:rPr>
            <w:noProof/>
            <w:webHidden/>
          </w:rPr>
          <w:fldChar w:fldCharType="begin"/>
        </w:r>
        <w:r w:rsidR="00937FB5">
          <w:rPr>
            <w:noProof/>
            <w:webHidden/>
          </w:rPr>
          <w:instrText xml:space="preserve"> PAGEREF _Toc300322334 \h </w:instrText>
        </w:r>
        <w:r w:rsidR="00937FB5">
          <w:rPr>
            <w:noProof/>
            <w:webHidden/>
          </w:rPr>
        </w:r>
        <w:r w:rsidR="00937FB5">
          <w:rPr>
            <w:noProof/>
            <w:webHidden/>
          </w:rPr>
          <w:fldChar w:fldCharType="separate"/>
        </w:r>
        <w:r w:rsidR="0091180A">
          <w:rPr>
            <w:noProof/>
            <w:webHidden/>
          </w:rPr>
          <w:t>109</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35" w:history="1">
        <w:r w:rsidR="00937FB5" w:rsidRPr="00347C52">
          <w:rPr>
            <w:rStyle w:val="a9"/>
            <w:noProof/>
          </w:rPr>
          <w:t>5.16.2 Категории помещений и сооружений по взрывопожарной и пожарной опасности</w:t>
        </w:r>
        <w:r w:rsidR="00937FB5">
          <w:rPr>
            <w:noProof/>
            <w:webHidden/>
          </w:rPr>
          <w:tab/>
        </w:r>
        <w:r w:rsidR="00937FB5">
          <w:rPr>
            <w:noProof/>
            <w:webHidden/>
          </w:rPr>
          <w:fldChar w:fldCharType="begin"/>
        </w:r>
        <w:r w:rsidR="00937FB5">
          <w:rPr>
            <w:noProof/>
            <w:webHidden/>
          </w:rPr>
          <w:instrText xml:space="preserve"> PAGEREF _Toc300322335 \h </w:instrText>
        </w:r>
        <w:r w:rsidR="00937FB5">
          <w:rPr>
            <w:noProof/>
            <w:webHidden/>
          </w:rPr>
        </w:r>
        <w:r w:rsidR="00937FB5">
          <w:rPr>
            <w:noProof/>
            <w:webHidden/>
          </w:rPr>
          <w:fldChar w:fldCharType="separate"/>
        </w:r>
        <w:r w:rsidR="0091180A">
          <w:rPr>
            <w:noProof/>
            <w:webHidden/>
          </w:rPr>
          <w:t>112</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36" w:history="1">
        <w:r w:rsidR="00937FB5" w:rsidRPr="00347C52">
          <w:rPr>
            <w:rStyle w:val="a9"/>
            <w:noProof/>
          </w:rPr>
          <w:t>5.16.3 Водоснабжение</w:t>
        </w:r>
        <w:r w:rsidR="00937FB5">
          <w:rPr>
            <w:noProof/>
            <w:webHidden/>
          </w:rPr>
          <w:tab/>
        </w:r>
        <w:r w:rsidR="00937FB5">
          <w:rPr>
            <w:noProof/>
            <w:webHidden/>
          </w:rPr>
          <w:fldChar w:fldCharType="begin"/>
        </w:r>
        <w:r w:rsidR="00937FB5">
          <w:rPr>
            <w:noProof/>
            <w:webHidden/>
          </w:rPr>
          <w:instrText xml:space="preserve"> PAGEREF _Toc300322336 \h </w:instrText>
        </w:r>
        <w:r w:rsidR="00937FB5">
          <w:rPr>
            <w:noProof/>
            <w:webHidden/>
          </w:rPr>
        </w:r>
        <w:r w:rsidR="00937FB5">
          <w:rPr>
            <w:noProof/>
            <w:webHidden/>
          </w:rPr>
          <w:fldChar w:fldCharType="separate"/>
        </w:r>
        <w:r w:rsidR="0091180A">
          <w:rPr>
            <w:noProof/>
            <w:webHidden/>
          </w:rPr>
          <w:t>112</w:t>
        </w:r>
        <w:r w:rsidR="00937FB5">
          <w:rPr>
            <w:noProof/>
            <w:webHidden/>
          </w:rPr>
          <w:fldChar w:fldCharType="end"/>
        </w:r>
      </w:hyperlink>
    </w:p>
    <w:p w:rsidR="00937FB5" w:rsidRPr="00532DF5" w:rsidRDefault="00966846">
      <w:pPr>
        <w:pStyle w:val="31"/>
        <w:tabs>
          <w:tab w:val="left" w:pos="1440"/>
          <w:tab w:val="right" w:leader="dot" w:pos="9347"/>
        </w:tabs>
        <w:rPr>
          <w:rFonts w:ascii="Calibri" w:hAnsi="Calibri"/>
          <w:noProof/>
          <w:sz w:val="22"/>
          <w:szCs w:val="22"/>
        </w:rPr>
      </w:pPr>
      <w:hyperlink w:anchor="_Toc300322337" w:history="1">
        <w:r w:rsidR="00937FB5" w:rsidRPr="00347C52">
          <w:rPr>
            <w:rStyle w:val="a9"/>
            <w:noProof/>
          </w:rPr>
          <w:t>5.16.4</w:t>
        </w:r>
        <w:r w:rsidR="00937FB5" w:rsidRPr="00532DF5">
          <w:rPr>
            <w:rFonts w:ascii="Calibri" w:hAnsi="Calibri"/>
            <w:noProof/>
            <w:sz w:val="22"/>
            <w:szCs w:val="22"/>
          </w:rPr>
          <w:tab/>
        </w:r>
        <w:r w:rsidR="00937FB5" w:rsidRPr="00347C52">
          <w:rPr>
            <w:rStyle w:val="a9"/>
            <w:noProof/>
          </w:rPr>
          <w:t>Автоматические установки обнаружения и тушения пожара, средства оповещения о пожаре и управления эвакуацией</w:t>
        </w:r>
        <w:r w:rsidR="00937FB5">
          <w:rPr>
            <w:noProof/>
            <w:webHidden/>
          </w:rPr>
          <w:tab/>
        </w:r>
        <w:r w:rsidR="00937FB5">
          <w:rPr>
            <w:noProof/>
            <w:webHidden/>
          </w:rPr>
          <w:fldChar w:fldCharType="begin"/>
        </w:r>
        <w:r w:rsidR="00937FB5">
          <w:rPr>
            <w:noProof/>
            <w:webHidden/>
          </w:rPr>
          <w:instrText xml:space="preserve"> PAGEREF _Toc300322337 \h </w:instrText>
        </w:r>
        <w:r w:rsidR="00937FB5">
          <w:rPr>
            <w:noProof/>
            <w:webHidden/>
          </w:rPr>
        </w:r>
        <w:r w:rsidR="00937FB5">
          <w:rPr>
            <w:noProof/>
            <w:webHidden/>
          </w:rPr>
          <w:fldChar w:fldCharType="separate"/>
        </w:r>
        <w:r w:rsidR="0091180A">
          <w:rPr>
            <w:noProof/>
            <w:webHidden/>
          </w:rPr>
          <w:t>114</w:t>
        </w:r>
        <w:r w:rsidR="00937FB5">
          <w:rPr>
            <w:noProof/>
            <w:webHidden/>
          </w:rPr>
          <w:fldChar w:fldCharType="end"/>
        </w:r>
      </w:hyperlink>
    </w:p>
    <w:p w:rsidR="00937FB5" w:rsidRPr="00532DF5" w:rsidRDefault="00966846">
      <w:pPr>
        <w:pStyle w:val="31"/>
        <w:tabs>
          <w:tab w:val="left" w:pos="1440"/>
          <w:tab w:val="right" w:leader="dot" w:pos="9347"/>
        </w:tabs>
        <w:rPr>
          <w:rFonts w:ascii="Calibri" w:hAnsi="Calibri"/>
          <w:noProof/>
          <w:sz w:val="22"/>
          <w:szCs w:val="22"/>
        </w:rPr>
      </w:pPr>
      <w:hyperlink w:anchor="_Toc300322338" w:history="1">
        <w:r w:rsidR="00937FB5" w:rsidRPr="00347C52">
          <w:rPr>
            <w:rStyle w:val="a9"/>
            <w:noProof/>
          </w:rPr>
          <w:t>5.16.5</w:t>
        </w:r>
        <w:r w:rsidR="00937FB5" w:rsidRPr="00532DF5">
          <w:rPr>
            <w:rFonts w:ascii="Calibri" w:hAnsi="Calibri"/>
            <w:noProof/>
            <w:sz w:val="22"/>
            <w:szCs w:val="22"/>
          </w:rPr>
          <w:tab/>
        </w:r>
        <w:r w:rsidR="00937FB5" w:rsidRPr="00347C52">
          <w:rPr>
            <w:rStyle w:val="a9"/>
            <w:noProof/>
          </w:rPr>
          <w:t>Вентиляция и противодымная защита</w:t>
        </w:r>
        <w:r w:rsidR="00937FB5">
          <w:rPr>
            <w:noProof/>
            <w:webHidden/>
          </w:rPr>
          <w:tab/>
        </w:r>
        <w:r w:rsidR="00937FB5">
          <w:rPr>
            <w:noProof/>
            <w:webHidden/>
          </w:rPr>
          <w:fldChar w:fldCharType="begin"/>
        </w:r>
        <w:r w:rsidR="00937FB5">
          <w:rPr>
            <w:noProof/>
            <w:webHidden/>
          </w:rPr>
          <w:instrText xml:space="preserve"> PAGEREF _Toc300322338 \h </w:instrText>
        </w:r>
        <w:r w:rsidR="00937FB5">
          <w:rPr>
            <w:noProof/>
            <w:webHidden/>
          </w:rPr>
        </w:r>
        <w:r w:rsidR="00937FB5">
          <w:rPr>
            <w:noProof/>
            <w:webHidden/>
          </w:rPr>
          <w:fldChar w:fldCharType="separate"/>
        </w:r>
        <w:r w:rsidR="0091180A">
          <w:rPr>
            <w:noProof/>
            <w:webHidden/>
          </w:rPr>
          <w:t>117</w:t>
        </w:r>
        <w:r w:rsidR="00937FB5">
          <w:rPr>
            <w:noProof/>
            <w:webHidden/>
          </w:rPr>
          <w:fldChar w:fldCharType="end"/>
        </w:r>
      </w:hyperlink>
    </w:p>
    <w:p w:rsidR="00937FB5" w:rsidRPr="00532DF5" w:rsidRDefault="00966846">
      <w:pPr>
        <w:pStyle w:val="31"/>
        <w:tabs>
          <w:tab w:val="left" w:pos="1440"/>
          <w:tab w:val="right" w:leader="dot" w:pos="9347"/>
        </w:tabs>
        <w:rPr>
          <w:rFonts w:ascii="Calibri" w:hAnsi="Calibri"/>
          <w:noProof/>
          <w:sz w:val="22"/>
          <w:szCs w:val="22"/>
        </w:rPr>
      </w:pPr>
      <w:hyperlink w:anchor="_Toc300322339" w:history="1">
        <w:r w:rsidR="00937FB5" w:rsidRPr="00347C52">
          <w:rPr>
            <w:rStyle w:val="a9"/>
            <w:noProof/>
          </w:rPr>
          <w:t>5.16.6</w:t>
        </w:r>
        <w:r w:rsidR="00937FB5" w:rsidRPr="00532DF5">
          <w:rPr>
            <w:rFonts w:ascii="Calibri" w:hAnsi="Calibri"/>
            <w:noProof/>
            <w:sz w:val="22"/>
            <w:szCs w:val="22"/>
          </w:rPr>
          <w:tab/>
        </w:r>
        <w:r w:rsidR="00937FB5" w:rsidRPr="00347C52">
          <w:rPr>
            <w:rStyle w:val="a9"/>
            <w:noProof/>
          </w:rPr>
          <w:t>Эвакуация людей</w:t>
        </w:r>
        <w:r w:rsidR="00937FB5">
          <w:rPr>
            <w:noProof/>
            <w:webHidden/>
          </w:rPr>
          <w:tab/>
        </w:r>
        <w:r w:rsidR="00937FB5">
          <w:rPr>
            <w:noProof/>
            <w:webHidden/>
          </w:rPr>
          <w:fldChar w:fldCharType="begin"/>
        </w:r>
        <w:r w:rsidR="00937FB5">
          <w:rPr>
            <w:noProof/>
            <w:webHidden/>
          </w:rPr>
          <w:instrText xml:space="preserve"> PAGEREF _Toc300322339 \h </w:instrText>
        </w:r>
        <w:r w:rsidR="00937FB5">
          <w:rPr>
            <w:noProof/>
            <w:webHidden/>
          </w:rPr>
        </w:r>
        <w:r w:rsidR="00937FB5">
          <w:rPr>
            <w:noProof/>
            <w:webHidden/>
          </w:rPr>
          <w:fldChar w:fldCharType="separate"/>
        </w:r>
        <w:r w:rsidR="0091180A">
          <w:rPr>
            <w:noProof/>
            <w:webHidden/>
          </w:rPr>
          <w:t>120</w:t>
        </w:r>
        <w:r w:rsidR="00937FB5">
          <w:rPr>
            <w:noProof/>
            <w:webHidden/>
          </w:rPr>
          <w:fldChar w:fldCharType="end"/>
        </w:r>
      </w:hyperlink>
    </w:p>
    <w:p w:rsidR="00937FB5" w:rsidRPr="00532DF5" w:rsidRDefault="00966846">
      <w:pPr>
        <w:pStyle w:val="31"/>
        <w:tabs>
          <w:tab w:val="left" w:pos="1440"/>
          <w:tab w:val="right" w:leader="dot" w:pos="9347"/>
        </w:tabs>
        <w:rPr>
          <w:rFonts w:ascii="Calibri" w:hAnsi="Calibri"/>
          <w:noProof/>
          <w:sz w:val="22"/>
          <w:szCs w:val="22"/>
        </w:rPr>
      </w:pPr>
      <w:hyperlink w:anchor="_Toc300322340" w:history="1">
        <w:r w:rsidR="00937FB5" w:rsidRPr="00347C52">
          <w:rPr>
            <w:rStyle w:val="a9"/>
            <w:noProof/>
          </w:rPr>
          <w:t>5.16.7</w:t>
        </w:r>
        <w:r w:rsidR="00937FB5" w:rsidRPr="00532DF5">
          <w:rPr>
            <w:rFonts w:ascii="Calibri" w:hAnsi="Calibri"/>
            <w:noProof/>
            <w:sz w:val="22"/>
            <w:szCs w:val="22"/>
          </w:rPr>
          <w:tab/>
        </w:r>
        <w:r w:rsidR="00937FB5" w:rsidRPr="00347C52">
          <w:rPr>
            <w:rStyle w:val="a9"/>
            <w:noProof/>
          </w:rPr>
          <w:t>Электроснабжение, управление</w:t>
        </w:r>
        <w:r w:rsidR="00937FB5">
          <w:rPr>
            <w:noProof/>
            <w:webHidden/>
          </w:rPr>
          <w:tab/>
        </w:r>
        <w:r w:rsidR="00937FB5">
          <w:rPr>
            <w:noProof/>
            <w:webHidden/>
          </w:rPr>
          <w:fldChar w:fldCharType="begin"/>
        </w:r>
        <w:r w:rsidR="00937FB5">
          <w:rPr>
            <w:noProof/>
            <w:webHidden/>
          </w:rPr>
          <w:instrText xml:space="preserve"> PAGEREF _Toc300322340 \h </w:instrText>
        </w:r>
        <w:r w:rsidR="00937FB5">
          <w:rPr>
            <w:noProof/>
            <w:webHidden/>
          </w:rPr>
        </w:r>
        <w:r w:rsidR="00937FB5">
          <w:rPr>
            <w:noProof/>
            <w:webHidden/>
          </w:rPr>
          <w:fldChar w:fldCharType="separate"/>
        </w:r>
        <w:r w:rsidR="0091180A">
          <w:rPr>
            <w:noProof/>
            <w:webHidden/>
          </w:rPr>
          <w:t>123</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41" w:history="1">
        <w:r w:rsidR="00937FB5" w:rsidRPr="00347C52">
          <w:rPr>
            <w:rStyle w:val="a9"/>
            <w:noProof/>
          </w:rPr>
          <w:t>5.17 Санитарно-гигиеническое обеспечение</w:t>
        </w:r>
        <w:r w:rsidR="00937FB5">
          <w:rPr>
            <w:noProof/>
            <w:webHidden/>
          </w:rPr>
          <w:tab/>
        </w:r>
        <w:r w:rsidR="00937FB5">
          <w:rPr>
            <w:noProof/>
            <w:webHidden/>
          </w:rPr>
          <w:fldChar w:fldCharType="begin"/>
        </w:r>
        <w:r w:rsidR="00937FB5">
          <w:rPr>
            <w:noProof/>
            <w:webHidden/>
          </w:rPr>
          <w:instrText xml:space="preserve"> PAGEREF _Toc300322341 \h </w:instrText>
        </w:r>
        <w:r w:rsidR="00937FB5">
          <w:rPr>
            <w:noProof/>
            <w:webHidden/>
          </w:rPr>
        </w:r>
        <w:r w:rsidR="00937FB5">
          <w:rPr>
            <w:noProof/>
            <w:webHidden/>
          </w:rPr>
          <w:fldChar w:fldCharType="separate"/>
        </w:r>
        <w:r w:rsidR="0091180A">
          <w:rPr>
            <w:noProof/>
            <w:webHidden/>
          </w:rPr>
          <w:t>124</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42" w:history="1">
        <w:r w:rsidR="00937FB5" w:rsidRPr="00347C52">
          <w:rPr>
            <w:rStyle w:val="a9"/>
            <w:noProof/>
          </w:rPr>
          <w:t>5.17.1 Общие положения</w:t>
        </w:r>
        <w:r w:rsidR="00937FB5">
          <w:rPr>
            <w:noProof/>
            <w:webHidden/>
          </w:rPr>
          <w:tab/>
        </w:r>
        <w:r w:rsidR="00937FB5">
          <w:rPr>
            <w:noProof/>
            <w:webHidden/>
          </w:rPr>
          <w:fldChar w:fldCharType="begin"/>
        </w:r>
        <w:r w:rsidR="00937FB5">
          <w:rPr>
            <w:noProof/>
            <w:webHidden/>
          </w:rPr>
          <w:instrText xml:space="preserve"> PAGEREF _Toc300322342 \h </w:instrText>
        </w:r>
        <w:r w:rsidR="00937FB5">
          <w:rPr>
            <w:noProof/>
            <w:webHidden/>
          </w:rPr>
        </w:r>
        <w:r w:rsidR="00937FB5">
          <w:rPr>
            <w:noProof/>
            <w:webHidden/>
          </w:rPr>
          <w:fldChar w:fldCharType="separate"/>
        </w:r>
        <w:r w:rsidR="0091180A">
          <w:rPr>
            <w:noProof/>
            <w:webHidden/>
          </w:rPr>
          <w:t>124</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43" w:history="1">
        <w:r w:rsidR="00937FB5" w:rsidRPr="00347C52">
          <w:rPr>
            <w:rStyle w:val="a9"/>
            <w:noProof/>
          </w:rPr>
          <w:t>5.17.2 Линии метрополитена</w:t>
        </w:r>
        <w:r w:rsidR="00937FB5">
          <w:rPr>
            <w:noProof/>
            <w:webHidden/>
          </w:rPr>
          <w:tab/>
        </w:r>
        <w:r w:rsidR="00937FB5">
          <w:rPr>
            <w:noProof/>
            <w:webHidden/>
          </w:rPr>
          <w:fldChar w:fldCharType="begin"/>
        </w:r>
        <w:r w:rsidR="00937FB5">
          <w:rPr>
            <w:noProof/>
            <w:webHidden/>
          </w:rPr>
          <w:instrText xml:space="preserve"> PAGEREF _Toc300322343 \h </w:instrText>
        </w:r>
        <w:r w:rsidR="00937FB5">
          <w:rPr>
            <w:noProof/>
            <w:webHidden/>
          </w:rPr>
        </w:r>
        <w:r w:rsidR="00937FB5">
          <w:rPr>
            <w:noProof/>
            <w:webHidden/>
          </w:rPr>
          <w:fldChar w:fldCharType="separate"/>
        </w:r>
        <w:r w:rsidR="0091180A">
          <w:rPr>
            <w:noProof/>
            <w:webHidden/>
          </w:rPr>
          <w:t>124</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44" w:history="1">
        <w:r w:rsidR="00937FB5" w:rsidRPr="00347C52">
          <w:rPr>
            <w:rStyle w:val="a9"/>
            <w:noProof/>
          </w:rPr>
          <w:t>5.17.3 Электродепо, производственные и административные здания</w:t>
        </w:r>
        <w:r w:rsidR="00937FB5">
          <w:rPr>
            <w:noProof/>
            <w:webHidden/>
          </w:rPr>
          <w:tab/>
        </w:r>
        <w:r w:rsidR="00937FB5">
          <w:rPr>
            <w:noProof/>
            <w:webHidden/>
          </w:rPr>
          <w:fldChar w:fldCharType="begin"/>
        </w:r>
        <w:r w:rsidR="00937FB5">
          <w:rPr>
            <w:noProof/>
            <w:webHidden/>
          </w:rPr>
          <w:instrText xml:space="preserve"> PAGEREF _Toc300322344 \h </w:instrText>
        </w:r>
        <w:r w:rsidR="00937FB5">
          <w:rPr>
            <w:noProof/>
            <w:webHidden/>
          </w:rPr>
        </w:r>
        <w:r w:rsidR="00937FB5">
          <w:rPr>
            <w:noProof/>
            <w:webHidden/>
          </w:rPr>
          <w:fldChar w:fldCharType="separate"/>
        </w:r>
        <w:r w:rsidR="0091180A">
          <w:rPr>
            <w:noProof/>
            <w:webHidden/>
          </w:rPr>
          <w:t>127</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45" w:history="1">
        <w:r w:rsidR="00937FB5" w:rsidRPr="00347C52">
          <w:rPr>
            <w:rStyle w:val="a9"/>
            <w:noProof/>
          </w:rPr>
          <w:t>5.17.4 Радиационная безопасность</w:t>
        </w:r>
        <w:r w:rsidR="00937FB5">
          <w:rPr>
            <w:noProof/>
            <w:webHidden/>
          </w:rPr>
          <w:tab/>
        </w:r>
        <w:r w:rsidR="00937FB5">
          <w:rPr>
            <w:noProof/>
            <w:webHidden/>
          </w:rPr>
          <w:fldChar w:fldCharType="begin"/>
        </w:r>
        <w:r w:rsidR="00937FB5">
          <w:rPr>
            <w:noProof/>
            <w:webHidden/>
          </w:rPr>
          <w:instrText xml:space="preserve"> PAGEREF _Toc300322345 \h </w:instrText>
        </w:r>
        <w:r w:rsidR="00937FB5">
          <w:rPr>
            <w:noProof/>
            <w:webHidden/>
          </w:rPr>
        </w:r>
        <w:r w:rsidR="00937FB5">
          <w:rPr>
            <w:noProof/>
            <w:webHidden/>
          </w:rPr>
          <w:fldChar w:fldCharType="separate"/>
        </w:r>
        <w:r w:rsidR="0091180A">
          <w:rPr>
            <w:noProof/>
            <w:webHidden/>
          </w:rPr>
          <w:t>128</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46" w:history="1">
        <w:r w:rsidR="00937FB5" w:rsidRPr="00347C52">
          <w:rPr>
            <w:rStyle w:val="a9"/>
            <w:noProof/>
          </w:rPr>
          <w:t>5.18 Охрана окружающей среды</w:t>
        </w:r>
        <w:r w:rsidR="00937FB5">
          <w:rPr>
            <w:noProof/>
            <w:webHidden/>
          </w:rPr>
          <w:tab/>
        </w:r>
        <w:r w:rsidR="00937FB5">
          <w:rPr>
            <w:noProof/>
            <w:webHidden/>
          </w:rPr>
          <w:fldChar w:fldCharType="begin"/>
        </w:r>
        <w:r w:rsidR="00937FB5">
          <w:rPr>
            <w:noProof/>
            <w:webHidden/>
          </w:rPr>
          <w:instrText xml:space="preserve"> PAGEREF _Toc300322346 \h </w:instrText>
        </w:r>
        <w:r w:rsidR="00937FB5">
          <w:rPr>
            <w:noProof/>
            <w:webHidden/>
          </w:rPr>
        </w:r>
        <w:r w:rsidR="00937FB5">
          <w:rPr>
            <w:noProof/>
            <w:webHidden/>
          </w:rPr>
          <w:fldChar w:fldCharType="separate"/>
        </w:r>
        <w:r w:rsidR="0091180A">
          <w:rPr>
            <w:noProof/>
            <w:webHidden/>
          </w:rPr>
          <w:t>129</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47" w:history="1">
        <w:r w:rsidR="00937FB5" w:rsidRPr="00347C52">
          <w:rPr>
            <w:rStyle w:val="a9"/>
            <w:noProof/>
          </w:rPr>
          <w:t>5.18.1 Атмосферный воздух</w:t>
        </w:r>
        <w:r w:rsidR="00937FB5">
          <w:rPr>
            <w:noProof/>
            <w:webHidden/>
          </w:rPr>
          <w:tab/>
        </w:r>
        <w:r w:rsidR="00937FB5">
          <w:rPr>
            <w:noProof/>
            <w:webHidden/>
          </w:rPr>
          <w:fldChar w:fldCharType="begin"/>
        </w:r>
        <w:r w:rsidR="00937FB5">
          <w:rPr>
            <w:noProof/>
            <w:webHidden/>
          </w:rPr>
          <w:instrText xml:space="preserve"> PAGEREF _Toc300322347 \h </w:instrText>
        </w:r>
        <w:r w:rsidR="00937FB5">
          <w:rPr>
            <w:noProof/>
            <w:webHidden/>
          </w:rPr>
        </w:r>
        <w:r w:rsidR="00937FB5">
          <w:rPr>
            <w:noProof/>
            <w:webHidden/>
          </w:rPr>
          <w:fldChar w:fldCharType="separate"/>
        </w:r>
        <w:r w:rsidR="0091180A">
          <w:rPr>
            <w:noProof/>
            <w:webHidden/>
          </w:rPr>
          <w:t>129</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48" w:history="1">
        <w:r w:rsidR="00937FB5" w:rsidRPr="00347C52">
          <w:rPr>
            <w:rStyle w:val="a9"/>
            <w:noProof/>
          </w:rPr>
          <w:t>5.18.2 Водные объекты</w:t>
        </w:r>
        <w:r w:rsidR="00937FB5">
          <w:rPr>
            <w:noProof/>
            <w:webHidden/>
          </w:rPr>
          <w:tab/>
        </w:r>
        <w:r w:rsidR="00937FB5">
          <w:rPr>
            <w:noProof/>
            <w:webHidden/>
          </w:rPr>
          <w:fldChar w:fldCharType="begin"/>
        </w:r>
        <w:r w:rsidR="00937FB5">
          <w:rPr>
            <w:noProof/>
            <w:webHidden/>
          </w:rPr>
          <w:instrText xml:space="preserve"> PAGEREF _Toc300322348 \h </w:instrText>
        </w:r>
        <w:r w:rsidR="00937FB5">
          <w:rPr>
            <w:noProof/>
            <w:webHidden/>
          </w:rPr>
        </w:r>
        <w:r w:rsidR="00937FB5">
          <w:rPr>
            <w:noProof/>
            <w:webHidden/>
          </w:rPr>
          <w:fldChar w:fldCharType="separate"/>
        </w:r>
        <w:r w:rsidR="0091180A">
          <w:rPr>
            <w:noProof/>
            <w:webHidden/>
          </w:rPr>
          <w:t>129</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49" w:history="1">
        <w:r w:rsidR="00937FB5" w:rsidRPr="00347C52">
          <w:rPr>
            <w:rStyle w:val="a9"/>
            <w:noProof/>
          </w:rPr>
          <w:t>5.18.3 Сохранение памятников истории и культуры</w:t>
        </w:r>
        <w:r w:rsidR="00937FB5">
          <w:rPr>
            <w:noProof/>
            <w:webHidden/>
          </w:rPr>
          <w:tab/>
        </w:r>
        <w:r w:rsidR="00937FB5">
          <w:rPr>
            <w:noProof/>
            <w:webHidden/>
          </w:rPr>
          <w:fldChar w:fldCharType="begin"/>
        </w:r>
        <w:r w:rsidR="00937FB5">
          <w:rPr>
            <w:noProof/>
            <w:webHidden/>
          </w:rPr>
          <w:instrText xml:space="preserve"> PAGEREF _Toc300322349 \h </w:instrText>
        </w:r>
        <w:r w:rsidR="00937FB5">
          <w:rPr>
            <w:noProof/>
            <w:webHidden/>
          </w:rPr>
        </w:r>
        <w:r w:rsidR="00937FB5">
          <w:rPr>
            <w:noProof/>
            <w:webHidden/>
          </w:rPr>
          <w:fldChar w:fldCharType="separate"/>
        </w:r>
        <w:r w:rsidR="0091180A">
          <w:rPr>
            <w:noProof/>
            <w:webHidden/>
          </w:rPr>
          <w:t>130</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50" w:history="1">
        <w:r w:rsidR="00937FB5" w:rsidRPr="00347C52">
          <w:rPr>
            <w:rStyle w:val="a9"/>
            <w:noProof/>
          </w:rPr>
          <w:t>5.18.4 Геологическая среда</w:t>
        </w:r>
        <w:r w:rsidR="00937FB5">
          <w:rPr>
            <w:noProof/>
            <w:webHidden/>
          </w:rPr>
          <w:tab/>
        </w:r>
        <w:r w:rsidR="00937FB5">
          <w:rPr>
            <w:noProof/>
            <w:webHidden/>
          </w:rPr>
          <w:fldChar w:fldCharType="begin"/>
        </w:r>
        <w:r w:rsidR="00937FB5">
          <w:rPr>
            <w:noProof/>
            <w:webHidden/>
          </w:rPr>
          <w:instrText xml:space="preserve"> PAGEREF _Toc300322350 \h </w:instrText>
        </w:r>
        <w:r w:rsidR="00937FB5">
          <w:rPr>
            <w:noProof/>
            <w:webHidden/>
          </w:rPr>
        </w:r>
        <w:r w:rsidR="00937FB5">
          <w:rPr>
            <w:noProof/>
            <w:webHidden/>
          </w:rPr>
          <w:fldChar w:fldCharType="separate"/>
        </w:r>
        <w:r w:rsidR="0091180A">
          <w:rPr>
            <w:noProof/>
            <w:webHidden/>
          </w:rPr>
          <w:t>131</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51" w:history="1">
        <w:r w:rsidR="00937FB5" w:rsidRPr="00347C52">
          <w:rPr>
            <w:rStyle w:val="a9"/>
            <w:noProof/>
          </w:rPr>
          <w:t>5.18.5 Почвы</w:t>
        </w:r>
        <w:r w:rsidR="00937FB5">
          <w:rPr>
            <w:noProof/>
            <w:webHidden/>
          </w:rPr>
          <w:tab/>
        </w:r>
        <w:r w:rsidR="00937FB5">
          <w:rPr>
            <w:noProof/>
            <w:webHidden/>
          </w:rPr>
          <w:fldChar w:fldCharType="begin"/>
        </w:r>
        <w:r w:rsidR="00937FB5">
          <w:rPr>
            <w:noProof/>
            <w:webHidden/>
          </w:rPr>
          <w:instrText xml:space="preserve"> PAGEREF _Toc300322351 \h </w:instrText>
        </w:r>
        <w:r w:rsidR="00937FB5">
          <w:rPr>
            <w:noProof/>
            <w:webHidden/>
          </w:rPr>
        </w:r>
        <w:r w:rsidR="00937FB5">
          <w:rPr>
            <w:noProof/>
            <w:webHidden/>
          </w:rPr>
          <w:fldChar w:fldCharType="separate"/>
        </w:r>
        <w:r w:rsidR="0091180A">
          <w:rPr>
            <w:noProof/>
            <w:webHidden/>
          </w:rPr>
          <w:t>131</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52" w:history="1">
        <w:r w:rsidR="00937FB5" w:rsidRPr="00347C52">
          <w:rPr>
            <w:rStyle w:val="a9"/>
            <w:noProof/>
          </w:rPr>
          <w:t>5.18.6 Твердые отходы</w:t>
        </w:r>
        <w:r w:rsidR="00937FB5">
          <w:rPr>
            <w:noProof/>
            <w:webHidden/>
          </w:rPr>
          <w:tab/>
        </w:r>
        <w:r w:rsidR="00937FB5">
          <w:rPr>
            <w:noProof/>
            <w:webHidden/>
          </w:rPr>
          <w:fldChar w:fldCharType="begin"/>
        </w:r>
        <w:r w:rsidR="00937FB5">
          <w:rPr>
            <w:noProof/>
            <w:webHidden/>
          </w:rPr>
          <w:instrText xml:space="preserve"> PAGEREF _Toc300322352 \h </w:instrText>
        </w:r>
        <w:r w:rsidR="00937FB5">
          <w:rPr>
            <w:noProof/>
            <w:webHidden/>
          </w:rPr>
        </w:r>
        <w:r w:rsidR="00937FB5">
          <w:rPr>
            <w:noProof/>
            <w:webHidden/>
          </w:rPr>
          <w:fldChar w:fldCharType="separate"/>
        </w:r>
        <w:r w:rsidR="0091180A">
          <w:rPr>
            <w:noProof/>
            <w:webHidden/>
          </w:rPr>
          <w:t>132</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53" w:history="1">
        <w:r w:rsidR="00937FB5" w:rsidRPr="00347C52">
          <w:rPr>
            <w:rStyle w:val="a9"/>
            <w:noProof/>
          </w:rPr>
          <w:t>5.19 Защита городских сооружений от шума, вибрации и блуждающих токов</w:t>
        </w:r>
        <w:r w:rsidR="00937FB5">
          <w:rPr>
            <w:noProof/>
            <w:webHidden/>
          </w:rPr>
          <w:tab/>
        </w:r>
        <w:r w:rsidR="00937FB5">
          <w:rPr>
            <w:noProof/>
            <w:webHidden/>
          </w:rPr>
          <w:fldChar w:fldCharType="begin"/>
        </w:r>
        <w:r w:rsidR="00937FB5">
          <w:rPr>
            <w:noProof/>
            <w:webHidden/>
          </w:rPr>
          <w:instrText xml:space="preserve"> PAGEREF _Toc300322353 \h </w:instrText>
        </w:r>
        <w:r w:rsidR="00937FB5">
          <w:rPr>
            <w:noProof/>
            <w:webHidden/>
          </w:rPr>
        </w:r>
        <w:r w:rsidR="00937FB5">
          <w:rPr>
            <w:noProof/>
            <w:webHidden/>
          </w:rPr>
          <w:fldChar w:fldCharType="separate"/>
        </w:r>
        <w:r w:rsidR="0091180A">
          <w:rPr>
            <w:noProof/>
            <w:webHidden/>
          </w:rPr>
          <w:t>132</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54" w:history="1">
        <w:r w:rsidR="00937FB5" w:rsidRPr="00347C52">
          <w:rPr>
            <w:rStyle w:val="a9"/>
            <w:noProof/>
          </w:rPr>
          <w:t>5.19.1 Защита от шума и вибраций</w:t>
        </w:r>
        <w:r w:rsidR="00937FB5">
          <w:rPr>
            <w:noProof/>
            <w:webHidden/>
          </w:rPr>
          <w:tab/>
        </w:r>
        <w:r w:rsidR="00937FB5">
          <w:rPr>
            <w:noProof/>
            <w:webHidden/>
          </w:rPr>
          <w:fldChar w:fldCharType="begin"/>
        </w:r>
        <w:r w:rsidR="00937FB5">
          <w:rPr>
            <w:noProof/>
            <w:webHidden/>
          </w:rPr>
          <w:instrText xml:space="preserve"> PAGEREF _Toc300322354 \h </w:instrText>
        </w:r>
        <w:r w:rsidR="00937FB5">
          <w:rPr>
            <w:noProof/>
            <w:webHidden/>
          </w:rPr>
        </w:r>
        <w:r w:rsidR="00937FB5">
          <w:rPr>
            <w:noProof/>
            <w:webHidden/>
          </w:rPr>
          <w:fldChar w:fldCharType="separate"/>
        </w:r>
        <w:r w:rsidR="0091180A">
          <w:rPr>
            <w:noProof/>
            <w:webHidden/>
          </w:rPr>
          <w:t>132</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55" w:history="1">
        <w:r w:rsidR="00937FB5" w:rsidRPr="00347C52">
          <w:rPr>
            <w:rStyle w:val="a9"/>
            <w:noProof/>
          </w:rPr>
          <w:t>5.19.2 Защита от блуждающих токов</w:t>
        </w:r>
        <w:r w:rsidR="00937FB5">
          <w:rPr>
            <w:noProof/>
            <w:webHidden/>
          </w:rPr>
          <w:tab/>
        </w:r>
        <w:r w:rsidR="00937FB5">
          <w:rPr>
            <w:noProof/>
            <w:webHidden/>
          </w:rPr>
          <w:fldChar w:fldCharType="begin"/>
        </w:r>
        <w:r w:rsidR="00937FB5">
          <w:rPr>
            <w:noProof/>
            <w:webHidden/>
          </w:rPr>
          <w:instrText xml:space="preserve"> PAGEREF _Toc300322355 \h </w:instrText>
        </w:r>
        <w:r w:rsidR="00937FB5">
          <w:rPr>
            <w:noProof/>
            <w:webHidden/>
          </w:rPr>
        </w:r>
        <w:r w:rsidR="00937FB5">
          <w:rPr>
            <w:noProof/>
            <w:webHidden/>
          </w:rPr>
          <w:fldChar w:fldCharType="separate"/>
        </w:r>
        <w:r w:rsidR="0091180A">
          <w:rPr>
            <w:noProof/>
            <w:webHidden/>
          </w:rPr>
          <w:t>133</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56" w:history="1">
        <w:r w:rsidR="00937FB5" w:rsidRPr="00347C52">
          <w:rPr>
            <w:rStyle w:val="a9"/>
            <w:noProof/>
          </w:rPr>
          <w:t>5.20 Защита конструкций от воздействия агрессивных сред</w:t>
        </w:r>
        <w:r w:rsidR="00937FB5">
          <w:rPr>
            <w:noProof/>
            <w:webHidden/>
          </w:rPr>
          <w:tab/>
        </w:r>
        <w:r w:rsidR="00937FB5">
          <w:rPr>
            <w:noProof/>
            <w:webHidden/>
          </w:rPr>
          <w:fldChar w:fldCharType="begin"/>
        </w:r>
        <w:r w:rsidR="00937FB5">
          <w:rPr>
            <w:noProof/>
            <w:webHidden/>
          </w:rPr>
          <w:instrText xml:space="preserve"> PAGEREF _Toc300322356 \h </w:instrText>
        </w:r>
        <w:r w:rsidR="00937FB5">
          <w:rPr>
            <w:noProof/>
            <w:webHidden/>
          </w:rPr>
        </w:r>
        <w:r w:rsidR="00937FB5">
          <w:rPr>
            <w:noProof/>
            <w:webHidden/>
          </w:rPr>
          <w:fldChar w:fldCharType="separate"/>
        </w:r>
        <w:r w:rsidR="0091180A">
          <w:rPr>
            <w:noProof/>
            <w:webHidden/>
          </w:rPr>
          <w:t>133</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57" w:history="1">
        <w:r w:rsidR="00937FB5" w:rsidRPr="00347C52">
          <w:rPr>
            <w:rStyle w:val="a9"/>
            <w:noProof/>
          </w:rPr>
          <w:t>5.21 Защита сооружений и устройств метрополитенов от коррозии блуждающими токами</w:t>
        </w:r>
        <w:r w:rsidR="00937FB5">
          <w:rPr>
            <w:noProof/>
            <w:webHidden/>
          </w:rPr>
          <w:tab/>
        </w:r>
        <w:r w:rsidR="00937FB5">
          <w:rPr>
            <w:noProof/>
            <w:webHidden/>
          </w:rPr>
          <w:fldChar w:fldCharType="begin"/>
        </w:r>
        <w:r w:rsidR="00937FB5">
          <w:rPr>
            <w:noProof/>
            <w:webHidden/>
          </w:rPr>
          <w:instrText xml:space="preserve"> PAGEREF _Toc300322357 \h </w:instrText>
        </w:r>
        <w:r w:rsidR="00937FB5">
          <w:rPr>
            <w:noProof/>
            <w:webHidden/>
          </w:rPr>
        </w:r>
        <w:r w:rsidR="00937FB5">
          <w:rPr>
            <w:noProof/>
            <w:webHidden/>
          </w:rPr>
          <w:fldChar w:fldCharType="separate"/>
        </w:r>
        <w:r w:rsidR="0091180A">
          <w:rPr>
            <w:noProof/>
            <w:webHidden/>
          </w:rPr>
          <w:t>137</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58" w:history="1">
        <w:r w:rsidR="00937FB5" w:rsidRPr="00347C52">
          <w:rPr>
            <w:rStyle w:val="a9"/>
            <w:noProof/>
          </w:rPr>
          <w:t>5.22 Охранные и антитеррористические мероприятия</w:t>
        </w:r>
        <w:r w:rsidR="00937FB5">
          <w:rPr>
            <w:noProof/>
            <w:webHidden/>
          </w:rPr>
          <w:tab/>
        </w:r>
        <w:r w:rsidR="00937FB5">
          <w:rPr>
            <w:noProof/>
            <w:webHidden/>
          </w:rPr>
          <w:fldChar w:fldCharType="begin"/>
        </w:r>
        <w:r w:rsidR="00937FB5">
          <w:rPr>
            <w:noProof/>
            <w:webHidden/>
          </w:rPr>
          <w:instrText xml:space="preserve"> PAGEREF _Toc300322358 \h </w:instrText>
        </w:r>
        <w:r w:rsidR="00937FB5">
          <w:rPr>
            <w:noProof/>
            <w:webHidden/>
          </w:rPr>
        </w:r>
        <w:r w:rsidR="00937FB5">
          <w:rPr>
            <w:noProof/>
            <w:webHidden/>
          </w:rPr>
          <w:fldChar w:fldCharType="separate"/>
        </w:r>
        <w:r w:rsidR="0091180A">
          <w:rPr>
            <w:noProof/>
            <w:webHidden/>
          </w:rPr>
          <w:t>139</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59" w:history="1">
        <w:r w:rsidR="00937FB5" w:rsidRPr="00347C52">
          <w:rPr>
            <w:rStyle w:val="a9"/>
            <w:noProof/>
          </w:rPr>
          <w:t>5.23 Административно-производственные здания</w:t>
        </w:r>
        <w:r w:rsidR="00937FB5">
          <w:rPr>
            <w:noProof/>
            <w:webHidden/>
          </w:rPr>
          <w:tab/>
        </w:r>
        <w:r w:rsidR="00937FB5">
          <w:rPr>
            <w:noProof/>
            <w:webHidden/>
          </w:rPr>
          <w:fldChar w:fldCharType="begin"/>
        </w:r>
        <w:r w:rsidR="00937FB5">
          <w:rPr>
            <w:noProof/>
            <w:webHidden/>
          </w:rPr>
          <w:instrText xml:space="preserve"> PAGEREF _Toc300322359 \h </w:instrText>
        </w:r>
        <w:r w:rsidR="00937FB5">
          <w:rPr>
            <w:noProof/>
            <w:webHidden/>
          </w:rPr>
        </w:r>
        <w:r w:rsidR="00937FB5">
          <w:rPr>
            <w:noProof/>
            <w:webHidden/>
          </w:rPr>
          <w:fldChar w:fldCharType="separate"/>
        </w:r>
        <w:r w:rsidR="0091180A">
          <w:rPr>
            <w:noProof/>
            <w:webHidden/>
          </w:rPr>
          <w:t>140</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60" w:history="1">
        <w:r w:rsidR="00937FB5" w:rsidRPr="00347C52">
          <w:rPr>
            <w:rStyle w:val="a9"/>
            <w:noProof/>
          </w:rPr>
          <w:t>5.24 Организация строительства</w:t>
        </w:r>
        <w:r w:rsidR="00937FB5">
          <w:rPr>
            <w:noProof/>
            <w:webHidden/>
          </w:rPr>
          <w:tab/>
        </w:r>
        <w:r w:rsidR="00937FB5">
          <w:rPr>
            <w:noProof/>
            <w:webHidden/>
          </w:rPr>
          <w:fldChar w:fldCharType="begin"/>
        </w:r>
        <w:r w:rsidR="00937FB5">
          <w:rPr>
            <w:noProof/>
            <w:webHidden/>
          </w:rPr>
          <w:instrText xml:space="preserve"> PAGEREF _Toc300322360 \h </w:instrText>
        </w:r>
        <w:r w:rsidR="00937FB5">
          <w:rPr>
            <w:noProof/>
            <w:webHidden/>
          </w:rPr>
        </w:r>
        <w:r w:rsidR="00937FB5">
          <w:rPr>
            <w:noProof/>
            <w:webHidden/>
          </w:rPr>
          <w:fldChar w:fldCharType="separate"/>
        </w:r>
        <w:r w:rsidR="0091180A">
          <w:rPr>
            <w:noProof/>
            <w:webHidden/>
          </w:rPr>
          <w:t>141</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61" w:history="1">
        <w:r w:rsidR="00937FB5" w:rsidRPr="00347C52">
          <w:rPr>
            <w:rStyle w:val="a9"/>
            <w:noProof/>
          </w:rPr>
          <w:t>5.25 Промышленная безопасность</w:t>
        </w:r>
        <w:r w:rsidR="00937FB5">
          <w:rPr>
            <w:noProof/>
            <w:webHidden/>
          </w:rPr>
          <w:tab/>
        </w:r>
        <w:r w:rsidR="00937FB5">
          <w:rPr>
            <w:noProof/>
            <w:webHidden/>
          </w:rPr>
          <w:fldChar w:fldCharType="begin"/>
        </w:r>
        <w:r w:rsidR="00937FB5">
          <w:rPr>
            <w:noProof/>
            <w:webHidden/>
          </w:rPr>
          <w:instrText xml:space="preserve"> PAGEREF _Toc300322361 \h </w:instrText>
        </w:r>
        <w:r w:rsidR="00937FB5">
          <w:rPr>
            <w:noProof/>
            <w:webHidden/>
          </w:rPr>
        </w:r>
        <w:r w:rsidR="00937FB5">
          <w:rPr>
            <w:noProof/>
            <w:webHidden/>
          </w:rPr>
          <w:fldChar w:fldCharType="separate"/>
        </w:r>
        <w:r w:rsidR="0091180A">
          <w:rPr>
            <w:noProof/>
            <w:webHidden/>
          </w:rPr>
          <w:t>142</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62" w:history="1">
        <w:r w:rsidR="00937FB5" w:rsidRPr="00347C52">
          <w:rPr>
            <w:rStyle w:val="a9"/>
            <w:noProof/>
          </w:rPr>
          <w:t>5.26 Технические и охранные зоны</w:t>
        </w:r>
        <w:r w:rsidR="00937FB5">
          <w:rPr>
            <w:noProof/>
            <w:webHidden/>
          </w:rPr>
          <w:tab/>
        </w:r>
        <w:r w:rsidR="00937FB5">
          <w:rPr>
            <w:noProof/>
            <w:webHidden/>
          </w:rPr>
          <w:fldChar w:fldCharType="begin"/>
        </w:r>
        <w:r w:rsidR="00937FB5">
          <w:rPr>
            <w:noProof/>
            <w:webHidden/>
          </w:rPr>
          <w:instrText xml:space="preserve"> PAGEREF _Toc300322362 \h </w:instrText>
        </w:r>
        <w:r w:rsidR="00937FB5">
          <w:rPr>
            <w:noProof/>
            <w:webHidden/>
          </w:rPr>
        </w:r>
        <w:r w:rsidR="00937FB5">
          <w:rPr>
            <w:noProof/>
            <w:webHidden/>
          </w:rPr>
          <w:fldChar w:fldCharType="separate"/>
        </w:r>
        <w:r w:rsidR="0091180A">
          <w:rPr>
            <w:noProof/>
            <w:webHidden/>
          </w:rPr>
          <w:t>143</w:t>
        </w:r>
        <w:r w:rsidR="00937FB5">
          <w:rPr>
            <w:noProof/>
            <w:webHidden/>
          </w:rPr>
          <w:fldChar w:fldCharType="end"/>
        </w:r>
      </w:hyperlink>
    </w:p>
    <w:p w:rsidR="00937FB5" w:rsidRPr="00532DF5" w:rsidRDefault="00966846">
      <w:pPr>
        <w:pStyle w:val="14"/>
        <w:rPr>
          <w:rFonts w:ascii="Calibri" w:hAnsi="Calibri"/>
          <w:noProof/>
          <w:sz w:val="22"/>
          <w:szCs w:val="22"/>
        </w:rPr>
      </w:pPr>
      <w:hyperlink w:anchor="_Toc300322363" w:history="1">
        <w:r w:rsidR="00937FB5" w:rsidRPr="00347C52">
          <w:rPr>
            <w:rStyle w:val="a9"/>
            <w:noProof/>
          </w:rPr>
          <w:t>6 СТРОИТЕЛЬСТВО</w:t>
        </w:r>
        <w:r w:rsidR="00937FB5">
          <w:rPr>
            <w:noProof/>
            <w:webHidden/>
          </w:rPr>
          <w:tab/>
        </w:r>
        <w:r w:rsidR="00937FB5">
          <w:rPr>
            <w:noProof/>
            <w:webHidden/>
          </w:rPr>
          <w:fldChar w:fldCharType="begin"/>
        </w:r>
        <w:r w:rsidR="00937FB5">
          <w:rPr>
            <w:noProof/>
            <w:webHidden/>
          </w:rPr>
          <w:instrText xml:space="preserve"> PAGEREF _Toc300322363 \h </w:instrText>
        </w:r>
        <w:r w:rsidR="00937FB5">
          <w:rPr>
            <w:noProof/>
            <w:webHidden/>
          </w:rPr>
        </w:r>
        <w:r w:rsidR="00937FB5">
          <w:rPr>
            <w:noProof/>
            <w:webHidden/>
          </w:rPr>
          <w:fldChar w:fldCharType="separate"/>
        </w:r>
        <w:r w:rsidR="0091180A">
          <w:rPr>
            <w:noProof/>
            <w:webHidden/>
          </w:rPr>
          <w:t>144</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64" w:history="1">
        <w:r w:rsidR="00937FB5" w:rsidRPr="00347C52">
          <w:rPr>
            <w:rStyle w:val="a9"/>
            <w:noProof/>
          </w:rPr>
          <w:t>6.1 Общие положения</w:t>
        </w:r>
        <w:r w:rsidR="00937FB5">
          <w:rPr>
            <w:noProof/>
            <w:webHidden/>
          </w:rPr>
          <w:tab/>
        </w:r>
        <w:r w:rsidR="00937FB5">
          <w:rPr>
            <w:noProof/>
            <w:webHidden/>
          </w:rPr>
          <w:fldChar w:fldCharType="begin"/>
        </w:r>
        <w:r w:rsidR="00937FB5">
          <w:rPr>
            <w:noProof/>
            <w:webHidden/>
          </w:rPr>
          <w:instrText xml:space="preserve"> PAGEREF _Toc300322364 \h </w:instrText>
        </w:r>
        <w:r w:rsidR="00937FB5">
          <w:rPr>
            <w:noProof/>
            <w:webHidden/>
          </w:rPr>
        </w:r>
        <w:r w:rsidR="00937FB5">
          <w:rPr>
            <w:noProof/>
            <w:webHidden/>
          </w:rPr>
          <w:fldChar w:fldCharType="separate"/>
        </w:r>
        <w:r w:rsidR="0091180A">
          <w:rPr>
            <w:noProof/>
            <w:webHidden/>
          </w:rPr>
          <w:t>144</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65" w:history="1">
        <w:r w:rsidR="00937FB5" w:rsidRPr="00347C52">
          <w:rPr>
            <w:rStyle w:val="a9"/>
            <w:noProof/>
          </w:rPr>
          <w:t>6.2 Организационно-технологическая подготовка</w:t>
        </w:r>
        <w:r w:rsidR="00937FB5">
          <w:rPr>
            <w:noProof/>
            <w:webHidden/>
          </w:rPr>
          <w:tab/>
        </w:r>
        <w:r w:rsidR="00937FB5">
          <w:rPr>
            <w:noProof/>
            <w:webHidden/>
          </w:rPr>
          <w:fldChar w:fldCharType="begin"/>
        </w:r>
        <w:r w:rsidR="00937FB5">
          <w:rPr>
            <w:noProof/>
            <w:webHidden/>
          </w:rPr>
          <w:instrText xml:space="preserve"> PAGEREF _Toc300322365 \h </w:instrText>
        </w:r>
        <w:r w:rsidR="00937FB5">
          <w:rPr>
            <w:noProof/>
            <w:webHidden/>
          </w:rPr>
        </w:r>
        <w:r w:rsidR="00937FB5">
          <w:rPr>
            <w:noProof/>
            <w:webHidden/>
          </w:rPr>
          <w:fldChar w:fldCharType="separate"/>
        </w:r>
        <w:r w:rsidR="0091180A">
          <w:rPr>
            <w:noProof/>
            <w:webHidden/>
          </w:rPr>
          <w:t>144</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66" w:history="1">
        <w:r w:rsidR="00937FB5" w:rsidRPr="00347C52">
          <w:rPr>
            <w:rStyle w:val="a9"/>
            <w:noProof/>
          </w:rPr>
          <w:t>6.3 Геодезическо-маркшейдерское обеспечение</w:t>
        </w:r>
        <w:r w:rsidR="00937FB5">
          <w:rPr>
            <w:noProof/>
            <w:webHidden/>
          </w:rPr>
          <w:tab/>
        </w:r>
        <w:r w:rsidR="00937FB5">
          <w:rPr>
            <w:noProof/>
            <w:webHidden/>
          </w:rPr>
          <w:fldChar w:fldCharType="begin"/>
        </w:r>
        <w:r w:rsidR="00937FB5">
          <w:rPr>
            <w:noProof/>
            <w:webHidden/>
          </w:rPr>
          <w:instrText xml:space="preserve"> PAGEREF _Toc300322366 \h </w:instrText>
        </w:r>
        <w:r w:rsidR="00937FB5">
          <w:rPr>
            <w:noProof/>
            <w:webHidden/>
          </w:rPr>
        </w:r>
        <w:r w:rsidR="00937FB5">
          <w:rPr>
            <w:noProof/>
            <w:webHidden/>
          </w:rPr>
          <w:fldChar w:fldCharType="separate"/>
        </w:r>
        <w:r w:rsidR="0091180A">
          <w:rPr>
            <w:noProof/>
            <w:webHidden/>
          </w:rPr>
          <w:t>144</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67" w:history="1">
        <w:r w:rsidR="00937FB5" w:rsidRPr="00347C52">
          <w:rPr>
            <w:rStyle w:val="a9"/>
            <w:noProof/>
          </w:rPr>
          <w:t>6.3.1 Планово-высотная сеть на поверхности</w:t>
        </w:r>
        <w:r w:rsidR="00937FB5">
          <w:rPr>
            <w:noProof/>
            <w:webHidden/>
          </w:rPr>
          <w:tab/>
        </w:r>
        <w:r w:rsidR="00937FB5">
          <w:rPr>
            <w:noProof/>
            <w:webHidden/>
          </w:rPr>
          <w:fldChar w:fldCharType="begin"/>
        </w:r>
        <w:r w:rsidR="00937FB5">
          <w:rPr>
            <w:noProof/>
            <w:webHidden/>
          </w:rPr>
          <w:instrText xml:space="preserve"> PAGEREF _Toc300322367 \h </w:instrText>
        </w:r>
        <w:r w:rsidR="00937FB5">
          <w:rPr>
            <w:noProof/>
            <w:webHidden/>
          </w:rPr>
        </w:r>
        <w:r w:rsidR="00937FB5">
          <w:rPr>
            <w:noProof/>
            <w:webHidden/>
          </w:rPr>
          <w:fldChar w:fldCharType="separate"/>
        </w:r>
        <w:r w:rsidR="0091180A">
          <w:rPr>
            <w:noProof/>
            <w:webHidden/>
          </w:rPr>
          <w:t>144</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68" w:history="1">
        <w:r w:rsidR="00937FB5" w:rsidRPr="00347C52">
          <w:rPr>
            <w:rStyle w:val="a9"/>
            <w:noProof/>
          </w:rPr>
          <w:t>6.3.2 Ориентирование подземной планово-высотной сети</w:t>
        </w:r>
        <w:r w:rsidR="00937FB5">
          <w:rPr>
            <w:noProof/>
            <w:webHidden/>
          </w:rPr>
          <w:tab/>
        </w:r>
        <w:r w:rsidR="00937FB5">
          <w:rPr>
            <w:noProof/>
            <w:webHidden/>
          </w:rPr>
          <w:fldChar w:fldCharType="begin"/>
        </w:r>
        <w:r w:rsidR="00937FB5">
          <w:rPr>
            <w:noProof/>
            <w:webHidden/>
          </w:rPr>
          <w:instrText xml:space="preserve"> PAGEREF _Toc300322368 \h </w:instrText>
        </w:r>
        <w:r w:rsidR="00937FB5">
          <w:rPr>
            <w:noProof/>
            <w:webHidden/>
          </w:rPr>
        </w:r>
        <w:r w:rsidR="00937FB5">
          <w:rPr>
            <w:noProof/>
            <w:webHidden/>
          </w:rPr>
          <w:fldChar w:fldCharType="separate"/>
        </w:r>
        <w:r w:rsidR="0091180A">
          <w:rPr>
            <w:noProof/>
            <w:webHidden/>
          </w:rPr>
          <w:t>146</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69" w:history="1">
        <w:r w:rsidR="00937FB5" w:rsidRPr="00347C52">
          <w:rPr>
            <w:rStyle w:val="a9"/>
            <w:noProof/>
          </w:rPr>
          <w:t>6.3.3 Планово-высотная сеть в подземных выработках</w:t>
        </w:r>
        <w:r w:rsidR="00937FB5">
          <w:rPr>
            <w:noProof/>
            <w:webHidden/>
          </w:rPr>
          <w:tab/>
        </w:r>
        <w:r w:rsidR="00937FB5">
          <w:rPr>
            <w:noProof/>
            <w:webHidden/>
          </w:rPr>
          <w:fldChar w:fldCharType="begin"/>
        </w:r>
        <w:r w:rsidR="00937FB5">
          <w:rPr>
            <w:noProof/>
            <w:webHidden/>
          </w:rPr>
          <w:instrText xml:space="preserve"> PAGEREF _Toc300322369 \h </w:instrText>
        </w:r>
        <w:r w:rsidR="00937FB5">
          <w:rPr>
            <w:noProof/>
            <w:webHidden/>
          </w:rPr>
        </w:r>
        <w:r w:rsidR="00937FB5">
          <w:rPr>
            <w:noProof/>
            <w:webHidden/>
          </w:rPr>
          <w:fldChar w:fldCharType="separate"/>
        </w:r>
        <w:r w:rsidR="0091180A">
          <w:rPr>
            <w:noProof/>
            <w:webHidden/>
          </w:rPr>
          <w:t>147</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70" w:history="1">
        <w:r w:rsidR="00937FB5" w:rsidRPr="00347C52">
          <w:rPr>
            <w:rStyle w:val="a9"/>
            <w:noProof/>
          </w:rPr>
          <w:t>6.3.4 Геодезическое и маркшейдерское обеспечение строительно-монтажных работ</w:t>
        </w:r>
        <w:r w:rsidR="00937FB5">
          <w:rPr>
            <w:noProof/>
            <w:webHidden/>
          </w:rPr>
          <w:tab/>
        </w:r>
        <w:r w:rsidR="00937FB5">
          <w:rPr>
            <w:noProof/>
            <w:webHidden/>
          </w:rPr>
          <w:fldChar w:fldCharType="begin"/>
        </w:r>
        <w:r w:rsidR="00937FB5">
          <w:rPr>
            <w:noProof/>
            <w:webHidden/>
          </w:rPr>
          <w:instrText xml:space="preserve"> PAGEREF _Toc300322370 \h </w:instrText>
        </w:r>
        <w:r w:rsidR="00937FB5">
          <w:rPr>
            <w:noProof/>
            <w:webHidden/>
          </w:rPr>
        </w:r>
        <w:r w:rsidR="00937FB5">
          <w:rPr>
            <w:noProof/>
            <w:webHidden/>
          </w:rPr>
          <w:fldChar w:fldCharType="separate"/>
        </w:r>
        <w:r w:rsidR="0091180A">
          <w:rPr>
            <w:noProof/>
            <w:webHidden/>
          </w:rPr>
          <w:t>148</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71" w:history="1">
        <w:r w:rsidR="00937FB5" w:rsidRPr="00347C52">
          <w:rPr>
            <w:rStyle w:val="a9"/>
            <w:noProof/>
          </w:rPr>
          <w:t>6.3.5 Укладка постоянного пути</w:t>
        </w:r>
        <w:r w:rsidR="00937FB5">
          <w:rPr>
            <w:noProof/>
            <w:webHidden/>
          </w:rPr>
          <w:tab/>
        </w:r>
        <w:r w:rsidR="00937FB5">
          <w:rPr>
            <w:noProof/>
            <w:webHidden/>
          </w:rPr>
          <w:fldChar w:fldCharType="begin"/>
        </w:r>
        <w:r w:rsidR="00937FB5">
          <w:rPr>
            <w:noProof/>
            <w:webHidden/>
          </w:rPr>
          <w:instrText xml:space="preserve"> PAGEREF _Toc300322371 \h </w:instrText>
        </w:r>
        <w:r w:rsidR="00937FB5">
          <w:rPr>
            <w:noProof/>
            <w:webHidden/>
          </w:rPr>
        </w:r>
        <w:r w:rsidR="00937FB5">
          <w:rPr>
            <w:noProof/>
            <w:webHidden/>
          </w:rPr>
          <w:fldChar w:fldCharType="separate"/>
        </w:r>
        <w:r w:rsidR="0091180A">
          <w:rPr>
            <w:noProof/>
            <w:webHidden/>
          </w:rPr>
          <w:t>152</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72" w:history="1">
        <w:r w:rsidR="00937FB5" w:rsidRPr="00347C52">
          <w:rPr>
            <w:rStyle w:val="a9"/>
            <w:noProof/>
          </w:rPr>
          <w:t>6.3.6 Наблюдения за осадками земной поверхности, деформациями зданий и подземных сооружений</w:t>
        </w:r>
        <w:r w:rsidR="00937FB5">
          <w:rPr>
            <w:noProof/>
            <w:webHidden/>
          </w:rPr>
          <w:tab/>
        </w:r>
        <w:r w:rsidR="00937FB5">
          <w:rPr>
            <w:noProof/>
            <w:webHidden/>
          </w:rPr>
          <w:fldChar w:fldCharType="begin"/>
        </w:r>
        <w:r w:rsidR="00937FB5">
          <w:rPr>
            <w:noProof/>
            <w:webHidden/>
          </w:rPr>
          <w:instrText xml:space="preserve"> PAGEREF _Toc300322372 \h </w:instrText>
        </w:r>
        <w:r w:rsidR="00937FB5">
          <w:rPr>
            <w:noProof/>
            <w:webHidden/>
          </w:rPr>
        </w:r>
        <w:r w:rsidR="00937FB5">
          <w:rPr>
            <w:noProof/>
            <w:webHidden/>
          </w:rPr>
          <w:fldChar w:fldCharType="separate"/>
        </w:r>
        <w:r w:rsidR="0091180A">
          <w:rPr>
            <w:noProof/>
            <w:webHidden/>
          </w:rPr>
          <w:t>153</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73" w:history="1">
        <w:r w:rsidR="00937FB5" w:rsidRPr="00347C52">
          <w:rPr>
            <w:rStyle w:val="a9"/>
            <w:noProof/>
          </w:rPr>
          <w:t>6.3.7 Исполнительная маркшейдерская документация</w:t>
        </w:r>
        <w:r w:rsidR="00937FB5">
          <w:rPr>
            <w:noProof/>
            <w:webHidden/>
          </w:rPr>
          <w:tab/>
        </w:r>
        <w:r w:rsidR="00937FB5">
          <w:rPr>
            <w:noProof/>
            <w:webHidden/>
          </w:rPr>
          <w:fldChar w:fldCharType="begin"/>
        </w:r>
        <w:r w:rsidR="00937FB5">
          <w:rPr>
            <w:noProof/>
            <w:webHidden/>
          </w:rPr>
          <w:instrText xml:space="preserve"> PAGEREF _Toc300322373 \h </w:instrText>
        </w:r>
        <w:r w:rsidR="00937FB5">
          <w:rPr>
            <w:noProof/>
            <w:webHidden/>
          </w:rPr>
        </w:r>
        <w:r w:rsidR="00937FB5">
          <w:rPr>
            <w:noProof/>
            <w:webHidden/>
          </w:rPr>
          <w:fldChar w:fldCharType="separate"/>
        </w:r>
        <w:r w:rsidR="0091180A">
          <w:rPr>
            <w:noProof/>
            <w:webHidden/>
          </w:rPr>
          <w:t>154</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74" w:history="1">
        <w:r w:rsidR="00937FB5" w:rsidRPr="00347C52">
          <w:rPr>
            <w:rStyle w:val="a9"/>
            <w:noProof/>
          </w:rPr>
          <w:t>6.4 Инженерно-геологическое обеспечение</w:t>
        </w:r>
        <w:r w:rsidR="00937FB5">
          <w:rPr>
            <w:noProof/>
            <w:webHidden/>
          </w:rPr>
          <w:tab/>
        </w:r>
        <w:r w:rsidR="00937FB5">
          <w:rPr>
            <w:noProof/>
            <w:webHidden/>
          </w:rPr>
          <w:fldChar w:fldCharType="begin"/>
        </w:r>
        <w:r w:rsidR="00937FB5">
          <w:rPr>
            <w:noProof/>
            <w:webHidden/>
          </w:rPr>
          <w:instrText xml:space="preserve"> PAGEREF _Toc300322374 \h </w:instrText>
        </w:r>
        <w:r w:rsidR="00937FB5">
          <w:rPr>
            <w:noProof/>
            <w:webHidden/>
          </w:rPr>
        </w:r>
        <w:r w:rsidR="00937FB5">
          <w:rPr>
            <w:noProof/>
            <w:webHidden/>
          </w:rPr>
          <w:fldChar w:fldCharType="separate"/>
        </w:r>
        <w:r w:rsidR="0091180A">
          <w:rPr>
            <w:noProof/>
            <w:webHidden/>
          </w:rPr>
          <w:t>155</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75" w:history="1">
        <w:r w:rsidR="00937FB5" w:rsidRPr="00347C52">
          <w:rPr>
            <w:rStyle w:val="a9"/>
            <w:noProof/>
          </w:rPr>
          <w:t>6.4.1 Общие положения</w:t>
        </w:r>
        <w:r w:rsidR="00937FB5">
          <w:rPr>
            <w:noProof/>
            <w:webHidden/>
          </w:rPr>
          <w:tab/>
        </w:r>
        <w:r w:rsidR="00937FB5">
          <w:rPr>
            <w:noProof/>
            <w:webHidden/>
          </w:rPr>
          <w:fldChar w:fldCharType="begin"/>
        </w:r>
        <w:r w:rsidR="00937FB5">
          <w:rPr>
            <w:noProof/>
            <w:webHidden/>
          </w:rPr>
          <w:instrText xml:space="preserve"> PAGEREF _Toc300322375 \h </w:instrText>
        </w:r>
        <w:r w:rsidR="00937FB5">
          <w:rPr>
            <w:noProof/>
            <w:webHidden/>
          </w:rPr>
        </w:r>
        <w:r w:rsidR="00937FB5">
          <w:rPr>
            <w:noProof/>
            <w:webHidden/>
          </w:rPr>
          <w:fldChar w:fldCharType="separate"/>
        </w:r>
        <w:r w:rsidR="0091180A">
          <w:rPr>
            <w:noProof/>
            <w:webHidden/>
          </w:rPr>
          <w:t>155</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76" w:history="1">
        <w:r w:rsidR="00937FB5" w:rsidRPr="00347C52">
          <w:rPr>
            <w:rStyle w:val="a9"/>
            <w:noProof/>
          </w:rPr>
          <w:t>6.4.2 Состав работ при строительстве сооружений закрытым способом</w:t>
        </w:r>
        <w:r w:rsidR="00937FB5">
          <w:rPr>
            <w:noProof/>
            <w:webHidden/>
          </w:rPr>
          <w:tab/>
        </w:r>
        <w:r w:rsidR="00937FB5">
          <w:rPr>
            <w:noProof/>
            <w:webHidden/>
          </w:rPr>
          <w:fldChar w:fldCharType="begin"/>
        </w:r>
        <w:r w:rsidR="00937FB5">
          <w:rPr>
            <w:noProof/>
            <w:webHidden/>
          </w:rPr>
          <w:instrText xml:space="preserve"> PAGEREF _Toc300322376 \h </w:instrText>
        </w:r>
        <w:r w:rsidR="00937FB5">
          <w:rPr>
            <w:noProof/>
            <w:webHidden/>
          </w:rPr>
        </w:r>
        <w:r w:rsidR="00937FB5">
          <w:rPr>
            <w:noProof/>
            <w:webHidden/>
          </w:rPr>
          <w:fldChar w:fldCharType="separate"/>
        </w:r>
        <w:r w:rsidR="0091180A">
          <w:rPr>
            <w:noProof/>
            <w:webHidden/>
          </w:rPr>
          <w:t>156</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77" w:history="1">
        <w:r w:rsidR="00937FB5" w:rsidRPr="00347C52">
          <w:rPr>
            <w:rStyle w:val="a9"/>
            <w:noProof/>
          </w:rPr>
          <w:t>6.4.3 Состав работ при строительстве сооружений открытым способом</w:t>
        </w:r>
        <w:r w:rsidR="00937FB5">
          <w:rPr>
            <w:noProof/>
            <w:webHidden/>
          </w:rPr>
          <w:tab/>
        </w:r>
        <w:r w:rsidR="00937FB5">
          <w:rPr>
            <w:noProof/>
            <w:webHidden/>
          </w:rPr>
          <w:fldChar w:fldCharType="begin"/>
        </w:r>
        <w:r w:rsidR="00937FB5">
          <w:rPr>
            <w:noProof/>
            <w:webHidden/>
          </w:rPr>
          <w:instrText xml:space="preserve"> PAGEREF _Toc300322377 \h </w:instrText>
        </w:r>
        <w:r w:rsidR="00937FB5">
          <w:rPr>
            <w:noProof/>
            <w:webHidden/>
          </w:rPr>
        </w:r>
        <w:r w:rsidR="00937FB5">
          <w:rPr>
            <w:noProof/>
            <w:webHidden/>
          </w:rPr>
          <w:fldChar w:fldCharType="separate"/>
        </w:r>
        <w:r w:rsidR="0091180A">
          <w:rPr>
            <w:noProof/>
            <w:webHidden/>
          </w:rPr>
          <w:t>160</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78" w:history="1">
        <w:r w:rsidR="00937FB5" w:rsidRPr="00347C52">
          <w:rPr>
            <w:rStyle w:val="a9"/>
            <w:noProof/>
          </w:rPr>
          <w:t>6.4.4 Локальный мониторинг окружающей среды и природно-технических систем</w:t>
        </w:r>
        <w:r w:rsidR="00937FB5">
          <w:rPr>
            <w:noProof/>
            <w:webHidden/>
          </w:rPr>
          <w:tab/>
        </w:r>
        <w:r w:rsidR="00937FB5">
          <w:rPr>
            <w:noProof/>
            <w:webHidden/>
          </w:rPr>
          <w:fldChar w:fldCharType="begin"/>
        </w:r>
        <w:r w:rsidR="00937FB5">
          <w:rPr>
            <w:noProof/>
            <w:webHidden/>
          </w:rPr>
          <w:instrText xml:space="preserve"> PAGEREF _Toc300322378 \h </w:instrText>
        </w:r>
        <w:r w:rsidR="00937FB5">
          <w:rPr>
            <w:noProof/>
            <w:webHidden/>
          </w:rPr>
        </w:r>
        <w:r w:rsidR="00937FB5">
          <w:rPr>
            <w:noProof/>
            <w:webHidden/>
          </w:rPr>
          <w:fldChar w:fldCharType="separate"/>
        </w:r>
        <w:r w:rsidR="0091180A">
          <w:rPr>
            <w:noProof/>
            <w:webHidden/>
          </w:rPr>
          <w:t>160</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79" w:history="1">
        <w:r w:rsidR="00937FB5" w:rsidRPr="00347C52">
          <w:rPr>
            <w:rStyle w:val="a9"/>
            <w:noProof/>
          </w:rPr>
          <w:t>6.4.5 Камеральная обработка результатов инженерно-геологических работ</w:t>
        </w:r>
        <w:r w:rsidR="00937FB5">
          <w:rPr>
            <w:noProof/>
            <w:webHidden/>
          </w:rPr>
          <w:tab/>
        </w:r>
        <w:r w:rsidR="00937FB5">
          <w:rPr>
            <w:noProof/>
            <w:webHidden/>
          </w:rPr>
          <w:fldChar w:fldCharType="begin"/>
        </w:r>
        <w:r w:rsidR="00937FB5">
          <w:rPr>
            <w:noProof/>
            <w:webHidden/>
          </w:rPr>
          <w:instrText xml:space="preserve"> PAGEREF _Toc300322379 \h </w:instrText>
        </w:r>
        <w:r w:rsidR="00937FB5">
          <w:rPr>
            <w:noProof/>
            <w:webHidden/>
          </w:rPr>
        </w:r>
        <w:r w:rsidR="00937FB5">
          <w:rPr>
            <w:noProof/>
            <w:webHidden/>
          </w:rPr>
          <w:fldChar w:fldCharType="separate"/>
        </w:r>
        <w:r w:rsidR="0091180A">
          <w:rPr>
            <w:noProof/>
            <w:webHidden/>
          </w:rPr>
          <w:t>161</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80" w:history="1">
        <w:r w:rsidR="00937FB5" w:rsidRPr="00347C52">
          <w:rPr>
            <w:rStyle w:val="a9"/>
            <w:noProof/>
          </w:rPr>
          <w:t>6.5 Открытый способ работ</w:t>
        </w:r>
        <w:r w:rsidR="00937FB5">
          <w:rPr>
            <w:noProof/>
            <w:webHidden/>
          </w:rPr>
          <w:tab/>
        </w:r>
        <w:r w:rsidR="00937FB5">
          <w:rPr>
            <w:noProof/>
            <w:webHidden/>
          </w:rPr>
          <w:fldChar w:fldCharType="begin"/>
        </w:r>
        <w:r w:rsidR="00937FB5">
          <w:rPr>
            <w:noProof/>
            <w:webHidden/>
          </w:rPr>
          <w:instrText xml:space="preserve"> PAGEREF _Toc300322380 \h </w:instrText>
        </w:r>
        <w:r w:rsidR="00937FB5">
          <w:rPr>
            <w:noProof/>
            <w:webHidden/>
          </w:rPr>
        </w:r>
        <w:r w:rsidR="00937FB5">
          <w:rPr>
            <w:noProof/>
            <w:webHidden/>
          </w:rPr>
          <w:fldChar w:fldCharType="separate"/>
        </w:r>
        <w:r w:rsidR="0091180A">
          <w:rPr>
            <w:noProof/>
            <w:webHidden/>
          </w:rPr>
          <w:t>161</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81" w:history="1">
        <w:r w:rsidR="00937FB5" w:rsidRPr="00347C52">
          <w:rPr>
            <w:rStyle w:val="a9"/>
            <w:noProof/>
          </w:rPr>
          <w:t>6.5.1 Общие положения</w:t>
        </w:r>
        <w:r w:rsidR="00937FB5">
          <w:rPr>
            <w:noProof/>
            <w:webHidden/>
          </w:rPr>
          <w:tab/>
        </w:r>
        <w:r w:rsidR="00937FB5">
          <w:rPr>
            <w:noProof/>
            <w:webHidden/>
          </w:rPr>
          <w:fldChar w:fldCharType="begin"/>
        </w:r>
        <w:r w:rsidR="00937FB5">
          <w:rPr>
            <w:noProof/>
            <w:webHidden/>
          </w:rPr>
          <w:instrText xml:space="preserve"> PAGEREF _Toc300322381 \h </w:instrText>
        </w:r>
        <w:r w:rsidR="00937FB5">
          <w:rPr>
            <w:noProof/>
            <w:webHidden/>
          </w:rPr>
        </w:r>
        <w:r w:rsidR="00937FB5">
          <w:rPr>
            <w:noProof/>
            <w:webHidden/>
          </w:rPr>
          <w:fldChar w:fldCharType="separate"/>
        </w:r>
        <w:r w:rsidR="0091180A">
          <w:rPr>
            <w:noProof/>
            <w:webHidden/>
          </w:rPr>
          <w:t>161</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82" w:history="1">
        <w:r w:rsidR="00937FB5" w:rsidRPr="00347C52">
          <w:rPr>
            <w:rStyle w:val="a9"/>
            <w:noProof/>
          </w:rPr>
          <w:t>6.5.2 Земляные работы, крепление котлованов и траншей, подготовка оснований сооружений</w:t>
        </w:r>
        <w:r w:rsidR="00937FB5">
          <w:rPr>
            <w:noProof/>
            <w:webHidden/>
          </w:rPr>
          <w:tab/>
        </w:r>
        <w:r w:rsidR="00937FB5">
          <w:rPr>
            <w:noProof/>
            <w:webHidden/>
          </w:rPr>
          <w:fldChar w:fldCharType="begin"/>
        </w:r>
        <w:r w:rsidR="00937FB5">
          <w:rPr>
            <w:noProof/>
            <w:webHidden/>
          </w:rPr>
          <w:instrText xml:space="preserve"> PAGEREF _Toc300322382 \h </w:instrText>
        </w:r>
        <w:r w:rsidR="00937FB5">
          <w:rPr>
            <w:noProof/>
            <w:webHidden/>
          </w:rPr>
        </w:r>
        <w:r w:rsidR="00937FB5">
          <w:rPr>
            <w:noProof/>
            <w:webHidden/>
          </w:rPr>
          <w:fldChar w:fldCharType="separate"/>
        </w:r>
        <w:r w:rsidR="0091180A">
          <w:rPr>
            <w:noProof/>
            <w:webHidden/>
          </w:rPr>
          <w:t>161</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83" w:history="1">
        <w:r w:rsidR="00937FB5" w:rsidRPr="00347C52">
          <w:rPr>
            <w:rStyle w:val="a9"/>
            <w:noProof/>
          </w:rPr>
          <w:t>6.5.3 Возведение несущих конструкций из сборного железобетона</w:t>
        </w:r>
        <w:r w:rsidR="00937FB5">
          <w:rPr>
            <w:noProof/>
            <w:webHidden/>
          </w:rPr>
          <w:tab/>
        </w:r>
        <w:r w:rsidR="00937FB5">
          <w:rPr>
            <w:noProof/>
            <w:webHidden/>
          </w:rPr>
          <w:fldChar w:fldCharType="begin"/>
        </w:r>
        <w:r w:rsidR="00937FB5">
          <w:rPr>
            <w:noProof/>
            <w:webHidden/>
          </w:rPr>
          <w:instrText xml:space="preserve"> PAGEREF _Toc300322383 \h </w:instrText>
        </w:r>
        <w:r w:rsidR="00937FB5">
          <w:rPr>
            <w:noProof/>
            <w:webHidden/>
          </w:rPr>
        </w:r>
        <w:r w:rsidR="00937FB5">
          <w:rPr>
            <w:noProof/>
            <w:webHidden/>
          </w:rPr>
          <w:fldChar w:fldCharType="separate"/>
        </w:r>
        <w:r w:rsidR="0091180A">
          <w:rPr>
            <w:noProof/>
            <w:webHidden/>
          </w:rPr>
          <w:t>163</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84" w:history="1">
        <w:r w:rsidR="00937FB5" w:rsidRPr="00347C52">
          <w:rPr>
            <w:rStyle w:val="a9"/>
            <w:noProof/>
          </w:rPr>
          <w:t>6.5.4 Возведение несущих конструкций из монолитного железобетона</w:t>
        </w:r>
        <w:r w:rsidR="00937FB5">
          <w:rPr>
            <w:noProof/>
            <w:webHidden/>
          </w:rPr>
          <w:tab/>
        </w:r>
        <w:r w:rsidR="00937FB5">
          <w:rPr>
            <w:noProof/>
            <w:webHidden/>
          </w:rPr>
          <w:fldChar w:fldCharType="begin"/>
        </w:r>
        <w:r w:rsidR="00937FB5">
          <w:rPr>
            <w:noProof/>
            <w:webHidden/>
          </w:rPr>
          <w:instrText xml:space="preserve"> PAGEREF _Toc300322384 \h </w:instrText>
        </w:r>
        <w:r w:rsidR="00937FB5">
          <w:rPr>
            <w:noProof/>
            <w:webHidden/>
          </w:rPr>
        </w:r>
        <w:r w:rsidR="00937FB5">
          <w:rPr>
            <w:noProof/>
            <w:webHidden/>
          </w:rPr>
          <w:fldChar w:fldCharType="separate"/>
        </w:r>
        <w:r w:rsidR="0091180A">
          <w:rPr>
            <w:noProof/>
            <w:webHidden/>
          </w:rPr>
          <w:t>163</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85" w:history="1">
        <w:r w:rsidR="00937FB5" w:rsidRPr="00347C52">
          <w:rPr>
            <w:rStyle w:val="a9"/>
            <w:noProof/>
          </w:rPr>
          <w:t>6.5.5 Обратная засыпка котлованов</w:t>
        </w:r>
        <w:r w:rsidR="00937FB5">
          <w:rPr>
            <w:noProof/>
            <w:webHidden/>
          </w:rPr>
          <w:tab/>
        </w:r>
        <w:r w:rsidR="00937FB5">
          <w:rPr>
            <w:noProof/>
            <w:webHidden/>
          </w:rPr>
          <w:fldChar w:fldCharType="begin"/>
        </w:r>
        <w:r w:rsidR="00937FB5">
          <w:rPr>
            <w:noProof/>
            <w:webHidden/>
          </w:rPr>
          <w:instrText xml:space="preserve"> PAGEREF _Toc300322385 \h </w:instrText>
        </w:r>
        <w:r w:rsidR="00937FB5">
          <w:rPr>
            <w:noProof/>
            <w:webHidden/>
          </w:rPr>
        </w:r>
        <w:r w:rsidR="00937FB5">
          <w:rPr>
            <w:noProof/>
            <w:webHidden/>
          </w:rPr>
          <w:fldChar w:fldCharType="separate"/>
        </w:r>
        <w:r w:rsidR="0091180A">
          <w:rPr>
            <w:noProof/>
            <w:webHidden/>
          </w:rPr>
          <w:t>163</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86" w:history="1">
        <w:r w:rsidR="00937FB5" w:rsidRPr="00347C52">
          <w:rPr>
            <w:rStyle w:val="a9"/>
            <w:noProof/>
          </w:rPr>
          <w:t>6.6 Закрытый способ работ</w:t>
        </w:r>
        <w:r w:rsidR="00937FB5">
          <w:rPr>
            <w:noProof/>
            <w:webHidden/>
          </w:rPr>
          <w:tab/>
        </w:r>
        <w:r w:rsidR="00937FB5">
          <w:rPr>
            <w:noProof/>
            <w:webHidden/>
          </w:rPr>
          <w:fldChar w:fldCharType="begin"/>
        </w:r>
        <w:r w:rsidR="00937FB5">
          <w:rPr>
            <w:noProof/>
            <w:webHidden/>
          </w:rPr>
          <w:instrText xml:space="preserve"> PAGEREF _Toc300322386 \h </w:instrText>
        </w:r>
        <w:r w:rsidR="00937FB5">
          <w:rPr>
            <w:noProof/>
            <w:webHidden/>
          </w:rPr>
        </w:r>
        <w:r w:rsidR="00937FB5">
          <w:rPr>
            <w:noProof/>
            <w:webHidden/>
          </w:rPr>
          <w:fldChar w:fldCharType="separate"/>
        </w:r>
        <w:r w:rsidR="0091180A">
          <w:rPr>
            <w:noProof/>
            <w:webHidden/>
          </w:rPr>
          <w:t>164</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87" w:history="1">
        <w:r w:rsidR="00937FB5" w:rsidRPr="00347C52">
          <w:rPr>
            <w:rStyle w:val="a9"/>
            <w:noProof/>
          </w:rPr>
          <w:t>6.6.1 Общие положения</w:t>
        </w:r>
        <w:r w:rsidR="00937FB5">
          <w:rPr>
            <w:noProof/>
            <w:webHidden/>
          </w:rPr>
          <w:tab/>
        </w:r>
        <w:r w:rsidR="00937FB5">
          <w:rPr>
            <w:noProof/>
            <w:webHidden/>
          </w:rPr>
          <w:fldChar w:fldCharType="begin"/>
        </w:r>
        <w:r w:rsidR="00937FB5">
          <w:rPr>
            <w:noProof/>
            <w:webHidden/>
          </w:rPr>
          <w:instrText xml:space="preserve"> PAGEREF _Toc300322387 \h </w:instrText>
        </w:r>
        <w:r w:rsidR="00937FB5">
          <w:rPr>
            <w:noProof/>
            <w:webHidden/>
          </w:rPr>
        </w:r>
        <w:r w:rsidR="00937FB5">
          <w:rPr>
            <w:noProof/>
            <w:webHidden/>
          </w:rPr>
          <w:fldChar w:fldCharType="separate"/>
        </w:r>
        <w:r w:rsidR="0091180A">
          <w:rPr>
            <w:noProof/>
            <w:webHidden/>
          </w:rPr>
          <w:t>164</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88" w:history="1">
        <w:r w:rsidR="00937FB5" w:rsidRPr="00347C52">
          <w:rPr>
            <w:rStyle w:val="a9"/>
            <w:noProof/>
          </w:rPr>
          <w:t>6.6.2 Сооружение стволов шахт</w:t>
        </w:r>
        <w:r w:rsidR="00937FB5">
          <w:rPr>
            <w:noProof/>
            <w:webHidden/>
          </w:rPr>
          <w:tab/>
        </w:r>
        <w:r w:rsidR="00937FB5">
          <w:rPr>
            <w:noProof/>
            <w:webHidden/>
          </w:rPr>
          <w:fldChar w:fldCharType="begin"/>
        </w:r>
        <w:r w:rsidR="00937FB5">
          <w:rPr>
            <w:noProof/>
            <w:webHidden/>
          </w:rPr>
          <w:instrText xml:space="preserve"> PAGEREF _Toc300322388 \h </w:instrText>
        </w:r>
        <w:r w:rsidR="00937FB5">
          <w:rPr>
            <w:noProof/>
            <w:webHidden/>
          </w:rPr>
        </w:r>
        <w:r w:rsidR="00937FB5">
          <w:rPr>
            <w:noProof/>
            <w:webHidden/>
          </w:rPr>
          <w:fldChar w:fldCharType="separate"/>
        </w:r>
        <w:r w:rsidR="0091180A">
          <w:rPr>
            <w:noProof/>
            <w:webHidden/>
          </w:rPr>
          <w:t>164</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89" w:history="1">
        <w:r w:rsidR="00937FB5" w:rsidRPr="00347C52">
          <w:rPr>
            <w:rStyle w:val="a9"/>
            <w:noProof/>
          </w:rPr>
          <w:t>6.6.3 Сооружение перегонных тоннелей</w:t>
        </w:r>
        <w:r w:rsidR="00937FB5">
          <w:rPr>
            <w:noProof/>
            <w:webHidden/>
          </w:rPr>
          <w:tab/>
        </w:r>
        <w:r w:rsidR="00937FB5">
          <w:rPr>
            <w:noProof/>
            <w:webHidden/>
          </w:rPr>
          <w:fldChar w:fldCharType="begin"/>
        </w:r>
        <w:r w:rsidR="00937FB5">
          <w:rPr>
            <w:noProof/>
            <w:webHidden/>
          </w:rPr>
          <w:instrText xml:space="preserve"> PAGEREF _Toc300322389 \h </w:instrText>
        </w:r>
        <w:r w:rsidR="00937FB5">
          <w:rPr>
            <w:noProof/>
            <w:webHidden/>
          </w:rPr>
        </w:r>
        <w:r w:rsidR="00937FB5">
          <w:rPr>
            <w:noProof/>
            <w:webHidden/>
          </w:rPr>
          <w:fldChar w:fldCharType="separate"/>
        </w:r>
        <w:r w:rsidR="0091180A">
          <w:rPr>
            <w:noProof/>
            <w:webHidden/>
          </w:rPr>
          <w:t>166</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90" w:history="1">
        <w:r w:rsidR="00937FB5" w:rsidRPr="00347C52">
          <w:rPr>
            <w:rStyle w:val="a9"/>
            <w:noProof/>
          </w:rPr>
          <w:t>6.6.4 Сооружение станций</w:t>
        </w:r>
        <w:r w:rsidR="00937FB5">
          <w:rPr>
            <w:noProof/>
            <w:webHidden/>
          </w:rPr>
          <w:tab/>
        </w:r>
        <w:r w:rsidR="00937FB5">
          <w:rPr>
            <w:noProof/>
            <w:webHidden/>
          </w:rPr>
          <w:fldChar w:fldCharType="begin"/>
        </w:r>
        <w:r w:rsidR="00937FB5">
          <w:rPr>
            <w:noProof/>
            <w:webHidden/>
          </w:rPr>
          <w:instrText xml:space="preserve"> PAGEREF _Toc300322390 \h </w:instrText>
        </w:r>
        <w:r w:rsidR="00937FB5">
          <w:rPr>
            <w:noProof/>
            <w:webHidden/>
          </w:rPr>
        </w:r>
        <w:r w:rsidR="00937FB5">
          <w:rPr>
            <w:noProof/>
            <w:webHidden/>
          </w:rPr>
          <w:fldChar w:fldCharType="separate"/>
        </w:r>
        <w:r w:rsidR="0091180A">
          <w:rPr>
            <w:noProof/>
            <w:webHidden/>
          </w:rPr>
          <w:t>167</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91" w:history="1">
        <w:r w:rsidR="00937FB5" w:rsidRPr="00347C52">
          <w:rPr>
            <w:rStyle w:val="a9"/>
            <w:noProof/>
          </w:rPr>
          <w:t>6.6.5 Сооружение эскалаторных тоннелей</w:t>
        </w:r>
        <w:r w:rsidR="00937FB5">
          <w:rPr>
            <w:noProof/>
            <w:webHidden/>
          </w:rPr>
          <w:tab/>
        </w:r>
        <w:r w:rsidR="00937FB5">
          <w:rPr>
            <w:noProof/>
            <w:webHidden/>
          </w:rPr>
          <w:fldChar w:fldCharType="begin"/>
        </w:r>
        <w:r w:rsidR="00937FB5">
          <w:rPr>
            <w:noProof/>
            <w:webHidden/>
          </w:rPr>
          <w:instrText xml:space="preserve"> PAGEREF _Toc300322391 \h </w:instrText>
        </w:r>
        <w:r w:rsidR="00937FB5">
          <w:rPr>
            <w:noProof/>
            <w:webHidden/>
          </w:rPr>
        </w:r>
        <w:r w:rsidR="00937FB5">
          <w:rPr>
            <w:noProof/>
            <w:webHidden/>
          </w:rPr>
          <w:fldChar w:fldCharType="separate"/>
        </w:r>
        <w:r w:rsidR="0091180A">
          <w:rPr>
            <w:noProof/>
            <w:webHidden/>
          </w:rPr>
          <w:t>168</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92" w:history="1">
        <w:r w:rsidR="00937FB5" w:rsidRPr="00347C52">
          <w:rPr>
            <w:rStyle w:val="a9"/>
            <w:noProof/>
          </w:rPr>
          <w:t>6.7 Специальные методы работ</w:t>
        </w:r>
        <w:r w:rsidR="00937FB5">
          <w:rPr>
            <w:noProof/>
            <w:webHidden/>
          </w:rPr>
          <w:tab/>
        </w:r>
        <w:r w:rsidR="00937FB5">
          <w:rPr>
            <w:noProof/>
            <w:webHidden/>
          </w:rPr>
          <w:fldChar w:fldCharType="begin"/>
        </w:r>
        <w:r w:rsidR="00937FB5">
          <w:rPr>
            <w:noProof/>
            <w:webHidden/>
          </w:rPr>
          <w:instrText xml:space="preserve"> PAGEREF _Toc300322392 \h </w:instrText>
        </w:r>
        <w:r w:rsidR="00937FB5">
          <w:rPr>
            <w:noProof/>
            <w:webHidden/>
          </w:rPr>
        </w:r>
        <w:r w:rsidR="00937FB5">
          <w:rPr>
            <w:noProof/>
            <w:webHidden/>
          </w:rPr>
          <w:fldChar w:fldCharType="separate"/>
        </w:r>
        <w:r w:rsidR="0091180A">
          <w:rPr>
            <w:noProof/>
            <w:webHidden/>
          </w:rPr>
          <w:t>169</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93" w:history="1">
        <w:r w:rsidR="00937FB5" w:rsidRPr="00347C52">
          <w:rPr>
            <w:rStyle w:val="a9"/>
            <w:noProof/>
          </w:rPr>
          <w:t>6.7.1 Водопонижение</w:t>
        </w:r>
        <w:r w:rsidR="00937FB5">
          <w:rPr>
            <w:noProof/>
            <w:webHidden/>
          </w:rPr>
          <w:tab/>
        </w:r>
        <w:r w:rsidR="00937FB5">
          <w:rPr>
            <w:noProof/>
            <w:webHidden/>
          </w:rPr>
          <w:fldChar w:fldCharType="begin"/>
        </w:r>
        <w:r w:rsidR="00937FB5">
          <w:rPr>
            <w:noProof/>
            <w:webHidden/>
          </w:rPr>
          <w:instrText xml:space="preserve"> PAGEREF _Toc300322393 \h </w:instrText>
        </w:r>
        <w:r w:rsidR="00937FB5">
          <w:rPr>
            <w:noProof/>
            <w:webHidden/>
          </w:rPr>
        </w:r>
        <w:r w:rsidR="00937FB5">
          <w:rPr>
            <w:noProof/>
            <w:webHidden/>
          </w:rPr>
          <w:fldChar w:fldCharType="separate"/>
        </w:r>
        <w:r w:rsidR="0091180A">
          <w:rPr>
            <w:noProof/>
            <w:webHidden/>
          </w:rPr>
          <w:t>169</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94" w:history="1">
        <w:r w:rsidR="00937FB5" w:rsidRPr="00347C52">
          <w:rPr>
            <w:rStyle w:val="a9"/>
            <w:noProof/>
          </w:rPr>
          <w:t>6.7.2 Искусственное замораживание грунтов</w:t>
        </w:r>
        <w:r w:rsidR="00937FB5">
          <w:rPr>
            <w:noProof/>
            <w:webHidden/>
          </w:rPr>
          <w:tab/>
        </w:r>
        <w:r w:rsidR="00937FB5">
          <w:rPr>
            <w:noProof/>
            <w:webHidden/>
          </w:rPr>
          <w:fldChar w:fldCharType="begin"/>
        </w:r>
        <w:r w:rsidR="00937FB5">
          <w:rPr>
            <w:noProof/>
            <w:webHidden/>
          </w:rPr>
          <w:instrText xml:space="preserve"> PAGEREF _Toc300322394 \h </w:instrText>
        </w:r>
        <w:r w:rsidR="00937FB5">
          <w:rPr>
            <w:noProof/>
            <w:webHidden/>
          </w:rPr>
        </w:r>
        <w:r w:rsidR="00937FB5">
          <w:rPr>
            <w:noProof/>
            <w:webHidden/>
          </w:rPr>
          <w:fldChar w:fldCharType="separate"/>
        </w:r>
        <w:r w:rsidR="0091180A">
          <w:rPr>
            <w:noProof/>
            <w:webHidden/>
          </w:rPr>
          <w:t>170</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95" w:history="1">
        <w:r w:rsidR="00937FB5" w:rsidRPr="00347C52">
          <w:rPr>
            <w:rStyle w:val="a9"/>
            <w:noProof/>
          </w:rPr>
          <w:t>6.7.3 Инъекционное закрепление грунтов</w:t>
        </w:r>
        <w:r w:rsidR="00937FB5">
          <w:rPr>
            <w:noProof/>
            <w:webHidden/>
          </w:rPr>
          <w:tab/>
        </w:r>
        <w:r w:rsidR="00937FB5">
          <w:rPr>
            <w:noProof/>
            <w:webHidden/>
          </w:rPr>
          <w:fldChar w:fldCharType="begin"/>
        </w:r>
        <w:r w:rsidR="00937FB5">
          <w:rPr>
            <w:noProof/>
            <w:webHidden/>
          </w:rPr>
          <w:instrText xml:space="preserve"> PAGEREF _Toc300322395 \h </w:instrText>
        </w:r>
        <w:r w:rsidR="00937FB5">
          <w:rPr>
            <w:noProof/>
            <w:webHidden/>
          </w:rPr>
        </w:r>
        <w:r w:rsidR="00937FB5">
          <w:rPr>
            <w:noProof/>
            <w:webHidden/>
          </w:rPr>
          <w:fldChar w:fldCharType="separate"/>
        </w:r>
        <w:r w:rsidR="0091180A">
          <w:rPr>
            <w:noProof/>
            <w:webHidden/>
          </w:rPr>
          <w:t>172</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96" w:history="1">
        <w:r w:rsidR="00937FB5" w:rsidRPr="00347C52">
          <w:rPr>
            <w:rStyle w:val="a9"/>
            <w:noProof/>
          </w:rPr>
          <w:t>6.8 Строительные площадки</w:t>
        </w:r>
        <w:r w:rsidR="00937FB5">
          <w:rPr>
            <w:noProof/>
            <w:webHidden/>
          </w:rPr>
          <w:tab/>
        </w:r>
        <w:r w:rsidR="00937FB5">
          <w:rPr>
            <w:noProof/>
            <w:webHidden/>
          </w:rPr>
          <w:fldChar w:fldCharType="begin"/>
        </w:r>
        <w:r w:rsidR="00937FB5">
          <w:rPr>
            <w:noProof/>
            <w:webHidden/>
          </w:rPr>
          <w:instrText xml:space="preserve"> PAGEREF _Toc300322396 \h </w:instrText>
        </w:r>
        <w:r w:rsidR="00937FB5">
          <w:rPr>
            <w:noProof/>
            <w:webHidden/>
          </w:rPr>
        </w:r>
        <w:r w:rsidR="00937FB5">
          <w:rPr>
            <w:noProof/>
            <w:webHidden/>
          </w:rPr>
          <w:fldChar w:fldCharType="separate"/>
        </w:r>
        <w:r w:rsidR="0091180A">
          <w:rPr>
            <w:noProof/>
            <w:webHidden/>
          </w:rPr>
          <w:t>182</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97" w:history="1">
        <w:r w:rsidR="00937FB5" w:rsidRPr="00347C52">
          <w:rPr>
            <w:rStyle w:val="a9"/>
            <w:noProof/>
          </w:rPr>
          <w:t>6.9 Верхнее строение пути и контактный рельс</w:t>
        </w:r>
        <w:r w:rsidR="00937FB5">
          <w:rPr>
            <w:noProof/>
            <w:webHidden/>
          </w:rPr>
          <w:tab/>
        </w:r>
        <w:r w:rsidR="00937FB5">
          <w:rPr>
            <w:noProof/>
            <w:webHidden/>
          </w:rPr>
          <w:fldChar w:fldCharType="begin"/>
        </w:r>
        <w:r w:rsidR="00937FB5">
          <w:rPr>
            <w:noProof/>
            <w:webHidden/>
          </w:rPr>
          <w:instrText xml:space="preserve"> PAGEREF _Toc300322397 \h </w:instrText>
        </w:r>
        <w:r w:rsidR="00937FB5">
          <w:rPr>
            <w:noProof/>
            <w:webHidden/>
          </w:rPr>
        </w:r>
        <w:r w:rsidR="00937FB5">
          <w:rPr>
            <w:noProof/>
            <w:webHidden/>
          </w:rPr>
          <w:fldChar w:fldCharType="separate"/>
        </w:r>
        <w:r w:rsidR="0091180A">
          <w:rPr>
            <w:noProof/>
            <w:webHidden/>
          </w:rPr>
          <w:t>184</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398" w:history="1">
        <w:r w:rsidR="00937FB5" w:rsidRPr="00347C52">
          <w:rPr>
            <w:rStyle w:val="a9"/>
            <w:noProof/>
          </w:rPr>
          <w:t>6.10 Монтаж оборудования</w:t>
        </w:r>
        <w:r w:rsidR="00937FB5">
          <w:rPr>
            <w:noProof/>
            <w:webHidden/>
          </w:rPr>
          <w:tab/>
        </w:r>
        <w:r w:rsidR="00937FB5">
          <w:rPr>
            <w:noProof/>
            <w:webHidden/>
          </w:rPr>
          <w:fldChar w:fldCharType="begin"/>
        </w:r>
        <w:r w:rsidR="00937FB5">
          <w:rPr>
            <w:noProof/>
            <w:webHidden/>
          </w:rPr>
          <w:instrText xml:space="preserve"> PAGEREF _Toc300322398 \h </w:instrText>
        </w:r>
        <w:r w:rsidR="00937FB5">
          <w:rPr>
            <w:noProof/>
            <w:webHidden/>
          </w:rPr>
        </w:r>
        <w:r w:rsidR="00937FB5">
          <w:rPr>
            <w:noProof/>
            <w:webHidden/>
          </w:rPr>
          <w:fldChar w:fldCharType="separate"/>
        </w:r>
        <w:r w:rsidR="0091180A">
          <w:rPr>
            <w:noProof/>
            <w:webHidden/>
          </w:rPr>
          <w:t>185</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399" w:history="1">
        <w:r w:rsidR="00937FB5" w:rsidRPr="00347C52">
          <w:rPr>
            <w:rStyle w:val="a9"/>
            <w:noProof/>
          </w:rPr>
          <w:t>6.10.1 Подготовка к производству работ</w:t>
        </w:r>
        <w:r w:rsidR="00937FB5">
          <w:rPr>
            <w:noProof/>
            <w:webHidden/>
          </w:rPr>
          <w:tab/>
        </w:r>
        <w:r w:rsidR="00937FB5">
          <w:rPr>
            <w:noProof/>
            <w:webHidden/>
          </w:rPr>
          <w:fldChar w:fldCharType="begin"/>
        </w:r>
        <w:r w:rsidR="00937FB5">
          <w:rPr>
            <w:noProof/>
            <w:webHidden/>
          </w:rPr>
          <w:instrText xml:space="preserve"> PAGEREF _Toc300322399 \h </w:instrText>
        </w:r>
        <w:r w:rsidR="00937FB5">
          <w:rPr>
            <w:noProof/>
            <w:webHidden/>
          </w:rPr>
        </w:r>
        <w:r w:rsidR="00937FB5">
          <w:rPr>
            <w:noProof/>
            <w:webHidden/>
          </w:rPr>
          <w:fldChar w:fldCharType="separate"/>
        </w:r>
        <w:r w:rsidR="0091180A">
          <w:rPr>
            <w:noProof/>
            <w:webHidden/>
          </w:rPr>
          <w:t>185</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400" w:history="1">
        <w:r w:rsidR="00937FB5" w:rsidRPr="00347C52">
          <w:rPr>
            <w:rStyle w:val="a9"/>
            <w:noProof/>
          </w:rPr>
          <w:t>6.10.2 Монтажные работы</w:t>
        </w:r>
        <w:r w:rsidR="00937FB5">
          <w:rPr>
            <w:noProof/>
            <w:webHidden/>
          </w:rPr>
          <w:tab/>
        </w:r>
        <w:r w:rsidR="00937FB5">
          <w:rPr>
            <w:noProof/>
            <w:webHidden/>
          </w:rPr>
          <w:fldChar w:fldCharType="begin"/>
        </w:r>
        <w:r w:rsidR="00937FB5">
          <w:rPr>
            <w:noProof/>
            <w:webHidden/>
          </w:rPr>
          <w:instrText xml:space="preserve"> PAGEREF _Toc300322400 \h </w:instrText>
        </w:r>
        <w:r w:rsidR="00937FB5">
          <w:rPr>
            <w:noProof/>
            <w:webHidden/>
          </w:rPr>
        </w:r>
        <w:r w:rsidR="00937FB5">
          <w:rPr>
            <w:noProof/>
            <w:webHidden/>
          </w:rPr>
          <w:fldChar w:fldCharType="separate"/>
        </w:r>
        <w:r w:rsidR="0091180A">
          <w:rPr>
            <w:noProof/>
            <w:webHidden/>
          </w:rPr>
          <w:t>186</w:t>
        </w:r>
        <w:r w:rsidR="00937FB5">
          <w:rPr>
            <w:noProof/>
            <w:webHidden/>
          </w:rPr>
          <w:fldChar w:fldCharType="end"/>
        </w:r>
      </w:hyperlink>
    </w:p>
    <w:p w:rsidR="00937FB5" w:rsidRPr="00532DF5" w:rsidRDefault="00966846">
      <w:pPr>
        <w:pStyle w:val="31"/>
        <w:tabs>
          <w:tab w:val="right" w:leader="dot" w:pos="9347"/>
        </w:tabs>
        <w:rPr>
          <w:rFonts w:ascii="Calibri" w:hAnsi="Calibri"/>
          <w:noProof/>
          <w:sz w:val="22"/>
          <w:szCs w:val="22"/>
        </w:rPr>
      </w:pPr>
      <w:hyperlink w:anchor="_Toc300322401" w:history="1">
        <w:r w:rsidR="00937FB5" w:rsidRPr="00347C52">
          <w:rPr>
            <w:rStyle w:val="a9"/>
            <w:noProof/>
          </w:rPr>
          <w:t>6.10.3 Индивидуальные испытания оборудования</w:t>
        </w:r>
        <w:r w:rsidR="00937FB5">
          <w:rPr>
            <w:noProof/>
            <w:webHidden/>
          </w:rPr>
          <w:tab/>
        </w:r>
        <w:r w:rsidR="00937FB5">
          <w:rPr>
            <w:noProof/>
            <w:webHidden/>
          </w:rPr>
          <w:fldChar w:fldCharType="begin"/>
        </w:r>
        <w:r w:rsidR="00937FB5">
          <w:rPr>
            <w:noProof/>
            <w:webHidden/>
          </w:rPr>
          <w:instrText xml:space="preserve"> PAGEREF _Toc300322401 \h </w:instrText>
        </w:r>
        <w:r w:rsidR="00937FB5">
          <w:rPr>
            <w:noProof/>
            <w:webHidden/>
          </w:rPr>
        </w:r>
        <w:r w:rsidR="00937FB5">
          <w:rPr>
            <w:noProof/>
            <w:webHidden/>
          </w:rPr>
          <w:fldChar w:fldCharType="separate"/>
        </w:r>
        <w:r w:rsidR="0091180A">
          <w:rPr>
            <w:noProof/>
            <w:webHidden/>
          </w:rPr>
          <w:t>187</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402" w:history="1">
        <w:r w:rsidR="00937FB5" w:rsidRPr="00347C52">
          <w:rPr>
            <w:rStyle w:val="a9"/>
            <w:noProof/>
          </w:rPr>
          <w:t>6.11 Санитарно-гигиеническое обеспечение</w:t>
        </w:r>
        <w:r w:rsidR="00937FB5">
          <w:rPr>
            <w:noProof/>
            <w:webHidden/>
          </w:rPr>
          <w:tab/>
        </w:r>
        <w:r w:rsidR="00937FB5">
          <w:rPr>
            <w:noProof/>
            <w:webHidden/>
          </w:rPr>
          <w:fldChar w:fldCharType="begin"/>
        </w:r>
        <w:r w:rsidR="00937FB5">
          <w:rPr>
            <w:noProof/>
            <w:webHidden/>
          </w:rPr>
          <w:instrText xml:space="preserve"> PAGEREF _Toc300322402 \h </w:instrText>
        </w:r>
        <w:r w:rsidR="00937FB5">
          <w:rPr>
            <w:noProof/>
            <w:webHidden/>
          </w:rPr>
        </w:r>
        <w:r w:rsidR="00937FB5">
          <w:rPr>
            <w:noProof/>
            <w:webHidden/>
          </w:rPr>
          <w:fldChar w:fldCharType="separate"/>
        </w:r>
        <w:r w:rsidR="0091180A">
          <w:rPr>
            <w:noProof/>
            <w:webHidden/>
          </w:rPr>
          <w:t>189</w:t>
        </w:r>
        <w:r w:rsidR="00937FB5">
          <w:rPr>
            <w:noProof/>
            <w:webHidden/>
          </w:rPr>
          <w:fldChar w:fldCharType="end"/>
        </w:r>
      </w:hyperlink>
    </w:p>
    <w:p w:rsidR="00937FB5" w:rsidRPr="00532DF5" w:rsidRDefault="00966846">
      <w:pPr>
        <w:pStyle w:val="14"/>
        <w:rPr>
          <w:rFonts w:ascii="Calibri" w:hAnsi="Calibri"/>
          <w:noProof/>
          <w:sz w:val="22"/>
          <w:szCs w:val="22"/>
        </w:rPr>
      </w:pPr>
      <w:hyperlink w:anchor="_Toc300322403" w:history="1">
        <w:r w:rsidR="00937FB5" w:rsidRPr="00347C52">
          <w:rPr>
            <w:rStyle w:val="a9"/>
            <w:noProof/>
          </w:rPr>
          <w:t>7 ПРИЕМКА В ЭКСПЛУАТАЦИЮ</w:t>
        </w:r>
        <w:r w:rsidR="00937FB5">
          <w:rPr>
            <w:noProof/>
            <w:webHidden/>
          </w:rPr>
          <w:tab/>
        </w:r>
        <w:r w:rsidR="00937FB5">
          <w:rPr>
            <w:noProof/>
            <w:webHidden/>
          </w:rPr>
          <w:fldChar w:fldCharType="begin"/>
        </w:r>
        <w:r w:rsidR="00937FB5">
          <w:rPr>
            <w:noProof/>
            <w:webHidden/>
          </w:rPr>
          <w:instrText xml:space="preserve"> PAGEREF _Toc300322403 \h </w:instrText>
        </w:r>
        <w:r w:rsidR="00937FB5">
          <w:rPr>
            <w:noProof/>
            <w:webHidden/>
          </w:rPr>
        </w:r>
        <w:r w:rsidR="00937FB5">
          <w:rPr>
            <w:noProof/>
            <w:webHidden/>
          </w:rPr>
          <w:fldChar w:fldCharType="separate"/>
        </w:r>
        <w:r w:rsidR="0091180A">
          <w:rPr>
            <w:noProof/>
            <w:webHidden/>
          </w:rPr>
          <w:t>190</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404" w:history="1">
        <w:r w:rsidR="00937FB5" w:rsidRPr="00347C52">
          <w:rPr>
            <w:rStyle w:val="a9"/>
            <w:noProof/>
          </w:rPr>
          <w:t>7.1 Общие положения</w:t>
        </w:r>
        <w:r w:rsidR="00937FB5">
          <w:rPr>
            <w:noProof/>
            <w:webHidden/>
          </w:rPr>
          <w:tab/>
        </w:r>
        <w:r w:rsidR="00937FB5">
          <w:rPr>
            <w:noProof/>
            <w:webHidden/>
          </w:rPr>
          <w:fldChar w:fldCharType="begin"/>
        </w:r>
        <w:r w:rsidR="00937FB5">
          <w:rPr>
            <w:noProof/>
            <w:webHidden/>
          </w:rPr>
          <w:instrText xml:space="preserve"> PAGEREF _Toc300322404 \h </w:instrText>
        </w:r>
        <w:r w:rsidR="00937FB5">
          <w:rPr>
            <w:noProof/>
            <w:webHidden/>
          </w:rPr>
        </w:r>
        <w:r w:rsidR="00937FB5">
          <w:rPr>
            <w:noProof/>
            <w:webHidden/>
          </w:rPr>
          <w:fldChar w:fldCharType="separate"/>
        </w:r>
        <w:r w:rsidR="0091180A">
          <w:rPr>
            <w:noProof/>
            <w:webHidden/>
          </w:rPr>
          <w:t>190</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405" w:history="1">
        <w:r w:rsidR="00937FB5" w:rsidRPr="00347C52">
          <w:rPr>
            <w:rStyle w:val="a9"/>
            <w:noProof/>
          </w:rPr>
          <w:t>7.2 Приемочные комиссии</w:t>
        </w:r>
        <w:r w:rsidR="00937FB5">
          <w:rPr>
            <w:noProof/>
            <w:webHidden/>
          </w:rPr>
          <w:tab/>
        </w:r>
        <w:r w:rsidR="00937FB5">
          <w:rPr>
            <w:noProof/>
            <w:webHidden/>
          </w:rPr>
          <w:fldChar w:fldCharType="begin"/>
        </w:r>
        <w:r w:rsidR="00937FB5">
          <w:rPr>
            <w:noProof/>
            <w:webHidden/>
          </w:rPr>
          <w:instrText xml:space="preserve"> PAGEREF _Toc300322405 \h </w:instrText>
        </w:r>
        <w:r w:rsidR="00937FB5">
          <w:rPr>
            <w:noProof/>
            <w:webHidden/>
          </w:rPr>
        </w:r>
        <w:r w:rsidR="00937FB5">
          <w:rPr>
            <w:noProof/>
            <w:webHidden/>
          </w:rPr>
          <w:fldChar w:fldCharType="separate"/>
        </w:r>
        <w:r w:rsidR="0091180A">
          <w:rPr>
            <w:noProof/>
            <w:webHidden/>
          </w:rPr>
          <w:t>191</w:t>
        </w:r>
        <w:r w:rsidR="00937FB5">
          <w:rPr>
            <w:noProof/>
            <w:webHidden/>
          </w:rPr>
          <w:fldChar w:fldCharType="end"/>
        </w:r>
      </w:hyperlink>
    </w:p>
    <w:p w:rsidR="00937FB5" w:rsidRPr="00532DF5" w:rsidRDefault="00966846">
      <w:pPr>
        <w:pStyle w:val="22"/>
        <w:rPr>
          <w:rFonts w:ascii="Calibri" w:hAnsi="Calibri"/>
          <w:noProof/>
          <w:sz w:val="22"/>
          <w:szCs w:val="22"/>
        </w:rPr>
      </w:pPr>
      <w:hyperlink w:anchor="_Toc300322406" w:history="1">
        <w:r w:rsidR="00937FB5" w:rsidRPr="00347C52">
          <w:rPr>
            <w:rStyle w:val="a9"/>
            <w:noProof/>
          </w:rPr>
          <w:t>7.3 Контроль качества, приемка строительных работ и сооружений</w:t>
        </w:r>
        <w:r w:rsidR="00937FB5">
          <w:rPr>
            <w:noProof/>
            <w:webHidden/>
          </w:rPr>
          <w:tab/>
        </w:r>
        <w:r w:rsidR="00937FB5">
          <w:rPr>
            <w:noProof/>
            <w:webHidden/>
          </w:rPr>
          <w:fldChar w:fldCharType="begin"/>
        </w:r>
        <w:r w:rsidR="00937FB5">
          <w:rPr>
            <w:noProof/>
            <w:webHidden/>
          </w:rPr>
          <w:instrText xml:space="preserve"> PAGEREF _Toc300322406 \h </w:instrText>
        </w:r>
        <w:r w:rsidR="00937FB5">
          <w:rPr>
            <w:noProof/>
            <w:webHidden/>
          </w:rPr>
        </w:r>
        <w:r w:rsidR="00937FB5">
          <w:rPr>
            <w:noProof/>
            <w:webHidden/>
          </w:rPr>
          <w:fldChar w:fldCharType="separate"/>
        </w:r>
        <w:r w:rsidR="0091180A">
          <w:rPr>
            <w:noProof/>
            <w:webHidden/>
          </w:rPr>
          <w:t>192</w:t>
        </w:r>
        <w:r w:rsidR="00937FB5">
          <w:rPr>
            <w:noProof/>
            <w:webHidden/>
          </w:rPr>
          <w:fldChar w:fldCharType="end"/>
        </w:r>
      </w:hyperlink>
    </w:p>
    <w:p w:rsidR="00937FB5" w:rsidRPr="00532DF5" w:rsidRDefault="00966846">
      <w:pPr>
        <w:pStyle w:val="22"/>
        <w:tabs>
          <w:tab w:val="left" w:pos="960"/>
        </w:tabs>
        <w:rPr>
          <w:rFonts w:ascii="Calibri" w:hAnsi="Calibri"/>
          <w:noProof/>
          <w:sz w:val="22"/>
          <w:szCs w:val="22"/>
        </w:rPr>
      </w:pPr>
      <w:hyperlink w:anchor="_Toc300322407" w:history="1">
        <w:r w:rsidR="00937FB5" w:rsidRPr="00347C52">
          <w:rPr>
            <w:rStyle w:val="a9"/>
            <w:noProof/>
          </w:rPr>
          <w:t>7.4</w:t>
        </w:r>
        <w:r w:rsidR="00937FB5" w:rsidRPr="00532DF5">
          <w:rPr>
            <w:rFonts w:ascii="Calibri" w:hAnsi="Calibri"/>
            <w:noProof/>
            <w:sz w:val="22"/>
            <w:szCs w:val="22"/>
          </w:rPr>
          <w:tab/>
        </w:r>
        <w:r w:rsidR="00937FB5" w:rsidRPr="00347C52">
          <w:rPr>
            <w:rStyle w:val="a9"/>
            <w:noProof/>
          </w:rPr>
          <w:t>Пусконаладочные работы</w:t>
        </w:r>
        <w:r w:rsidR="00937FB5">
          <w:rPr>
            <w:noProof/>
            <w:webHidden/>
          </w:rPr>
          <w:tab/>
        </w:r>
        <w:r w:rsidR="00937FB5">
          <w:rPr>
            <w:noProof/>
            <w:webHidden/>
          </w:rPr>
          <w:fldChar w:fldCharType="begin"/>
        </w:r>
        <w:r w:rsidR="00937FB5">
          <w:rPr>
            <w:noProof/>
            <w:webHidden/>
          </w:rPr>
          <w:instrText xml:space="preserve"> PAGEREF _Toc300322407 \h </w:instrText>
        </w:r>
        <w:r w:rsidR="00937FB5">
          <w:rPr>
            <w:noProof/>
            <w:webHidden/>
          </w:rPr>
        </w:r>
        <w:r w:rsidR="00937FB5">
          <w:rPr>
            <w:noProof/>
            <w:webHidden/>
          </w:rPr>
          <w:fldChar w:fldCharType="separate"/>
        </w:r>
        <w:r w:rsidR="0091180A">
          <w:rPr>
            <w:noProof/>
            <w:webHidden/>
          </w:rPr>
          <w:t>195</w:t>
        </w:r>
        <w:r w:rsidR="00937FB5">
          <w:rPr>
            <w:noProof/>
            <w:webHidden/>
          </w:rPr>
          <w:fldChar w:fldCharType="end"/>
        </w:r>
      </w:hyperlink>
    </w:p>
    <w:p w:rsidR="00937FB5" w:rsidRPr="00532DF5" w:rsidRDefault="00966846">
      <w:pPr>
        <w:pStyle w:val="22"/>
        <w:tabs>
          <w:tab w:val="left" w:pos="960"/>
        </w:tabs>
        <w:rPr>
          <w:rFonts w:ascii="Calibri" w:hAnsi="Calibri"/>
          <w:noProof/>
          <w:sz w:val="22"/>
          <w:szCs w:val="22"/>
        </w:rPr>
      </w:pPr>
      <w:hyperlink w:anchor="_Toc300322408" w:history="1">
        <w:r w:rsidR="00937FB5" w:rsidRPr="00347C52">
          <w:rPr>
            <w:rStyle w:val="a9"/>
            <w:noProof/>
          </w:rPr>
          <w:t>7.5</w:t>
        </w:r>
        <w:r w:rsidR="00937FB5" w:rsidRPr="00532DF5">
          <w:rPr>
            <w:rFonts w:ascii="Calibri" w:hAnsi="Calibri"/>
            <w:noProof/>
            <w:sz w:val="22"/>
            <w:szCs w:val="22"/>
          </w:rPr>
          <w:tab/>
        </w:r>
        <w:r w:rsidR="00937FB5" w:rsidRPr="00347C52">
          <w:rPr>
            <w:rStyle w:val="a9"/>
            <w:noProof/>
          </w:rPr>
          <w:t>Приемка объектов строительства в эксплуатацию</w:t>
        </w:r>
        <w:r w:rsidR="00937FB5">
          <w:rPr>
            <w:noProof/>
            <w:webHidden/>
          </w:rPr>
          <w:tab/>
        </w:r>
        <w:r w:rsidR="00937FB5">
          <w:rPr>
            <w:noProof/>
            <w:webHidden/>
          </w:rPr>
          <w:fldChar w:fldCharType="begin"/>
        </w:r>
        <w:r w:rsidR="00937FB5">
          <w:rPr>
            <w:noProof/>
            <w:webHidden/>
          </w:rPr>
          <w:instrText xml:space="preserve"> PAGEREF _Toc300322408 \h </w:instrText>
        </w:r>
        <w:r w:rsidR="00937FB5">
          <w:rPr>
            <w:noProof/>
            <w:webHidden/>
          </w:rPr>
        </w:r>
        <w:r w:rsidR="00937FB5">
          <w:rPr>
            <w:noProof/>
            <w:webHidden/>
          </w:rPr>
          <w:fldChar w:fldCharType="separate"/>
        </w:r>
        <w:r w:rsidR="0091180A">
          <w:rPr>
            <w:noProof/>
            <w:webHidden/>
          </w:rPr>
          <w:t>196</w:t>
        </w:r>
        <w:r w:rsidR="00937FB5">
          <w:rPr>
            <w:noProof/>
            <w:webHidden/>
          </w:rPr>
          <w:fldChar w:fldCharType="end"/>
        </w:r>
      </w:hyperlink>
    </w:p>
    <w:p w:rsidR="00937FB5" w:rsidRPr="00532DF5" w:rsidRDefault="00966846">
      <w:pPr>
        <w:pStyle w:val="14"/>
        <w:rPr>
          <w:rFonts w:ascii="Calibri" w:hAnsi="Calibri"/>
          <w:noProof/>
          <w:sz w:val="22"/>
          <w:szCs w:val="22"/>
        </w:rPr>
      </w:pPr>
      <w:hyperlink w:anchor="_Toc300322409" w:history="1">
        <w:r w:rsidR="00873D5C">
          <w:rPr>
            <w:rStyle w:val="a9"/>
            <w:noProof/>
          </w:rPr>
          <w:t>Приложение 2А</w:t>
        </w:r>
        <w:r w:rsidR="00937FB5">
          <w:rPr>
            <w:rStyle w:val="a9"/>
            <w:noProof/>
            <w:lang w:val="en-US"/>
          </w:rPr>
          <w:t xml:space="preserve">   </w:t>
        </w:r>
        <w:r w:rsidR="00937FB5">
          <w:rPr>
            <w:rStyle w:val="a9"/>
            <w:noProof/>
          </w:rPr>
          <w:t>Н</w:t>
        </w:r>
        <w:r w:rsidR="00937FB5" w:rsidRPr="00937FB5">
          <w:rPr>
            <w:rStyle w:val="a9"/>
            <w:noProof/>
            <w:lang w:val="en-US"/>
          </w:rPr>
          <w:t>ормативные ссылки и инструктивные материалы</w:t>
        </w:r>
        <w:r w:rsidR="00937FB5">
          <w:rPr>
            <w:noProof/>
            <w:webHidden/>
          </w:rPr>
          <w:tab/>
        </w:r>
        <w:r w:rsidR="00937FB5">
          <w:rPr>
            <w:noProof/>
            <w:webHidden/>
          </w:rPr>
          <w:fldChar w:fldCharType="begin"/>
        </w:r>
        <w:r w:rsidR="00937FB5">
          <w:rPr>
            <w:noProof/>
            <w:webHidden/>
          </w:rPr>
          <w:instrText xml:space="preserve"> PAGEREF _Toc300322409 \h </w:instrText>
        </w:r>
        <w:r w:rsidR="00937FB5">
          <w:rPr>
            <w:noProof/>
            <w:webHidden/>
          </w:rPr>
        </w:r>
        <w:r w:rsidR="00937FB5">
          <w:rPr>
            <w:noProof/>
            <w:webHidden/>
          </w:rPr>
          <w:fldChar w:fldCharType="separate"/>
        </w:r>
        <w:r w:rsidR="0091180A">
          <w:rPr>
            <w:noProof/>
            <w:webHidden/>
          </w:rPr>
          <w:t>198</w:t>
        </w:r>
        <w:r w:rsidR="00937FB5">
          <w:rPr>
            <w:noProof/>
            <w:webHidden/>
          </w:rPr>
          <w:fldChar w:fldCharType="end"/>
        </w:r>
      </w:hyperlink>
    </w:p>
    <w:p w:rsidR="00937FB5" w:rsidRPr="00532DF5" w:rsidRDefault="00966846">
      <w:pPr>
        <w:pStyle w:val="14"/>
        <w:rPr>
          <w:rFonts w:ascii="Calibri" w:hAnsi="Calibri"/>
          <w:noProof/>
          <w:sz w:val="22"/>
          <w:szCs w:val="22"/>
        </w:rPr>
      </w:pPr>
      <w:hyperlink w:anchor="_Toc300322411" w:history="1">
        <w:r w:rsidR="00937FB5" w:rsidRPr="00347C52">
          <w:rPr>
            <w:rStyle w:val="a9"/>
            <w:caps/>
            <w:noProof/>
          </w:rPr>
          <w:t>П</w:t>
        </w:r>
        <w:r w:rsidR="00E912D9" w:rsidRPr="00347C52">
          <w:rPr>
            <w:rStyle w:val="a9"/>
            <w:noProof/>
          </w:rPr>
          <w:t>риложение</w:t>
        </w:r>
        <w:r w:rsidR="00937FB5" w:rsidRPr="00347C52">
          <w:rPr>
            <w:rStyle w:val="a9"/>
            <w:caps/>
            <w:noProof/>
          </w:rPr>
          <w:t xml:space="preserve"> 2Б</w:t>
        </w:r>
        <w:r w:rsidR="00937FB5">
          <w:rPr>
            <w:rStyle w:val="a9"/>
            <w:caps/>
            <w:noProof/>
          </w:rPr>
          <w:t xml:space="preserve">   </w:t>
        </w:r>
        <w:r w:rsidR="00937FB5">
          <w:rPr>
            <w:rStyle w:val="a9"/>
            <w:noProof/>
          </w:rPr>
          <w:t>Т</w:t>
        </w:r>
        <w:r w:rsidR="00937FB5" w:rsidRPr="00937FB5">
          <w:rPr>
            <w:rStyle w:val="a9"/>
            <w:noProof/>
          </w:rPr>
          <w:t>ермины и определения, сокращения</w:t>
        </w:r>
        <w:r w:rsidR="00937FB5">
          <w:rPr>
            <w:noProof/>
            <w:webHidden/>
          </w:rPr>
          <w:tab/>
        </w:r>
        <w:r w:rsidR="00937FB5">
          <w:rPr>
            <w:noProof/>
            <w:webHidden/>
          </w:rPr>
          <w:fldChar w:fldCharType="begin"/>
        </w:r>
        <w:r w:rsidR="00937FB5">
          <w:rPr>
            <w:noProof/>
            <w:webHidden/>
          </w:rPr>
          <w:instrText xml:space="preserve"> PAGEREF _Toc300322411 \h </w:instrText>
        </w:r>
        <w:r w:rsidR="00937FB5">
          <w:rPr>
            <w:noProof/>
            <w:webHidden/>
          </w:rPr>
        </w:r>
        <w:r w:rsidR="00937FB5">
          <w:rPr>
            <w:noProof/>
            <w:webHidden/>
          </w:rPr>
          <w:fldChar w:fldCharType="separate"/>
        </w:r>
        <w:r w:rsidR="0091180A">
          <w:rPr>
            <w:noProof/>
            <w:webHidden/>
          </w:rPr>
          <w:t>206</w:t>
        </w:r>
        <w:r w:rsidR="00937FB5">
          <w:rPr>
            <w:noProof/>
            <w:webHidden/>
          </w:rPr>
          <w:fldChar w:fldCharType="end"/>
        </w:r>
      </w:hyperlink>
    </w:p>
    <w:p w:rsidR="00937FB5" w:rsidRPr="00532DF5" w:rsidRDefault="00966846">
      <w:pPr>
        <w:pStyle w:val="14"/>
        <w:rPr>
          <w:rFonts w:ascii="Calibri" w:hAnsi="Calibri"/>
          <w:noProof/>
          <w:sz w:val="22"/>
          <w:szCs w:val="22"/>
        </w:rPr>
      </w:pPr>
      <w:hyperlink w:anchor="_Toc300322413" w:history="1">
        <w:r w:rsidR="00937FB5" w:rsidRPr="00347C52">
          <w:rPr>
            <w:rStyle w:val="a9"/>
            <w:caps/>
            <w:noProof/>
          </w:rPr>
          <w:t>П</w:t>
        </w:r>
        <w:r w:rsidR="00E912D9" w:rsidRPr="00347C52">
          <w:rPr>
            <w:rStyle w:val="a9"/>
            <w:noProof/>
          </w:rPr>
          <w:t>риложение</w:t>
        </w:r>
        <w:r w:rsidR="00937FB5" w:rsidRPr="00347C52">
          <w:rPr>
            <w:rStyle w:val="a9"/>
            <w:caps/>
            <w:noProof/>
          </w:rPr>
          <w:t xml:space="preserve"> 3А</w:t>
        </w:r>
        <w:r w:rsidR="00937FB5">
          <w:rPr>
            <w:rStyle w:val="a9"/>
            <w:caps/>
            <w:noProof/>
          </w:rPr>
          <w:t xml:space="preserve">   С</w:t>
        </w:r>
        <w:r w:rsidR="00937FB5" w:rsidRPr="00937FB5">
          <w:rPr>
            <w:rStyle w:val="a9"/>
            <w:noProof/>
          </w:rPr>
          <w:t>истема управления работой станции (сурс)</w:t>
        </w:r>
        <w:r w:rsidR="00937FB5">
          <w:rPr>
            <w:noProof/>
            <w:webHidden/>
          </w:rPr>
          <w:tab/>
        </w:r>
        <w:r w:rsidR="00937FB5">
          <w:rPr>
            <w:noProof/>
            <w:webHidden/>
          </w:rPr>
          <w:fldChar w:fldCharType="begin"/>
        </w:r>
        <w:r w:rsidR="00937FB5">
          <w:rPr>
            <w:noProof/>
            <w:webHidden/>
          </w:rPr>
          <w:instrText xml:space="preserve"> PAGEREF _Toc300322413 \h </w:instrText>
        </w:r>
        <w:r w:rsidR="00937FB5">
          <w:rPr>
            <w:noProof/>
            <w:webHidden/>
          </w:rPr>
        </w:r>
        <w:r w:rsidR="00937FB5">
          <w:rPr>
            <w:noProof/>
            <w:webHidden/>
          </w:rPr>
          <w:fldChar w:fldCharType="separate"/>
        </w:r>
        <w:r w:rsidR="0091180A">
          <w:rPr>
            <w:noProof/>
            <w:webHidden/>
          </w:rPr>
          <w:t>213</w:t>
        </w:r>
        <w:r w:rsidR="00937FB5">
          <w:rPr>
            <w:noProof/>
            <w:webHidden/>
          </w:rPr>
          <w:fldChar w:fldCharType="end"/>
        </w:r>
      </w:hyperlink>
    </w:p>
    <w:p w:rsidR="00937FB5" w:rsidRPr="00532DF5" w:rsidRDefault="00966846">
      <w:pPr>
        <w:pStyle w:val="14"/>
        <w:rPr>
          <w:rFonts w:ascii="Calibri" w:hAnsi="Calibri"/>
          <w:noProof/>
          <w:sz w:val="22"/>
          <w:szCs w:val="22"/>
        </w:rPr>
      </w:pPr>
      <w:hyperlink w:anchor="_Toc300322415" w:history="1">
        <w:r w:rsidR="00937FB5" w:rsidRPr="00347C52">
          <w:rPr>
            <w:rStyle w:val="a9"/>
            <w:caps/>
            <w:noProof/>
          </w:rPr>
          <w:t>П</w:t>
        </w:r>
        <w:r w:rsidR="00E912D9" w:rsidRPr="00347C52">
          <w:rPr>
            <w:rStyle w:val="a9"/>
            <w:noProof/>
          </w:rPr>
          <w:t>риложение</w:t>
        </w:r>
        <w:r w:rsidR="00937FB5" w:rsidRPr="00347C52">
          <w:rPr>
            <w:rStyle w:val="a9"/>
            <w:caps/>
            <w:noProof/>
          </w:rPr>
          <w:t xml:space="preserve"> 5.13А</w:t>
        </w:r>
        <w:r w:rsidR="00937FB5">
          <w:rPr>
            <w:rStyle w:val="a9"/>
            <w:caps/>
            <w:noProof/>
          </w:rPr>
          <w:t xml:space="preserve">   В</w:t>
        </w:r>
        <w:r w:rsidR="00937FB5" w:rsidRPr="00937FB5">
          <w:rPr>
            <w:rStyle w:val="a9"/>
            <w:noProof/>
          </w:rPr>
          <w:t>иды и абоненты оперативно-технологических связей</w:t>
        </w:r>
        <w:r w:rsidR="00937FB5">
          <w:rPr>
            <w:noProof/>
            <w:webHidden/>
          </w:rPr>
          <w:tab/>
        </w:r>
        <w:r w:rsidR="00937FB5">
          <w:rPr>
            <w:noProof/>
            <w:webHidden/>
          </w:rPr>
          <w:fldChar w:fldCharType="begin"/>
        </w:r>
        <w:r w:rsidR="00937FB5">
          <w:rPr>
            <w:noProof/>
            <w:webHidden/>
          </w:rPr>
          <w:instrText xml:space="preserve"> PAGEREF _Toc300322415 \h </w:instrText>
        </w:r>
        <w:r w:rsidR="00937FB5">
          <w:rPr>
            <w:noProof/>
            <w:webHidden/>
          </w:rPr>
        </w:r>
        <w:r w:rsidR="00937FB5">
          <w:rPr>
            <w:noProof/>
            <w:webHidden/>
          </w:rPr>
          <w:fldChar w:fldCharType="separate"/>
        </w:r>
        <w:r w:rsidR="0091180A">
          <w:rPr>
            <w:noProof/>
            <w:webHidden/>
          </w:rPr>
          <w:t>217</w:t>
        </w:r>
        <w:r w:rsidR="00937FB5">
          <w:rPr>
            <w:noProof/>
            <w:webHidden/>
          </w:rPr>
          <w:fldChar w:fldCharType="end"/>
        </w:r>
      </w:hyperlink>
    </w:p>
    <w:p w:rsidR="00937FB5" w:rsidRPr="00532DF5" w:rsidRDefault="00966846">
      <w:pPr>
        <w:pStyle w:val="14"/>
        <w:rPr>
          <w:rFonts w:ascii="Calibri" w:hAnsi="Calibri"/>
          <w:noProof/>
          <w:sz w:val="22"/>
          <w:szCs w:val="22"/>
        </w:rPr>
      </w:pPr>
      <w:hyperlink w:anchor="_Toc300322417" w:history="1">
        <w:r w:rsidR="00937FB5" w:rsidRPr="00347C52">
          <w:rPr>
            <w:rStyle w:val="a9"/>
            <w:caps/>
            <w:noProof/>
          </w:rPr>
          <w:t>П</w:t>
        </w:r>
        <w:r w:rsidR="00E912D9" w:rsidRPr="00347C52">
          <w:rPr>
            <w:rStyle w:val="a9"/>
            <w:noProof/>
          </w:rPr>
          <w:t>риложение</w:t>
        </w:r>
        <w:r w:rsidR="00937FB5" w:rsidRPr="00347C52">
          <w:rPr>
            <w:rStyle w:val="a9"/>
            <w:caps/>
            <w:noProof/>
          </w:rPr>
          <w:t xml:space="preserve"> 5.14А</w:t>
        </w:r>
        <w:r w:rsidR="00937FB5">
          <w:rPr>
            <w:rStyle w:val="a9"/>
            <w:caps/>
            <w:noProof/>
          </w:rPr>
          <w:t xml:space="preserve">   </w:t>
        </w:r>
        <w:r w:rsidR="00E912D9">
          <w:rPr>
            <w:rStyle w:val="a9"/>
            <w:caps/>
            <w:noProof/>
          </w:rPr>
          <w:t>П</w:t>
        </w:r>
        <w:r w:rsidR="00E912D9" w:rsidRPr="00937FB5">
          <w:rPr>
            <w:rStyle w:val="a9"/>
            <w:noProof/>
          </w:rPr>
          <w:t>роизводственные помещения на уровне платформы станции</w:t>
        </w:r>
        <w:r w:rsidR="00937FB5">
          <w:rPr>
            <w:noProof/>
            <w:webHidden/>
          </w:rPr>
          <w:tab/>
        </w:r>
        <w:r w:rsidR="00937FB5">
          <w:rPr>
            <w:noProof/>
            <w:webHidden/>
          </w:rPr>
          <w:fldChar w:fldCharType="begin"/>
        </w:r>
        <w:r w:rsidR="00937FB5">
          <w:rPr>
            <w:noProof/>
            <w:webHidden/>
          </w:rPr>
          <w:instrText xml:space="preserve"> PAGEREF _Toc300322417 \h </w:instrText>
        </w:r>
        <w:r w:rsidR="00937FB5">
          <w:rPr>
            <w:noProof/>
            <w:webHidden/>
          </w:rPr>
        </w:r>
        <w:r w:rsidR="00937FB5">
          <w:rPr>
            <w:noProof/>
            <w:webHidden/>
          </w:rPr>
          <w:fldChar w:fldCharType="separate"/>
        </w:r>
        <w:r w:rsidR="0091180A">
          <w:rPr>
            <w:noProof/>
            <w:webHidden/>
          </w:rPr>
          <w:t>221</w:t>
        </w:r>
        <w:r w:rsidR="00937FB5">
          <w:rPr>
            <w:noProof/>
            <w:webHidden/>
          </w:rPr>
          <w:fldChar w:fldCharType="end"/>
        </w:r>
      </w:hyperlink>
    </w:p>
    <w:p w:rsidR="00937FB5" w:rsidRPr="00532DF5" w:rsidRDefault="00966846">
      <w:pPr>
        <w:pStyle w:val="14"/>
        <w:rPr>
          <w:rFonts w:ascii="Calibri" w:hAnsi="Calibri"/>
          <w:noProof/>
          <w:sz w:val="22"/>
          <w:szCs w:val="22"/>
        </w:rPr>
      </w:pPr>
      <w:hyperlink w:anchor="_Toc300322419" w:history="1">
        <w:r w:rsidR="00937FB5" w:rsidRPr="00347C52">
          <w:rPr>
            <w:rStyle w:val="a9"/>
            <w:caps/>
            <w:noProof/>
          </w:rPr>
          <w:t>П</w:t>
        </w:r>
        <w:r w:rsidR="00E912D9" w:rsidRPr="00347C52">
          <w:rPr>
            <w:rStyle w:val="a9"/>
            <w:noProof/>
          </w:rPr>
          <w:t>риложение</w:t>
        </w:r>
        <w:r w:rsidR="00937FB5" w:rsidRPr="00347C52">
          <w:rPr>
            <w:rStyle w:val="a9"/>
            <w:caps/>
            <w:noProof/>
          </w:rPr>
          <w:t xml:space="preserve"> 5.16А</w:t>
        </w:r>
        <w:r w:rsidR="00E912D9">
          <w:rPr>
            <w:rStyle w:val="a9"/>
            <w:caps/>
            <w:noProof/>
          </w:rPr>
          <w:t xml:space="preserve">   П</w:t>
        </w:r>
        <w:r w:rsidR="00E912D9" w:rsidRPr="00E912D9">
          <w:rPr>
            <w:rStyle w:val="a9"/>
            <w:noProof/>
          </w:rPr>
          <w:t>еречень помещений и сооружений с указанием категорий по взрывопожарной и пожарной опасности и классов пожароопасных зон</w:t>
        </w:r>
        <w:r w:rsidR="00937FB5">
          <w:rPr>
            <w:noProof/>
            <w:webHidden/>
          </w:rPr>
          <w:tab/>
        </w:r>
        <w:r w:rsidR="00937FB5">
          <w:rPr>
            <w:noProof/>
            <w:webHidden/>
          </w:rPr>
          <w:fldChar w:fldCharType="begin"/>
        </w:r>
        <w:r w:rsidR="00937FB5">
          <w:rPr>
            <w:noProof/>
            <w:webHidden/>
          </w:rPr>
          <w:instrText xml:space="preserve"> PAGEREF _Toc300322419 \h </w:instrText>
        </w:r>
        <w:r w:rsidR="00937FB5">
          <w:rPr>
            <w:noProof/>
            <w:webHidden/>
          </w:rPr>
        </w:r>
        <w:r w:rsidR="00937FB5">
          <w:rPr>
            <w:noProof/>
            <w:webHidden/>
          </w:rPr>
          <w:fldChar w:fldCharType="separate"/>
        </w:r>
        <w:r w:rsidR="0091180A">
          <w:rPr>
            <w:noProof/>
            <w:webHidden/>
          </w:rPr>
          <w:t>222</w:t>
        </w:r>
        <w:r w:rsidR="00937FB5">
          <w:rPr>
            <w:noProof/>
            <w:webHidden/>
          </w:rPr>
          <w:fldChar w:fldCharType="end"/>
        </w:r>
      </w:hyperlink>
    </w:p>
    <w:p w:rsidR="00937FB5" w:rsidRPr="00532DF5" w:rsidRDefault="00966846">
      <w:pPr>
        <w:pStyle w:val="14"/>
        <w:rPr>
          <w:rFonts w:ascii="Calibri" w:hAnsi="Calibri"/>
          <w:noProof/>
          <w:sz w:val="22"/>
          <w:szCs w:val="22"/>
        </w:rPr>
      </w:pPr>
      <w:hyperlink w:anchor="_Toc300322421" w:history="1">
        <w:r w:rsidR="00937FB5" w:rsidRPr="00347C52">
          <w:rPr>
            <w:rStyle w:val="a9"/>
            <w:caps/>
            <w:noProof/>
          </w:rPr>
          <w:t>П</w:t>
        </w:r>
        <w:r w:rsidR="00E912D9" w:rsidRPr="00347C52">
          <w:rPr>
            <w:rStyle w:val="a9"/>
            <w:noProof/>
          </w:rPr>
          <w:t>риложение</w:t>
        </w:r>
        <w:r w:rsidR="00937FB5" w:rsidRPr="00347C52">
          <w:rPr>
            <w:rStyle w:val="a9"/>
            <w:caps/>
            <w:noProof/>
          </w:rPr>
          <w:t xml:space="preserve"> 6А</w:t>
        </w:r>
        <w:r w:rsidR="00E912D9">
          <w:rPr>
            <w:rStyle w:val="a9"/>
            <w:caps/>
            <w:noProof/>
          </w:rPr>
          <w:t xml:space="preserve">   Д</w:t>
        </w:r>
        <w:r w:rsidR="00E912D9" w:rsidRPr="00E912D9">
          <w:rPr>
            <w:rStyle w:val="a9"/>
            <w:noProof/>
          </w:rPr>
          <w:t>опустимые отклонения фактических размеров сборных обделок от проектного положения</w:t>
        </w:r>
        <w:r w:rsidR="00937FB5">
          <w:rPr>
            <w:noProof/>
            <w:webHidden/>
          </w:rPr>
          <w:tab/>
        </w:r>
        <w:r w:rsidR="00937FB5">
          <w:rPr>
            <w:noProof/>
            <w:webHidden/>
          </w:rPr>
          <w:fldChar w:fldCharType="begin"/>
        </w:r>
        <w:r w:rsidR="00937FB5">
          <w:rPr>
            <w:noProof/>
            <w:webHidden/>
          </w:rPr>
          <w:instrText xml:space="preserve"> PAGEREF _Toc300322421 \h </w:instrText>
        </w:r>
        <w:r w:rsidR="00937FB5">
          <w:rPr>
            <w:noProof/>
            <w:webHidden/>
          </w:rPr>
        </w:r>
        <w:r w:rsidR="00937FB5">
          <w:rPr>
            <w:noProof/>
            <w:webHidden/>
          </w:rPr>
          <w:fldChar w:fldCharType="separate"/>
        </w:r>
        <w:r w:rsidR="0091180A">
          <w:rPr>
            <w:noProof/>
            <w:webHidden/>
          </w:rPr>
          <w:t>231</w:t>
        </w:r>
        <w:r w:rsidR="00937FB5">
          <w:rPr>
            <w:noProof/>
            <w:webHidden/>
          </w:rPr>
          <w:fldChar w:fldCharType="end"/>
        </w:r>
      </w:hyperlink>
    </w:p>
    <w:p w:rsidR="00937FB5" w:rsidRPr="00532DF5" w:rsidRDefault="00966846">
      <w:pPr>
        <w:pStyle w:val="14"/>
        <w:rPr>
          <w:rFonts w:ascii="Calibri" w:hAnsi="Calibri"/>
          <w:noProof/>
          <w:sz w:val="22"/>
          <w:szCs w:val="22"/>
        </w:rPr>
      </w:pPr>
      <w:hyperlink w:anchor="_Toc300322423" w:history="1">
        <w:r w:rsidR="00937FB5" w:rsidRPr="00347C52">
          <w:rPr>
            <w:rStyle w:val="a9"/>
            <w:caps/>
            <w:noProof/>
          </w:rPr>
          <w:t>П</w:t>
        </w:r>
        <w:r w:rsidR="00E912D9" w:rsidRPr="00347C52">
          <w:rPr>
            <w:rStyle w:val="a9"/>
            <w:noProof/>
          </w:rPr>
          <w:t>риложение</w:t>
        </w:r>
        <w:r w:rsidR="00937FB5" w:rsidRPr="00347C52">
          <w:rPr>
            <w:rStyle w:val="a9"/>
            <w:caps/>
            <w:noProof/>
          </w:rPr>
          <w:t xml:space="preserve"> 7А</w:t>
        </w:r>
        <w:r w:rsidR="00E912D9">
          <w:rPr>
            <w:rStyle w:val="a9"/>
            <w:caps/>
            <w:noProof/>
          </w:rPr>
          <w:t xml:space="preserve">  П</w:t>
        </w:r>
        <w:r w:rsidR="00E912D9" w:rsidRPr="00E912D9">
          <w:rPr>
            <w:rStyle w:val="a9"/>
            <w:noProof/>
          </w:rPr>
          <w:t>еречень документации, предъявляемой при приемке объектов строительства метрополитена в эксплуатацию</w:t>
        </w:r>
        <w:r w:rsidR="00E912D9">
          <w:rPr>
            <w:rStyle w:val="a9"/>
            <w:caps/>
            <w:noProof/>
          </w:rPr>
          <w:t xml:space="preserve"> </w:t>
        </w:r>
        <w:r w:rsidR="00937FB5">
          <w:rPr>
            <w:noProof/>
            <w:webHidden/>
          </w:rPr>
          <w:tab/>
        </w:r>
        <w:r w:rsidR="00937FB5">
          <w:rPr>
            <w:noProof/>
            <w:webHidden/>
          </w:rPr>
          <w:fldChar w:fldCharType="begin"/>
        </w:r>
        <w:r w:rsidR="00937FB5">
          <w:rPr>
            <w:noProof/>
            <w:webHidden/>
          </w:rPr>
          <w:instrText xml:space="preserve"> PAGEREF _Toc300322423 \h </w:instrText>
        </w:r>
        <w:r w:rsidR="00937FB5">
          <w:rPr>
            <w:noProof/>
            <w:webHidden/>
          </w:rPr>
        </w:r>
        <w:r w:rsidR="00937FB5">
          <w:rPr>
            <w:noProof/>
            <w:webHidden/>
          </w:rPr>
          <w:fldChar w:fldCharType="separate"/>
        </w:r>
        <w:r w:rsidR="0091180A">
          <w:rPr>
            <w:noProof/>
            <w:webHidden/>
          </w:rPr>
          <w:t>239</w:t>
        </w:r>
        <w:r w:rsidR="00937FB5">
          <w:rPr>
            <w:noProof/>
            <w:webHidden/>
          </w:rPr>
          <w:fldChar w:fldCharType="end"/>
        </w:r>
      </w:hyperlink>
    </w:p>
    <w:p w:rsidR="00937FB5" w:rsidRPr="00532DF5" w:rsidRDefault="00966846">
      <w:pPr>
        <w:pStyle w:val="14"/>
        <w:rPr>
          <w:rFonts w:ascii="Calibri" w:hAnsi="Calibri"/>
          <w:noProof/>
          <w:sz w:val="22"/>
          <w:szCs w:val="22"/>
        </w:rPr>
      </w:pPr>
      <w:hyperlink w:anchor="_Toc300322425" w:history="1">
        <w:r w:rsidR="00937FB5" w:rsidRPr="00347C52">
          <w:rPr>
            <w:rStyle w:val="a9"/>
            <w:caps/>
            <w:noProof/>
          </w:rPr>
          <w:t>П</w:t>
        </w:r>
        <w:r w:rsidR="00E912D9" w:rsidRPr="00347C52">
          <w:rPr>
            <w:rStyle w:val="a9"/>
            <w:noProof/>
          </w:rPr>
          <w:t>риложени</w:t>
        </w:r>
        <w:r w:rsidR="00937FB5" w:rsidRPr="00347C52">
          <w:rPr>
            <w:rStyle w:val="a9"/>
            <w:caps/>
            <w:noProof/>
          </w:rPr>
          <w:t>Е 7Б</w:t>
        </w:r>
        <w:r w:rsidR="00E912D9">
          <w:rPr>
            <w:rStyle w:val="a9"/>
            <w:caps/>
            <w:noProof/>
          </w:rPr>
          <w:t xml:space="preserve">   А</w:t>
        </w:r>
        <w:r w:rsidR="00E912D9" w:rsidRPr="00E912D9">
          <w:rPr>
            <w:rStyle w:val="a9"/>
            <w:noProof/>
          </w:rPr>
          <w:t>кт рабочей комиссии о готовности законченного строительством объекта</w:t>
        </w:r>
        <w:r w:rsidR="00937FB5">
          <w:rPr>
            <w:noProof/>
            <w:webHidden/>
          </w:rPr>
          <w:tab/>
        </w:r>
        <w:r w:rsidR="00937FB5">
          <w:rPr>
            <w:noProof/>
            <w:webHidden/>
          </w:rPr>
          <w:fldChar w:fldCharType="begin"/>
        </w:r>
        <w:r w:rsidR="00937FB5">
          <w:rPr>
            <w:noProof/>
            <w:webHidden/>
          </w:rPr>
          <w:instrText xml:space="preserve"> PAGEREF _Toc300322425 \h </w:instrText>
        </w:r>
        <w:r w:rsidR="00937FB5">
          <w:rPr>
            <w:noProof/>
            <w:webHidden/>
          </w:rPr>
        </w:r>
        <w:r w:rsidR="00937FB5">
          <w:rPr>
            <w:noProof/>
            <w:webHidden/>
          </w:rPr>
          <w:fldChar w:fldCharType="separate"/>
        </w:r>
        <w:r w:rsidR="0091180A">
          <w:rPr>
            <w:noProof/>
            <w:webHidden/>
          </w:rPr>
          <w:t>243</w:t>
        </w:r>
        <w:r w:rsidR="00937FB5">
          <w:rPr>
            <w:noProof/>
            <w:webHidden/>
          </w:rPr>
          <w:fldChar w:fldCharType="end"/>
        </w:r>
      </w:hyperlink>
    </w:p>
    <w:p w:rsidR="00937FB5" w:rsidRPr="00532DF5" w:rsidRDefault="00966846">
      <w:pPr>
        <w:pStyle w:val="14"/>
        <w:rPr>
          <w:rFonts w:ascii="Calibri" w:hAnsi="Calibri"/>
          <w:noProof/>
          <w:sz w:val="22"/>
          <w:szCs w:val="22"/>
        </w:rPr>
      </w:pPr>
      <w:hyperlink w:anchor="_Toc300322427" w:history="1">
        <w:r w:rsidR="00937FB5" w:rsidRPr="00347C52">
          <w:rPr>
            <w:rStyle w:val="a9"/>
            <w:caps/>
            <w:noProof/>
          </w:rPr>
          <w:t>П</w:t>
        </w:r>
        <w:r w:rsidR="00E912D9" w:rsidRPr="00347C52">
          <w:rPr>
            <w:rStyle w:val="a9"/>
            <w:noProof/>
          </w:rPr>
          <w:t>риложение</w:t>
        </w:r>
        <w:r w:rsidR="00937FB5" w:rsidRPr="00347C52">
          <w:rPr>
            <w:rStyle w:val="a9"/>
            <w:caps/>
            <w:noProof/>
          </w:rPr>
          <w:t xml:space="preserve"> 7В</w:t>
        </w:r>
        <w:r w:rsidR="00E912D9">
          <w:rPr>
            <w:rStyle w:val="a9"/>
            <w:caps/>
            <w:noProof/>
          </w:rPr>
          <w:t xml:space="preserve">   А</w:t>
        </w:r>
        <w:r w:rsidR="00E912D9" w:rsidRPr="00E912D9">
          <w:rPr>
            <w:rStyle w:val="a9"/>
            <w:noProof/>
          </w:rPr>
          <w:t>кт государственной приемочной комиссии о приемке в эксплуатацию законченного строительством объекта</w:t>
        </w:r>
        <w:r w:rsidR="00937FB5">
          <w:rPr>
            <w:noProof/>
            <w:webHidden/>
          </w:rPr>
          <w:tab/>
        </w:r>
        <w:r w:rsidR="00937FB5">
          <w:rPr>
            <w:noProof/>
            <w:webHidden/>
          </w:rPr>
          <w:fldChar w:fldCharType="begin"/>
        </w:r>
        <w:r w:rsidR="00937FB5">
          <w:rPr>
            <w:noProof/>
            <w:webHidden/>
          </w:rPr>
          <w:instrText xml:space="preserve"> PAGEREF _Toc300322427 \h </w:instrText>
        </w:r>
        <w:r w:rsidR="00937FB5">
          <w:rPr>
            <w:noProof/>
            <w:webHidden/>
          </w:rPr>
        </w:r>
        <w:r w:rsidR="00937FB5">
          <w:rPr>
            <w:noProof/>
            <w:webHidden/>
          </w:rPr>
          <w:fldChar w:fldCharType="separate"/>
        </w:r>
        <w:r w:rsidR="0091180A">
          <w:rPr>
            <w:noProof/>
            <w:webHidden/>
          </w:rPr>
          <w:t>247</w:t>
        </w:r>
        <w:r w:rsidR="00937FB5">
          <w:rPr>
            <w:noProof/>
            <w:webHidden/>
          </w:rPr>
          <w:fldChar w:fldCharType="end"/>
        </w:r>
      </w:hyperlink>
    </w:p>
    <w:p w:rsidR="00937FB5" w:rsidRPr="00532DF5" w:rsidRDefault="00966846">
      <w:pPr>
        <w:pStyle w:val="14"/>
        <w:rPr>
          <w:rFonts w:ascii="Calibri" w:hAnsi="Calibri"/>
          <w:noProof/>
          <w:sz w:val="22"/>
          <w:szCs w:val="22"/>
        </w:rPr>
      </w:pPr>
      <w:hyperlink w:anchor="_Toc300322429" w:history="1">
        <w:r w:rsidR="00937FB5" w:rsidRPr="00347C52">
          <w:rPr>
            <w:rStyle w:val="a9"/>
            <w:caps/>
            <w:noProof/>
          </w:rPr>
          <w:t>П</w:t>
        </w:r>
        <w:r w:rsidR="00E912D9" w:rsidRPr="00347C52">
          <w:rPr>
            <w:rStyle w:val="a9"/>
            <w:noProof/>
          </w:rPr>
          <w:t>риложение</w:t>
        </w:r>
        <w:r w:rsidR="00937FB5" w:rsidRPr="00347C52">
          <w:rPr>
            <w:rStyle w:val="a9"/>
            <w:caps/>
            <w:noProof/>
          </w:rPr>
          <w:t xml:space="preserve"> 7Г</w:t>
        </w:r>
        <w:r w:rsidR="00E912D9">
          <w:rPr>
            <w:rStyle w:val="a9"/>
            <w:caps/>
            <w:noProof/>
          </w:rPr>
          <w:t xml:space="preserve">   П</w:t>
        </w:r>
        <w:r w:rsidR="00E912D9" w:rsidRPr="00E912D9">
          <w:rPr>
            <w:rStyle w:val="a9"/>
            <w:noProof/>
          </w:rPr>
          <w:t>аспорт линии</w:t>
        </w:r>
        <w:r w:rsidR="00937FB5">
          <w:rPr>
            <w:noProof/>
            <w:webHidden/>
          </w:rPr>
          <w:tab/>
        </w:r>
        <w:r w:rsidR="00937FB5">
          <w:rPr>
            <w:noProof/>
            <w:webHidden/>
          </w:rPr>
          <w:fldChar w:fldCharType="begin"/>
        </w:r>
        <w:r w:rsidR="00937FB5">
          <w:rPr>
            <w:noProof/>
            <w:webHidden/>
          </w:rPr>
          <w:instrText xml:space="preserve"> PAGEREF _Toc300322429 \h </w:instrText>
        </w:r>
        <w:r w:rsidR="00937FB5">
          <w:rPr>
            <w:noProof/>
            <w:webHidden/>
          </w:rPr>
        </w:r>
        <w:r w:rsidR="00937FB5">
          <w:rPr>
            <w:noProof/>
            <w:webHidden/>
          </w:rPr>
          <w:fldChar w:fldCharType="separate"/>
        </w:r>
        <w:r w:rsidR="0091180A">
          <w:rPr>
            <w:noProof/>
            <w:webHidden/>
          </w:rPr>
          <w:t>253</w:t>
        </w:r>
        <w:r w:rsidR="00937FB5">
          <w:rPr>
            <w:noProof/>
            <w:webHidden/>
          </w:rPr>
          <w:fldChar w:fldCharType="end"/>
        </w:r>
      </w:hyperlink>
    </w:p>
    <w:p w:rsidR="006A2A7C" w:rsidRPr="0028211E" w:rsidRDefault="006A2A7C" w:rsidP="007D2362">
      <w:pPr>
        <w:pStyle w:val="14"/>
        <w:rPr>
          <w:b/>
          <w:caps/>
        </w:rPr>
      </w:pPr>
      <w:r>
        <w:rPr>
          <w:b/>
          <w:caps/>
        </w:rPr>
        <w:fldChar w:fldCharType="end"/>
      </w:r>
    </w:p>
    <w:p w:rsidR="00F45166" w:rsidRDefault="005C0330" w:rsidP="006B3730">
      <w:pPr>
        <w:pStyle w:val="FORMATTEXT"/>
        <w:ind w:firstLine="568"/>
        <w:jc w:val="both"/>
        <w:rPr>
          <w:b/>
        </w:rPr>
      </w:pPr>
      <w:r>
        <w:rPr>
          <w:b/>
        </w:rPr>
        <w:br w:type="page"/>
      </w:r>
    </w:p>
    <w:p w:rsidR="005C0330" w:rsidRPr="00260CAF" w:rsidRDefault="001C3103" w:rsidP="00260CAF">
      <w:pPr>
        <w:pStyle w:val="af1"/>
        <w:rPr>
          <w:caps/>
        </w:rPr>
      </w:pPr>
      <w:bookmarkStart w:id="2" w:name="_Toc300322277"/>
      <w:r w:rsidRPr="00260CAF">
        <w:t>ВВЕДЕНИЕ</w:t>
      </w:r>
      <w:bookmarkEnd w:id="2"/>
    </w:p>
    <w:p w:rsidR="009D45DB" w:rsidRPr="00CA1871" w:rsidRDefault="009D45DB" w:rsidP="00CA1871">
      <w:pPr>
        <w:shd w:val="clear" w:color="auto" w:fill="FFFFFF"/>
        <w:ind w:right="14"/>
        <w:rPr>
          <w:color w:val="000000"/>
          <w:spacing w:val="1"/>
        </w:rPr>
      </w:pPr>
      <w:r w:rsidRPr="00CA1871">
        <w:rPr>
          <w:color w:val="000000"/>
          <w:spacing w:val="1"/>
        </w:rPr>
        <w:t xml:space="preserve">Настоящий свод правил составлен с целью повышения уровня безопасности пассажиров метрополитена, сохранности материальных ценностей, повышения эксплуатационной надежности метрополитена в соответствии с Федеральным законом от 30 декабря </w:t>
      </w:r>
      <w:smartTag w:uri="urn:schemas-microsoft-com:office:smarttags" w:element="metricconverter">
        <w:smartTagPr>
          <w:attr w:name="ProductID" w:val="2009 г"/>
        </w:smartTagPr>
        <w:r w:rsidRPr="00CA1871">
          <w:rPr>
            <w:color w:val="000000"/>
            <w:spacing w:val="1"/>
          </w:rPr>
          <w:t>2009 г</w:t>
        </w:r>
      </w:smartTag>
      <w:r w:rsidRPr="00CA1871">
        <w:rPr>
          <w:color w:val="000000"/>
          <w:spacing w:val="1"/>
        </w:rPr>
        <w:t>. №</w:t>
      </w:r>
      <w:r w:rsidR="00D908EF">
        <w:rPr>
          <w:color w:val="000000"/>
          <w:spacing w:val="1"/>
        </w:rPr>
        <w:t xml:space="preserve"> </w:t>
      </w:r>
      <w:r w:rsidRPr="00CA1871">
        <w:rPr>
          <w:color w:val="000000"/>
          <w:spacing w:val="1"/>
        </w:rPr>
        <w:t xml:space="preserve">384-ФЗ «Технический регламент о безопасности зданий и сооружений». Учитывались также требования Федерального закона от 22 июля </w:t>
      </w:r>
      <w:smartTag w:uri="urn:schemas-microsoft-com:office:smarttags" w:element="metricconverter">
        <w:smartTagPr>
          <w:attr w:name="ProductID" w:val="2006 г"/>
        </w:smartTagPr>
        <w:r w:rsidRPr="00CA1871">
          <w:rPr>
            <w:color w:val="000000"/>
            <w:spacing w:val="1"/>
          </w:rPr>
          <w:t>2006 г</w:t>
        </w:r>
      </w:smartTag>
      <w:r w:rsidRPr="00CA1871">
        <w:rPr>
          <w:color w:val="000000"/>
          <w:spacing w:val="1"/>
        </w:rPr>
        <w:t>. № 123-ФЗ «Технический регламент о требованиях пожарной безопасности» и сводов правил системы противопожарной защиты.</w:t>
      </w:r>
    </w:p>
    <w:p w:rsidR="009D45DB" w:rsidRDefault="009D45DB" w:rsidP="00CA1871">
      <w:pPr>
        <w:shd w:val="clear" w:color="auto" w:fill="FFFFFF"/>
        <w:ind w:right="14"/>
        <w:rPr>
          <w:color w:val="000000"/>
          <w:spacing w:val="1"/>
        </w:rPr>
      </w:pPr>
      <w:r w:rsidRPr="00CA1871">
        <w:rPr>
          <w:color w:val="000000"/>
          <w:spacing w:val="1"/>
        </w:rPr>
        <w:t>Свод правил содержит нормы по проектированию новых и реконструируемых метрополитенов, в том числе трассирование линий, размещение и объемно-планировочные решения станционных комплексов, локомотивных депо, административно-бытовых зданий, расчет и конструирование несущих и внутренних конструкций станций, перегонных тоннелей,</w:t>
      </w:r>
      <w:r w:rsidR="00063632">
        <w:rPr>
          <w:color w:val="000000"/>
          <w:spacing w:val="1"/>
        </w:rPr>
        <w:t xml:space="preserve"> систем управления движением  поездов, работой станций и системами</w:t>
      </w:r>
      <w:r w:rsidRPr="00CA1871">
        <w:rPr>
          <w:color w:val="000000"/>
          <w:spacing w:val="1"/>
        </w:rPr>
        <w:t xml:space="preserve"> энергомеханических</w:t>
      </w:r>
      <w:r w:rsidR="00063632">
        <w:rPr>
          <w:color w:val="000000"/>
          <w:spacing w:val="1"/>
        </w:rPr>
        <w:t xml:space="preserve"> и электротех</w:t>
      </w:r>
      <w:r w:rsidR="00140CBA">
        <w:rPr>
          <w:color w:val="000000"/>
          <w:spacing w:val="1"/>
        </w:rPr>
        <w:t>нических устройств и сооружений</w:t>
      </w:r>
      <w:r w:rsidRPr="00CA1871">
        <w:rPr>
          <w:color w:val="000000"/>
          <w:spacing w:val="1"/>
        </w:rPr>
        <w:t xml:space="preserve">, строительство </w:t>
      </w:r>
      <w:r w:rsidR="006D6AB3">
        <w:rPr>
          <w:color w:val="000000"/>
          <w:spacing w:val="1"/>
        </w:rPr>
        <w:t xml:space="preserve">метрополитенов </w:t>
      </w:r>
      <w:r w:rsidRPr="00CA1871">
        <w:rPr>
          <w:color w:val="000000"/>
          <w:spacing w:val="1"/>
        </w:rPr>
        <w:t xml:space="preserve">и приемку </w:t>
      </w:r>
      <w:r w:rsidR="006D6AB3">
        <w:rPr>
          <w:color w:val="000000"/>
          <w:spacing w:val="1"/>
        </w:rPr>
        <w:t xml:space="preserve">их </w:t>
      </w:r>
      <w:r w:rsidRPr="00CA1871">
        <w:rPr>
          <w:color w:val="000000"/>
          <w:spacing w:val="1"/>
        </w:rPr>
        <w:t>в эксплуатацию.</w:t>
      </w:r>
    </w:p>
    <w:p w:rsidR="000601C0" w:rsidRPr="00CA1871" w:rsidRDefault="000601C0" w:rsidP="00CA1871">
      <w:pPr>
        <w:shd w:val="clear" w:color="auto" w:fill="FFFFFF"/>
        <w:ind w:right="14"/>
        <w:rPr>
          <w:color w:val="000000"/>
          <w:spacing w:val="1"/>
        </w:rPr>
      </w:pPr>
    </w:p>
    <w:p w:rsidR="000960A7" w:rsidRPr="000960A7" w:rsidRDefault="000960A7" w:rsidP="000960A7">
      <w:pPr>
        <w:shd w:val="clear" w:color="auto" w:fill="FFFFFF"/>
        <w:ind w:right="14"/>
        <w:rPr>
          <w:color w:val="000000"/>
          <w:spacing w:val="1"/>
        </w:rPr>
      </w:pPr>
      <w:r w:rsidRPr="006A0656">
        <w:rPr>
          <w:b/>
          <w:color w:val="000000"/>
          <w:spacing w:val="1"/>
        </w:rPr>
        <w:t xml:space="preserve">Работа выполнена коллективом ОАО «Метрогипротранс» </w:t>
      </w:r>
      <w:r w:rsidRPr="000960A7">
        <w:rPr>
          <w:color w:val="000000"/>
          <w:spacing w:val="1"/>
        </w:rPr>
        <w:t>(</w:t>
      </w:r>
      <w:r w:rsidR="008E1A95">
        <w:rPr>
          <w:color w:val="000000"/>
          <w:spacing w:val="1"/>
        </w:rPr>
        <w:t>Абрамсон В.М.,</w:t>
      </w:r>
      <w:r w:rsidR="00980698">
        <w:rPr>
          <w:color w:val="000000"/>
          <w:spacing w:val="1"/>
        </w:rPr>
        <w:t xml:space="preserve"> </w:t>
      </w:r>
      <w:r w:rsidR="00E52E65">
        <w:rPr>
          <w:color w:val="000000"/>
          <w:spacing w:val="1"/>
        </w:rPr>
        <w:t>Минц А.М.</w:t>
      </w:r>
      <w:r w:rsidR="00A56064">
        <w:rPr>
          <w:color w:val="000000"/>
          <w:spacing w:val="1"/>
        </w:rPr>
        <w:t>,</w:t>
      </w:r>
      <w:r w:rsidR="00AC3B32" w:rsidRPr="00AC3B32">
        <w:rPr>
          <w:color w:val="000000"/>
          <w:spacing w:val="1"/>
        </w:rPr>
        <w:t xml:space="preserve"> </w:t>
      </w:r>
      <w:r w:rsidR="00AC3B32" w:rsidRPr="000960A7">
        <w:rPr>
          <w:color w:val="000000"/>
          <w:spacing w:val="1"/>
        </w:rPr>
        <w:t>Земельман А.М</w:t>
      </w:r>
      <w:r w:rsidR="00980698">
        <w:rPr>
          <w:color w:val="000000"/>
          <w:spacing w:val="1"/>
        </w:rPr>
        <w:t>.,</w:t>
      </w:r>
      <w:r w:rsidRPr="000960A7">
        <w:rPr>
          <w:color w:val="000000"/>
          <w:spacing w:val="1"/>
        </w:rPr>
        <w:t xml:space="preserve"> Авдеев А.А.,</w:t>
      </w:r>
      <w:r w:rsidR="00980698">
        <w:rPr>
          <w:color w:val="000000"/>
          <w:spacing w:val="1"/>
        </w:rPr>
        <w:t xml:space="preserve"> </w:t>
      </w:r>
      <w:r w:rsidR="00AC3B32">
        <w:rPr>
          <w:color w:val="000000"/>
          <w:spacing w:val="1"/>
        </w:rPr>
        <w:t>Рядчиков А.Н.,</w:t>
      </w:r>
      <w:r w:rsidRPr="000960A7">
        <w:rPr>
          <w:color w:val="000000"/>
          <w:spacing w:val="1"/>
        </w:rPr>
        <w:t xml:space="preserve"> Дорман И.Я.</w:t>
      </w:r>
      <w:r w:rsidR="008E1A95">
        <w:rPr>
          <w:color w:val="000000"/>
          <w:spacing w:val="1"/>
        </w:rPr>
        <w:t>, Исаев А.Г.,</w:t>
      </w:r>
      <w:r w:rsidRPr="000960A7">
        <w:rPr>
          <w:color w:val="000000"/>
          <w:spacing w:val="1"/>
        </w:rPr>
        <w:t xml:space="preserve"> </w:t>
      </w:r>
      <w:r w:rsidR="000357D5" w:rsidRPr="000960A7">
        <w:rPr>
          <w:color w:val="000000"/>
          <w:spacing w:val="1"/>
        </w:rPr>
        <w:t>Шумаков Н.И</w:t>
      </w:r>
      <w:r w:rsidR="00256D13">
        <w:rPr>
          <w:color w:val="000000"/>
          <w:spacing w:val="1"/>
        </w:rPr>
        <w:t>.,</w:t>
      </w:r>
      <w:r w:rsidRPr="000960A7">
        <w:rPr>
          <w:color w:val="000000"/>
          <w:spacing w:val="1"/>
        </w:rPr>
        <w:t xml:space="preserve"> Александрова Е.И., Арефьева Г.И., Борисова С.В., Быкова С.А., Власова О.В., Власюк В.Р., Волкова Н.Г., Гусев Ф.В., Жуков В.Г., Касаткин А.Г., Кемеж С.Н., </w:t>
      </w:r>
      <w:r w:rsidR="000357D5" w:rsidRPr="000960A7">
        <w:rPr>
          <w:color w:val="000000"/>
          <w:spacing w:val="1"/>
        </w:rPr>
        <w:t xml:space="preserve">Кесарев А.И., </w:t>
      </w:r>
      <w:r w:rsidRPr="000960A7">
        <w:rPr>
          <w:color w:val="000000"/>
          <w:spacing w:val="1"/>
        </w:rPr>
        <w:t xml:space="preserve">Кирик М.В., Королев Е.Г., </w:t>
      </w:r>
      <w:r w:rsidR="00E86698">
        <w:rPr>
          <w:color w:val="000000"/>
          <w:spacing w:val="1"/>
        </w:rPr>
        <w:t xml:space="preserve">Лавров Д.Б., </w:t>
      </w:r>
      <w:r w:rsidRPr="000960A7">
        <w:rPr>
          <w:color w:val="000000"/>
          <w:spacing w:val="1"/>
        </w:rPr>
        <w:t xml:space="preserve">Лысенкова Л.А., </w:t>
      </w:r>
      <w:r w:rsidR="005B21FD">
        <w:rPr>
          <w:color w:val="000000"/>
          <w:spacing w:val="1"/>
        </w:rPr>
        <w:t xml:space="preserve">Морозов П.В., </w:t>
      </w:r>
      <w:r w:rsidRPr="000960A7">
        <w:rPr>
          <w:color w:val="000000"/>
          <w:spacing w:val="1"/>
        </w:rPr>
        <w:t xml:space="preserve">Насибов А.М., </w:t>
      </w:r>
      <w:r w:rsidR="00FD427B">
        <w:rPr>
          <w:color w:val="000000"/>
          <w:spacing w:val="1"/>
        </w:rPr>
        <w:t xml:space="preserve">Павлов П.Д., </w:t>
      </w:r>
      <w:r w:rsidRPr="000960A7">
        <w:rPr>
          <w:color w:val="000000"/>
          <w:spacing w:val="1"/>
        </w:rPr>
        <w:t>Перова Г.М., Родина М.А., Ромадина Л.В., Савельева Д.Е., Савельева О.В., Сергеев В.В., Силуянов В.И., Солодкова Е.М., Сорокина Е.Л., Тверской Д.Д., Тран В.Б., Тремасов Д.Н., Федорова М.П., Филиппов В.З., Харламов А.И.</w:t>
      </w:r>
      <w:r w:rsidR="000357D5">
        <w:rPr>
          <w:color w:val="000000"/>
          <w:spacing w:val="1"/>
        </w:rPr>
        <w:t>,</w:t>
      </w:r>
      <w:r w:rsidR="000357D5" w:rsidRPr="000357D5">
        <w:rPr>
          <w:color w:val="000000"/>
          <w:spacing w:val="1"/>
        </w:rPr>
        <w:t xml:space="preserve"> </w:t>
      </w:r>
      <w:r w:rsidR="0031701E">
        <w:rPr>
          <w:color w:val="000000"/>
          <w:spacing w:val="1"/>
        </w:rPr>
        <w:t xml:space="preserve"> Почечуев В.В.</w:t>
      </w:r>
      <w:r w:rsidR="00ED5313">
        <w:rPr>
          <w:color w:val="000000"/>
          <w:spacing w:val="1"/>
        </w:rPr>
        <w:t>,</w:t>
      </w:r>
      <w:r w:rsidR="0031701E">
        <w:rPr>
          <w:color w:val="000000"/>
          <w:spacing w:val="1"/>
        </w:rPr>
        <w:t xml:space="preserve"> </w:t>
      </w:r>
      <w:r w:rsidR="008A5889">
        <w:rPr>
          <w:color w:val="000000"/>
          <w:spacing w:val="1"/>
        </w:rPr>
        <w:t>Казанская Е.А</w:t>
      </w:r>
      <w:r w:rsidR="00980698">
        <w:rPr>
          <w:color w:val="000000"/>
          <w:spacing w:val="1"/>
        </w:rPr>
        <w:t>.</w:t>
      </w:r>
      <w:r w:rsidR="0038494F">
        <w:rPr>
          <w:color w:val="000000"/>
          <w:spacing w:val="1"/>
        </w:rPr>
        <w:t>)</w:t>
      </w:r>
      <w:r w:rsidR="008A5889">
        <w:rPr>
          <w:color w:val="000000"/>
          <w:spacing w:val="1"/>
        </w:rPr>
        <w:t>.</w:t>
      </w:r>
    </w:p>
    <w:p w:rsidR="000960A7" w:rsidRPr="00045E49" w:rsidRDefault="000960A7" w:rsidP="000960A7">
      <w:pPr>
        <w:ind w:left="-180" w:firstLine="180"/>
      </w:pPr>
    </w:p>
    <w:p w:rsidR="006A0656" w:rsidRDefault="00256D13" w:rsidP="000960A7">
      <w:pPr>
        <w:shd w:val="clear" w:color="auto" w:fill="FFFFFF"/>
        <w:ind w:right="14"/>
        <w:rPr>
          <w:color w:val="000000"/>
          <w:spacing w:val="1"/>
        </w:rPr>
      </w:pPr>
      <w:r>
        <w:rPr>
          <w:color w:val="000000"/>
          <w:spacing w:val="1"/>
        </w:rPr>
        <w:t>при участии</w:t>
      </w:r>
      <w:r w:rsidR="006A0656">
        <w:rPr>
          <w:color w:val="000000"/>
          <w:spacing w:val="1"/>
        </w:rPr>
        <w:t>:</w:t>
      </w:r>
    </w:p>
    <w:p w:rsidR="00503B76" w:rsidRDefault="00503B76" w:rsidP="000960A7">
      <w:pPr>
        <w:shd w:val="clear" w:color="auto" w:fill="FFFFFF"/>
        <w:ind w:right="14"/>
        <w:rPr>
          <w:color w:val="000000"/>
          <w:spacing w:val="1"/>
        </w:rPr>
      </w:pPr>
    </w:p>
    <w:p w:rsidR="006A0656" w:rsidRDefault="000960A7" w:rsidP="000960A7">
      <w:pPr>
        <w:shd w:val="clear" w:color="auto" w:fill="FFFFFF"/>
        <w:ind w:right="14"/>
        <w:rPr>
          <w:color w:val="000000"/>
          <w:spacing w:val="1"/>
        </w:rPr>
      </w:pPr>
      <w:r w:rsidRPr="006A0656">
        <w:rPr>
          <w:b/>
          <w:color w:val="000000"/>
          <w:spacing w:val="1"/>
        </w:rPr>
        <w:t>ОАО «Ленметрогипротранс»</w:t>
      </w:r>
      <w:r w:rsidRPr="00CA1871">
        <w:rPr>
          <w:color w:val="000000"/>
          <w:spacing w:val="1"/>
        </w:rPr>
        <w:t xml:space="preserve"> (</w:t>
      </w:r>
      <w:r>
        <w:rPr>
          <w:color w:val="000000"/>
          <w:spacing w:val="1"/>
        </w:rPr>
        <w:t>Алферова Н.В.. Бойцов Д.А., Бородина Л.А., Ворончихин Ю.И., Данилов А.И., Домбровский Ю.А., Захаров Г.Р., Левина Е.К., Марков В.А., Навольская М.Э., Нагорный С.Я., Соловьева М.Г., Титов Ю.Н., Фадеева В.Б., Шабанова В.В</w:t>
      </w:r>
      <w:r w:rsidRPr="000960A7">
        <w:rPr>
          <w:color w:val="000000"/>
          <w:spacing w:val="1"/>
        </w:rPr>
        <w:t xml:space="preserve">), </w:t>
      </w:r>
    </w:p>
    <w:p w:rsidR="006A0656" w:rsidRDefault="000960A7" w:rsidP="000960A7">
      <w:pPr>
        <w:shd w:val="clear" w:color="auto" w:fill="FFFFFF"/>
        <w:ind w:right="14"/>
        <w:rPr>
          <w:color w:val="000000"/>
          <w:spacing w:val="1"/>
        </w:rPr>
      </w:pPr>
      <w:r w:rsidRPr="006A0656">
        <w:rPr>
          <w:b/>
          <w:color w:val="000000"/>
          <w:spacing w:val="1"/>
        </w:rPr>
        <w:t>ГУП «Московский метрополитен»</w:t>
      </w:r>
      <w:r w:rsidR="0070518D">
        <w:rPr>
          <w:color w:val="000000"/>
          <w:spacing w:val="1"/>
        </w:rPr>
        <w:t xml:space="preserve"> </w:t>
      </w:r>
      <w:r w:rsidRPr="00CA1871">
        <w:rPr>
          <w:color w:val="000000"/>
          <w:spacing w:val="1"/>
        </w:rPr>
        <w:t>(</w:t>
      </w:r>
      <w:r w:rsidR="0070518D">
        <w:rPr>
          <w:color w:val="000000"/>
          <w:spacing w:val="1"/>
        </w:rPr>
        <w:t>Бабушкин Н.Ф</w:t>
      </w:r>
      <w:r w:rsidR="00A7122E">
        <w:rPr>
          <w:color w:val="000000"/>
          <w:spacing w:val="1"/>
        </w:rPr>
        <w:t>.)</w:t>
      </w:r>
      <w:r w:rsidRPr="00CA1871">
        <w:rPr>
          <w:color w:val="000000"/>
          <w:spacing w:val="1"/>
        </w:rPr>
        <w:t>,</w:t>
      </w:r>
    </w:p>
    <w:p w:rsidR="006A0656" w:rsidRDefault="006A0656" w:rsidP="000960A7">
      <w:pPr>
        <w:shd w:val="clear" w:color="auto" w:fill="FFFFFF"/>
        <w:ind w:right="14"/>
        <w:rPr>
          <w:color w:val="000000"/>
          <w:spacing w:val="1"/>
        </w:rPr>
      </w:pPr>
      <w:r w:rsidRPr="006A0656">
        <w:rPr>
          <w:b/>
          <w:color w:val="000000"/>
          <w:spacing w:val="1"/>
        </w:rPr>
        <w:t>Тоннельная Ассоциация</w:t>
      </w:r>
      <w:r w:rsidR="000960A7" w:rsidRPr="006A0656">
        <w:rPr>
          <w:b/>
          <w:color w:val="000000"/>
          <w:spacing w:val="1"/>
        </w:rPr>
        <w:t xml:space="preserve"> России</w:t>
      </w:r>
      <w:r w:rsidR="000960A7" w:rsidRPr="00CA1871">
        <w:rPr>
          <w:color w:val="000000"/>
          <w:spacing w:val="1"/>
        </w:rPr>
        <w:t xml:space="preserve"> (</w:t>
      </w:r>
      <w:r w:rsidR="00980698">
        <w:rPr>
          <w:color w:val="000000"/>
          <w:spacing w:val="1"/>
        </w:rPr>
        <w:t>Синицкий Г.М., Касапов Р.И.</w:t>
      </w:r>
      <w:r w:rsidR="000960A7" w:rsidRPr="00CA1871">
        <w:rPr>
          <w:color w:val="000000"/>
          <w:spacing w:val="1"/>
        </w:rPr>
        <w:t>),</w:t>
      </w:r>
    </w:p>
    <w:p w:rsidR="006A0656" w:rsidRDefault="000960A7" w:rsidP="000960A7">
      <w:pPr>
        <w:shd w:val="clear" w:color="auto" w:fill="FFFFFF"/>
        <w:ind w:right="14"/>
        <w:rPr>
          <w:color w:val="000000"/>
          <w:spacing w:val="1"/>
        </w:rPr>
      </w:pPr>
      <w:r w:rsidRPr="006A0656">
        <w:rPr>
          <w:b/>
          <w:color w:val="000000"/>
          <w:spacing w:val="1"/>
        </w:rPr>
        <w:t xml:space="preserve"> ООО «Инжтоннельгеодезия»</w:t>
      </w:r>
      <w:r w:rsidRPr="00CA1871">
        <w:rPr>
          <w:color w:val="000000"/>
          <w:spacing w:val="1"/>
        </w:rPr>
        <w:t xml:space="preserve"> (</w:t>
      </w:r>
      <w:r>
        <w:rPr>
          <w:color w:val="000000"/>
          <w:spacing w:val="1"/>
        </w:rPr>
        <w:t>Шерифов Н.А.,</w:t>
      </w:r>
      <w:r w:rsidR="00256D13">
        <w:rPr>
          <w:color w:val="000000"/>
          <w:spacing w:val="1"/>
        </w:rPr>
        <w:t xml:space="preserve"> </w:t>
      </w:r>
      <w:r>
        <w:rPr>
          <w:color w:val="000000"/>
          <w:spacing w:val="1"/>
        </w:rPr>
        <w:t>Михайлов А.А., Старостенко Я.И.</w:t>
      </w:r>
      <w:r w:rsidRPr="00CA1871">
        <w:rPr>
          <w:color w:val="000000"/>
          <w:spacing w:val="1"/>
        </w:rPr>
        <w:t>),</w:t>
      </w:r>
      <w:r>
        <w:rPr>
          <w:color w:val="000000"/>
          <w:spacing w:val="1"/>
        </w:rPr>
        <w:t xml:space="preserve"> </w:t>
      </w:r>
    </w:p>
    <w:p w:rsidR="006A0656" w:rsidRDefault="000960A7" w:rsidP="000960A7">
      <w:pPr>
        <w:shd w:val="clear" w:color="auto" w:fill="FFFFFF"/>
        <w:ind w:right="14"/>
        <w:rPr>
          <w:color w:val="000000"/>
          <w:spacing w:val="1"/>
        </w:rPr>
      </w:pPr>
      <w:r w:rsidRPr="006A0656">
        <w:rPr>
          <w:b/>
          <w:color w:val="000000"/>
          <w:spacing w:val="1"/>
        </w:rPr>
        <w:t xml:space="preserve">ФБУЗ «Центр гигиены и эпидемиологии в городе Москве» </w:t>
      </w:r>
      <w:r w:rsidR="00980698">
        <w:rPr>
          <w:b/>
          <w:color w:val="000000"/>
          <w:spacing w:val="1"/>
        </w:rPr>
        <w:t xml:space="preserve">(Филиал </w:t>
      </w:r>
      <w:r w:rsidRPr="006A0656">
        <w:rPr>
          <w:b/>
          <w:color w:val="000000"/>
          <w:spacing w:val="1"/>
        </w:rPr>
        <w:t>на метрополитене</w:t>
      </w:r>
      <w:r w:rsidR="00980698">
        <w:rPr>
          <w:b/>
          <w:color w:val="000000"/>
          <w:spacing w:val="1"/>
        </w:rPr>
        <w:t>)</w:t>
      </w:r>
      <w:r w:rsidRPr="00CA1871">
        <w:rPr>
          <w:color w:val="000000"/>
          <w:spacing w:val="1"/>
        </w:rPr>
        <w:t xml:space="preserve"> (</w:t>
      </w:r>
      <w:r>
        <w:rPr>
          <w:color w:val="000000"/>
          <w:spacing w:val="1"/>
        </w:rPr>
        <w:t>Стовбур Н.Н., Дубровская Т.А., Свижевский В.А</w:t>
      </w:r>
      <w:r w:rsidR="00980698">
        <w:rPr>
          <w:color w:val="000000"/>
          <w:spacing w:val="1"/>
        </w:rPr>
        <w:t>.</w:t>
      </w:r>
      <w:r w:rsidRPr="000960A7">
        <w:rPr>
          <w:color w:val="000000"/>
          <w:spacing w:val="1"/>
        </w:rPr>
        <w:t>),</w:t>
      </w:r>
    </w:p>
    <w:p w:rsidR="006A0656" w:rsidRDefault="000960A7" w:rsidP="000960A7">
      <w:pPr>
        <w:shd w:val="clear" w:color="auto" w:fill="FFFFFF"/>
        <w:ind w:right="14"/>
        <w:rPr>
          <w:color w:val="000000"/>
          <w:spacing w:val="1"/>
        </w:rPr>
      </w:pPr>
      <w:r w:rsidRPr="006A0656">
        <w:rPr>
          <w:b/>
          <w:color w:val="000000"/>
          <w:spacing w:val="1"/>
        </w:rPr>
        <w:t xml:space="preserve"> НИЦ ТМ ОАО "ЦНИИС"</w:t>
      </w:r>
      <w:r w:rsidRPr="00CA1871">
        <w:rPr>
          <w:color w:val="000000"/>
          <w:spacing w:val="1"/>
        </w:rPr>
        <w:t xml:space="preserve"> (</w:t>
      </w:r>
      <w:r>
        <w:rPr>
          <w:color w:val="000000"/>
          <w:spacing w:val="1"/>
        </w:rPr>
        <w:t>Меркин В.Е., Щекудов Е.В.</w:t>
      </w:r>
      <w:r w:rsidR="00256D13">
        <w:rPr>
          <w:color w:val="000000"/>
          <w:spacing w:val="1"/>
        </w:rPr>
        <w:t>,</w:t>
      </w:r>
      <w:r>
        <w:rPr>
          <w:color w:val="000000"/>
          <w:spacing w:val="1"/>
        </w:rPr>
        <w:t xml:space="preserve"> Гарбер В.А., Смирнова Г.О., Малый И.М., Иванова Н.М.</w:t>
      </w:r>
      <w:r w:rsidR="00256D13">
        <w:rPr>
          <w:color w:val="000000"/>
          <w:spacing w:val="1"/>
        </w:rPr>
        <w:t>,</w:t>
      </w:r>
      <w:r>
        <w:rPr>
          <w:color w:val="000000"/>
          <w:spacing w:val="1"/>
        </w:rPr>
        <w:t xml:space="preserve"> Чеботаев В.В.</w:t>
      </w:r>
      <w:r w:rsidRPr="00CA1871">
        <w:rPr>
          <w:color w:val="000000"/>
          <w:spacing w:val="1"/>
        </w:rPr>
        <w:t>),</w:t>
      </w:r>
    </w:p>
    <w:p w:rsidR="006A0656" w:rsidRDefault="000960A7" w:rsidP="000960A7">
      <w:pPr>
        <w:shd w:val="clear" w:color="auto" w:fill="FFFFFF"/>
        <w:ind w:right="14"/>
        <w:rPr>
          <w:color w:val="000000"/>
          <w:spacing w:val="1"/>
        </w:rPr>
      </w:pPr>
      <w:r w:rsidRPr="006A0656">
        <w:rPr>
          <w:b/>
          <w:color w:val="000000"/>
          <w:spacing w:val="1"/>
        </w:rPr>
        <w:t xml:space="preserve"> </w:t>
      </w:r>
      <w:r w:rsidRPr="00503B76">
        <w:rPr>
          <w:b/>
          <w:color w:val="000000"/>
          <w:spacing w:val="1"/>
        </w:rPr>
        <w:t xml:space="preserve">ОАО </w:t>
      </w:r>
      <w:r w:rsidRPr="006A0656">
        <w:rPr>
          <w:b/>
          <w:color w:val="000000"/>
          <w:spacing w:val="1"/>
        </w:rPr>
        <w:t>"Московский метрострой"</w:t>
      </w:r>
      <w:r>
        <w:rPr>
          <w:color w:val="000000"/>
          <w:spacing w:val="1"/>
        </w:rPr>
        <w:t xml:space="preserve"> (</w:t>
      </w:r>
      <w:r w:rsidR="00A7122E">
        <w:rPr>
          <w:color w:val="000000"/>
          <w:spacing w:val="1"/>
        </w:rPr>
        <w:t>Яцков Б.И.</w:t>
      </w:r>
      <w:r>
        <w:rPr>
          <w:color w:val="000000"/>
          <w:spacing w:val="1"/>
        </w:rPr>
        <w:t>),</w:t>
      </w:r>
    </w:p>
    <w:p w:rsidR="006A0656" w:rsidRDefault="000960A7" w:rsidP="000960A7">
      <w:pPr>
        <w:shd w:val="clear" w:color="auto" w:fill="FFFFFF"/>
        <w:ind w:right="14"/>
        <w:rPr>
          <w:color w:val="000000"/>
          <w:spacing w:val="1"/>
        </w:rPr>
      </w:pPr>
      <w:r w:rsidRPr="006A0656">
        <w:rPr>
          <w:b/>
          <w:color w:val="000000"/>
          <w:spacing w:val="1"/>
        </w:rPr>
        <w:t xml:space="preserve"> ОАО «Институт «Казгражданпроект»(</w:t>
      </w:r>
      <w:r>
        <w:rPr>
          <w:color w:val="000000"/>
          <w:spacing w:val="1"/>
        </w:rPr>
        <w:t>Устинова Н.П</w:t>
      </w:r>
      <w:r w:rsidR="00980698">
        <w:rPr>
          <w:color w:val="000000"/>
          <w:spacing w:val="1"/>
        </w:rPr>
        <w:t>.</w:t>
      </w:r>
      <w:r>
        <w:rPr>
          <w:color w:val="000000"/>
          <w:spacing w:val="1"/>
        </w:rPr>
        <w:t>),</w:t>
      </w:r>
    </w:p>
    <w:p w:rsidR="00980698" w:rsidRDefault="000960A7" w:rsidP="000960A7">
      <w:pPr>
        <w:shd w:val="clear" w:color="auto" w:fill="FFFFFF"/>
        <w:ind w:right="14"/>
        <w:rPr>
          <w:color w:val="000000"/>
          <w:spacing w:val="1"/>
        </w:rPr>
      </w:pPr>
      <w:r w:rsidRPr="00503B76">
        <w:rPr>
          <w:b/>
          <w:color w:val="000000"/>
          <w:spacing w:val="1"/>
        </w:rPr>
        <w:t xml:space="preserve"> ЗАО "ИГИТ</w:t>
      </w:r>
      <w:r w:rsidRPr="000960A7">
        <w:rPr>
          <w:color w:val="000000"/>
          <w:spacing w:val="1"/>
        </w:rPr>
        <w:t xml:space="preserve"> </w:t>
      </w:r>
      <w:r w:rsidRPr="00CA1871">
        <w:rPr>
          <w:color w:val="000000"/>
          <w:spacing w:val="1"/>
        </w:rPr>
        <w:t>(</w:t>
      </w:r>
      <w:r>
        <w:rPr>
          <w:color w:val="000000"/>
          <w:spacing w:val="1"/>
        </w:rPr>
        <w:t>Пашкин Е.М</w:t>
      </w:r>
      <w:r w:rsidR="00980698">
        <w:rPr>
          <w:color w:val="000000"/>
          <w:spacing w:val="1"/>
        </w:rPr>
        <w:t>.</w:t>
      </w:r>
      <w:r w:rsidRPr="00CA1871">
        <w:rPr>
          <w:color w:val="000000"/>
          <w:spacing w:val="1"/>
        </w:rPr>
        <w:t>)</w:t>
      </w:r>
      <w:r>
        <w:rPr>
          <w:color w:val="000000"/>
          <w:spacing w:val="1"/>
        </w:rPr>
        <w:t xml:space="preserve">, </w:t>
      </w:r>
    </w:p>
    <w:p w:rsidR="006A0656" w:rsidRDefault="00980698" w:rsidP="000960A7">
      <w:pPr>
        <w:shd w:val="clear" w:color="auto" w:fill="FFFFFF"/>
        <w:ind w:right="14"/>
        <w:rPr>
          <w:color w:val="000000"/>
          <w:spacing w:val="1"/>
        </w:rPr>
      </w:pPr>
      <w:r>
        <w:rPr>
          <w:color w:val="000000"/>
          <w:spacing w:val="1"/>
        </w:rPr>
        <w:t xml:space="preserve"> </w:t>
      </w:r>
      <w:r w:rsidR="004C1214" w:rsidRPr="00980698">
        <w:rPr>
          <w:b/>
          <w:color w:val="000000"/>
          <w:spacing w:val="1"/>
        </w:rPr>
        <w:t xml:space="preserve">ЗАО «НПЦ </w:t>
      </w:r>
      <w:r w:rsidR="006A0656" w:rsidRPr="00980698">
        <w:rPr>
          <w:b/>
          <w:color w:val="000000"/>
          <w:spacing w:val="1"/>
        </w:rPr>
        <w:t>ИРЭБ»</w:t>
      </w:r>
      <w:r w:rsidR="006A0656">
        <w:rPr>
          <w:color w:val="000000"/>
          <w:spacing w:val="1"/>
        </w:rPr>
        <w:t xml:space="preserve"> (</w:t>
      </w:r>
      <w:r w:rsidR="004C1214">
        <w:rPr>
          <w:color w:val="000000"/>
          <w:spacing w:val="1"/>
        </w:rPr>
        <w:t>Белов В.В.</w:t>
      </w:r>
      <w:r w:rsidR="000960A7" w:rsidRPr="000960A7">
        <w:rPr>
          <w:color w:val="000000"/>
          <w:spacing w:val="1"/>
        </w:rPr>
        <w:t>)</w:t>
      </w:r>
      <w:r w:rsidR="00A7122E">
        <w:rPr>
          <w:color w:val="000000"/>
          <w:spacing w:val="1"/>
        </w:rPr>
        <w:t>,</w:t>
      </w:r>
    </w:p>
    <w:p w:rsidR="000960A7" w:rsidRPr="000960A7" w:rsidRDefault="00A7122E" w:rsidP="000960A7">
      <w:pPr>
        <w:shd w:val="clear" w:color="auto" w:fill="FFFFFF"/>
        <w:ind w:right="14"/>
        <w:rPr>
          <w:color w:val="000000"/>
          <w:spacing w:val="1"/>
        </w:rPr>
      </w:pPr>
      <w:r>
        <w:rPr>
          <w:color w:val="000000"/>
          <w:spacing w:val="1"/>
        </w:rPr>
        <w:t xml:space="preserve"> </w:t>
      </w:r>
      <w:r w:rsidR="004C1214" w:rsidRPr="00503B76">
        <w:rPr>
          <w:b/>
          <w:color w:val="000000"/>
          <w:spacing w:val="1"/>
        </w:rPr>
        <w:t>СПб Ф</w:t>
      </w:r>
      <w:r w:rsidRPr="00503B76">
        <w:rPr>
          <w:b/>
          <w:color w:val="000000"/>
          <w:spacing w:val="1"/>
        </w:rPr>
        <w:t>ВНИИПО</w:t>
      </w:r>
      <w:r w:rsidR="004C1214" w:rsidRPr="00503B76">
        <w:rPr>
          <w:b/>
          <w:color w:val="000000"/>
          <w:spacing w:val="1"/>
        </w:rPr>
        <w:t xml:space="preserve"> МЧС России</w:t>
      </w:r>
      <w:r>
        <w:rPr>
          <w:color w:val="000000"/>
          <w:spacing w:val="1"/>
        </w:rPr>
        <w:t xml:space="preserve"> (</w:t>
      </w:r>
      <w:r w:rsidR="004C1214">
        <w:rPr>
          <w:color w:val="000000"/>
          <w:spacing w:val="1"/>
        </w:rPr>
        <w:t>Голиков А.Д., Агеев П.Н.</w:t>
      </w:r>
      <w:r>
        <w:rPr>
          <w:color w:val="000000"/>
          <w:spacing w:val="1"/>
        </w:rPr>
        <w:t>).</w:t>
      </w:r>
    </w:p>
    <w:p w:rsidR="00FF50CF" w:rsidRPr="005C0330" w:rsidRDefault="00FF50CF" w:rsidP="006B3730">
      <w:pPr>
        <w:pStyle w:val="FORMATTEXT"/>
        <w:ind w:firstLine="568"/>
        <w:jc w:val="both"/>
        <w:rPr>
          <w:b/>
        </w:rPr>
      </w:pPr>
    </w:p>
    <w:p w:rsidR="00FF7CAA" w:rsidRPr="005C0330" w:rsidRDefault="00FF7CAA" w:rsidP="006B3730">
      <w:pPr>
        <w:pStyle w:val="FORMATTEXT"/>
        <w:ind w:firstLine="568"/>
        <w:jc w:val="both"/>
        <w:rPr>
          <w:b/>
        </w:rPr>
        <w:sectPr w:rsidR="00FF7CAA" w:rsidRPr="005C0330" w:rsidSect="006A3C79">
          <w:footerReference w:type="even" r:id="rId7"/>
          <w:footerReference w:type="default" r:id="rId8"/>
          <w:type w:val="continuous"/>
          <w:pgSz w:w="11909" w:h="16834"/>
          <w:pgMar w:top="567" w:right="851" w:bottom="567" w:left="1701" w:header="720" w:footer="720" w:gutter="0"/>
          <w:pgNumType w:fmt="upperRoman" w:start="1"/>
          <w:cols w:space="60"/>
          <w:noEndnote/>
          <w:titlePg/>
        </w:sectPr>
      </w:pPr>
    </w:p>
    <w:p w:rsidR="003107F2" w:rsidRPr="00FC347D" w:rsidRDefault="00F45166" w:rsidP="00F45166">
      <w:pPr>
        <w:pStyle w:val="FORMATTEXT"/>
        <w:ind w:firstLine="568"/>
        <w:jc w:val="center"/>
        <w:rPr>
          <w:b/>
          <w:sz w:val="28"/>
        </w:rPr>
      </w:pPr>
      <w:r w:rsidRPr="00FC347D">
        <w:rPr>
          <w:b/>
          <w:sz w:val="28"/>
        </w:rPr>
        <w:t>СВОД ПРАВИЛ</w:t>
      </w:r>
    </w:p>
    <w:p w:rsidR="00F45166" w:rsidRDefault="00F45166" w:rsidP="00F45166">
      <w:pPr>
        <w:pStyle w:val="FORMATTEXT"/>
        <w:ind w:firstLine="568"/>
        <w:jc w:val="center"/>
        <w:rPr>
          <w:b/>
        </w:rPr>
      </w:pPr>
    </w:p>
    <w:p w:rsidR="00F45166" w:rsidRDefault="00F45166" w:rsidP="00F45166">
      <w:pPr>
        <w:pStyle w:val="FORMATTEXT"/>
        <w:ind w:firstLine="568"/>
        <w:jc w:val="center"/>
        <w:rPr>
          <w:b/>
        </w:rPr>
      </w:pPr>
      <w:r>
        <w:rPr>
          <w:b/>
        </w:rPr>
        <w:t>------------------------------------------------------------------------------------------------------------</w:t>
      </w:r>
    </w:p>
    <w:p w:rsidR="003107F2" w:rsidRPr="00FC347D" w:rsidRDefault="00F45166" w:rsidP="00F45166">
      <w:pPr>
        <w:pStyle w:val="FORMATTEXT"/>
        <w:ind w:firstLine="568"/>
        <w:jc w:val="center"/>
        <w:rPr>
          <w:b/>
          <w:sz w:val="28"/>
          <w:szCs w:val="28"/>
        </w:rPr>
      </w:pPr>
      <w:r w:rsidRPr="00FC347D">
        <w:rPr>
          <w:b/>
          <w:sz w:val="28"/>
          <w:szCs w:val="28"/>
        </w:rPr>
        <w:t>МЕТРОПОЛИТЕНЫ</w:t>
      </w:r>
    </w:p>
    <w:p w:rsidR="003107F2" w:rsidRPr="006A2A7C" w:rsidRDefault="00374121" w:rsidP="00374121">
      <w:pPr>
        <w:pStyle w:val="FORMATTEXT"/>
        <w:pBdr>
          <w:bottom w:val="single" w:sz="6" w:space="1" w:color="auto"/>
        </w:pBdr>
        <w:jc w:val="center"/>
        <w:rPr>
          <w:b/>
        </w:rPr>
      </w:pPr>
      <w:r>
        <w:rPr>
          <w:b/>
          <w:lang w:val="en-US"/>
        </w:rPr>
        <w:t>Subway</w:t>
      </w:r>
      <w:r w:rsidR="00360484">
        <w:rPr>
          <w:b/>
          <w:lang w:val="en-US"/>
        </w:rPr>
        <w:t>s</w:t>
      </w:r>
    </w:p>
    <w:p w:rsidR="00374121" w:rsidRPr="006A2A7C" w:rsidRDefault="00374121" w:rsidP="00374121">
      <w:pPr>
        <w:pStyle w:val="FORMATTEXT"/>
        <w:pBdr>
          <w:bottom w:val="single" w:sz="6" w:space="1" w:color="auto"/>
        </w:pBdr>
        <w:jc w:val="center"/>
        <w:rPr>
          <w:b/>
        </w:rPr>
      </w:pPr>
    </w:p>
    <w:p w:rsidR="00F45166" w:rsidRDefault="00F45166" w:rsidP="00A7387F">
      <w:pPr>
        <w:pStyle w:val="FORMATTEXT"/>
        <w:ind w:firstLine="568"/>
        <w:jc w:val="right"/>
        <w:rPr>
          <w:b/>
        </w:rPr>
      </w:pPr>
      <w:r>
        <w:rPr>
          <w:b/>
        </w:rPr>
        <w:t>Дата введения   ………………….</w:t>
      </w:r>
    </w:p>
    <w:p w:rsidR="00A7387F" w:rsidRDefault="00A7387F" w:rsidP="00A7387F">
      <w:pPr>
        <w:pStyle w:val="FORMATTEXT"/>
        <w:ind w:firstLine="568"/>
        <w:jc w:val="right"/>
        <w:rPr>
          <w:b/>
        </w:rPr>
      </w:pPr>
    </w:p>
    <w:p w:rsidR="00A7387F" w:rsidRDefault="00A7387F" w:rsidP="00A7387F">
      <w:pPr>
        <w:pStyle w:val="FORMATTEXT"/>
        <w:ind w:firstLine="568"/>
        <w:jc w:val="right"/>
        <w:rPr>
          <w:b/>
        </w:rPr>
      </w:pPr>
    </w:p>
    <w:p w:rsidR="00A7387F" w:rsidRDefault="00A7387F" w:rsidP="00A7387F">
      <w:pPr>
        <w:pStyle w:val="FORMATTEXT"/>
        <w:ind w:firstLine="568"/>
        <w:jc w:val="right"/>
        <w:rPr>
          <w:b/>
        </w:rPr>
      </w:pPr>
    </w:p>
    <w:p w:rsidR="003107F2" w:rsidRPr="003107F2" w:rsidRDefault="003107F2" w:rsidP="006B3730">
      <w:pPr>
        <w:pStyle w:val="FORMATTEXT"/>
        <w:ind w:firstLine="568"/>
        <w:jc w:val="both"/>
        <w:rPr>
          <w:b/>
        </w:rPr>
      </w:pPr>
    </w:p>
    <w:p w:rsidR="00850089" w:rsidRDefault="00777BE7" w:rsidP="00FC347D">
      <w:pPr>
        <w:pStyle w:val="1"/>
      </w:pPr>
      <w:bookmarkStart w:id="3" w:name="_Toc300322278"/>
      <w:r>
        <w:rPr>
          <w:caps w:val="0"/>
        </w:rPr>
        <w:t>ОБЛАСТЬ ПРИМЕНЕНИЯ</w:t>
      </w:r>
      <w:bookmarkEnd w:id="3"/>
    </w:p>
    <w:p w:rsidR="00850089" w:rsidRDefault="00137E0B" w:rsidP="001B6034">
      <w:r>
        <w:t>Настоящие</w:t>
      </w:r>
      <w:r w:rsidR="00850089" w:rsidRPr="0095185F">
        <w:t xml:space="preserve"> </w:t>
      </w:r>
      <w:r w:rsidR="00850089" w:rsidRPr="00394E4E">
        <w:t>нормы</w:t>
      </w:r>
      <w:r w:rsidR="00850089" w:rsidRPr="0095185F">
        <w:t xml:space="preserve"> распространяются на инженерные изыскания, проектирование, строительство</w:t>
      </w:r>
      <w:r w:rsidR="00850089" w:rsidRPr="00424895">
        <w:rPr>
          <w:color w:val="800000"/>
        </w:rPr>
        <w:t xml:space="preserve">, </w:t>
      </w:r>
      <w:r w:rsidR="00850089" w:rsidRPr="00424895">
        <w:t>реконструкцию и приемку в эксплуатацию новых сооружений и устройств метрополитенов.</w:t>
      </w:r>
    </w:p>
    <w:p w:rsidR="00850089" w:rsidRDefault="00777BE7" w:rsidP="00FC347D">
      <w:pPr>
        <w:pStyle w:val="1"/>
      </w:pPr>
      <w:bookmarkStart w:id="4" w:name="_Toc300322279"/>
      <w:r>
        <w:rPr>
          <w:caps w:val="0"/>
        </w:rPr>
        <w:t>НОРМАТИВНЫЕ ССЫЛКИ, ТЕРМИНЫ И ОПРЕДЕЛЕНИЯ, СОКРАЩЕНИЯ</w:t>
      </w:r>
      <w:bookmarkEnd w:id="4"/>
    </w:p>
    <w:p w:rsidR="00850089" w:rsidRDefault="00850089" w:rsidP="00363A99">
      <w:r w:rsidRPr="00424895">
        <w:t xml:space="preserve">В настоящих нормах </w:t>
      </w:r>
      <w:r w:rsidR="00440F23" w:rsidRPr="00424895">
        <w:t xml:space="preserve">использованы нормативные </w:t>
      </w:r>
      <w:r w:rsidR="00B0028F">
        <w:t xml:space="preserve">и инструктивные </w:t>
      </w:r>
      <w:r w:rsidR="00440F23" w:rsidRPr="00424895">
        <w:t>ссылки</w:t>
      </w:r>
      <w:r w:rsidR="00B0028F">
        <w:t>, рекомендательная литература</w:t>
      </w:r>
      <w:r w:rsidR="00440F23" w:rsidRPr="00424895">
        <w:t xml:space="preserve"> </w:t>
      </w:r>
      <w:r w:rsidR="00075E8A">
        <w:t xml:space="preserve">(Приложение 2А), </w:t>
      </w:r>
      <w:r w:rsidR="00B0028F" w:rsidRPr="00424895">
        <w:t xml:space="preserve">термины и сокращения </w:t>
      </w:r>
      <w:r w:rsidR="00075E8A">
        <w:t>(Приложение 2Б)</w:t>
      </w:r>
      <w:r w:rsidR="00440F23">
        <w:t>.</w:t>
      </w:r>
    </w:p>
    <w:p w:rsidR="00555E63" w:rsidRPr="00130609" w:rsidRDefault="002F304F" w:rsidP="005D60A3">
      <w:pPr>
        <w:pStyle w:val="FORMATTEXT"/>
        <w:ind w:firstLine="720"/>
        <w:jc w:val="both"/>
        <w:rPr>
          <w:spacing w:val="20"/>
          <w:sz w:val="22"/>
          <w:szCs w:val="22"/>
        </w:rPr>
      </w:pPr>
      <w:r w:rsidRPr="00130609">
        <w:rPr>
          <w:spacing w:val="20"/>
          <w:sz w:val="22"/>
          <w:szCs w:val="22"/>
        </w:rPr>
        <w:t>Примечание</w:t>
      </w:r>
      <w:r w:rsidR="0077660B" w:rsidRPr="00130609">
        <w:rPr>
          <w:spacing w:val="20"/>
          <w:sz w:val="22"/>
          <w:szCs w:val="22"/>
        </w:rPr>
        <w:t>:</w:t>
      </w:r>
    </w:p>
    <w:p w:rsidR="002F304F" w:rsidRPr="00130609" w:rsidRDefault="0076728A" w:rsidP="005D60A3">
      <w:pPr>
        <w:pStyle w:val="FORMATTEXT"/>
        <w:ind w:firstLine="720"/>
        <w:jc w:val="both"/>
        <w:rPr>
          <w:sz w:val="22"/>
          <w:szCs w:val="22"/>
        </w:rPr>
      </w:pPr>
      <w:r w:rsidRPr="00130609">
        <w:rPr>
          <w:sz w:val="22"/>
          <w:szCs w:val="22"/>
        </w:rPr>
        <w:t>При использовании ссылок на нормативные документы целесообразно проверить их действие в информационной системе общего пользования – на официальном сайте национального органа Российской Федерации</w:t>
      </w:r>
      <w:r w:rsidR="002F304F" w:rsidRPr="00130609">
        <w:rPr>
          <w:sz w:val="22"/>
          <w:szCs w:val="22"/>
        </w:rPr>
        <w:t xml:space="preserve"> </w:t>
      </w:r>
      <w:r w:rsidRPr="00130609">
        <w:rPr>
          <w:sz w:val="22"/>
          <w:szCs w:val="22"/>
        </w:rPr>
        <w:t xml:space="preserve"> по стандартизации в сети  Интернет или по ежегодно издаваемому указателю «Национальные стандарты», который публикуется по состоянию на 1 января текущего года</w:t>
      </w:r>
      <w:r w:rsidR="00C068C4">
        <w:rPr>
          <w:sz w:val="22"/>
          <w:szCs w:val="22"/>
        </w:rPr>
        <w:t>, и</w:t>
      </w:r>
      <w:r w:rsidRPr="00130609">
        <w:rPr>
          <w:sz w:val="22"/>
          <w:szCs w:val="22"/>
        </w:rPr>
        <w:t xml:space="preserve"> по соответствующим ежемесячно изд</w:t>
      </w:r>
      <w:r w:rsidR="00C068C4">
        <w:rPr>
          <w:sz w:val="22"/>
          <w:szCs w:val="22"/>
        </w:rPr>
        <w:t>аваемым информационным указателя</w:t>
      </w:r>
      <w:r w:rsidRPr="00130609">
        <w:rPr>
          <w:sz w:val="22"/>
          <w:szCs w:val="22"/>
        </w:rPr>
        <w:t>м текущего года. Если ссылочный документ заменен (изменен), то при пользовании настоящими нормами следует руководствоваться замененным (измененным) документом. Если ссылочный документ отменен без замены, то положение</w:t>
      </w:r>
      <w:r w:rsidR="00276856">
        <w:rPr>
          <w:sz w:val="22"/>
          <w:szCs w:val="22"/>
        </w:rPr>
        <w:t>,</w:t>
      </w:r>
      <w:r w:rsidRPr="00130609">
        <w:rPr>
          <w:sz w:val="22"/>
          <w:szCs w:val="22"/>
        </w:rPr>
        <w:t xml:space="preserve"> </w:t>
      </w:r>
      <w:r w:rsidR="00276856">
        <w:rPr>
          <w:sz w:val="22"/>
          <w:szCs w:val="22"/>
        </w:rPr>
        <w:t>в</w:t>
      </w:r>
      <w:r w:rsidRPr="00130609">
        <w:rPr>
          <w:sz w:val="22"/>
          <w:szCs w:val="22"/>
        </w:rPr>
        <w:t xml:space="preserve"> котором дана ссылка на него, применяется в части, не затрагивающей эту ссылку.</w:t>
      </w:r>
    </w:p>
    <w:p w:rsidR="00850089" w:rsidRDefault="00777BE7" w:rsidP="004F06B5">
      <w:pPr>
        <w:pStyle w:val="1"/>
      </w:pPr>
      <w:bookmarkStart w:id="5" w:name="_Toc300322280"/>
      <w:r>
        <w:rPr>
          <w:caps w:val="0"/>
        </w:rPr>
        <w:t>ОБЩИЕ ПОЛОЖЕНИЯ</w:t>
      </w:r>
      <w:bookmarkEnd w:id="5"/>
    </w:p>
    <w:p w:rsidR="00850089" w:rsidRPr="00C87EA4" w:rsidRDefault="00C87EA4" w:rsidP="00F62B58">
      <w:pPr>
        <w:widowControl w:val="0"/>
        <w:numPr>
          <w:ilvl w:val="1"/>
          <w:numId w:val="3"/>
        </w:numPr>
        <w:autoSpaceDE w:val="0"/>
        <w:autoSpaceDN w:val="0"/>
        <w:adjustRightInd w:val="0"/>
        <w:rPr>
          <w:rFonts w:cs="Arial"/>
          <w:szCs w:val="19"/>
        </w:rPr>
      </w:pPr>
      <w:r>
        <w:rPr>
          <w:bCs/>
          <w:szCs w:val="20"/>
        </w:rPr>
        <w:t>Метрополитены в соответствии с Градостроительным кодексом Российской</w:t>
      </w:r>
      <w:r w:rsidR="00F62B58">
        <w:rPr>
          <w:bCs/>
          <w:szCs w:val="20"/>
        </w:rPr>
        <w:t xml:space="preserve"> </w:t>
      </w:r>
      <w:r>
        <w:rPr>
          <w:bCs/>
          <w:szCs w:val="20"/>
        </w:rPr>
        <w:t>Федерации относятся к особо опасным и техническим сложным объектам</w:t>
      </w:r>
      <w:r>
        <w:rPr>
          <w:color w:val="000000"/>
          <w:szCs w:val="20"/>
        </w:rPr>
        <w:t xml:space="preserve"> </w:t>
      </w:r>
      <w:r>
        <w:rPr>
          <w:rFonts w:cs="Arial"/>
          <w:szCs w:val="19"/>
        </w:rPr>
        <w:t>п</w:t>
      </w:r>
      <w:r w:rsidR="00850089" w:rsidRPr="00164755">
        <w:rPr>
          <w:rFonts w:cs="Arial"/>
          <w:szCs w:val="19"/>
        </w:rPr>
        <w:t>ри</w:t>
      </w:r>
      <w:r w:rsidR="00F62B58">
        <w:rPr>
          <w:rFonts w:cs="Arial"/>
          <w:szCs w:val="19"/>
        </w:rPr>
        <w:t xml:space="preserve"> </w:t>
      </w:r>
      <w:r w:rsidR="00850089" w:rsidRPr="00164755">
        <w:rPr>
          <w:rFonts w:cs="Arial"/>
          <w:szCs w:val="19"/>
        </w:rPr>
        <w:t>проектировании, строительств</w:t>
      </w:r>
      <w:r>
        <w:rPr>
          <w:rFonts w:cs="Arial"/>
          <w:szCs w:val="19"/>
        </w:rPr>
        <w:t xml:space="preserve">е и реконструкции которых следует </w:t>
      </w:r>
      <w:r w:rsidR="00850089" w:rsidRPr="00164755">
        <w:rPr>
          <w:rFonts w:cs="Arial"/>
          <w:szCs w:val="19"/>
        </w:rPr>
        <w:t>предусматривать:</w:t>
      </w:r>
    </w:p>
    <w:p w:rsidR="00850089" w:rsidRPr="00164755" w:rsidRDefault="00850089" w:rsidP="009A71F5">
      <w:pPr>
        <w:numPr>
          <w:ilvl w:val="1"/>
          <w:numId w:val="29"/>
        </w:numPr>
        <w:textAlignment w:val="top"/>
        <w:rPr>
          <w:rFonts w:cs="Arial"/>
          <w:szCs w:val="19"/>
        </w:rPr>
      </w:pPr>
      <w:r w:rsidRPr="00164755">
        <w:rPr>
          <w:rFonts w:cs="Arial"/>
          <w:szCs w:val="19"/>
        </w:rPr>
        <w:t>технические решения, обеспечивающие безаварийный процесс строительства и эксплуатации сооружений;</w:t>
      </w:r>
    </w:p>
    <w:p w:rsidR="00850089" w:rsidRPr="00164755" w:rsidRDefault="00850089" w:rsidP="009A71F5">
      <w:pPr>
        <w:numPr>
          <w:ilvl w:val="1"/>
          <w:numId w:val="29"/>
        </w:numPr>
        <w:textAlignment w:val="top"/>
        <w:rPr>
          <w:rFonts w:cs="Arial"/>
          <w:szCs w:val="19"/>
        </w:rPr>
      </w:pPr>
      <w:r w:rsidRPr="00164755">
        <w:rPr>
          <w:rFonts w:cs="Arial"/>
          <w:szCs w:val="19"/>
        </w:rPr>
        <w:t>применение современных материалов, оборудования, изделий, соответствующих стандартам и другим нормативным документам</w:t>
      </w:r>
      <w:r w:rsidR="00137E0B">
        <w:rPr>
          <w:rFonts w:cs="Arial"/>
          <w:szCs w:val="19"/>
        </w:rPr>
        <w:t xml:space="preserve"> Российской Федерации</w:t>
      </w:r>
      <w:r w:rsidRPr="00164755">
        <w:rPr>
          <w:rFonts w:cs="Arial"/>
          <w:szCs w:val="19"/>
        </w:rPr>
        <w:t>, а также применение материалов, оборудования и изделий, изготовленных по зарубежным нормам и стандартам, имеющих сертификаты соответствия и технические свидетельства</w:t>
      </w:r>
      <w:r w:rsidR="00137E0B">
        <w:rPr>
          <w:rFonts w:cs="Arial"/>
          <w:szCs w:val="19"/>
        </w:rPr>
        <w:t xml:space="preserve"> Российской Федерации</w:t>
      </w:r>
      <w:r w:rsidRPr="00164755">
        <w:rPr>
          <w:rFonts w:cs="Arial"/>
          <w:szCs w:val="19"/>
        </w:rPr>
        <w:t>;</w:t>
      </w:r>
    </w:p>
    <w:p w:rsidR="00850089" w:rsidRPr="00164755" w:rsidRDefault="00850089" w:rsidP="009A71F5">
      <w:pPr>
        <w:numPr>
          <w:ilvl w:val="1"/>
          <w:numId w:val="29"/>
        </w:numPr>
        <w:textAlignment w:val="top"/>
        <w:rPr>
          <w:rFonts w:cs="Arial"/>
          <w:szCs w:val="19"/>
        </w:rPr>
      </w:pPr>
      <w:r w:rsidRPr="00164755">
        <w:rPr>
          <w:rFonts w:cs="Arial"/>
          <w:szCs w:val="19"/>
        </w:rPr>
        <w:t>индустриализацию строительства на базе современных средств комплексной механизации и автоматизации строительного производства, а также применение типовых конструкций и узлов оборудования и аппаратуры, отвечающих мировым стандартам;</w:t>
      </w:r>
    </w:p>
    <w:p w:rsidR="00850089" w:rsidRPr="00164755" w:rsidRDefault="00850089" w:rsidP="009A71F5">
      <w:pPr>
        <w:numPr>
          <w:ilvl w:val="1"/>
          <w:numId w:val="29"/>
        </w:numPr>
        <w:textAlignment w:val="top"/>
        <w:rPr>
          <w:rFonts w:cs="Arial"/>
          <w:szCs w:val="19"/>
        </w:rPr>
      </w:pPr>
      <w:r w:rsidRPr="00164755">
        <w:rPr>
          <w:rFonts w:cs="Arial"/>
          <w:szCs w:val="19"/>
        </w:rPr>
        <w:t>технические средства, объемно-планировочные решения подземных сооружений и условия эксплуатации, обеспечивающие пожарную безопасность и безопасность движения поездов, безопасн</w:t>
      </w:r>
      <w:r w:rsidR="00137E0B">
        <w:rPr>
          <w:rFonts w:cs="Arial"/>
          <w:szCs w:val="19"/>
        </w:rPr>
        <w:t xml:space="preserve">ость пассажиров при нахождении </w:t>
      </w:r>
      <w:r w:rsidRPr="00164755">
        <w:rPr>
          <w:rFonts w:cs="Arial"/>
          <w:szCs w:val="19"/>
        </w:rPr>
        <w:t xml:space="preserve"> </w:t>
      </w:r>
      <w:r w:rsidR="00137E0B">
        <w:rPr>
          <w:rFonts w:cs="Arial"/>
          <w:szCs w:val="19"/>
        </w:rPr>
        <w:t xml:space="preserve">во всех </w:t>
      </w:r>
      <w:r w:rsidR="00144524">
        <w:rPr>
          <w:rFonts w:cs="Arial"/>
          <w:szCs w:val="19"/>
        </w:rPr>
        <w:t xml:space="preserve"> пассажирских помещениях  станционных комплексов </w:t>
      </w:r>
      <w:r w:rsidR="00137E0B">
        <w:rPr>
          <w:rFonts w:cs="Arial"/>
          <w:szCs w:val="19"/>
        </w:rPr>
        <w:t>и</w:t>
      </w:r>
      <w:r w:rsidR="00144524">
        <w:rPr>
          <w:rFonts w:cs="Arial"/>
          <w:szCs w:val="19"/>
        </w:rPr>
        <w:t xml:space="preserve">  </w:t>
      </w:r>
      <w:r w:rsidR="00137E0B">
        <w:rPr>
          <w:rFonts w:cs="Arial"/>
          <w:szCs w:val="19"/>
        </w:rPr>
        <w:t xml:space="preserve"> подвижном состав</w:t>
      </w:r>
      <w:r w:rsidR="00144524">
        <w:rPr>
          <w:rFonts w:cs="Arial"/>
          <w:szCs w:val="19"/>
        </w:rPr>
        <w:t>е;</w:t>
      </w:r>
    </w:p>
    <w:p w:rsidR="00850089" w:rsidRPr="00164755" w:rsidRDefault="00850089" w:rsidP="009A71F5">
      <w:pPr>
        <w:numPr>
          <w:ilvl w:val="1"/>
          <w:numId w:val="29"/>
        </w:numPr>
        <w:textAlignment w:val="top"/>
        <w:rPr>
          <w:rFonts w:cs="Arial"/>
          <w:szCs w:val="19"/>
        </w:rPr>
      </w:pPr>
      <w:r w:rsidRPr="00164755">
        <w:rPr>
          <w:rFonts w:cs="Arial"/>
          <w:szCs w:val="19"/>
        </w:rPr>
        <w:t>технические решения, обеспечивающие выполнение требований санитарных норм и правил, правил охраны труда рабочих и служащих в периоды строительства и эксплуатации;</w:t>
      </w:r>
    </w:p>
    <w:p w:rsidR="00850089" w:rsidRPr="00164755" w:rsidRDefault="00850089" w:rsidP="009A71F5">
      <w:pPr>
        <w:numPr>
          <w:ilvl w:val="1"/>
          <w:numId w:val="29"/>
        </w:numPr>
        <w:textAlignment w:val="top"/>
        <w:rPr>
          <w:rFonts w:cs="Arial"/>
          <w:szCs w:val="19"/>
        </w:rPr>
      </w:pPr>
      <w:r w:rsidRPr="00164755">
        <w:rPr>
          <w:rFonts w:cs="Arial"/>
          <w:szCs w:val="19"/>
        </w:rPr>
        <w:t>максимальную механизацию и автоматизацию процессов эксплуатации, повышение комфорта проезда пассажиров, повышение производительности труда персонала, соблюдение принципов эргономики и технической эстетики;</w:t>
      </w:r>
    </w:p>
    <w:p w:rsidR="00850089" w:rsidRPr="00164755" w:rsidRDefault="00850089" w:rsidP="009A71F5">
      <w:pPr>
        <w:numPr>
          <w:ilvl w:val="1"/>
          <w:numId w:val="29"/>
        </w:numPr>
        <w:textAlignment w:val="top"/>
        <w:rPr>
          <w:rFonts w:cs="Arial"/>
          <w:szCs w:val="19"/>
        </w:rPr>
      </w:pPr>
      <w:r w:rsidRPr="00164755">
        <w:rPr>
          <w:rFonts w:cs="Arial"/>
          <w:szCs w:val="19"/>
        </w:rPr>
        <w:t>мероприятия по охране окружающей среды, памятников истории и культуры.</w:t>
      </w:r>
    </w:p>
    <w:p w:rsidR="00850089" w:rsidRDefault="00850089" w:rsidP="009A71F5">
      <w:pPr>
        <w:numPr>
          <w:ilvl w:val="1"/>
          <w:numId w:val="29"/>
        </w:numPr>
        <w:textAlignment w:val="top"/>
        <w:rPr>
          <w:rFonts w:cs="Arial"/>
          <w:szCs w:val="19"/>
        </w:rPr>
      </w:pPr>
      <w:r w:rsidRPr="009D6CFC">
        <w:rPr>
          <w:rFonts w:cs="Arial"/>
          <w:szCs w:val="19"/>
        </w:rPr>
        <w:t>мероприятия, обеспечивающие необходимый уровень доступности в здания</w:t>
      </w:r>
      <w:r w:rsidR="00137E0B" w:rsidRPr="009D6CFC">
        <w:rPr>
          <w:rFonts w:cs="Arial"/>
          <w:szCs w:val="19"/>
        </w:rPr>
        <w:t>х</w:t>
      </w:r>
      <w:r w:rsidRPr="009D6CFC">
        <w:rPr>
          <w:rFonts w:cs="Arial"/>
          <w:szCs w:val="19"/>
        </w:rPr>
        <w:t xml:space="preserve"> и сооружения</w:t>
      </w:r>
      <w:r w:rsidR="00137E0B" w:rsidRPr="009D6CFC">
        <w:rPr>
          <w:rFonts w:cs="Arial"/>
          <w:szCs w:val="19"/>
        </w:rPr>
        <w:t>х, связанных с перевозкой пассажиров</w:t>
      </w:r>
      <w:r w:rsidRPr="009D6CFC">
        <w:rPr>
          <w:rFonts w:cs="Arial"/>
          <w:szCs w:val="19"/>
        </w:rPr>
        <w:t xml:space="preserve"> всех категорий</w:t>
      </w:r>
      <w:r w:rsidR="00137E0B" w:rsidRPr="009D6CFC">
        <w:rPr>
          <w:rFonts w:cs="Arial"/>
          <w:szCs w:val="19"/>
        </w:rPr>
        <w:t>.</w:t>
      </w:r>
      <w:r w:rsidRPr="009D6CFC">
        <w:rPr>
          <w:rFonts w:cs="Arial"/>
          <w:szCs w:val="19"/>
        </w:rPr>
        <w:t xml:space="preserve"> </w:t>
      </w:r>
    </w:p>
    <w:p w:rsidR="00850089" w:rsidRPr="006C79E5" w:rsidRDefault="00850089" w:rsidP="00F63E09">
      <w:pPr>
        <w:widowControl w:val="0"/>
        <w:numPr>
          <w:ilvl w:val="1"/>
          <w:numId w:val="3"/>
        </w:numPr>
        <w:autoSpaceDE w:val="0"/>
        <w:autoSpaceDN w:val="0"/>
        <w:adjustRightInd w:val="0"/>
        <w:rPr>
          <w:bCs/>
          <w:szCs w:val="20"/>
        </w:rPr>
      </w:pPr>
      <w:r w:rsidRPr="006C79E5">
        <w:rPr>
          <w:bCs/>
          <w:szCs w:val="20"/>
        </w:rPr>
        <w:t>Линии метрополитена следует проектировать на основе Комплексной схемы развития всех видов городского транспорта, утвержденной схемы развития метрополитена, отражающей направление, протяженность, места расположения станций, электродепо, административных зданий и производственных предприятий, соединения с путями общей сети железных дорог.</w:t>
      </w:r>
    </w:p>
    <w:p w:rsidR="00850089" w:rsidRPr="00A86C78" w:rsidRDefault="00850089" w:rsidP="0041439B">
      <w:pPr>
        <w:widowControl w:val="0"/>
        <w:numPr>
          <w:ilvl w:val="1"/>
          <w:numId w:val="3"/>
        </w:numPr>
        <w:autoSpaceDE w:val="0"/>
        <w:autoSpaceDN w:val="0"/>
        <w:adjustRightInd w:val="0"/>
        <w:rPr>
          <w:bCs/>
          <w:szCs w:val="20"/>
        </w:rPr>
      </w:pPr>
      <w:r w:rsidRPr="00A86C78">
        <w:rPr>
          <w:bCs/>
          <w:szCs w:val="20"/>
        </w:rPr>
        <w:t>Линии метрополитена следует проектировать, как правило, подземными мелкого и глубокого заложения. При пересечении водных преград, в незаселенных местах, вдоль линий железных дорог и т.п. возможно предусматривать наземные или надземные участки в галереях закрытого типа, а также открытые наземные и надземные участки линий.</w:t>
      </w:r>
    </w:p>
    <w:p w:rsidR="00850089" w:rsidRPr="00A86C78" w:rsidRDefault="00850089" w:rsidP="0041439B">
      <w:pPr>
        <w:widowControl w:val="0"/>
        <w:numPr>
          <w:ilvl w:val="1"/>
          <w:numId w:val="3"/>
        </w:numPr>
        <w:autoSpaceDE w:val="0"/>
        <w:autoSpaceDN w:val="0"/>
        <w:adjustRightInd w:val="0"/>
        <w:rPr>
          <w:bCs/>
          <w:szCs w:val="20"/>
        </w:rPr>
      </w:pPr>
      <w:r w:rsidRPr="00A86C78">
        <w:rPr>
          <w:bCs/>
          <w:szCs w:val="20"/>
        </w:rPr>
        <w:t>Прокладка участков линий мелкого заложения, сооружаемых открытым способом, на землях заповедников, заказников, ботанических садов, дендрологических парков, лесопарков и в охранных зонах памятников истории и культуры не допускается.</w:t>
      </w:r>
    </w:p>
    <w:p w:rsidR="00850089" w:rsidRPr="002F26CD" w:rsidRDefault="00850089" w:rsidP="00C15D05">
      <w:pPr>
        <w:widowControl w:val="0"/>
        <w:numPr>
          <w:ilvl w:val="1"/>
          <w:numId w:val="3"/>
        </w:numPr>
        <w:autoSpaceDE w:val="0"/>
        <w:autoSpaceDN w:val="0"/>
        <w:adjustRightInd w:val="0"/>
        <w:rPr>
          <w:bCs/>
          <w:szCs w:val="20"/>
        </w:rPr>
      </w:pPr>
      <w:r w:rsidRPr="002F26CD">
        <w:rPr>
          <w:bCs/>
          <w:szCs w:val="20"/>
        </w:rPr>
        <w:t xml:space="preserve">Для обеспечения строительства участков линий мелкого заложения необходимо предусматривать технические зоны шириной не менее </w:t>
      </w:r>
      <w:smartTag w:uri="urn:schemas-microsoft-com:office:smarttags" w:element="metricconverter">
        <w:smartTagPr>
          <w:attr w:name="ProductID" w:val="40 м"/>
        </w:smartTagPr>
        <w:r w:rsidRPr="002F26CD">
          <w:rPr>
            <w:bCs/>
            <w:szCs w:val="20"/>
          </w:rPr>
          <w:t>40 м</w:t>
        </w:r>
      </w:smartTag>
      <w:r w:rsidRPr="002F26CD">
        <w:rPr>
          <w:bCs/>
          <w:szCs w:val="20"/>
        </w:rPr>
        <w:t>. Возведение зданий в технической зоне до окончания строительства сооружений метрополитена не допускается.</w:t>
      </w:r>
    </w:p>
    <w:p w:rsidR="00850089" w:rsidRPr="002F26CD" w:rsidRDefault="00850089" w:rsidP="009D6CFC">
      <w:pPr>
        <w:widowControl w:val="0"/>
        <w:numPr>
          <w:ilvl w:val="1"/>
          <w:numId w:val="3"/>
        </w:numPr>
        <w:autoSpaceDE w:val="0"/>
        <w:autoSpaceDN w:val="0"/>
        <w:adjustRightInd w:val="0"/>
        <w:rPr>
          <w:bCs/>
          <w:szCs w:val="20"/>
        </w:rPr>
      </w:pPr>
      <w:r w:rsidRPr="002F26CD">
        <w:rPr>
          <w:bCs/>
          <w:szCs w:val="20"/>
        </w:rPr>
        <w:t xml:space="preserve">Прокладку подземных коммуникаций, посадку кустарника и устройство газонов в технической зоне, а также застройку территории шириной </w:t>
      </w:r>
      <w:smartTag w:uri="urn:schemas-microsoft-com:office:smarttags" w:element="metricconverter">
        <w:smartTagPr>
          <w:attr w:name="ProductID" w:val="30 м"/>
        </w:smartTagPr>
        <w:r w:rsidRPr="002F26CD">
          <w:rPr>
            <w:bCs/>
            <w:szCs w:val="20"/>
          </w:rPr>
          <w:t>30 м</w:t>
        </w:r>
      </w:smartTag>
      <w:r w:rsidRPr="002F26CD">
        <w:rPr>
          <w:bCs/>
          <w:szCs w:val="20"/>
        </w:rPr>
        <w:t xml:space="preserve"> с обеих сторон от границ технической зоны следует предусматривать по согласованию с организацией, проектирующей метрополитен.</w:t>
      </w:r>
    </w:p>
    <w:p w:rsidR="00850089" w:rsidRPr="002F26CD" w:rsidRDefault="00850089" w:rsidP="0041439B">
      <w:pPr>
        <w:widowControl w:val="0"/>
        <w:numPr>
          <w:ilvl w:val="1"/>
          <w:numId w:val="3"/>
        </w:numPr>
        <w:autoSpaceDE w:val="0"/>
        <w:autoSpaceDN w:val="0"/>
        <w:adjustRightInd w:val="0"/>
        <w:rPr>
          <w:bCs/>
          <w:szCs w:val="20"/>
        </w:rPr>
      </w:pPr>
      <w:r w:rsidRPr="002F26CD">
        <w:rPr>
          <w:bCs/>
          <w:szCs w:val="20"/>
        </w:rPr>
        <w:t>Пересечение линий метрополитена между собой и с линиями других видов транспорта следует предусматривать в разных уровнях.</w:t>
      </w:r>
    </w:p>
    <w:p w:rsidR="009D6CFC" w:rsidRPr="00195039" w:rsidRDefault="00850089" w:rsidP="00195039">
      <w:r w:rsidRPr="00195039">
        <w:t>Линию метрополитена необходимо соединять</w:t>
      </w:r>
    </w:p>
    <w:p w:rsidR="00850089" w:rsidRPr="009D6CFC" w:rsidRDefault="00850089" w:rsidP="0038476C">
      <w:pPr>
        <w:numPr>
          <w:ilvl w:val="1"/>
          <w:numId w:val="29"/>
        </w:numPr>
        <w:textAlignment w:val="top"/>
        <w:rPr>
          <w:rFonts w:cs="Arial"/>
          <w:szCs w:val="19"/>
        </w:rPr>
      </w:pPr>
      <w:r w:rsidRPr="009D6CFC">
        <w:rPr>
          <w:rFonts w:cs="Arial"/>
          <w:szCs w:val="19"/>
        </w:rPr>
        <w:t>с одной или двумя пересекающими ее линиями однопутной соединительной веткой</w:t>
      </w:r>
      <w:r w:rsidR="00B93B8B">
        <w:rPr>
          <w:rFonts w:cs="Arial"/>
          <w:szCs w:val="19"/>
        </w:rPr>
        <w:t>;</w:t>
      </w:r>
    </w:p>
    <w:p w:rsidR="00850089" w:rsidRPr="00B93B8B" w:rsidRDefault="00850089" w:rsidP="0038476C">
      <w:pPr>
        <w:numPr>
          <w:ilvl w:val="1"/>
          <w:numId w:val="29"/>
        </w:numPr>
        <w:textAlignment w:val="top"/>
        <w:rPr>
          <w:rFonts w:cs="Arial"/>
          <w:szCs w:val="19"/>
        </w:rPr>
      </w:pPr>
      <w:r w:rsidRPr="00B93B8B">
        <w:rPr>
          <w:rFonts w:cs="Arial"/>
          <w:szCs w:val="19"/>
        </w:rPr>
        <w:t>с электродепо на этой линии двухпутной соединительной веткой</w:t>
      </w:r>
      <w:r w:rsidR="00B93B8B">
        <w:rPr>
          <w:rFonts w:cs="Arial"/>
          <w:szCs w:val="19"/>
        </w:rPr>
        <w:t>.</w:t>
      </w:r>
    </w:p>
    <w:p w:rsidR="00850089" w:rsidRPr="00B93B8B" w:rsidRDefault="00850089" w:rsidP="00B93B8B">
      <w:pPr>
        <w:widowControl w:val="0"/>
        <w:numPr>
          <w:ilvl w:val="1"/>
          <w:numId w:val="3"/>
        </w:numPr>
        <w:autoSpaceDE w:val="0"/>
        <w:autoSpaceDN w:val="0"/>
        <w:adjustRightInd w:val="0"/>
        <w:rPr>
          <w:bCs/>
          <w:szCs w:val="20"/>
        </w:rPr>
      </w:pPr>
      <w:r w:rsidRPr="00B93B8B">
        <w:rPr>
          <w:bCs/>
          <w:szCs w:val="20"/>
        </w:rPr>
        <w:t xml:space="preserve">На каждой линии метрополитена следует предусматривать </w:t>
      </w:r>
      <w:r w:rsidR="0041439B" w:rsidRPr="00B93B8B">
        <w:rPr>
          <w:bCs/>
          <w:szCs w:val="20"/>
        </w:rPr>
        <w:t xml:space="preserve">автономное </w:t>
      </w:r>
      <w:r w:rsidRPr="00B93B8B">
        <w:rPr>
          <w:bCs/>
          <w:szCs w:val="20"/>
        </w:rPr>
        <w:t>движение поездов. В сложных транспортных узлах допускается предусматривать соединения между линиями и организацию маршрутного движения поездов.</w:t>
      </w:r>
    </w:p>
    <w:p w:rsidR="00850089" w:rsidRPr="00B93B8B" w:rsidRDefault="00850089" w:rsidP="0041439B">
      <w:pPr>
        <w:widowControl w:val="0"/>
        <w:numPr>
          <w:ilvl w:val="1"/>
          <w:numId w:val="3"/>
        </w:numPr>
        <w:autoSpaceDE w:val="0"/>
        <w:autoSpaceDN w:val="0"/>
        <w:adjustRightInd w:val="0"/>
        <w:rPr>
          <w:bCs/>
          <w:szCs w:val="20"/>
        </w:rPr>
      </w:pPr>
      <w:r w:rsidRPr="00B93B8B">
        <w:rPr>
          <w:bCs/>
          <w:szCs w:val="20"/>
        </w:rPr>
        <w:t>Линии метрополитена следует проектировать двухпутными с правосторонним движением поездов.</w:t>
      </w:r>
    </w:p>
    <w:p w:rsidR="00850089" w:rsidRPr="00B93B8B" w:rsidRDefault="00850089" w:rsidP="00B93B8B">
      <w:pPr>
        <w:widowControl w:val="0"/>
        <w:numPr>
          <w:ilvl w:val="1"/>
          <w:numId w:val="3"/>
        </w:numPr>
        <w:autoSpaceDE w:val="0"/>
        <w:autoSpaceDN w:val="0"/>
        <w:adjustRightInd w:val="0"/>
        <w:rPr>
          <w:bCs/>
          <w:szCs w:val="20"/>
        </w:rPr>
      </w:pPr>
      <w:r w:rsidRPr="00B93B8B">
        <w:rPr>
          <w:bCs/>
          <w:szCs w:val="20"/>
        </w:rPr>
        <w:t xml:space="preserve">Первая линия метрополитена должна иметь соединение с путями общей сети железных дорог. При увеличении сети метрополитена на каждые </w:t>
      </w:r>
      <w:smartTag w:uri="urn:schemas-microsoft-com:office:smarttags" w:element="metricconverter">
        <w:smartTagPr>
          <w:attr w:name="ProductID" w:val="50 км"/>
        </w:smartTagPr>
        <w:r w:rsidRPr="00B93B8B">
          <w:rPr>
            <w:bCs/>
            <w:szCs w:val="20"/>
          </w:rPr>
          <w:t>50 км</w:t>
        </w:r>
      </w:smartTag>
      <w:r w:rsidRPr="00B93B8B">
        <w:rPr>
          <w:bCs/>
          <w:szCs w:val="20"/>
        </w:rPr>
        <w:t xml:space="preserve"> следует предусматривать</w:t>
      </w:r>
      <w:r w:rsidR="00ED764B">
        <w:rPr>
          <w:bCs/>
          <w:szCs w:val="20"/>
        </w:rPr>
        <w:t xml:space="preserve"> при необходимости,</w:t>
      </w:r>
      <w:r w:rsidRPr="00B93B8B">
        <w:rPr>
          <w:bCs/>
          <w:szCs w:val="20"/>
        </w:rPr>
        <w:t xml:space="preserve"> дополнительные соединения с путями общей сети железных дорог.</w:t>
      </w:r>
    </w:p>
    <w:p w:rsidR="00850089" w:rsidRPr="00B93B8B" w:rsidRDefault="00850089" w:rsidP="0041439B">
      <w:pPr>
        <w:widowControl w:val="0"/>
        <w:numPr>
          <w:ilvl w:val="1"/>
          <w:numId w:val="3"/>
        </w:numPr>
        <w:autoSpaceDE w:val="0"/>
        <w:autoSpaceDN w:val="0"/>
        <w:adjustRightInd w:val="0"/>
        <w:rPr>
          <w:bCs/>
          <w:szCs w:val="20"/>
        </w:rPr>
      </w:pPr>
      <w:r w:rsidRPr="00B93B8B">
        <w:rPr>
          <w:bCs/>
          <w:szCs w:val="20"/>
        </w:rPr>
        <w:t>Станции следует предусматривать в центрах пассажироформирующих нагрузок территорий, вблизи железнодорожных, автобусных и речных вокзалов и других объектов массового посещения города.</w:t>
      </w:r>
    </w:p>
    <w:p w:rsidR="00850089" w:rsidRPr="00C15D05" w:rsidRDefault="00850089" w:rsidP="00C15D05">
      <w:pPr>
        <w:widowControl w:val="0"/>
        <w:numPr>
          <w:ilvl w:val="1"/>
          <w:numId w:val="3"/>
        </w:numPr>
        <w:autoSpaceDE w:val="0"/>
        <w:autoSpaceDN w:val="0"/>
        <w:adjustRightInd w:val="0"/>
        <w:rPr>
          <w:bCs/>
          <w:szCs w:val="20"/>
        </w:rPr>
      </w:pPr>
      <w:r w:rsidRPr="00B93B8B">
        <w:rPr>
          <w:bCs/>
          <w:szCs w:val="20"/>
        </w:rPr>
        <w:t>Трассу линии в плане и профиле назначать исходя из размещения станций в пассажирообразующих узлах, минимальных затрат времени пассажиров на поездку, применения наиболее экономичного продольного профиля по расходу электроэнергии, а также с учетом инженерно-геологических, геоморфологических, гидрологических условий и коррозионной активности среды.</w:t>
      </w:r>
    </w:p>
    <w:p w:rsidR="00850089" w:rsidRPr="003D2785" w:rsidRDefault="00850089" w:rsidP="00C15D05">
      <w:pPr>
        <w:widowControl w:val="0"/>
        <w:numPr>
          <w:ilvl w:val="1"/>
          <w:numId w:val="3"/>
        </w:numPr>
        <w:autoSpaceDE w:val="0"/>
        <w:autoSpaceDN w:val="0"/>
        <w:adjustRightInd w:val="0"/>
        <w:rPr>
          <w:bCs/>
          <w:szCs w:val="20"/>
        </w:rPr>
      </w:pPr>
      <w:r w:rsidRPr="003D2785">
        <w:rPr>
          <w:bCs/>
          <w:szCs w:val="20"/>
        </w:rPr>
        <w:t>На каждой линии необходимо предусматривать электродепо, тупики и пункт технического обслуживания подвижного состава.</w:t>
      </w:r>
    </w:p>
    <w:p w:rsidR="00850089" w:rsidRPr="003D2785" w:rsidRDefault="00850089" w:rsidP="003D2785">
      <w:pPr>
        <w:widowControl w:val="0"/>
        <w:numPr>
          <w:ilvl w:val="1"/>
          <w:numId w:val="3"/>
        </w:numPr>
        <w:autoSpaceDE w:val="0"/>
        <w:autoSpaceDN w:val="0"/>
        <w:adjustRightInd w:val="0"/>
        <w:rPr>
          <w:bCs/>
          <w:szCs w:val="20"/>
        </w:rPr>
      </w:pPr>
      <w:r w:rsidRPr="003D2785">
        <w:rPr>
          <w:bCs/>
          <w:szCs w:val="20"/>
        </w:rPr>
        <w:t xml:space="preserve">На линии при длине до </w:t>
      </w:r>
      <w:smartTag w:uri="urn:schemas-microsoft-com:office:smarttags" w:element="metricconverter">
        <w:smartTagPr>
          <w:attr w:name="ProductID" w:val="20 км"/>
        </w:smartTagPr>
        <w:r w:rsidRPr="003D2785">
          <w:rPr>
            <w:bCs/>
            <w:szCs w:val="20"/>
          </w:rPr>
          <w:t>20 км</w:t>
        </w:r>
      </w:smartTag>
      <w:r w:rsidRPr="003D2785">
        <w:rPr>
          <w:bCs/>
          <w:szCs w:val="20"/>
        </w:rPr>
        <w:t xml:space="preserve"> (в двухпутном исчислении) должно сооружаться одно электродепо, при длине линии более </w:t>
      </w:r>
      <w:smartTag w:uri="urn:schemas-microsoft-com:office:smarttags" w:element="metricconverter">
        <w:smartTagPr>
          <w:attr w:name="ProductID" w:val="20 км"/>
        </w:smartTagPr>
        <w:r w:rsidRPr="003D2785">
          <w:rPr>
            <w:bCs/>
            <w:szCs w:val="20"/>
          </w:rPr>
          <w:t>20 км</w:t>
        </w:r>
      </w:smartTag>
      <w:r w:rsidRPr="003D2785">
        <w:rPr>
          <w:bCs/>
          <w:szCs w:val="20"/>
        </w:rPr>
        <w:t xml:space="preserve"> и свыше </w:t>
      </w:r>
      <w:smartTag w:uri="urn:schemas-microsoft-com:office:smarttags" w:element="metricconverter">
        <w:smartTagPr>
          <w:attr w:name="ProductID" w:val="40 км"/>
        </w:smartTagPr>
        <w:r w:rsidRPr="003D2785">
          <w:rPr>
            <w:bCs/>
            <w:szCs w:val="20"/>
          </w:rPr>
          <w:t>40 км</w:t>
        </w:r>
      </w:smartTag>
      <w:r w:rsidRPr="003D2785">
        <w:rPr>
          <w:bCs/>
          <w:szCs w:val="20"/>
        </w:rPr>
        <w:t xml:space="preserve"> - соответственно второе и третье электродепо.</w:t>
      </w:r>
    </w:p>
    <w:p w:rsidR="000D34C6" w:rsidRPr="000D34C6" w:rsidRDefault="00850089" w:rsidP="00F1554F">
      <w:pPr>
        <w:widowControl w:val="0"/>
        <w:autoSpaceDE w:val="0"/>
        <w:autoSpaceDN w:val="0"/>
        <w:adjustRightInd w:val="0"/>
        <w:rPr>
          <w:bCs/>
          <w:szCs w:val="20"/>
        </w:rPr>
      </w:pPr>
      <w:r w:rsidRPr="003D2785">
        <w:rPr>
          <w:bCs/>
          <w:szCs w:val="20"/>
        </w:rPr>
        <w:t>Допускается использование одного электродепо для двух линий с однотипным подвижным составом в течение первого периода эксплуатации второй линии.</w:t>
      </w:r>
    </w:p>
    <w:p w:rsidR="00850089" w:rsidRPr="0041439B" w:rsidRDefault="00850089" w:rsidP="0041439B">
      <w:pPr>
        <w:widowControl w:val="0"/>
        <w:numPr>
          <w:ilvl w:val="1"/>
          <w:numId w:val="3"/>
        </w:numPr>
        <w:autoSpaceDE w:val="0"/>
        <w:autoSpaceDN w:val="0"/>
        <w:adjustRightInd w:val="0"/>
        <w:rPr>
          <w:bCs/>
          <w:szCs w:val="20"/>
        </w:rPr>
      </w:pPr>
      <w:r w:rsidRPr="003D2785">
        <w:rPr>
          <w:bCs/>
          <w:szCs w:val="20"/>
        </w:rPr>
        <w:t>На линии через 5-</w:t>
      </w:r>
      <w:smartTag w:uri="urn:schemas-microsoft-com:office:smarttags" w:element="metricconverter">
        <w:smartTagPr>
          <w:attr w:name="ProductID" w:val="8 км"/>
        </w:smartTagPr>
        <w:r w:rsidRPr="003D2785">
          <w:rPr>
            <w:bCs/>
            <w:szCs w:val="20"/>
          </w:rPr>
          <w:t>8 км</w:t>
        </w:r>
      </w:smartTag>
      <w:r w:rsidRPr="003D2785">
        <w:rPr>
          <w:bCs/>
          <w:szCs w:val="20"/>
        </w:rPr>
        <w:t xml:space="preserve"> предусматривать тупик за станцией.</w:t>
      </w:r>
      <w:r w:rsidR="009D6CFC" w:rsidRPr="003D2785">
        <w:rPr>
          <w:bCs/>
          <w:szCs w:val="20"/>
        </w:rPr>
        <w:t xml:space="preserve"> </w:t>
      </w:r>
      <w:r w:rsidRPr="003D2785">
        <w:rPr>
          <w:bCs/>
          <w:szCs w:val="20"/>
        </w:rPr>
        <w:t>Длину тупика прини</w:t>
      </w:r>
      <w:r w:rsidR="002E1D8D">
        <w:rPr>
          <w:bCs/>
          <w:szCs w:val="20"/>
        </w:rPr>
        <w:t>мать с учетом необходимого числа составов на линии при максимальных размерах движения</w:t>
      </w:r>
      <w:r w:rsidRPr="003D2785">
        <w:rPr>
          <w:bCs/>
          <w:szCs w:val="20"/>
        </w:rPr>
        <w:t>. При необходимости возможно устройство оборота поездов перед станцией с учетом отстоя поездов на главных путях.</w:t>
      </w:r>
    </w:p>
    <w:p w:rsidR="00850089" w:rsidRPr="007B1B21" w:rsidRDefault="00850089" w:rsidP="007B1B21">
      <w:pPr>
        <w:widowControl w:val="0"/>
        <w:autoSpaceDE w:val="0"/>
        <w:autoSpaceDN w:val="0"/>
        <w:adjustRightInd w:val="0"/>
        <w:rPr>
          <w:bCs/>
          <w:szCs w:val="20"/>
        </w:rPr>
      </w:pPr>
      <w:r w:rsidRPr="007B1B21">
        <w:rPr>
          <w:bCs/>
          <w:szCs w:val="20"/>
        </w:rPr>
        <w:t xml:space="preserve">На первом пусковом участке линии протяженностью до </w:t>
      </w:r>
      <w:smartTag w:uri="urn:schemas-microsoft-com:office:smarttags" w:element="metricconverter">
        <w:smartTagPr>
          <w:attr w:name="ProductID" w:val="20 км"/>
        </w:smartTagPr>
        <w:r w:rsidRPr="007B1B21">
          <w:rPr>
            <w:bCs/>
            <w:szCs w:val="20"/>
          </w:rPr>
          <w:t>20 км</w:t>
        </w:r>
      </w:smartTag>
      <w:r w:rsidRPr="007B1B21">
        <w:rPr>
          <w:bCs/>
          <w:szCs w:val="20"/>
        </w:rPr>
        <w:t xml:space="preserve"> в одном из тупиков предусматривать пункт технического обслуживания подвижного состава с производственными и</w:t>
      </w:r>
      <w:r w:rsidR="00936733" w:rsidRPr="007B1B21">
        <w:rPr>
          <w:bCs/>
          <w:szCs w:val="20"/>
        </w:rPr>
        <w:t xml:space="preserve"> </w:t>
      </w:r>
      <w:r w:rsidRPr="007B1B21">
        <w:rPr>
          <w:bCs/>
          <w:szCs w:val="20"/>
        </w:rPr>
        <w:t>санитарно-бытовыми помещениями.</w:t>
      </w:r>
    </w:p>
    <w:p w:rsidR="00850089" w:rsidRPr="007B1B21" w:rsidRDefault="00850089" w:rsidP="007B1B21">
      <w:pPr>
        <w:widowControl w:val="0"/>
        <w:autoSpaceDE w:val="0"/>
        <w:autoSpaceDN w:val="0"/>
        <w:adjustRightInd w:val="0"/>
        <w:rPr>
          <w:bCs/>
          <w:szCs w:val="20"/>
        </w:rPr>
      </w:pPr>
      <w:r w:rsidRPr="007B1B21">
        <w:rPr>
          <w:bCs/>
          <w:szCs w:val="20"/>
        </w:rPr>
        <w:t xml:space="preserve">При протяженности линии свыше </w:t>
      </w:r>
      <w:smartTag w:uri="urn:schemas-microsoft-com:office:smarttags" w:element="metricconverter">
        <w:smartTagPr>
          <w:attr w:name="ProductID" w:val="20 км"/>
        </w:smartTagPr>
        <w:r w:rsidRPr="007B1B21">
          <w:rPr>
            <w:bCs/>
            <w:szCs w:val="20"/>
          </w:rPr>
          <w:t>20 км</w:t>
        </w:r>
      </w:smartTag>
      <w:r w:rsidRPr="007B1B21">
        <w:rPr>
          <w:bCs/>
          <w:szCs w:val="20"/>
        </w:rPr>
        <w:t xml:space="preserve"> второй ПТО размещать за станцией, которая в качестве конечной будет эксплуатироваться более 5 лет. В дальнейшем число ПТО на линии определять расчетом.</w:t>
      </w:r>
    </w:p>
    <w:p w:rsidR="00850089" w:rsidRPr="007B1B21" w:rsidRDefault="00850089" w:rsidP="007B1B21">
      <w:pPr>
        <w:widowControl w:val="0"/>
        <w:autoSpaceDE w:val="0"/>
        <w:autoSpaceDN w:val="0"/>
        <w:adjustRightInd w:val="0"/>
        <w:rPr>
          <w:bCs/>
          <w:szCs w:val="20"/>
        </w:rPr>
      </w:pPr>
      <w:r w:rsidRPr="007B1B21">
        <w:rPr>
          <w:bCs/>
          <w:szCs w:val="20"/>
        </w:rPr>
        <w:t>У станции, вблизи которой предусматривается строительство электродепо, ПТО не размещается.</w:t>
      </w:r>
    </w:p>
    <w:p w:rsidR="00850089" w:rsidRPr="00936733" w:rsidRDefault="00850089" w:rsidP="0041439B">
      <w:pPr>
        <w:widowControl w:val="0"/>
        <w:numPr>
          <w:ilvl w:val="1"/>
          <w:numId w:val="3"/>
        </w:numPr>
        <w:autoSpaceDE w:val="0"/>
        <w:autoSpaceDN w:val="0"/>
        <w:adjustRightInd w:val="0"/>
        <w:rPr>
          <w:bCs/>
          <w:szCs w:val="20"/>
        </w:rPr>
      </w:pPr>
      <w:r w:rsidRPr="00936733">
        <w:rPr>
          <w:bCs/>
          <w:szCs w:val="20"/>
        </w:rPr>
        <w:t>Ночной отстой составов предусматривать в электродепо и на станционных путях линии</w:t>
      </w:r>
      <w:r w:rsidR="009D6CFC" w:rsidRPr="00936733">
        <w:rPr>
          <w:bCs/>
          <w:szCs w:val="20"/>
        </w:rPr>
        <w:t>.</w:t>
      </w:r>
      <w:r w:rsidRPr="00936733">
        <w:rPr>
          <w:bCs/>
          <w:szCs w:val="20"/>
        </w:rPr>
        <w:t xml:space="preserve"> Комнаты ночного отдыха локомотивных бригад располагать</w:t>
      </w:r>
      <w:r w:rsidR="002D7AB3">
        <w:rPr>
          <w:bCs/>
          <w:szCs w:val="20"/>
        </w:rPr>
        <w:t>, как правило,</w:t>
      </w:r>
      <w:r w:rsidRPr="00936733">
        <w:rPr>
          <w:bCs/>
          <w:szCs w:val="20"/>
        </w:rPr>
        <w:t xml:space="preserve"> в наземных зданиях или в наземных вестибюлях (павильонах) станций (не ниже уровня кассового зала). </w:t>
      </w:r>
      <w:r w:rsidR="002D7AB3">
        <w:rPr>
          <w:bCs/>
          <w:szCs w:val="20"/>
        </w:rPr>
        <w:t>При невозможности  такого размещения в сложившейся городской застройке</w:t>
      </w:r>
      <w:r w:rsidR="00216B5E">
        <w:rPr>
          <w:bCs/>
          <w:szCs w:val="20"/>
        </w:rPr>
        <w:t xml:space="preserve">, </w:t>
      </w:r>
      <w:r w:rsidR="002D7AB3">
        <w:rPr>
          <w:bCs/>
          <w:szCs w:val="20"/>
        </w:rPr>
        <w:t xml:space="preserve"> допускается располагать комнаты ночного отдыха в подземных вестибюлях не ниже уровня кассового зала</w:t>
      </w:r>
      <w:r w:rsidR="00216B5E">
        <w:rPr>
          <w:bCs/>
          <w:szCs w:val="20"/>
        </w:rPr>
        <w:t xml:space="preserve"> с соблюдением санитарных норм для спальных помещений.</w:t>
      </w:r>
    </w:p>
    <w:p w:rsidR="00850089" w:rsidRPr="00936733" w:rsidRDefault="00850089" w:rsidP="0041439B">
      <w:pPr>
        <w:widowControl w:val="0"/>
        <w:numPr>
          <w:ilvl w:val="1"/>
          <w:numId w:val="3"/>
        </w:numPr>
        <w:autoSpaceDE w:val="0"/>
        <w:autoSpaceDN w:val="0"/>
        <w:adjustRightInd w:val="0"/>
        <w:rPr>
          <w:bCs/>
          <w:szCs w:val="20"/>
        </w:rPr>
      </w:pPr>
      <w:r w:rsidRPr="00936733">
        <w:rPr>
          <w:bCs/>
          <w:szCs w:val="20"/>
        </w:rPr>
        <w:t xml:space="preserve">При расстоянии между торцами платформ соседних станций </w:t>
      </w:r>
      <w:smartTag w:uri="urn:schemas-microsoft-com:office:smarttags" w:element="metricconverter">
        <w:smartTagPr>
          <w:attr w:name="ProductID" w:val="3500 м"/>
        </w:smartTagPr>
        <w:r w:rsidRPr="00936733">
          <w:rPr>
            <w:bCs/>
            <w:szCs w:val="20"/>
          </w:rPr>
          <w:t>3500 м</w:t>
        </w:r>
      </w:smartTag>
      <w:r w:rsidRPr="00936733">
        <w:rPr>
          <w:bCs/>
          <w:szCs w:val="20"/>
        </w:rPr>
        <w:t xml:space="preserve"> и более в средней части перегона следует предусматривать дополнительный выход для эвакуации пассажиров из тоннеля на поверхность или зону коллективной защиты пассажиров.</w:t>
      </w:r>
    </w:p>
    <w:p w:rsidR="00850089" w:rsidRPr="00936733" w:rsidRDefault="00850089" w:rsidP="0041439B">
      <w:pPr>
        <w:widowControl w:val="0"/>
        <w:numPr>
          <w:ilvl w:val="1"/>
          <w:numId w:val="3"/>
        </w:numPr>
        <w:autoSpaceDE w:val="0"/>
        <w:autoSpaceDN w:val="0"/>
        <w:adjustRightInd w:val="0"/>
        <w:rPr>
          <w:bCs/>
          <w:szCs w:val="20"/>
        </w:rPr>
      </w:pPr>
      <w:r w:rsidRPr="00936733">
        <w:rPr>
          <w:bCs/>
          <w:szCs w:val="20"/>
        </w:rPr>
        <w:t>При проектировании линий метрополитена предусматривать возможность ввода их в эксплуатацию отдельными участками.</w:t>
      </w:r>
    </w:p>
    <w:p w:rsidR="00850089" w:rsidRPr="00936733" w:rsidRDefault="00850089" w:rsidP="0041439B">
      <w:pPr>
        <w:widowControl w:val="0"/>
        <w:numPr>
          <w:ilvl w:val="1"/>
          <w:numId w:val="3"/>
        </w:numPr>
        <w:autoSpaceDE w:val="0"/>
        <w:autoSpaceDN w:val="0"/>
        <w:adjustRightInd w:val="0"/>
        <w:rPr>
          <w:bCs/>
          <w:szCs w:val="20"/>
        </w:rPr>
      </w:pPr>
      <w:r w:rsidRPr="00936733">
        <w:rPr>
          <w:bCs/>
          <w:szCs w:val="20"/>
        </w:rPr>
        <w:t>Основные параметры сооружений и устройств линии, обеспечивающие ее провозную и пропускную способность, следует устанавливать по максимальным расчетным пассажирским потокам в следующие периоды эксплуатации линии:</w:t>
      </w:r>
    </w:p>
    <w:p w:rsidR="00850089" w:rsidRPr="00164755" w:rsidRDefault="00850089" w:rsidP="00F82897">
      <w:pPr>
        <w:numPr>
          <w:ilvl w:val="0"/>
          <w:numId w:val="111"/>
        </w:numPr>
        <w:textAlignment w:val="top"/>
        <w:rPr>
          <w:rFonts w:cs="Arial"/>
          <w:szCs w:val="19"/>
        </w:rPr>
      </w:pPr>
      <w:r w:rsidRPr="00164755">
        <w:rPr>
          <w:rFonts w:cs="Arial"/>
          <w:szCs w:val="19"/>
        </w:rPr>
        <w:t>первый период - с первого по десятый годы;</w:t>
      </w:r>
    </w:p>
    <w:p w:rsidR="00850089" w:rsidRPr="00164755" w:rsidRDefault="00850089" w:rsidP="00F82897">
      <w:pPr>
        <w:numPr>
          <w:ilvl w:val="0"/>
          <w:numId w:val="111"/>
        </w:numPr>
        <w:textAlignment w:val="top"/>
        <w:rPr>
          <w:rFonts w:cs="Arial"/>
          <w:szCs w:val="19"/>
        </w:rPr>
      </w:pPr>
      <w:r w:rsidRPr="00164755">
        <w:rPr>
          <w:rFonts w:cs="Arial"/>
          <w:szCs w:val="19"/>
        </w:rPr>
        <w:t>второй период - с десятого по двадцатый годы;</w:t>
      </w:r>
    </w:p>
    <w:p w:rsidR="0041439B" w:rsidRDefault="00850089" w:rsidP="00F82897">
      <w:pPr>
        <w:numPr>
          <w:ilvl w:val="0"/>
          <w:numId w:val="111"/>
        </w:numPr>
        <w:textAlignment w:val="top"/>
        <w:rPr>
          <w:rFonts w:cs="Arial"/>
          <w:szCs w:val="19"/>
        </w:rPr>
      </w:pPr>
      <w:r w:rsidRPr="00164755">
        <w:rPr>
          <w:rFonts w:cs="Arial"/>
          <w:szCs w:val="19"/>
        </w:rPr>
        <w:t>третий период - расчетный срок (более 20 лет).</w:t>
      </w:r>
    </w:p>
    <w:p w:rsidR="00850089" w:rsidRPr="005F3BF3" w:rsidRDefault="00850089" w:rsidP="005F3BF3">
      <w:pPr>
        <w:widowControl w:val="0"/>
        <w:numPr>
          <w:ilvl w:val="1"/>
          <w:numId w:val="3"/>
        </w:numPr>
        <w:autoSpaceDE w:val="0"/>
        <w:autoSpaceDN w:val="0"/>
        <w:adjustRightInd w:val="0"/>
        <w:rPr>
          <w:bCs/>
          <w:szCs w:val="20"/>
        </w:rPr>
      </w:pPr>
      <w:r w:rsidRPr="005F3BF3">
        <w:rPr>
          <w:bCs/>
          <w:szCs w:val="20"/>
        </w:rPr>
        <w:t>Конструкция входов в подземные сооружения должна исключать</w:t>
      </w:r>
      <w:r w:rsidR="005F3BF3">
        <w:rPr>
          <w:bCs/>
          <w:szCs w:val="20"/>
        </w:rPr>
        <w:t xml:space="preserve"> </w:t>
      </w:r>
      <w:r w:rsidRPr="005F3BF3">
        <w:rPr>
          <w:bCs/>
          <w:szCs w:val="20"/>
        </w:rPr>
        <w:t>возможность поступления в них вод при паводках и наводнениях с вероятностью превышения высшего уровня вод 1 раз в 300 лет.</w:t>
      </w:r>
    </w:p>
    <w:p w:rsidR="00850089" w:rsidRPr="005F3BF3" w:rsidRDefault="00850089" w:rsidP="004B3DA0">
      <w:pPr>
        <w:widowControl w:val="0"/>
        <w:numPr>
          <w:ilvl w:val="1"/>
          <w:numId w:val="3"/>
        </w:numPr>
        <w:autoSpaceDE w:val="0"/>
        <w:autoSpaceDN w:val="0"/>
        <w:adjustRightInd w:val="0"/>
        <w:rPr>
          <w:bCs/>
          <w:szCs w:val="20"/>
        </w:rPr>
      </w:pPr>
      <w:r w:rsidRPr="005F3BF3">
        <w:rPr>
          <w:bCs/>
          <w:szCs w:val="20"/>
        </w:rPr>
        <w:t>На линиях метрополит</w:t>
      </w:r>
      <w:r w:rsidR="000E79DD">
        <w:rPr>
          <w:bCs/>
          <w:szCs w:val="20"/>
        </w:rPr>
        <w:t>ена следует предусматривать мероприятия</w:t>
      </w:r>
      <w:r w:rsidRPr="005F3BF3">
        <w:rPr>
          <w:bCs/>
          <w:szCs w:val="20"/>
        </w:rPr>
        <w:t xml:space="preserve"> по защите помещений станций, а также зданий, расположенных вдоль трассы, от шума и вибрации, возникающих при движении поездов, работе эскалаторов и других установок метрополитена.</w:t>
      </w:r>
    </w:p>
    <w:p w:rsidR="00850089" w:rsidRDefault="00850089" w:rsidP="005F3BF3">
      <w:pPr>
        <w:widowControl w:val="0"/>
        <w:numPr>
          <w:ilvl w:val="1"/>
          <w:numId w:val="3"/>
        </w:numPr>
        <w:autoSpaceDE w:val="0"/>
        <w:autoSpaceDN w:val="0"/>
        <w:adjustRightInd w:val="0"/>
        <w:rPr>
          <w:bCs/>
          <w:szCs w:val="20"/>
        </w:rPr>
      </w:pPr>
      <w:r w:rsidRPr="005F3BF3">
        <w:rPr>
          <w:bCs/>
          <w:szCs w:val="20"/>
        </w:rPr>
        <w:t>В метрополитене должны предусматриваться дополнительные сооружения и устройства, позволяющие использовать его как защитное сооружение в соответствии с СП-</w:t>
      </w:r>
      <w:r w:rsidR="00C27287">
        <w:rPr>
          <w:bCs/>
          <w:szCs w:val="20"/>
        </w:rPr>
        <w:t>32-</w:t>
      </w:r>
      <w:r w:rsidRPr="005F3BF3">
        <w:rPr>
          <w:bCs/>
          <w:szCs w:val="20"/>
        </w:rPr>
        <w:t>106-2004</w:t>
      </w:r>
      <w:r w:rsidR="000D1C95">
        <w:rPr>
          <w:bCs/>
          <w:szCs w:val="20"/>
        </w:rPr>
        <w:t xml:space="preserve"> </w:t>
      </w:r>
      <w:r w:rsidR="006B5948" w:rsidRPr="006B5948">
        <w:rPr>
          <w:bCs/>
          <w:szCs w:val="20"/>
        </w:rPr>
        <w:t>[</w:t>
      </w:r>
      <w:r w:rsidR="006B5948" w:rsidRPr="000D1C95">
        <w:rPr>
          <w:bCs/>
          <w:szCs w:val="20"/>
        </w:rPr>
        <w:t>1</w:t>
      </w:r>
      <w:r w:rsidR="006B5948" w:rsidRPr="006B5948">
        <w:rPr>
          <w:bCs/>
          <w:szCs w:val="20"/>
        </w:rPr>
        <w:t>]</w:t>
      </w:r>
      <w:r w:rsidRPr="005F3BF3">
        <w:rPr>
          <w:bCs/>
          <w:szCs w:val="20"/>
        </w:rPr>
        <w:t>.</w:t>
      </w:r>
    </w:p>
    <w:p w:rsidR="00704F46" w:rsidRPr="00704F46" w:rsidRDefault="00704F46" w:rsidP="00704F46">
      <w:pPr>
        <w:widowControl w:val="0"/>
        <w:autoSpaceDE w:val="0"/>
        <w:autoSpaceDN w:val="0"/>
        <w:adjustRightInd w:val="0"/>
        <w:rPr>
          <w:bCs/>
          <w:sz w:val="22"/>
          <w:szCs w:val="22"/>
        </w:rPr>
      </w:pPr>
      <w:r w:rsidRPr="00704F46">
        <w:rPr>
          <w:bCs/>
          <w:spacing w:val="20"/>
          <w:sz w:val="22"/>
          <w:szCs w:val="22"/>
        </w:rPr>
        <w:t>Примечание</w:t>
      </w:r>
      <w:r w:rsidRPr="00704F46">
        <w:rPr>
          <w:bCs/>
          <w:sz w:val="22"/>
          <w:szCs w:val="22"/>
        </w:rPr>
        <w:t>:</w:t>
      </w:r>
    </w:p>
    <w:p w:rsidR="00704F46" w:rsidRPr="00704F46" w:rsidRDefault="00704F46" w:rsidP="00704F46">
      <w:pPr>
        <w:widowControl w:val="0"/>
        <w:autoSpaceDE w:val="0"/>
        <w:autoSpaceDN w:val="0"/>
        <w:adjustRightInd w:val="0"/>
        <w:rPr>
          <w:bCs/>
          <w:sz w:val="22"/>
          <w:szCs w:val="22"/>
        </w:rPr>
      </w:pPr>
      <w:r w:rsidRPr="00704F46">
        <w:rPr>
          <w:bCs/>
          <w:sz w:val="22"/>
          <w:szCs w:val="22"/>
        </w:rPr>
        <w:t>При проектировании новых участков линий метрополитена в сложившейся городской застройке, в которой имеются укрытия гражданской обороны, допускается по согласованию с администрацией региона и территориальным органом МЧС не проектироват</w:t>
      </w:r>
      <w:r w:rsidR="005E6D10">
        <w:rPr>
          <w:bCs/>
          <w:sz w:val="22"/>
          <w:szCs w:val="22"/>
        </w:rPr>
        <w:t>ь в метрополитене</w:t>
      </w:r>
      <w:r w:rsidR="006444A0">
        <w:rPr>
          <w:bCs/>
          <w:sz w:val="22"/>
          <w:szCs w:val="22"/>
        </w:rPr>
        <w:t xml:space="preserve"> </w:t>
      </w:r>
      <w:r w:rsidR="005E6D10">
        <w:rPr>
          <w:bCs/>
          <w:sz w:val="22"/>
          <w:szCs w:val="22"/>
        </w:rPr>
        <w:t xml:space="preserve"> устройства ГО</w:t>
      </w:r>
      <w:r w:rsidRPr="00704F46">
        <w:rPr>
          <w:bCs/>
          <w:sz w:val="22"/>
          <w:szCs w:val="22"/>
        </w:rPr>
        <w:t>.</w:t>
      </w:r>
    </w:p>
    <w:p w:rsidR="00850089" w:rsidRPr="00FB5F46" w:rsidRDefault="00850089" w:rsidP="0041439B">
      <w:pPr>
        <w:widowControl w:val="0"/>
        <w:numPr>
          <w:ilvl w:val="1"/>
          <w:numId w:val="3"/>
        </w:numPr>
        <w:autoSpaceDE w:val="0"/>
        <w:autoSpaceDN w:val="0"/>
        <w:adjustRightInd w:val="0"/>
        <w:rPr>
          <w:bCs/>
          <w:szCs w:val="20"/>
        </w:rPr>
      </w:pPr>
      <w:r w:rsidRPr="00FB5F46">
        <w:rPr>
          <w:bCs/>
          <w:szCs w:val="20"/>
        </w:rPr>
        <w:t>Для размещения административно-управленческого и эксплуатационного персонала, диспетчерских служб, ремонтно-монтажных, медицинских и других специализированных подразделений следует предусматривать наземные здания.</w:t>
      </w:r>
    </w:p>
    <w:p w:rsidR="00850089" w:rsidRPr="00FB5F46" w:rsidRDefault="00850089" w:rsidP="00FB5F46">
      <w:pPr>
        <w:widowControl w:val="0"/>
        <w:autoSpaceDE w:val="0"/>
        <w:autoSpaceDN w:val="0"/>
        <w:adjustRightInd w:val="0"/>
        <w:rPr>
          <w:bCs/>
          <w:szCs w:val="20"/>
        </w:rPr>
      </w:pPr>
      <w:r w:rsidRPr="00FB5F46">
        <w:rPr>
          <w:bCs/>
          <w:szCs w:val="20"/>
        </w:rPr>
        <w:t>Подразделения персонала, непосредственно связанные с обслуживанием линии, следует располагать на станциях.</w:t>
      </w:r>
    </w:p>
    <w:p w:rsidR="00850089" w:rsidRPr="00FB5F46" w:rsidRDefault="00850089" w:rsidP="004B3DA0">
      <w:pPr>
        <w:widowControl w:val="0"/>
        <w:numPr>
          <w:ilvl w:val="1"/>
          <w:numId w:val="3"/>
        </w:numPr>
        <w:autoSpaceDE w:val="0"/>
        <w:autoSpaceDN w:val="0"/>
        <w:adjustRightInd w:val="0"/>
        <w:rPr>
          <w:bCs/>
          <w:szCs w:val="20"/>
        </w:rPr>
      </w:pPr>
      <w:r w:rsidRPr="00FB5F46">
        <w:rPr>
          <w:bCs/>
          <w:szCs w:val="20"/>
        </w:rPr>
        <w:t>Торговые зоны, павильоны и другие объекты попутного обслуживания пассажиров в сооружениях метрополитена не допускается размещать ниже уровня кассового зала вестибюля станции.</w:t>
      </w:r>
    </w:p>
    <w:p w:rsidR="00850089" w:rsidRPr="00FB5F46" w:rsidRDefault="00850089" w:rsidP="00FB5F46">
      <w:pPr>
        <w:widowControl w:val="0"/>
        <w:autoSpaceDE w:val="0"/>
        <w:autoSpaceDN w:val="0"/>
        <w:adjustRightInd w:val="0"/>
        <w:rPr>
          <w:bCs/>
          <w:szCs w:val="20"/>
        </w:rPr>
      </w:pPr>
      <w:r w:rsidRPr="00FB5F46">
        <w:rPr>
          <w:bCs/>
          <w:szCs w:val="20"/>
        </w:rPr>
        <w:t>Указанные объекты не должны ограничивать зоны прохода и обслуживания пассажиров и отрицательно воздействовать на технологию обслуживания метрополитена.</w:t>
      </w:r>
    </w:p>
    <w:p w:rsidR="00850089" w:rsidRPr="00FB5F46" w:rsidRDefault="00850089" w:rsidP="004B3DA0">
      <w:pPr>
        <w:widowControl w:val="0"/>
        <w:numPr>
          <w:ilvl w:val="1"/>
          <w:numId w:val="3"/>
        </w:numPr>
        <w:autoSpaceDE w:val="0"/>
        <w:autoSpaceDN w:val="0"/>
        <w:adjustRightInd w:val="0"/>
        <w:rPr>
          <w:bCs/>
          <w:szCs w:val="20"/>
        </w:rPr>
      </w:pPr>
      <w:r w:rsidRPr="00FB5F46">
        <w:rPr>
          <w:bCs/>
          <w:szCs w:val="20"/>
        </w:rPr>
        <w:t>Внедрение новых технических решений и новой техники в области строительства и эксплуатации метрополитенов, не отраженных в нормативных документах, может выполняться первоначально в экспериментальном порядке при соответствующем научном сопровождении, согласовании с надзорными органами и с последующей, при необходимости, корректировкой проектной документации.</w:t>
      </w:r>
    </w:p>
    <w:p w:rsidR="00850089" w:rsidRPr="00FB5F46" w:rsidRDefault="00850089" w:rsidP="00FB5F46">
      <w:pPr>
        <w:widowControl w:val="0"/>
        <w:numPr>
          <w:ilvl w:val="1"/>
          <w:numId w:val="3"/>
        </w:numPr>
        <w:autoSpaceDE w:val="0"/>
        <w:autoSpaceDN w:val="0"/>
        <w:adjustRightInd w:val="0"/>
        <w:rPr>
          <w:bCs/>
          <w:szCs w:val="20"/>
        </w:rPr>
      </w:pPr>
      <w:r w:rsidRPr="00FB5F46">
        <w:rPr>
          <w:bCs/>
          <w:szCs w:val="20"/>
        </w:rPr>
        <w:t>При проектировании, строительстве и реконструкции станций следует предусматривать безбарьерную среду для</w:t>
      </w:r>
      <w:r w:rsidR="00F52E82" w:rsidRPr="00FB5F46">
        <w:rPr>
          <w:bCs/>
          <w:szCs w:val="20"/>
        </w:rPr>
        <w:t xml:space="preserve"> маломобильных групп населения.</w:t>
      </w:r>
    </w:p>
    <w:p w:rsidR="00850089" w:rsidRPr="00FB5F46" w:rsidRDefault="00850089" w:rsidP="004B3DA0">
      <w:pPr>
        <w:widowControl w:val="0"/>
        <w:numPr>
          <w:ilvl w:val="1"/>
          <w:numId w:val="3"/>
        </w:numPr>
        <w:autoSpaceDE w:val="0"/>
        <w:autoSpaceDN w:val="0"/>
        <w:adjustRightInd w:val="0"/>
        <w:rPr>
          <w:bCs/>
          <w:szCs w:val="20"/>
        </w:rPr>
      </w:pPr>
      <w:r w:rsidRPr="00FB5F46">
        <w:rPr>
          <w:bCs/>
          <w:szCs w:val="20"/>
        </w:rPr>
        <w:t>На линиях метрополитена предусматривать единую автоматизированную систему оплаты проезда и контроля прохода пассажиров на станции, автоматизированное управление движением поездов, эскалаторами и другими производственными установками из диспетчерских пунктов линий и станций.</w:t>
      </w:r>
    </w:p>
    <w:p w:rsidR="00850089" w:rsidRPr="004955DA" w:rsidRDefault="00850089" w:rsidP="004955DA">
      <w:pPr>
        <w:widowControl w:val="0"/>
        <w:autoSpaceDE w:val="0"/>
        <w:autoSpaceDN w:val="0"/>
        <w:adjustRightInd w:val="0"/>
        <w:rPr>
          <w:bCs/>
          <w:szCs w:val="20"/>
        </w:rPr>
      </w:pPr>
      <w:r w:rsidRPr="004955DA">
        <w:rPr>
          <w:bCs/>
          <w:szCs w:val="20"/>
        </w:rPr>
        <w:t>Управление работой станций предусматривать с применением СУРС согласно Приложению 3</w:t>
      </w:r>
      <w:r w:rsidR="00F52E82" w:rsidRPr="004955DA">
        <w:rPr>
          <w:bCs/>
          <w:szCs w:val="20"/>
        </w:rPr>
        <w:t>.</w:t>
      </w:r>
    </w:p>
    <w:p w:rsidR="00850089" w:rsidRPr="004955DA" w:rsidRDefault="00850089" w:rsidP="004955DA">
      <w:pPr>
        <w:widowControl w:val="0"/>
        <w:autoSpaceDE w:val="0"/>
        <w:autoSpaceDN w:val="0"/>
        <w:adjustRightInd w:val="0"/>
        <w:rPr>
          <w:bCs/>
          <w:szCs w:val="20"/>
        </w:rPr>
      </w:pPr>
      <w:r w:rsidRPr="004955DA">
        <w:rPr>
          <w:bCs/>
          <w:szCs w:val="20"/>
        </w:rPr>
        <w:t>Диспетчерские пункты линий должны состоять из отраслевых ДП: управления движением поездов, электроснабжения, эскалаторов, электромеханических устройств, а также ДП охраны общественного порядка и безопасности, пожарной безопасности.</w:t>
      </w:r>
    </w:p>
    <w:p w:rsidR="00850089" w:rsidRPr="004955DA" w:rsidRDefault="00850089" w:rsidP="004955DA">
      <w:pPr>
        <w:widowControl w:val="0"/>
        <w:autoSpaceDE w:val="0"/>
        <w:autoSpaceDN w:val="0"/>
        <w:adjustRightInd w:val="0"/>
        <w:rPr>
          <w:bCs/>
          <w:szCs w:val="20"/>
        </w:rPr>
      </w:pPr>
      <w:r w:rsidRPr="004955DA">
        <w:rPr>
          <w:bCs/>
          <w:szCs w:val="20"/>
        </w:rPr>
        <w:t>ДП оборудуются автоматизированными рабочими местами, системами телеуправления и необходимыми видами диспетчерских связей на современной элементной базе.</w:t>
      </w:r>
    </w:p>
    <w:p w:rsidR="00850089" w:rsidRPr="00450E83" w:rsidRDefault="00850089" w:rsidP="00A31F22">
      <w:pPr>
        <w:widowControl w:val="0"/>
        <w:numPr>
          <w:ilvl w:val="1"/>
          <w:numId w:val="3"/>
        </w:numPr>
        <w:autoSpaceDE w:val="0"/>
        <w:autoSpaceDN w:val="0"/>
        <w:adjustRightInd w:val="0"/>
        <w:rPr>
          <w:bCs/>
          <w:szCs w:val="20"/>
        </w:rPr>
      </w:pPr>
      <w:r w:rsidRPr="00450E83">
        <w:rPr>
          <w:bCs/>
          <w:szCs w:val="20"/>
        </w:rPr>
        <w:t>На метрополитене рекомендуется</w:t>
      </w:r>
      <w:r w:rsidR="00450E83">
        <w:rPr>
          <w:bCs/>
          <w:szCs w:val="20"/>
        </w:rPr>
        <w:t xml:space="preserve"> </w:t>
      </w:r>
      <w:r w:rsidRPr="00450E83">
        <w:rPr>
          <w:bCs/>
          <w:szCs w:val="20"/>
        </w:rPr>
        <w:t xml:space="preserve">предусматривать Центр эпидемиологического </w:t>
      </w:r>
      <w:r w:rsidR="00BE433A">
        <w:rPr>
          <w:bCs/>
          <w:szCs w:val="20"/>
        </w:rPr>
        <w:t xml:space="preserve">санитарного </w:t>
      </w:r>
      <w:r w:rsidRPr="00450E83">
        <w:rPr>
          <w:bCs/>
          <w:szCs w:val="20"/>
        </w:rPr>
        <w:t>надзора, поликлинику и загородный профилакторий санаторного типа.</w:t>
      </w:r>
    </w:p>
    <w:p w:rsidR="00850089" w:rsidRPr="00E72B23" w:rsidRDefault="00061654" w:rsidP="00A31F22">
      <w:pPr>
        <w:pStyle w:val="1"/>
      </w:pPr>
      <w:bookmarkStart w:id="6" w:name="_Toc300322281"/>
      <w:r>
        <w:rPr>
          <w:caps w:val="0"/>
        </w:rPr>
        <w:t>И</w:t>
      </w:r>
      <w:r w:rsidRPr="00E72B23">
        <w:rPr>
          <w:caps w:val="0"/>
        </w:rPr>
        <w:t>НЖЕНЕРНЫЕ ИЗЫСКАНИЯ</w:t>
      </w:r>
      <w:bookmarkEnd w:id="6"/>
    </w:p>
    <w:p w:rsidR="003D693B" w:rsidRPr="00FA4A82" w:rsidRDefault="003D693B" w:rsidP="00A31F22">
      <w:pPr>
        <w:pStyle w:val="2"/>
      </w:pPr>
      <w:bookmarkStart w:id="7" w:name="_Toc300322282"/>
      <w:r w:rsidRPr="00FA4A82">
        <w:t>Инженерно-геологические изыскания</w:t>
      </w:r>
      <w:bookmarkEnd w:id="7"/>
    </w:p>
    <w:p w:rsidR="00B946EB" w:rsidRPr="00A02727" w:rsidRDefault="00B946EB" w:rsidP="00A02727">
      <w:pPr>
        <w:widowControl w:val="0"/>
        <w:numPr>
          <w:ilvl w:val="2"/>
          <w:numId w:val="4"/>
        </w:numPr>
        <w:autoSpaceDE w:val="0"/>
        <w:autoSpaceDN w:val="0"/>
        <w:adjustRightInd w:val="0"/>
        <w:rPr>
          <w:bCs/>
          <w:szCs w:val="20"/>
        </w:rPr>
      </w:pPr>
      <w:r w:rsidRPr="00A02727">
        <w:rPr>
          <w:bCs/>
          <w:szCs w:val="20"/>
        </w:rPr>
        <w:t>Инженерно-геологические изыскания проводят на этапах разработки предпроектной документации, проектной документации, рабочей документации и в период строительства и эксплуатации сооружений.</w:t>
      </w:r>
    </w:p>
    <w:p w:rsidR="00B946EB" w:rsidRPr="00A02727" w:rsidRDefault="00B946EB" w:rsidP="00A02727">
      <w:pPr>
        <w:shd w:val="clear" w:color="auto" w:fill="FFFFFF"/>
        <w:spacing w:line="250" w:lineRule="exact"/>
        <w:ind w:right="14"/>
        <w:rPr>
          <w:color w:val="000000"/>
          <w:spacing w:val="1"/>
        </w:rPr>
      </w:pPr>
      <w:r w:rsidRPr="00A02727">
        <w:rPr>
          <w:color w:val="000000"/>
          <w:spacing w:val="1"/>
        </w:rPr>
        <w:t>Соотношение объёмов работ по этапам должно составлять: предпроектная документация -</w:t>
      </w:r>
      <w:r w:rsidR="00810081" w:rsidRPr="00810081">
        <w:rPr>
          <w:color w:val="000000"/>
          <w:spacing w:val="1"/>
        </w:rPr>
        <w:t xml:space="preserve"> </w:t>
      </w:r>
      <w:r w:rsidRPr="00A02727">
        <w:rPr>
          <w:color w:val="000000"/>
          <w:spacing w:val="1"/>
        </w:rPr>
        <w:t>10-20%, проектная документация -</w:t>
      </w:r>
      <w:r w:rsidR="00810081" w:rsidRPr="002A3899">
        <w:rPr>
          <w:color w:val="000000"/>
          <w:spacing w:val="1"/>
        </w:rPr>
        <w:t xml:space="preserve"> </w:t>
      </w:r>
      <w:r w:rsidRPr="00A02727">
        <w:rPr>
          <w:color w:val="000000"/>
          <w:spacing w:val="1"/>
        </w:rPr>
        <w:t xml:space="preserve">70-80%, рабочая документация - 10-20%. </w:t>
      </w:r>
    </w:p>
    <w:p w:rsidR="00B946EB" w:rsidRPr="00A02727" w:rsidRDefault="00B946EB" w:rsidP="00A02727">
      <w:pPr>
        <w:widowControl w:val="0"/>
        <w:numPr>
          <w:ilvl w:val="2"/>
          <w:numId w:val="4"/>
        </w:numPr>
        <w:autoSpaceDE w:val="0"/>
        <w:autoSpaceDN w:val="0"/>
        <w:adjustRightInd w:val="0"/>
        <w:rPr>
          <w:bCs/>
          <w:szCs w:val="20"/>
        </w:rPr>
      </w:pPr>
      <w:r w:rsidRPr="00A02727">
        <w:rPr>
          <w:bCs/>
          <w:szCs w:val="20"/>
        </w:rPr>
        <w:t>На каждый этап изысканий составляется техническое задание и программа инженерно-геологических изысканий. Техническое задание на выполнение инженерно-геологических изысканий должно содержать данные о расположении и длине трассы, включая её варианты, глубине заложения тоннелей, размещении станций, вестибюльных павильонов и других сооружений, а также данные о техногенных нагрузках на геологическую среду.</w:t>
      </w:r>
    </w:p>
    <w:p w:rsidR="00724CEA" w:rsidRPr="00A02727" w:rsidRDefault="00B946EB" w:rsidP="00724CEA">
      <w:pPr>
        <w:shd w:val="clear" w:color="auto" w:fill="FFFFFF"/>
        <w:spacing w:line="250" w:lineRule="exact"/>
        <w:ind w:right="14"/>
        <w:rPr>
          <w:color w:val="000000"/>
          <w:spacing w:val="1"/>
        </w:rPr>
      </w:pPr>
      <w:r w:rsidRPr="00A02727">
        <w:rPr>
          <w:color w:val="000000"/>
          <w:spacing w:val="1"/>
        </w:rPr>
        <w:t>Программа изысканий устанавливает состав и объёмы инженерно-геологических изысканий в зависимости от особенностей проектируемого сооружения, стадии изысканий, степени изученности</w:t>
      </w:r>
      <w:r w:rsidR="002B72EF">
        <w:rPr>
          <w:color w:val="000000"/>
          <w:spacing w:val="1"/>
        </w:rPr>
        <w:t xml:space="preserve"> территории, </w:t>
      </w:r>
      <w:r w:rsidRPr="00A02727">
        <w:rPr>
          <w:color w:val="000000"/>
          <w:spacing w:val="1"/>
        </w:rPr>
        <w:t xml:space="preserve"> категории сложности инженерно-геологических условий и технологии проходки. Категория сложности инженерно-геологических условий устанавливается по СП 11-105-97</w:t>
      </w:r>
      <w:r w:rsidR="000D1C95">
        <w:rPr>
          <w:color w:val="000000"/>
          <w:spacing w:val="1"/>
        </w:rPr>
        <w:t xml:space="preserve"> </w:t>
      </w:r>
      <w:r w:rsidR="00C20EEA" w:rsidRPr="0095433E">
        <w:rPr>
          <w:color w:val="000000"/>
          <w:spacing w:val="1"/>
        </w:rPr>
        <w:t>[2]</w:t>
      </w:r>
      <w:r w:rsidRPr="00A02727">
        <w:rPr>
          <w:color w:val="000000"/>
          <w:spacing w:val="1"/>
        </w:rPr>
        <w:t>. При необходимости к составлению технического задания и программы инженерно-геологических изысканий на территориях со сложными инженерно-геологическими условиями привлекаются специализированные и научно-исследовательские организаций. Выполнение инженерно-геологических изысканий без программы изысканий не допускается.</w:t>
      </w:r>
    </w:p>
    <w:p w:rsidR="00B946EB" w:rsidRPr="00A152C9" w:rsidRDefault="00B946EB" w:rsidP="00890BF9">
      <w:pPr>
        <w:widowControl w:val="0"/>
        <w:numPr>
          <w:ilvl w:val="2"/>
          <w:numId w:val="4"/>
        </w:numPr>
        <w:autoSpaceDE w:val="0"/>
        <w:autoSpaceDN w:val="0"/>
        <w:adjustRightInd w:val="0"/>
        <w:rPr>
          <w:b/>
          <w:bCs/>
          <w:spacing w:val="20"/>
          <w:szCs w:val="20"/>
        </w:rPr>
      </w:pPr>
      <w:r w:rsidRPr="00A152C9">
        <w:rPr>
          <w:b/>
          <w:bCs/>
          <w:spacing w:val="20"/>
          <w:szCs w:val="20"/>
        </w:rPr>
        <w:t xml:space="preserve"> Инженерно-геологические изыскания для разработки предпроектной</w:t>
      </w:r>
      <w:r w:rsidR="00E052C5" w:rsidRPr="00A152C9">
        <w:rPr>
          <w:b/>
          <w:bCs/>
          <w:spacing w:val="20"/>
          <w:szCs w:val="20"/>
        </w:rPr>
        <w:t xml:space="preserve"> </w:t>
      </w:r>
      <w:r w:rsidRPr="00A152C9">
        <w:rPr>
          <w:b/>
          <w:bCs/>
          <w:spacing w:val="20"/>
          <w:szCs w:val="20"/>
        </w:rPr>
        <w:t>документации</w:t>
      </w:r>
    </w:p>
    <w:p w:rsidR="00B946EB" w:rsidRPr="00753B69" w:rsidRDefault="00B946EB" w:rsidP="0040504D">
      <w:pPr>
        <w:widowControl w:val="0"/>
        <w:numPr>
          <w:ilvl w:val="3"/>
          <w:numId w:val="5"/>
        </w:numPr>
        <w:autoSpaceDE w:val="0"/>
        <w:autoSpaceDN w:val="0"/>
        <w:adjustRightInd w:val="0"/>
        <w:rPr>
          <w:bCs/>
          <w:szCs w:val="20"/>
        </w:rPr>
      </w:pPr>
      <w:r w:rsidRPr="00753B69">
        <w:rPr>
          <w:bCs/>
          <w:szCs w:val="20"/>
        </w:rPr>
        <w:t>Инженерно-геологические изыскания на этапе разработки предпроектной документации проводятся в объёме, достаточном для оценки инженерно-геологических условий всех вариантов трассы проектируемого сооружения.</w:t>
      </w:r>
    </w:p>
    <w:p w:rsidR="00B946EB" w:rsidRPr="00753B69" w:rsidRDefault="00B946EB" w:rsidP="00753B69">
      <w:pPr>
        <w:widowControl w:val="0"/>
        <w:numPr>
          <w:ilvl w:val="3"/>
          <w:numId w:val="5"/>
        </w:numPr>
        <w:autoSpaceDE w:val="0"/>
        <w:autoSpaceDN w:val="0"/>
        <w:adjustRightInd w:val="0"/>
        <w:rPr>
          <w:bCs/>
          <w:szCs w:val="20"/>
        </w:rPr>
      </w:pPr>
      <w:r w:rsidRPr="00753B69">
        <w:rPr>
          <w:bCs/>
          <w:szCs w:val="20"/>
        </w:rPr>
        <w:t>Проведение инженерно-геологических изысканий на этом этапе должно обеспечивать составление инженерно-геологических карт-схем и разрезов в масштабе 1:5000 - 1:10000 (в соответствии с техническим заданием заказчика) на основе использования имеющихся геологических, гидрогеологических и других материалов требуемого масштаба, а также дешифрирования аэро- и космоматериалов, при максимальном использовании материалов инженерно-геологических изысканий прошлых лет.</w:t>
      </w:r>
    </w:p>
    <w:p w:rsidR="00B946EB" w:rsidRPr="0099143D" w:rsidRDefault="00B946EB" w:rsidP="0099143D">
      <w:pPr>
        <w:widowControl w:val="0"/>
        <w:numPr>
          <w:ilvl w:val="3"/>
          <w:numId w:val="5"/>
        </w:numPr>
        <w:autoSpaceDE w:val="0"/>
        <w:autoSpaceDN w:val="0"/>
        <w:adjustRightInd w:val="0"/>
        <w:rPr>
          <w:bCs/>
          <w:szCs w:val="20"/>
        </w:rPr>
      </w:pPr>
      <w:r w:rsidRPr="0099143D">
        <w:rPr>
          <w:bCs/>
          <w:szCs w:val="20"/>
        </w:rPr>
        <w:t>В случае недостаточности данных проводить изыскания на стадии предпроектной документации в соответствии с СП 11-105-97</w:t>
      </w:r>
      <w:r w:rsidR="000D1C95">
        <w:rPr>
          <w:bCs/>
          <w:szCs w:val="20"/>
        </w:rPr>
        <w:t xml:space="preserve"> </w:t>
      </w:r>
      <w:r w:rsidR="008B6BE7" w:rsidRPr="008B6BE7">
        <w:rPr>
          <w:bCs/>
          <w:szCs w:val="20"/>
        </w:rPr>
        <w:t>[2]</w:t>
      </w:r>
      <w:r w:rsidRPr="0099143D">
        <w:rPr>
          <w:bCs/>
          <w:szCs w:val="20"/>
        </w:rPr>
        <w:t>.</w:t>
      </w:r>
    </w:p>
    <w:p w:rsidR="00B946EB" w:rsidRPr="00293074" w:rsidRDefault="00B946EB" w:rsidP="00890BF9">
      <w:pPr>
        <w:widowControl w:val="0"/>
        <w:numPr>
          <w:ilvl w:val="2"/>
          <w:numId w:val="4"/>
        </w:numPr>
        <w:autoSpaceDE w:val="0"/>
        <w:autoSpaceDN w:val="0"/>
        <w:adjustRightInd w:val="0"/>
        <w:rPr>
          <w:b/>
          <w:bCs/>
          <w:spacing w:val="20"/>
          <w:szCs w:val="20"/>
        </w:rPr>
      </w:pPr>
      <w:r w:rsidRPr="00293074">
        <w:rPr>
          <w:b/>
          <w:bCs/>
          <w:spacing w:val="20"/>
          <w:szCs w:val="20"/>
        </w:rPr>
        <w:t>Инженерно-геологические изыскания для разработки проектной документации.</w:t>
      </w:r>
    </w:p>
    <w:p w:rsidR="00B946EB" w:rsidRPr="00915EBC" w:rsidRDefault="00B946EB" w:rsidP="00915EBC">
      <w:pPr>
        <w:widowControl w:val="0"/>
        <w:numPr>
          <w:ilvl w:val="3"/>
          <w:numId w:val="6"/>
        </w:numPr>
        <w:autoSpaceDE w:val="0"/>
        <w:autoSpaceDN w:val="0"/>
        <w:adjustRightInd w:val="0"/>
        <w:rPr>
          <w:bCs/>
          <w:szCs w:val="20"/>
        </w:rPr>
      </w:pPr>
      <w:r w:rsidRPr="00915EBC">
        <w:rPr>
          <w:bCs/>
          <w:szCs w:val="20"/>
        </w:rPr>
        <w:t>На этом этапе изыскания проводить с целью определения и детализации инженерно-геологических условий и уточнения инженерно-геологической обстановки.</w:t>
      </w:r>
    </w:p>
    <w:p w:rsidR="00B946EB" w:rsidRPr="00915EBC" w:rsidRDefault="00B946EB" w:rsidP="00915EBC">
      <w:pPr>
        <w:widowControl w:val="0"/>
        <w:numPr>
          <w:ilvl w:val="3"/>
          <w:numId w:val="6"/>
        </w:numPr>
        <w:autoSpaceDE w:val="0"/>
        <w:autoSpaceDN w:val="0"/>
        <w:adjustRightInd w:val="0"/>
        <w:rPr>
          <w:bCs/>
          <w:szCs w:val="20"/>
        </w:rPr>
      </w:pPr>
      <w:r w:rsidRPr="00915EBC">
        <w:rPr>
          <w:bCs/>
          <w:szCs w:val="20"/>
        </w:rPr>
        <w:t>Инженерно-геологические изыскания на этапе разработки проектной документации</w:t>
      </w:r>
      <w:r w:rsidR="00915EBC">
        <w:rPr>
          <w:bCs/>
          <w:szCs w:val="20"/>
        </w:rPr>
        <w:t xml:space="preserve"> </w:t>
      </w:r>
      <w:r w:rsidRPr="00915EBC">
        <w:rPr>
          <w:bCs/>
          <w:szCs w:val="20"/>
        </w:rPr>
        <w:t>проводятся в объёме, необходимом для комплексного изучения инженерно-геологических условий выбранной трассы и прогнозных изменений в период строительства с детальностью, достаточной для:</w:t>
      </w:r>
    </w:p>
    <w:p w:rsidR="00B946EB" w:rsidRPr="00915EBC" w:rsidRDefault="00B946EB" w:rsidP="0098089F">
      <w:pPr>
        <w:numPr>
          <w:ilvl w:val="1"/>
          <w:numId w:val="29"/>
        </w:numPr>
        <w:textAlignment w:val="top"/>
        <w:rPr>
          <w:rFonts w:cs="Arial"/>
          <w:szCs w:val="19"/>
        </w:rPr>
      </w:pPr>
      <w:r w:rsidRPr="00915EBC">
        <w:rPr>
          <w:rFonts w:cs="Arial"/>
          <w:szCs w:val="19"/>
        </w:rPr>
        <w:t>выбора оптимального варианта положения трассы в плане и по глубине заложения;</w:t>
      </w:r>
    </w:p>
    <w:p w:rsidR="00B946EB" w:rsidRPr="00915EBC" w:rsidRDefault="00B946EB" w:rsidP="0098089F">
      <w:pPr>
        <w:numPr>
          <w:ilvl w:val="1"/>
          <w:numId w:val="29"/>
        </w:numPr>
        <w:textAlignment w:val="top"/>
        <w:rPr>
          <w:rFonts w:cs="Arial"/>
          <w:szCs w:val="19"/>
        </w:rPr>
      </w:pPr>
      <w:r w:rsidRPr="00915EBC">
        <w:rPr>
          <w:rFonts w:cs="Arial"/>
          <w:szCs w:val="19"/>
        </w:rPr>
        <w:t>выбора видов конструкций и способов производства работ, позволяющих вести строительство с минимальным воздействием на окружающую геологическую среду и поверхностную инфраструктуру;</w:t>
      </w:r>
    </w:p>
    <w:p w:rsidR="00B946EB" w:rsidRPr="00915EBC" w:rsidRDefault="00B946EB" w:rsidP="0098089F">
      <w:pPr>
        <w:numPr>
          <w:ilvl w:val="1"/>
          <w:numId w:val="29"/>
        </w:numPr>
        <w:textAlignment w:val="top"/>
        <w:rPr>
          <w:rFonts w:cs="Arial"/>
          <w:szCs w:val="19"/>
        </w:rPr>
      </w:pPr>
      <w:r w:rsidRPr="00915EBC">
        <w:rPr>
          <w:rFonts w:cs="Arial"/>
          <w:szCs w:val="19"/>
        </w:rPr>
        <w:t>проектирования перегонных тоннелей, станций, наклонных эскалаторных тоннелей, стволов шахт, других подземных и надземных сооружений.</w:t>
      </w:r>
    </w:p>
    <w:p w:rsidR="00B946EB" w:rsidRPr="002A4562" w:rsidRDefault="00B946EB" w:rsidP="002A4562">
      <w:pPr>
        <w:widowControl w:val="0"/>
        <w:numPr>
          <w:ilvl w:val="3"/>
          <w:numId w:val="6"/>
        </w:numPr>
        <w:autoSpaceDE w:val="0"/>
        <w:autoSpaceDN w:val="0"/>
        <w:adjustRightInd w:val="0"/>
        <w:rPr>
          <w:bCs/>
          <w:szCs w:val="20"/>
        </w:rPr>
      </w:pPr>
      <w:r w:rsidRPr="002A4562">
        <w:rPr>
          <w:bCs/>
          <w:szCs w:val="20"/>
        </w:rPr>
        <w:t>В состав изысканий должны входить следующие основные работы:</w:t>
      </w:r>
    </w:p>
    <w:p w:rsidR="00B946EB" w:rsidRPr="00B73220" w:rsidRDefault="00B946EB" w:rsidP="0098089F">
      <w:pPr>
        <w:numPr>
          <w:ilvl w:val="1"/>
          <w:numId w:val="29"/>
        </w:numPr>
        <w:textAlignment w:val="top"/>
        <w:rPr>
          <w:rFonts w:cs="Arial"/>
          <w:szCs w:val="19"/>
        </w:rPr>
      </w:pPr>
      <w:r w:rsidRPr="00B73220">
        <w:rPr>
          <w:rFonts w:cs="Arial"/>
          <w:szCs w:val="19"/>
        </w:rPr>
        <w:t>сбор, обобщение и анализ архивных инженерно-геологических материалов;</w:t>
      </w:r>
    </w:p>
    <w:p w:rsidR="00B946EB" w:rsidRPr="00B73220" w:rsidRDefault="00B946EB" w:rsidP="0098089F">
      <w:pPr>
        <w:numPr>
          <w:ilvl w:val="1"/>
          <w:numId w:val="29"/>
        </w:numPr>
        <w:textAlignment w:val="top"/>
        <w:rPr>
          <w:rFonts w:cs="Arial"/>
          <w:szCs w:val="19"/>
        </w:rPr>
      </w:pPr>
      <w:r w:rsidRPr="00B73220">
        <w:rPr>
          <w:rFonts w:cs="Arial"/>
          <w:szCs w:val="19"/>
        </w:rPr>
        <w:t>рекогносцировка местности вдоль трассы;</w:t>
      </w:r>
    </w:p>
    <w:p w:rsidR="00B946EB" w:rsidRPr="00B73220" w:rsidRDefault="00B946EB" w:rsidP="0098089F">
      <w:pPr>
        <w:numPr>
          <w:ilvl w:val="1"/>
          <w:numId w:val="29"/>
        </w:numPr>
        <w:textAlignment w:val="top"/>
        <w:rPr>
          <w:rFonts w:cs="Arial"/>
          <w:szCs w:val="19"/>
        </w:rPr>
      </w:pPr>
      <w:r w:rsidRPr="00B73220">
        <w:rPr>
          <w:rFonts w:cs="Arial"/>
          <w:szCs w:val="19"/>
        </w:rPr>
        <w:t>плановая разбивка, планово - высотная привязка и скважин;</w:t>
      </w:r>
    </w:p>
    <w:p w:rsidR="00B946EB" w:rsidRPr="00B73220" w:rsidRDefault="00B946EB" w:rsidP="0098089F">
      <w:pPr>
        <w:numPr>
          <w:ilvl w:val="1"/>
          <w:numId w:val="29"/>
        </w:numPr>
        <w:textAlignment w:val="top"/>
        <w:rPr>
          <w:rFonts w:cs="Arial"/>
          <w:szCs w:val="19"/>
        </w:rPr>
      </w:pPr>
      <w:r w:rsidRPr="00B73220">
        <w:rPr>
          <w:rFonts w:cs="Arial"/>
          <w:szCs w:val="19"/>
        </w:rPr>
        <w:t>-проходка разведочных выработок;</w:t>
      </w:r>
    </w:p>
    <w:p w:rsidR="00B946EB" w:rsidRPr="00B73220" w:rsidRDefault="00B946EB" w:rsidP="0098089F">
      <w:pPr>
        <w:numPr>
          <w:ilvl w:val="1"/>
          <w:numId w:val="29"/>
        </w:numPr>
        <w:textAlignment w:val="top"/>
        <w:rPr>
          <w:rFonts w:cs="Arial"/>
          <w:szCs w:val="19"/>
        </w:rPr>
      </w:pPr>
      <w:r w:rsidRPr="00B73220">
        <w:rPr>
          <w:rFonts w:cs="Arial"/>
          <w:szCs w:val="19"/>
        </w:rPr>
        <w:t>опробование грунтов и подземных вод;</w:t>
      </w:r>
    </w:p>
    <w:p w:rsidR="00B946EB" w:rsidRPr="00B73220" w:rsidRDefault="00B946EB" w:rsidP="0098089F">
      <w:pPr>
        <w:numPr>
          <w:ilvl w:val="1"/>
          <w:numId w:val="29"/>
        </w:numPr>
        <w:textAlignment w:val="top"/>
        <w:rPr>
          <w:rFonts w:cs="Arial"/>
          <w:szCs w:val="19"/>
        </w:rPr>
      </w:pPr>
      <w:r w:rsidRPr="00B73220">
        <w:rPr>
          <w:rFonts w:cs="Arial"/>
          <w:szCs w:val="19"/>
        </w:rPr>
        <w:t>полевые исследования грунтов;</w:t>
      </w:r>
    </w:p>
    <w:p w:rsidR="00B946EB" w:rsidRPr="00B73220" w:rsidRDefault="00B946EB" w:rsidP="0098089F">
      <w:pPr>
        <w:numPr>
          <w:ilvl w:val="1"/>
          <w:numId w:val="29"/>
        </w:numPr>
        <w:textAlignment w:val="top"/>
        <w:rPr>
          <w:rFonts w:cs="Arial"/>
          <w:szCs w:val="19"/>
        </w:rPr>
      </w:pPr>
      <w:r w:rsidRPr="00B73220">
        <w:rPr>
          <w:rFonts w:cs="Arial"/>
          <w:szCs w:val="19"/>
        </w:rPr>
        <w:t>опытно-фильтрационные работы;</w:t>
      </w:r>
    </w:p>
    <w:p w:rsidR="00B946EB" w:rsidRPr="00B73220" w:rsidRDefault="00B946EB" w:rsidP="0098089F">
      <w:pPr>
        <w:numPr>
          <w:ilvl w:val="1"/>
          <w:numId w:val="29"/>
        </w:numPr>
        <w:textAlignment w:val="top"/>
        <w:rPr>
          <w:rFonts w:cs="Arial"/>
          <w:szCs w:val="19"/>
        </w:rPr>
      </w:pPr>
      <w:r w:rsidRPr="00B73220">
        <w:rPr>
          <w:rFonts w:cs="Arial"/>
          <w:szCs w:val="19"/>
        </w:rPr>
        <w:t>геофизические исследования;</w:t>
      </w:r>
    </w:p>
    <w:p w:rsidR="00B946EB" w:rsidRPr="00B73220" w:rsidRDefault="00B946EB" w:rsidP="0098089F">
      <w:pPr>
        <w:numPr>
          <w:ilvl w:val="1"/>
          <w:numId w:val="29"/>
        </w:numPr>
        <w:textAlignment w:val="top"/>
        <w:rPr>
          <w:rFonts w:cs="Arial"/>
          <w:szCs w:val="19"/>
        </w:rPr>
      </w:pPr>
      <w:r w:rsidRPr="00B73220">
        <w:rPr>
          <w:rFonts w:cs="Arial"/>
          <w:szCs w:val="19"/>
        </w:rPr>
        <w:t>лабораторные исследования грунтов и химического состава подземных вод;</w:t>
      </w:r>
    </w:p>
    <w:p w:rsidR="00B946EB" w:rsidRPr="00B73220" w:rsidRDefault="00B946EB" w:rsidP="0098089F">
      <w:pPr>
        <w:numPr>
          <w:ilvl w:val="1"/>
          <w:numId w:val="29"/>
        </w:numPr>
        <w:textAlignment w:val="top"/>
        <w:rPr>
          <w:rFonts w:cs="Arial"/>
          <w:szCs w:val="19"/>
        </w:rPr>
      </w:pPr>
      <w:r w:rsidRPr="00B73220">
        <w:rPr>
          <w:rFonts w:cs="Arial"/>
          <w:szCs w:val="19"/>
        </w:rPr>
        <w:t>камеральная обработка результатов изысканий и составление отчёта.</w:t>
      </w:r>
    </w:p>
    <w:p w:rsidR="00B946EB" w:rsidRPr="00FD6E3D" w:rsidRDefault="00B946EB" w:rsidP="00FD6E3D">
      <w:pPr>
        <w:shd w:val="clear" w:color="auto" w:fill="FFFFFF"/>
        <w:spacing w:after="240"/>
        <w:rPr>
          <w:color w:val="000000"/>
          <w:spacing w:val="-1"/>
        </w:rPr>
      </w:pPr>
      <w:r w:rsidRPr="00FD6E3D">
        <w:rPr>
          <w:color w:val="000000"/>
          <w:spacing w:val="-1"/>
        </w:rPr>
        <w:t>Для районов с неблагоприятными инженерно-геологическими условиями следует проводить целевые научно-исследовательские работы с привлечением специализированных организаций.</w:t>
      </w:r>
    </w:p>
    <w:p w:rsidR="00B946EB" w:rsidRPr="00FD6E3D" w:rsidRDefault="00B946EB" w:rsidP="00FD6E3D">
      <w:pPr>
        <w:shd w:val="clear" w:color="auto" w:fill="FFFFFF"/>
        <w:spacing w:after="240"/>
        <w:rPr>
          <w:color w:val="000000"/>
          <w:spacing w:val="-1"/>
        </w:rPr>
      </w:pPr>
      <w:r w:rsidRPr="00FD6E3D">
        <w:rPr>
          <w:color w:val="000000"/>
          <w:spacing w:val="-1"/>
        </w:rPr>
        <w:t>Примерные расстояния между скважинами по трассе при выполнении изысканий для стадии проектная документация должны соответствовать таблице 4.1.</w:t>
      </w:r>
    </w:p>
    <w:p w:rsidR="00B946EB" w:rsidRPr="00661108" w:rsidRDefault="00B946EB" w:rsidP="005906EB">
      <w:pPr>
        <w:shd w:val="clear" w:color="auto" w:fill="FFFFFF"/>
        <w:spacing w:before="600" w:after="2000" w:line="360" w:lineRule="auto"/>
        <w:jc w:val="left"/>
        <w:rPr>
          <w:bCs/>
          <w:color w:val="000000"/>
        </w:rPr>
      </w:pPr>
      <w:r w:rsidRPr="00661108">
        <w:rPr>
          <w:bCs/>
          <w:color w:val="000000"/>
        </w:rPr>
        <w:t>Таблица 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1946"/>
        <w:gridCol w:w="2457"/>
        <w:gridCol w:w="2152"/>
      </w:tblGrid>
      <w:tr w:rsidR="00665BD5" w:rsidRPr="000E678F" w:rsidTr="000112E6">
        <w:trPr>
          <w:tblHeader/>
        </w:trPr>
        <w:tc>
          <w:tcPr>
            <w:tcW w:w="2767" w:type="dxa"/>
            <w:vMerge w:val="restart"/>
            <w:shd w:val="clear" w:color="auto" w:fill="auto"/>
          </w:tcPr>
          <w:p w:rsidR="00665BD5" w:rsidRPr="002E4265" w:rsidRDefault="00665BD5" w:rsidP="000E678F">
            <w:pPr>
              <w:shd w:val="clear" w:color="auto" w:fill="FFFFFF"/>
              <w:spacing w:line="250" w:lineRule="exact"/>
              <w:ind w:right="120" w:firstLine="19"/>
              <w:jc w:val="left"/>
              <w:rPr>
                <w:color w:val="000000"/>
                <w:spacing w:val="1"/>
              </w:rPr>
            </w:pPr>
            <w:r w:rsidRPr="000E678F">
              <w:rPr>
                <w:color w:val="000000"/>
                <w:spacing w:val="-6"/>
              </w:rPr>
              <w:t xml:space="preserve">Категория сложности геологических условий </w:t>
            </w:r>
            <w:r w:rsidR="002E4265">
              <w:rPr>
                <w:color w:val="000000"/>
                <w:spacing w:val="-6"/>
              </w:rPr>
              <w:t>по</w:t>
            </w:r>
            <w:r w:rsidRPr="000E678F">
              <w:rPr>
                <w:color w:val="000000"/>
                <w:spacing w:val="-6"/>
              </w:rPr>
              <w:t xml:space="preserve"> СП-11-105</w:t>
            </w:r>
            <w:r w:rsidR="002E4265">
              <w:rPr>
                <w:color w:val="000000"/>
                <w:spacing w:val="-6"/>
              </w:rPr>
              <w:t xml:space="preserve"> </w:t>
            </w:r>
            <w:r w:rsidR="002E4265" w:rsidRPr="002E4265">
              <w:rPr>
                <w:color w:val="000000"/>
                <w:spacing w:val="-6"/>
              </w:rPr>
              <w:t>[2]</w:t>
            </w:r>
          </w:p>
        </w:tc>
        <w:tc>
          <w:tcPr>
            <w:tcW w:w="6555" w:type="dxa"/>
            <w:gridSpan w:val="3"/>
            <w:shd w:val="clear" w:color="auto" w:fill="auto"/>
          </w:tcPr>
          <w:p w:rsidR="00665BD5" w:rsidRPr="000E678F" w:rsidRDefault="00665BD5" w:rsidP="000E678F">
            <w:pPr>
              <w:spacing w:line="250" w:lineRule="exact"/>
              <w:ind w:right="427" w:firstLine="0"/>
              <w:jc w:val="center"/>
              <w:rPr>
                <w:color w:val="000000"/>
                <w:spacing w:val="1"/>
              </w:rPr>
            </w:pPr>
            <w:r w:rsidRPr="000E678F">
              <w:rPr>
                <w:color w:val="000000"/>
                <w:spacing w:val="1"/>
              </w:rPr>
              <w:t>Примерное расстояние между скважинами по трассе, м</w:t>
            </w:r>
          </w:p>
        </w:tc>
      </w:tr>
      <w:tr w:rsidR="00665BD5" w:rsidRPr="000E678F" w:rsidTr="000112E6">
        <w:trPr>
          <w:tblHeader/>
        </w:trPr>
        <w:tc>
          <w:tcPr>
            <w:tcW w:w="2767" w:type="dxa"/>
            <w:vMerge/>
            <w:shd w:val="clear" w:color="auto" w:fill="auto"/>
          </w:tcPr>
          <w:p w:rsidR="00665BD5" w:rsidRPr="000E678F" w:rsidRDefault="00665BD5" w:rsidP="000E678F">
            <w:pPr>
              <w:spacing w:line="250" w:lineRule="exact"/>
              <w:ind w:right="427" w:firstLine="0"/>
              <w:rPr>
                <w:color w:val="000000"/>
                <w:spacing w:val="1"/>
              </w:rPr>
            </w:pPr>
          </w:p>
        </w:tc>
        <w:tc>
          <w:tcPr>
            <w:tcW w:w="1946" w:type="dxa"/>
            <w:vMerge w:val="restart"/>
            <w:shd w:val="clear" w:color="auto" w:fill="auto"/>
          </w:tcPr>
          <w:p w:rsidR="00665BD5" w:rsidRPr="000E678F" w:rsidRDefault="00665BD5" w:rsidP="000E678F">
            <w:pPr>
              <w:shd w:val="clear" w:color="auto" w:fill="FFFFFF"/>
              <w:spacing w:line="250" w:lineRule="exact"/>
              <w:ind w:right="120" w:firstLine="19"/>
              <w:jc w:val="left"/>
              <w:rPr>
                <w:color w:val="000000"/>
                <w:spacing w:val="1"/>
              </w:rPr>
            </w:pPr>
            <w:r w:rsidRPr="000E678F">
              <w:rPr>
                <w:color w:val="000000"/>
                <w:spacing w:val="-6"/>
              </w:rPr>
              <w:t>Глубокое заложение</w:t>
            </w:r>
          </w:p>
        </w:tc>
        <w:tc>
          <w:tcPr>
            <w:tcW w:w="4609" w:type="dxa"/>
            <w:gridSpan w:val="2"/>
            <w:shd w:val="clear" w:color="auto" w:fill="auto"/>
          </w:tcPr>
          <w:p w:rsidR="00665BD5" w:rsidRPr="000E678F" w:rsidRDefault="00665BD5" w:rsidP="000E678F">
            <w:pPr>
              <w:spacing w:line="250" w:lineRule="exact"/>
              <w:ind w:right="427" w:firstLine="0"/>
              <w:jc w:val="center"/>
              <w:rPr>
                <w:color w:val="000000"/>
                <w:spacing w:val="1"/>
              </w:rPr>
            </w:pPr>
            <w:r w:rsidRPr="000E678F">
              <w:rPr>
                <w:color w:val="000000"/>
                <w:spacing w:val="1"/>
              </w:rPr>
              <w:t>Мелкое заложение</w:t>
            </w:r>
          </w:p>
        </w:tc>
      </w:tr>
      <w:tr w:rsidR="00665BD5" w:rsidRPr="000E678F" w:rsidTr="000112E6">
        <w:trPr>
          <w:tblHeader/>
        </w:trPr>
        <w:tc>
          <w:tcPr>
            <w:tcW w:w="2767" w:type="dxa"/>
            <w:vMerge/>
            <w:shd w:val="clear" w:color="auto" w:fill="auto"/>
          </w:tcPr>
          <w:p w:rsidR="00665BD5" w:rsidRPr="000E678F" w:rsidRDefault="00665BD5" w:rsidP="000E678F">
            <w:pPr>
              <w:spacing w:line="250" w:lineRule="exact"/>
              <w:ind w:right="427" w:firstLine="0"/>
              <w:rPr>
                <w:color w:val="000000"/>
                <w:spacing w:val="1"/>
              </w:rPr>
            </w:pPr>
          </w:p>
        </w:tc>
        <w:tc>
          <w:tcPr>
            <w:tcW w:w="1946" w:type="dxa"/>
            <w:vMerge/>
            <w:shd w:val="clear" w:color="auto" w:fill="auto"/>
          </w:tcPr>
          <w:p w:rsidR="00665BD5" w:rsidRPr="000E678F" w:rsidRDefault="00665BD5" w:rsidP="000E678F">
            <w:pPr>
              <w:spacing w:line="250" w:lineRule="exact"/>
              <w:ind w:right="427" w:firstLine="0"/>
              <w:jc w:val="left"/>
              <w:rPr>
                <w:color w:val="000000"/>
                <w:spacing w:val="1"/>
              </w:rPr>
            </w:pPr>
          </w:p>
        </w:tc>
        <w:tc>
          <w:tcPr>
            <w:tcW w:w="2457" w:type="dxa"/>
            <w:shd w:val="clear" w:color="auto" w:fill="auto"/>
          </w:tcPr>
          <w:p w:rsidR="00665BD5" w:rsidRPr="000E678F" w:rsidRDefault="00665BD5" w:rsidP="000E678F">
            <w:pPr>
              <w:shd w:val="clear" w:color="auto" w:fill="FFFFFF"/>
              <w:spacing w:line="250" w:lineRule="exact"/>
              <w:ind w:right="120" w:firstLine="19"/>
              <w:jc w:val="left"/>
              <w:rPr>
                <w:color w:val="000000"/>
                <w:spacing w:val="1"/>
              </w:rPr>
            </w:pPr>
            <w:r w:rsidRPr="000E678F">
              <w:rPr>
                <w:color w:val="000000"/>
                <w:spacing w:val="-6"/>
              </w:rPr>
              <w:t>Открытый способ строительства</w:t>
            </w:r>
          </w:p>
        </w:tc>
        <w:tc>
          <w:tcPr>
            <w:tcW w:w="2152" w:type="dxa"/>
            <w:shd w:val="clear" w:color="auto" w:fill="auto"/>
          </w:tcPr>
          <w:p w:rsidR="00665BD5" w:rsidRPr="000E678F" w:rsidRDefault="00665BD5" w:rsidP="000E678F">
            <w:pPr>
              <w:shd w:val="clear" w:color="auto" w:fill="FFFFFF"/>
              <w:spacing w:line="250" w:lineRule="exact"/>
              <w:ind w:right="1" w:firstLine="19"/>
              <w:jc w:val="left"/>
              <w:rPr>
                <w:color w:val="000000"/>
                <w:spacing w:val="1"/>
              </w:rPr>
            </w:pPr>
            <w:r w:rsidRPr="000E678F">
              <w:rPr>
                <w:color w:val="000000"/>
                <w:spacing w:val="-6"/>
              </w:rPr>
              <w:t>Закрытый способ строительства</w:t>
            </w:r>
          </w:p>
        </w:tc>
      </w:tr>
      <w:tr w:rsidR="00665BD5" w:rsidRPr="000E678F" w:rsidTr="000E678F">
        <w:tc>
          <w:tcPr>
            <w:tcW w:w="2767" w:type="dxa"/>
            <w:shd w:val="clear" w:color="auto" w:fill="auto"/>
          </w:tcPr>
          <w:p w:rsidR="00665BD5" w:rsidRPr="000E678F" w:rsidRDefault="00665BD5" w:rsidP="000E678F">
            <w:pPr>
              <w:spacing w:line="250" w:lineRule="exact"/>
              <w:ind w:right="427" w:firstLine="0"/>
              <w:rPr>
                <w:color w:val="000000"/>
                <w:spacing w:val="1"/>
                <w:lang w:val="en-US"/>
              </w:rPr>
            </w:pPr>
            <w:r w:rsidRPr="000E678F">
              <w:rPr>
                <w:color w:val="000000"/>
                <w:spacing w:val="1"/>
                <w:lang w:val="en-US"/>
              </w:rPr>
              <w:t>I</w:t>
            </w:r>
          </w:p>
        </w:tc>
        <w:tc>
          <w:tcPr>
            <w:tcW w:w="1946" w:type="dxa"/>
            <w:shd w:val="clear" w:color="auto" w:fill="auto"/>
          </w:tcPr>
          <w:p w:rsidR="00665BD5" w:rsidRPr="000E678F" w:rsidRDefault="00665BD5" w:rsidP="000E678F">
            <w:pPr>
              <w:spacing w:line="250" w:lineRule="exact"/>
              <w:ind w:right="427" w:firstLine="0"/>
              <w:jc w:val="center"/>
              <w:rPr>
                <w:color w:val="000000"/>
                <w:spacing w:val="1"/>
              </w:rPr>
            </w:pPr>
            <w:r w:rsidRPr="000E678F">
              <w:rPr>
                <w:color w:val="000000"/>
                <w:spacing w:val="1"/>
              </w:rPr>
              <w:t>200-250 (300)</w:t>
            </w:r>
          </w:p>
        </w:tc>
        <w:tc>
          <w:tcPr>
            <w:tcW w:w="2457" w:type="dxa"/>
            <w:shd w:val="clear" w:color="auto" w:fill="auto"/>
          </w:tcPr>
          <w:p w:rsidR="00665BD5" w:rsidRPr="000E678F" w:rsidRDefault="00665BD5" w:rsidP="000E678F">
            <w:pPr>
              <w:spacing w:line="250" w:lineRule="exact"/>
              <w:ind w:right="427" w:firstLine="0"/>
              <w:jc w:val="center"/>
              <w:rPr>
                <w:color w:val="000000"/>
                <w:spacing w:val="1"/>
              </w:rPr>
            </w:pPr>
            <w:r w:rsidRPr="000E678F">
              <w:rPr>
                <w:color w:val="000000"/>
                <w:spacing w:val="1"/>
              </w:rPr>
              <w:t>150-200</w:t>
            </w:r>
          </w:p>
        </w:tc>
        <w:tc>
          <w:tcPr>
            <w:tcW w:w="2152" w:type="dxa"/>
            <w:shd w:val="clear" w:color="auto" w:fill="auto"/>
          </w:tcPr>
          <w:p w:rsidR="00665BD5" w:rsidRPr="000E678F" w:rsidRDefault="00665BD5" w:rsidP="000E678F">
            <w:pPr>
              <w:spacing w:line="250" w:lineRule="exact"/>
              <w:ind w:right="427" w:firstLine="0"/>
              <w:jc w:val="center"/>
              <w:rPr>
                <w:color w:val="000000"/>
                <w:spacing w:val="1"/>
              </w:rPr>
            </w:pPr>
            <w:r w:rsidRPr="000E678F">
              <w:rPr>
                <w:color w:val="000000"/>
                <w:spacing w:val="1"/>
              </w:rPr>
              <w:t>100-120 (200)</w:t>
            </w:r>
          </w:p>
        </w:tc>
      </w:tr>
      <w:tr w:rsidR="00665BD5" w:rsidRPr="000E678F" w:rsidTr="000E678F">
        <w:tc>
          <w:tcPr>
            <w:tcW w:w="2767" w:type="dxa"/>
            <w:shd w:val="clear" w:color="auto" w:fill="auto"/>
          </w:tcPr>
          <w:p w:rsidR="00665BD5" w:rsidRPr="000E678F" w:rsidRDefault="00665BD5" w:rsidP="000E678F">
            <w:pPr>
              <w:spacing w:line="250" w:lineRule="exact"/>
              <w:ind w:right="427" w:firstLine="0"/>
              <w:rPr>
                <w:color w:val="000000"/>
                <w:spacing w:val="1"/>
                <w:lang w:val="en-US"/>
              </w:rPr>
            </w:pPr>
            <w:r w:rsidRPr="000E678F">
              <w:rPr>
                <w:color w:val="000000"/>
                <w:spacing w:val="1"/>
                <w:lang w:val="en-US"/>
              </w:rPr>
              <w:t>II</w:t>
            </w:r>
          </w:p>
        </w:tc>
        <w:tc>
          <w:tcPr>
            <w:tcW w:w="1946" w:type="dxa"/>
            <w:shd w:val="clear" w:color="auto" w:fill="auto"/>
          </w:tcPr>
          <w:p w:rsidR="00665BD5" w:rsidRPr="000E678F" w:rsidRDefault="00665BD5" w:rsidP="000E678F">
            <w:pPr>
              <w:spacing w:line="250" w:lineRule="exact"/>
              <w:ind w:right="427" w:firstLine="0"/>
              <w:jc w:val="center"/>
              <w:rPr>
                <w:color w:val="000000"/>
                <w:spacing w:val="1"/>
              </w:rPr>
            </w:pPr>
            <w:r w:rsidRPr="000E678F">
              <w:rPr>
                <w:color w:val="000000"/>
                <w:spacing w:val="1"/>
              </w:rPr>
              <w:t>80-120 (200)</w:t>
            </w:r>
          </w:p>
        </w:tc>
        <w:tc>
          <w:tcPr>
            <w:tcW w:w="2457" w:type="dxa"/>
            <w:shd w:val="clear" w:color="auto" w:fill="auto"/>
          </w:tcPr>
          <w:p w:rsidR="00665BD5" w:rsidRPr="000E678F" w:rsidRDefault="00665BD5" w:rsidP="000E678F">
            <w:pPr>
              <w:spacing w:line="250" w:lineRule="exact"/>
              <w:ind w:right="427" w:firstLine="0"/>
              <w:jc w:val="center"/>
              <w:rPr>
                <w:color w:val="000000"/>
                <w:spacing w:val="1"/>
              </w:rPr>
            </w:pPr>
            <w:r w:rsidRPr="000E678F">
              <w:rPr>
                <w:color w:val="000000"/>
                <w:spacing w:val="1"/>
              </w:rPr>
              <w:t>100-150</w:t>
            </w:r>
          </w:p>
        </w:tc>
        <w:tc>
          <w:tcPr>
            <w:tcW w:w="2152" w:type="dxa"/>
            <w:shd w:val="clear" w:color="auto" w:fill="auto"/>
          </w:tcPr>
          <w:p w:rsidR="00665BD5" w:rsidRPr="000E678F" w:rsidRDefault="00665BD5" w:rsidP="000E678F">
            <w:pPr>
              <w:spacing w:line="250" w:lineRule="exact"/>
              <w:ind w:right="427" w:firstLine="0"/>
              <w:jc w:val="center"/>
              <w:rPr>
                <w:color w:val="000000"/>
                <w:spacing w:val="1"/>
              </w:rPr>
            </w:pPr>
            <w:r w:rsidRPr="000E678F">
              <w:rPr>
                <w:color w:val="000000"/>
                <w:spacing w:val="1"/>
              </w:rPr>
              <w:t>80-100 (150)</w:t>
            </w:r>
          </w:p>
        </w:tc>
      </w:tr>
      <w:tr w:rsidR="00665BD5" w:rsidRPr="000E678F" w:rsidTr="000E678F">
        <w:tc>
          <w:tcPr>
            <w:tcW w:w="2767" w:type="dxa"/>
            <w:shd w:val="clear" w:color="auto" w:fill="auto"/>
          </w:tcPr>
          <w:p w:rsidR="00665BD5" w:rsidRPr="000E678F" w:rsidRDefault="00665BD5" w:rsidP="000E678F">
            <w:pPr>
              <w:spacing w:line="250" w:lineRule="exact"/>
              <w:ind w:right="427" w:firstLine="0"/>
              <w:rPr>
                <w:color w:val="000000"/>
                <w:spacing w:val="1"/>
                <w:lang w:val="en-US"/>
              </w:rPr>
            </w:pPr>
            <w:r w:rsidRPr="000E678F">
              <w:rPr>
                <w:color w:val="000000"/>
                <w:spacing w:val="1"/>
                <w:lang w:val="en-US"/>
              </w:rPr>
              <w:t>III</w:t>
            </w:r>
          </w:p>
        </w:tc>
        <w:tc>
          <w:tcPr>
            <w:tcW w:w="1946" w:type="dxa"/>
            <w:shd w:val="clear" w:color="auto" w:fill="auto"/>
          </w:tcPr>
          <w:p w:rsidR="00665BD5" w:rsidRPr="000E678F" w:rsidRDefault="00665BD5" w:rsidP="000E678F">
            <w:pPr>
              <w:spacing w:line="250" w:lineRule="exact"/>
              <w:ind w:right="427" w:firstLine="0"/>
              <w:jc w:val="center"/>
              <w:rPr>
                <w:color w:val="000000"/>
                <w:spacing w:val="1"/>
              </w:rPr>
            </w:pPr>
            <w:r w:rsidRPr="000E678F">
              <w:rPr>
                <w:color w:val="000000"/>
                <w:spacing w:val="1"/>
              </w:rPr>
              <w:t>50-100</w:t>
            </w:r>
          </w:p>
        </w:tc>
        <w:tc>
          <w:tcPr>
            <w:tcW w:w="2457" w:type="dxa"/>
            <w:shd w:val="clear" w:color="auto" w:fill="auto"/>
          </w:tcPr>
          <w:p w:rsidR="00665BD5" w:rsidRPr="000E678F" w:rsidRDefault="00665BD5" w:rsidP="000E678F">
            <w:pPr>
              <w:spacing w:line="250" w:lineRule="exact"/>
              <w:ind w:right="427" w:firstLine="0"/>
              <w:jc w:val="center"/>
              <w:rPr>
                <w:color w:val="000000"/>
                <w:spacing w:val="1"/>
              </w:rPr>
            </w:pPr>
            <w:r w:rsidRPr="000E678F">
              <w:rPr>
                <w:color w:val="000000"/>
                <w:spacing w:val="1"/>
              </w:rPr>
              <w:t>50-100</w:t>
            </w:r>
          </w:p>
        </w:tc>
        <w:tc>
          <w:tcPr>
            <w:tcW w:w="2152" w:type="dxa"/>
            <w:shd w:val="clear" w:color="auto" w:fill="auto"/>
          </w:tcPr>
          <w:p w:rsidR="00665BD5" w:rsidRPr="000E678F" w:rsidRDefault="00267721" w:rsidP="000E678F">
            <w:pPr>
              <w:spacing w:line="250" w:lineRule="exact"/>
              <w:ind w:right="427" w:firstLine="0"/>
              <w:jc w:val="center"/>
              <w:rPr>
                <w:color w:val="000000"/>
                <w:spacing w:val="1"/>
              </w:rPr>
            </w:pPr>
            <w:r>
              <w:rPr>
                <w:color w:val="000000"/>
                <w:spacing w:val="1"/>
              </w:rPr>
              <w:t>Менее 80 м*</w:t>
            </w:r>
          </w:p>
        </w:tc>
      </w:tr>
      <w:tr w:rsidR="00665BD5" w:rsidRPr="000E678F" w:rsidTr="000E678F">
        <w:tc>
          <w:tcPr>
            <w:tcW w:w="9322" w:type="dxa"/>
            <w:gridSpan w:val="4"/>
            <w:shd w:val="clear" w:color="auto" w:fill="auto"/>
          </w:tcPr>
          <w:p w:rsidR="00665BD5" w:rsidRDefault="00665BD5" w:rsidP="000E678F">
            <w:pPr>
              <w:spacing w:line="250" w:lineRule="exact"/>
              <w:ind w:right="427" w:firstLine="0"/>
              <w:jc w:val="left"/>
              <w:rPr>
                <w:color w:val="000000"/>
                <w:spacing w:val="-1"/>
                <w:sz w:val="22"/>
                <w:szCs w:val="22"/>
              </w:rPr>
            </w:pPr>
            <w:r w:rsidRPr="000E678F">
              <w:rPr>
                <w:color w:val="000000"/>
                <w:spacing w:val="20"/>
                <w:sz w:val="22"/>
                <w:szCs w:val="22"/>
              </w:rPr>
              <w:t>Примечание:</w:t>
            </w:r>
            <w:r w:rsidRPr="000E678F">
              <w:rPr>
                <w:color w:val="000000"/>
                <w:spacing w:val="-1"/>
                <w:sz w:val="22"/>
                <w:szCs w:val="22"/>
              </w:rPr>
              <w:t xml:space="preserve"> В таблице не учтены объёмы бурения для опытно-фильтрационных работ, гидрогеологического мониторинга, инженерно-геологических изысканий на участках строительства стволов шахт, станций, инженерно-геологических аномалий в виде тектонических разломов, погребённых речных долин и участков распространения специфических грунтов</w:t>
            </w:r>
            <w:r w:rsidR="001F6DBA">
              <w:rPr>
                <w:color w:val="000000"/>
                <w:spacing w:val="-1"/>
                <w:sz w:val="22"/>
                <w:szCs w:val="22"/>
              </w:rPr>
              <w:t>.</w:t>
            </w:r>
            <w:r w:rsidRPr="000E678F">
              <w:rPr>
                <w:color w:val="000000"/>
                <w:spacing w:val="-1"/>
                <w:sz w:val="22"/>
                <w:szCs w:val="22"/>
              </w:rPr>
              <w:t xml:space="preserve"> В скобках приведены расстояния между скважинами для </w:t>
            </w:r>
            <w:r w:rsidR="002E4265">
              <w:rPr>
                <w:color w:val="000000"/>
                <w:spacing w:val="-1"/>
                <w:sz w:val="22"/>
                <w:szCs w:val="22"/>
                <w:lang w:val="en-US"/>
              </w:rPr>
              <w:t>I</w:t>
            </w:r>
            <w:r w:rsidRPr="000E678F">
              <w:rPr>
                <w:color w:val="000000"/>
                <w:spacing w:val="-1"/>
                <w:sz w:val="22"/>
                <w:szCs w:val="22"/>
              </w:rPr>
              <w:t xml:space="preserve"> и </w:t>
            </w:r>
            <w:r w:rsidR="002E4265">
              <w:rPr>
                <w:color w:val="000000"/>
                <w:spacing w:val="-1"/>
                <w:sz w:val="22"/>
                <w:szCs w:val="22"/>
                <w:lang w:val="en-US"/>
              </w:rPr>
              <w:t>II</w:t>
            </w:r>
            <w:r w:rsidRPr="000E678F">
              <w:rPr>
                <w:color w:val="000000"/>
                <w:spacing w:val="-1"/>
                <w:sz w:val="22"/>
                <w:szCs w:val="22"/>
              </w:rPr>
              <w:t xml:space="preserve"> категорий сложности при использовании тоннелепроходческих комплексов. Для детально изученных территорий расстояния между скважинами допускается увеличивать на 10-15% для </w:t>
            </w:r>
            <w:r w:rsidR="00F1489C">
              <w:rPr>
                <w:color w:val="000000"/>
                <w:spacing w:val="-1"/>
                <w:sz w:val="22"/>
                <w:szCs w:val="22"/>
                <w:lang w:val="en-US"/>
              </w:rPr>
              <w:t>I</w:t>
            </w:r>
            <w:r w:rsidRPr="000E678F">
              <w:rPr>
                <w:color w:val="000000"/>
                <w:spacing w:val="-1"/>
                <w:sz w:val="22"/>
                <w:szCs w:val="22"/>
              </w:rPr>
              <w:t xml:space="preserve"> и </w:t>
            </w:r>
            <w:r w:rsidR="00F1489C">
              <w:rPr>
                <w:color w:val="000000"/>
                <w:spacing w:val="-1"/>
                <w:sz w:val="22"/>
                <w:szCs w:val="22"/>
                <w:lang w:val="en-US"/>
              </w:rPr>
              <w:t>II</w:t>
            </w:r>
            <w:r w:rsidRPr="000E678F">
              <w:rPr>
                <w:color w:val="000000"/>
                <w:spacing w:val="-1"/>
                <w:sz w:val="22"/>
                <w:szCs w:val="22"/>
              </w:rPr>
              <w:t xml:space="preserve"> категорий сложности условий.</w:t>
            </w:r>
          </w:p>
          <w:p w:rsidR="00267721" w:rsidRPr="000E678F" w:rsidRDefault="00267721" w:rsidP="000E678F">
            <w:pPr>
              <w:spacing w:line="250" w:lineRule="exact"/>
              <w:ind w:right="427" w:firstLine="0"/>
              <w:jc w:val="left"/>
              <w:rPr>
                <w:color w:val="000000"/>
                <w:spacing w:val="1"/>
              </w:rPr>
            </w:pPr>
            <w:r>
              <w:rPr>
                <w:color w:val="000000"/>
                <w:spacing w:val="-1"/>
                <w:sz w:val="22"/>
                <w:szCs w:val="22"/>
              </w:rPr>
              <w:t>* расстояния между скважинами  уточняются в процессе  проведения изысканий</w:t>
            </w:r>
          </w:p>
        </w:tc>
      </w:tr>
    </w:tbl>
    <w:p w:rsidR="001316F7" w:rsidRDefault="001316F7" w:rsidP="001316F7">
      <w:pPr>
        <w:widowControl w:val="0"/>
        <w:autoSpaceDE w:val="0"/>
        <w:autoSpaceDN w:val="0"/>
        <w:adjustRightInd w:val="0"/>
        <w:ind w:firstLine="0"/>
        <w:rPr>
          <w:bCs/>
          <w:szCs w:val="20"/>
        </w:rPr>
      </w:pPr>
    </w:p>
    <w:p w:rsidR="00E47FDE" w:rsidRDefault="00B946EB" w:rsidP="00C42B8A">
      <w:pPr>
        <w:widowControl w:val="0"/>
        <w:numPr>
          <w:ilvl w:val="3"/>
          <w:numId w:val="6"/>
        </w:numPr>
        <w:autoSpaceDE w:val="0"/>
        <w:autoSpaceDN w:val="0"/>
        <w:adjustRightInd w:val="0"/>
        <w:rPr>
          <w:bCs/>
          <w:szCs w:val="20"/>
        </w:rPr>
      </w:pPr>
      <w:r w:rsidRPr="00C42B8A">
        <w:rPr>
          <w:bCs/>
          <w:szCs w:val="20"/>
        </w:rPr>
        <w:t>В результате проведения изысканий и исследований устанавливать и оценивать:</w:t>
      </w:r>
    </w:p>
    <w:p w:rsidR="00B946EB" w:rsidRPr="00E47FDE" w:rsidRDefault="00B946EB" w:rsidP="00E47FDE">
      <w:pPr>
        <w:numPr>
          <w:ilvl w:val="1"/>
          <w:numId w:val="29"/>
        </w:numPr>
        <w:textAlignment w:val="top"/>
        <w:rPr>
          <w:rFonts w:cs="Arial"/>
          <w:szCs w:val="19"/>
        </w:rPr>
      </w:pPr>
      <w:r w:rsidRPr="00E47FDE">
        <w:rPr>
          <w:rFonts w:cs="Arial"/>
          <w:szCs w:val="19"/>
        </w:rPr>
        <w:t>геологическое строение (генезис, стратиграфическая принадлежность, залегание, формы избирательной эрозии, состав и состояние пород), геоморфологические, тектонические и неотектонические условия</w:t>
      </w:r>
      <w:r w:rsidR="00E47FDE">
        <w:rPr>
          <w:rFonts w:cs="Arial"/>
          <w:szCs w:val="19"/>
        </w:rPr>
        <w:t>;</w:t>
      </w:r>
    </w:p>
    <w:p w:rsidR="00B946EB" w:rsidRPr="00C42B8A" w:rsidRDefault="00B946EB" w:rsidP="0098089F">
      <w:pPr>
        <w:numPr>
          <w:ilvl w:val="1"/>
          <w:numId w:val="29"/>
        </w:numPr>
        <w:textAlignment w:val="top"/>
        <w:rPr>
          <w:rFonts w:cs="Arial"/>
          <w:szCs w:val="19"/>
        </w:rPr>
      </w:pPr>
      <w:r w:rsidRPr="00C42B8A">
        <w:rPr>
          <w:rFonts w:cs="Arial"/>
          <w:szCs w:val="19"/>
        </w:rPr>
        <w:t>гидрогеологические условия;</w:t>
      </w:r>
    </w:p>
    <w:p w:rsidR="00B946EB" w:rsidRPr="00C42B8A" w:rsidRDefault="00B946EB" w:rsidP="0098089F">
      <w:pPr>
        <w:numPr>
          <w:ilvl w:val="1"/>
          <w:numId w:val="29"/>
        </w:numPr>
        <w:textAlignment w:val="top"/>
        <w:rPr>
          <w:rFonts w:cs="Arial"/>
          <w:szCs w:val="19"/>
        </w:rPr>
      </w:pPr>
      <w:r w:rsidRPr="00C42B8A">
        <w:rPr>
          <w:rFonts w:cs="Arial"/>
          <w:szCs w:val="19"/>
        </w:rPr>
        <w:t>геологические процессы и явления;</w:t>
      </w:r>
    </w:p>
    <w:p w:rsidR="00B946EB" w:rsidRPr="00C42B8A" w:rsidRDefault="00B946EB" w:rsidP="0098089F">
      <w:pPr>
        <w:numPr>
          <w:ilvl w:val="1"/>
          <w:numId w:val="29"/>
        </w:numPr>
        <w:textAlignment w:val="top"/>
        <w:rPr>
          <w:rFonts w:cs="Arial"/>
          <w:szCs w:val="19"/>
        </w:rPr>
      </w:pPr>
      <w:r w:rsidRPr="00C42B8A">
        <w:rPr>
          <w:rFonts w:cs="Arial"/>
          <w:szCs w:val="19"/>
        </w:rPr>
        <w:t>складчатые и разрывные нарушения, трещиноватость пород;</w:t>
      </w:r>
    </w:p>
    <w:p w:rsidR="00B946EB" w:rsidRPr="00C42B8A" w:rsidRDefault="00B946EB" w:rsidP="0098089F">
      <w:pPr>
        <w:numPr>
          <w:ilvl w:val="1"/>
          <w:numId w:val="29"/>
        </w:numPr>
        <w:textAlignment w:val="top"/>
        <w:rPr>
          <w:rFonts w:cs="Arial"/>
          <w:szCs w:val="19"/>
        </w:rPr>
      </w:pPr>
      <w:r w:rsidRPr="00C42B8A">
        <w:rPr>
          <w:rFonts w:cs="Arial"/>
          <w:szCs w:val="19"/>
        </w:rPr>
        <w:t>микросейсмическое районирование;</w:t>
      </w:r>
    </w:p>
    <w:p w:rsidR="00B946EB" w:rsidRPr="00C42B8A" w:rsidRDefault="00B946EB" w:rsidP="0098089F">
      <w:pPr>
        <w:numPr>
          <w:ilvl w:val="1"/>
          <w:numId w:val="29"/>
        </w:numPr>
        <w:textAlignment w:val="top"/>
        <w:rPr>
          <w:rFonts w:cs="Arial"/>
          <w:szCs w:val="19"/>
        </w:rPr>
      </w:pPr>
      <w:r w:rsidRPr="00C42B8A">
        <w:rPr>
          <w:rFonts w:cs="Arial"/>
          <w:szCs w:val="19"/>
        </w:rPr>
        <w:t>геокриологические условия;</w:t>
      </w:r>
    </w:p>
    <w:p w:rsidR="00B946EB" w:rsidRPr="00C42B8A" w:rsidRDefault="00B946EB" w:rsidP="0098089F">
      <w:pPr>
        <w:numPr>
          <w:ilvl w:val="1"/>
          <w:numId w:val="29"/>
        </w:numPr>
        <w:textAlignment w:val="top"/>
        <w:rPr>
          <w:rFonts w:cs="Arial"/>
          <w:szCs w:val="19"/>
        </w:rPr>
      </w:pPr>
      <w:r w:rsidRPr="00C42B8A">
        <w:rPr>
          <w:rFonts w:cs="Arial"/>
          <w:szCs w:val="19"/>
        </w:rPr>
        <w:t>физико-механические свойства грунтов;</w:t>
      </w:r>
    </w:p>
    <w:p w:rsidR="00B946EB" w:rsidRPr="00C42B8A" w:rsidRDefault="00B946EB" w:rsidP="0098089F">
      <w:pPr>
        <w:numPr>
          <w:ilvl w:val="1"/>
          <w:numId w:val="29"/>
        </w:numPr>
        <w:textAlignment w:val="top"/>
        <w:rPr>
          <w:rFonts w:cs="Arial"/>
          <w:szCs w:val="19"/>
        </w:rPr>
      </w:pPr>
      <w:r w:rsidRPr="00C42B8A">
        <w:rPr>
          <w:rFonts w:cs="Arial"/>
          <w:szCs w:val="19"/>
        </w:rPr>
        <w:t>агрессивность подземных вод и грунтов.</w:t>
      </w:r>
    </w:p>
    <w:p w:rsidR="00B946EB" w:rsidRPr="000A26D3" w:rsidRDefault="00B946EB" w:rsidP="000A26D3">
      <w:pPr>
        <w:widowControl w:val="0"/>
        <w:numPr>
          <w:ilvl w:val="3"/>
          <w:numId w:val="6"/>
        </w:numPr>
        <w:autoSpaceDE w:val="0"/>
        <w:autoSpaceDN w:val="0"/>
        <w:adjustRightInd w:val="0"/>
        <w:rPr>
          <w:bCs/>
          <w:szCs w:val="20"/>
        </w:rPr>
      </w:pPr>
      <w:r w:rsidRPr="000A26D3">
        <w:rPr>
          <w:bCs/>
          <w:szCs w:val="20"/>
        </w:rPr>
        <w:t>При проведении изысканий особое внимание обращать на выявление:</w:t>
      </w:r>
    </w:p>
    <w:p w:rsidR="00B946EB" w:rsidRPr="000A26D3" w:rsidRDefault="00B946EB" w:rsidP="0098089F">
      <w:pPr>
        <w:numPr>
          <w:ilvl w:val="1"/>
          <w:numId w:val="29"/>
        </w:numPr>
        <w:textAlignment w:val="top"/>
        <w:rPr>
          <w:rFonts w:cs="Arial"/>
          <w:szCs w:val="19"/>
        </w:rPr>
      </w:pPr>
      <w:r w:rsidRPr="000A26D3">
        <w:rPr>
          <w:rFonts w:cs="Arial"/>
          <w:szCs w:val="19"/>
        </w:rPr>
        <w:t>зон ослабленных грунтов в массиве</w:t>
      </w:r>
      <w:r w:rsidR="00EA2E10">
        <w:rPr>
          <w:rFonts w:cs="Arial"/>
          <w:szCs w:val="19"/>
        </w:rPr>
        <w:t>,</w:t>
      </w:r>
      <w:r w:rsidRPr="000A26D3">
        <w:rPr>
          <w:rFonts w:cs="Arial"/>
          <w:szCs w:val="19"/>
        </w:rPr>
        <w:t xml:space="preserve"> прослоев пластичных глин и водонасыщенных песчано-глинистых отложений, специфических грунтов, сильно разрушенных скальных грунтов;</w:t>
      </w:r>
    </w:p>
    <w:p w:rsidR="00B946EB" w:rsidRPr="000A26D3" w:rsidRDefault="00B946EB" w:rsidP="0098089F">
      <w:pPr>
        <w:numPr>
          <w:ilvl w:val="1"/>
          <w:numId w:val="29"/>
        </w:numPr>
        <w:textAlignment w:val="top"/>
        <w:rPr>
          <w:rFonts w:cs="Arial"/>
          <w:szCs w:val="19"/>
        </w:rPr>
      </w:pPr>
      <w:r w:rsidRPr="000A26D3">
        <w:rPr>
          <w:rFonts w:cs="Arial"/>
          <w:szCs w:val="19"/>
        </w:rPr>
        <w:t>зон с высокими фильтрационными свойствами грунтов и высокими гидростатическими напорами;</w:t>
      </w:r>
    </w:p>
    <w:p w:rsidR="00B946EB" w:rsidRPr="000A26D3" w:rsidRDefault="00B946EB" w:rsidP="0098089F">
      <w:pPr>
        <w:numPr>
          <w:ilvl w:val="1"/>
          <w:numId w:val="29"/>
        </w:numPr>
        <w:textAlignment w:val="top"/>
        <w:rPr>
          <w:rFonts w:cs="Arial"/>
          <w:szCs w:val="19"/>
        </w:rPr>
      </w:pPr>
      <w:r w:rsidRPr="000A26D3">
        <w:rPr>
          <w:rFonts w:cs="Arial"/>
          <w:szCs w:val="19"/>
        </w:rPr>
        <w:t>грунтов и подземных вод с высокой степенью агрессивности к материалам строительных конструкций.</w:t>
      </w:r>
    </w:p>
    <w:p w:rsidR="00B946EB" w:rsidRPr="000A26D3" w:rsidRDefault="00B946EB" w:rsidP="000A26D3">
      <w:pPr>
        <w:shd w:val="clear" w:color="auto" w:fill="FFFFFF"/>
        <w:spacing w:after="240"/>
        <w:rPr>
          <w:color w:val="000000"/>
          <w:spacing w:val="-1"/>
        </w:rPr>
      </w:pPr>
      <w:r w:rsidRPr="000A26D3">
        <w:rPr>
          <w:color w:val="000000"/>
          <w:spacing w:val="-1"/>
        </w:rPr>
        <w:t>При выявлении неблагоприятных для строительства зон устанавливать границы их распространения, интенсивность развития, степень влияния на условия строительства и работу сооружения.</w:t>
      </w:r>
    </w:p>
    <w:p w:rsidR="00B946EB" w:rsidRPr="001316F7" w:rsidRDefault="00B946EB" w:rsidP="001316F7">
      <w:pPr>
        <w:widowControl w:val="0"/>
        <w:numPr>
          <w:ilvl w:val="3"/>
          <w:numId w:val="6"/>
        </w:numPr>
        <w:autoSpaceDE w:val="0"/>
        <w:autoSpaceDN w:val="0"/>
        <w:adjustRightInd w:val="0"/>
        <w:rPr>
          <w:bCs/>
          <w:szCs w:val="20"/>
        </w:rPr>
      </w:pPr>
      <w:r w:rsidRPr="001316F7">
        <w:rPr>
          <w:bCs/>
          <w:szCs w:val="20"/>
        </w:rPr>
        <w:t xml:space="preserve">Показатель степени нарушенности скальных грунтов по методу RQD (отношение суммы ненарушенных кусков керна длиной </w:t>
      </w:r>
      <w:smartTag w:uri="urn:schemas-microsoft-com:office:smarttags" w:element="metricconverter">
        <w:smartTagPr>
          <w:attr w:name="ProductID" w:val="10 см"/>
        </w:smartTagPr>
        <w:r w:rsidRPr="001316F7">
          <w:rPr>
            <w:bCs/>
            <w:szCs w:val="20"/>
          </w:rPr>
          <w:t>10 см</w:t>
        </w:r>
      </w:smartTag>
      <w:r w:rsidRPr="001316F7">
        <w:rPr>
          <w:bCs/>
          <w:szCs w:val="20"/>
        </w:rPr>
        <w:t xml:space="preserve"> и более к длине исследуемого интервала скважины, %) рекомендуется принимать по таблице 4.2.</w:t>
      </w:r>
    </w:p>
    <w:p w:rsidR="001316F7" w:rsidRDefault="001316F7" w:rsidP="001316F7">
      <w:pPr>
        <w:shd w:val="clear" w:color="auto" w:fill="FFFFFF"/>
        <w:spacing w:before="2000" w:after="2000" w:line="360" w:lineRule="auto"/>
        <w:jc w:val="left"/>
        <w:rPr>
          <w:bCs/>
          <w:color w:val="000000"/>
          <w:spacing w:val="-3"/>
        </w:rPr>
      </w:pPr>
    </w:p>
    <w:p w:rsidR="00B946EB" w:rsidRPr="00661108" w:rsidRDefault="00B946EB" w:rsidP="001316F7">
      <w:pPr>
        <w:shd w:val="clear" w:color="auto" w:fill="FFFFFF"/>
        <w:spacing w:before="2000" w:after="2000" w:line="360" w:lineRule="auto"/>
        <w:jc w:val="left"/>
        <w:rPr>
          <w:bCs/>
          <w:color w:val="000000"/>
        </w:rPr>
      </w:pPr>
      <w:r w:rsidRPr="00661108">
        <w:rPr>
          <w:bCs/>
          <w:color w:val="000000"/>
        </w:rPr>
        <w:t>Таблица 4.2.</w:t>
      </w:r>
    </w:p>
    <w:tbl>
      <w:tblPr>
        <w:tblW w:w="6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384"/>
      </w:tblGrid>
      <w:tr w:rsidR="001316F7" w:rsidRPr="000E678F" w:rsidTr="00B00CAF">
        <w:trPr>
          <w:tblHeader/>
          <w:jc w:val="center"/>
        </w:trPr>
        <w:tc>
          <w:tcPr>
            <w:tcW w:w="3402" w:type="dxa"/>
            <w:shd w:val="clear" w:color="auto" w:fill="auto"/>
          </w:tcPr>
          <w:p w:rsidR="001316F7" w:rsidRPr="000E678F" w:rsidRDefault="001316F7" w:rsidP="000E678F">
            <w:pPr>
              <w:shd w:val="clear" w:color="auto" w:fill="FFFFFF"/>
              <w:spacing w:line="250" w:lineRule="exact"/>
              <w:ind w:right="120" w:firstLine="19"/>
              <w:jc w:val="left"/>
              <w:rPr>
                <w:color w:val="000000"/>
                <w:spacing w:val="-6"/>
              </w:rPr>
            </w:pPr>
            <w:r w:rsidRPr="000E678F">
              <w:rPr>
                <w:color w:val="000000"/>
                <w:spacing w:val="-6"/>
              </w:rPr>
              <w:t>Величина RQD</w:t>
            </w:r>
          </w:p>
        </w:tc>
        <w:tc>
          <w:tcPr>
            <w:tcW w:w="3384" w:type="dxa"/>
            <w:shd w:val="clear" w:color="auto" w:fill="auto"/>
          </w:tcPr>
          <w:p w:rsidR="001316F7" w:rsidRPr="000E678F" w:rsidRDefault="001316F7" w:rsidP="000E678F">
            <w:pPr>
              <w:shd w:val="clear" w:color="auto" w:fill="FFFFFF"/>
              <w:spacing w:line="250" w:lineRule="exact"/>
              <w:ind w:right="120" w:firstLine="19"/>
              <w:jc w:val="left"/>
              <w:rPr>
                <w:color w:val="000000"/>
                <w:spacing w:val="-6"/>
              </w:rPr>
            </w:pPr>
            <w:r w:rsidRPr="000E678F">
              <w:rPr>
                <w:color w:val="000000"/>
                <w:spacing w:val="-6"/>
              </w:rPr>
              <w:t>Состояние грунта</w:t>
            </w:r>
          </w:p>
        </w:tc>
      </w:tr>
      <w:tr w:rsidR="001316F7" w:rsidRPr="000E678F" w:rsidTr="00B00CAF">
        <w:trPr>
          <w:jc w:val="center"/>
        </w:trPr>
        <w:tc>
          <w:tcPr>
            <w:tcW w:w="3402" w:type="dxa"/>
            <w:shd w:val="clear" w:color="auto" w:fill="auto"/>
          </w:tcPr>
          <w:p w:rsidR="001316F7" w:rsidRPr="000E678F" w:rsidRDefault="001316F7" w:rsidP="000E678F">
            <w:pPr>
              <w:shd w:val="clear" w:color="auto" w:fill="FFFFFF"/>
              <w:spacing w:line="250" w:lineRule="exact"/>
              <w:ind w:right="120" w:firstLine="19"/>
              <w:jc w:val="left"/>
              <w:rPr>
                <w:color w:val="000000"/>
                <w:spacing w:val="-6"/>
              </w:rPr>
            </w:pPr>
            <w:r w:rsidRPr="000E678F">
              <w:rPr>
                <w:color w:val="000000"/>
                <w:spacing w:val="-6"/>
              </w:rPr>
              <w:t>90-100</w:t>
            </w:r>
          </w:p>
        </w:tc>
        <w:tc>
          <w:tcPr>
            <w:tcW w:w="3384" w:type="dxa"/>
            <w:shd w:val="clear" w:color="auto" w:fill="auto"/>
          </w:tcPr>
          <w:p w:rsidR="001316F7" w:rsidRPr="000E678F" w:rsidRDefault="001316F7" w:rsidP="000E678F">
            <w:pPr>
              <w:shd w:val="clear" w:color="auto" w:fill="FFFFFF"/>
              <w:spacing w:line="250" w:lineRule="exact"/>
              <w:ind w:right="120" w:firstLine="19"/>
              <w:jc w:val="left"/>
              <w:rPr>
                <w:color w:val="000000"/>
                <w:spacing w:val="-6"/>
              </w:rPr>
            </w:pPr>
            <w:r w:rsidRPr="000E678F">
              <w:rPr>
                <w:color w:val="000000"/>
                <w:spacing w:val="-6"/>
              </w:rPr>
              <w:t>Ненарушенное</w:t>
            </w:r>
          </w:p>
        </w:tc>
      </w:tr>
      <w:tr w:rsidR="001316F7" w:rsidRPr="000E678F" w:rsidTr="00B00CAF">
        <w:trPr>
          <w:jc w:val="center"/>
        </w:trPr>
        <w:tc>
          <w:tcPr>
            <w:tcW w:w="3402" w:type="dxa"/>
            <w:shd w:val="clear" w:color="auto" w:fill="auto"/>
          </w:tcPr>
          <w:p w:rsidR="001316F7" w:rsidRPr="000E678F" w:rsidRDefault="001316F7" w:rsidP="000E678F">
            <w:pPr>
              <w:shd w:val="clear" w:color="auto" w:fill="FFFFFF"/>
              <w:spacing w:line="250" w:lineRule="exact"/>
              <w:ind w:right="120" w:firstLine="19"/>
              <w:jc w:val="left"/>
              <w:rPr>
                <w:color w:val="000000"/>
                <w:spacing w:val="-6"/>
              </w:rPr>
            </w:pPr>
            <w:r w:rsidRPr="000E678F">
              <w:rPr>
                <w:color w:val="000000"/>
                <w:spacing w:val="-6"/>
              </w:rPr>
              <w:t>45-90</w:t>
            </w:r>
          </w:p>
        </w:tc>
        <w:tc>
          <w:tcPr>
            <w:tcW w:w="3384" w:type="dxa"/>
            <w:shd w:val="clear" w:color="auto" w:fill="auto"/>
          </w:tcPr>
          <w:p w:rsidR="001316F7" w:rsidRPr="000E678F" w:rsidRDefault="001316F7" w:rsidP="000E678F">
            <w:pPr>
              <w:shd w:val="clear" w:color="auto" w:fill="FFFFFF"/>
              <w:spacing w:line="250" w:lineRule="exact"/>
              <w:ind w:right="120" w:firstLine="19"/>
              <w:jc w:val="left"/>
              <w:rPr>
                <w:color w:val="000000"/>
                <w:spacing w:val="-6"/>
              </w:rPr>
            </w:pPr>
            <w:r w:rsidRPr="000E678F">
              <w:rPr>
                <w:color w:val="000000"/>
                <w:spacing w:val="-6"/>
              </w:rPr>
              <w:t>Незначительно нарушенное</w:t>
            </w:r>
          </w:p>
        </w:tc>
      </w:tr>
      <w:tr w:rsidR="001316F7" w:rsidRPr="000E678F" w:rsidTr="00B00CAF">
        <w:trPr>
          <w:jc w:val="center"/>
        </w:trPr>
        <w:tc>
          <w:tcPr>
            <w:tcW w:w="3402" w:type="dxa"/>
            <w:shd w:val="clear" w:color="auto" w:fill="auto"/>
          </w:tcPr>
          <w:p w:rsidR="001316F7" w:rsidRPr="000E678F" w:rsidRDefault="001316F7" w:rsidP="000E678F">
            <w:pPr>
              <w:shd w:val="clear" w:color="auto" w:fill="FFFFFF"/>
              <w:spacing w:line="250" w:lineRule="exact"/>
              <w:ind w:right="120" w:firstLine="19"/>
              <w:jc w:val="left"/>
              <w:rPr>
                <w:color w:val="000000"/>
                <w:spacing w:val="-6"/>
              </w:rPr>
            </w:pPr>
            <w:r w:rsidRPr="000E678F">
              <w:rPr>
                <w:color w:val="000000"/>
                <w:spacing w:val="-6"/>
              </w:rPr>
              <w:t>50-75</w:t>
            </w:r>
          </w:p>
        </w:tc>
        <w:tc>
          <w:tcPr>
            <w:tcW w:w="3384" w:type="dxa"/>
            <w:shd w:val="clear" w:color="auto" w:fill="auto"/>
          </w:tcPr>
          <w:p w:rsidR="001316F7" w:rsidRPr="000E678F" w:rsidRDefault="001316F7" w:rsidP="000E678F">
            <w:pPr>
              <w:shd w:val="clear" w:color="auto" w:fill="FFFFFF"/>
              <w:spacing w:line="250" w:lineRule="exact"/>
              <w:ind w:right="120" w:firstLine="19"/>
              <w:jc w:val="left"/>
              <w:rPr>
                <w:color w:val="000000"/>
                <w:spacing w:val="-6"/>
              </w:rPr>
            </w:pPr>
            <w:r w:rsidRPr="000E678F">
              <w:rPr>
                <w:color w:val="000000"/>
                <w:spacing w:val="-6"/>
              </w:rPr>
              <w:t>Слабо нарушенное</w:t>
            </w:r>
          </w:p>
        </w:tc>
      </w:tr>
      <w:tr w:rsidR="001316F7" w:rsidRPr="000E678F" w:rsidTr="00B00CAF">
        <w:trPr>
          <w:jc w:val="center"/>
        </w:trPr>
        <w:tc>
          <w:tcPr>
            <w:tcW w:w="3402" w:type="dxa"/>
            <w:shd w:val="clear" w:color="auto" w:fill="auto"/>
          </w:tcPr>
          <w:p w:rsidR="001316F7" w:rsidRPr="000E678F" w:rsidRDefault="001316F7" w:rsidP="000E678F">
            <w:pPr>
              <w:shd w:val="clear" w:color="auto" w:fill="FFFFFF"/>
              <w:spacing w:line="250" w:lineRule="exact"/>
              <w:ind w:right="120" w:firstLine="19"/>
              <w:jc w:val="left"/>
              <w:rPr>
                <w:color w:val="000000"/>
                <w:spacing w:val="-6"/>
              </w:rPr>
            </w:pPr>
            <w:r w:rsidRPr="000E678F">
              <w:rPr>
                <w:color w:val="000000"/>
                <w:spacing w:val="-6"/>
              </w:rPr>
              <w:t>25-50</w:t>
            </w:r>
          </w:p>
        </w:tc>
        <w:tc>
          <w:tcPr>
            <w:tcW w:w="3384" w:type="dxa"/>
            <w:shd w:val="clear" w:color="auto" w:fill="auto"/>
          </w:tcPr>
          <w:p w:rsidR="001316F7" w:rsidRPr="000E678F" w:rsidRDefault="001316F7" w:rsidP="000E678F">
            <w:pPr>
              <w:shd w:val="clear" w:color="auto" w:fill="FFFFFF"/>
              <w:spacing w:line="250" w:lineRule="exact"/>
              <w:ind w:right="120" w:firstLine="19"/>
              <w:jc w:val="left"/>
              <w:rPr>
                <w:color w:val="000000"/>
                <w:spacing w:val="-6"/>
              </w:rPr>
            </w:pPr>
            <w:r w:rsidRPr="000E678F">
              <w:rPr>
                <w:color w:val="000000"/>
                <w:spacing w:val="-6"/>
              </w:rPr>
              <w:t>Сильно нарушенное</w:t>
            </w:r>
          </w:p>
        </w:tc>
      </w:tr>
      <w:tr w:rsidR="001316F7" w:rsidRPr="000E678F" w:rsidTr="00B00CAF">
        <w:trPr>
          <w:jc w:val="center"/>
        </w:trPr>
        <w:tc>
          <w:tcPr>
            <w:tcW w:w="3402" w:type="dxa"/>
            <w:shd w:val="clear" w:color="auto" w:fill="auto"/>
          </w:tcPr>
          <w:p w:rsidR="001316F7" w:rsidRPr="000E678F" w:rsidRDefault="001316F7" w:rsidP="000E678F">
            <w:pPr>
              <w:shd w:val="clear" w:color="auto" w:fill="FFFFFF"/>
              <w:spacing w:line="250" w:lineRule="exact"/>
              <w:ind w:right="120" w:firstLine="19"/>
              <w:jc w:val="left"/>
              <w:rPr>
                <w:color w:val="000000"/>
                <w:spacing w:val="-6"/>
              </w:rPr>
            </w:pPr>
            <w:r w:rsidRPr="000E678F">
              <w:rPr>
                <w:color w:val="000000"/>
                <w:spacing w:val="-6"/>
              </w:rPr>
              <w:t>0-25</w:t>
            </w:r>
          </w:p>
        </w:tc>
        <w:tc>
          <w:tcPr>
            <w:tcW w:w="3384" w:type="dxa"/>
            <w:shd w:val="clear" w:color="auto" w:fill="auto"/>
          </w:tcPr>
          <w:p w:rsidR="001316F7" w:rsidRPr="000E678F" w:rsidRDefault="001316F7" w:rsidP="000E678F">
            <w:pPr>
              <w:shd w:val="clear" w:color="auto" w:fill="FFFFFF"/>
              <w:spacing w:line="250" w:lineRule="exact"/>
              <w:ind w:right="120" w:firstLine="19"/>
              <w:jc w:val="left"/>
              <w:rPr>
                <w:color w:val="000000"/>
                <w:spacing w:val="-6"/>
              </w:rPr>
            </w:pPr>
            <w:r w:rsidRPr="000E678F">
              <w:rPr>
                <w:color w:val="000000"/>
                <w:spacing w:val="-6"/>
              </w:rPr>
              <w:t>Весьма сильно нарушенное</w:t>
            </w:r>
          </w:p>
        </w:tc>
      </w:tr>
    </w:tbl>
    <w:p w:rsidR="00B946EB" w:rsidRPr="0010776C" w:rsidRDefault="00B946EB" w:rsidP="00B946EB">
      <w:pPr>
        <w:spacing w:after="250" w:line="1" w:lineRule="exact"/>
        <w:ind w:firstLine="142"/>
        <w:rPr>
          <w:highlight w:val="yellow"/>
        </w:rPr>
      </w:pPr>
    </w:p>
    <w:p w:rsidR="00B946EB" w:rsidRPr="0010776C" w:rsidRDefault="00B946EB" w:rsidP="00B946EB">
      <w:pPr>
        <w:shd w:val="clear" w:color="auto" w:fill="FFFFFF"/>
        <w:spacing w:line="250" w:lineRule="exact"/>
        <w:ind w:left="10" w:right="845" w:firstLine="416"/>
        <w:rPr>
          <w:b/>
          <w:bCs/>
          <w:color w:val="000000"/>
          <w:spacing w:val="-1"/>
          <w:highlight w:val="yellow"/>
        </w:rPr>
      </w:pPr>
    </w:p>
    <w:p w:rsidR="00B946EB" w:rsidRPr="001316F7" w:rsidRDefault="00B946EB" w:rsidP="001316F7">
      <w:pPr>
        <w:widowControl w:val="0"/>
        <w:numPr>
          <w:ilvl w:val="3"/>
          <w:numId w:val="6"/>
        </w:numPr>
        <w:autoSpaceDE w:val="0"/>
        <w:autoSpaceDN w:val="0"/>
        <w:adjustRightInd w:val="0"/>
        <w:rPr>
          <w:bCs/>
          <w:szCs w:val="20"/>
        </w:rPr>
      </w:pPr>
      <w:r w:rsidRPr="001316F7">
        <w:rPr>
          <w:bCs/>
          <w:szCs w:val="20"/>
        </w:rPr>
        <w:t>Скважины, пробуренные в процессе изысканий, подлежат обязательной ликвидации с тампонированием ствола скважины в соответствии с техническими условиями на ликвидацию скважин.</w:t>
      </w:r>
    </w:p>
    <w:p w:rsidR="00B946EB" w:rsidRPr="001316F7" w:rsidRDefault="00B946EB" w:rsidP="001316F7">
      <w:pPr>
        <w:shd w:val="clear" w:color="auto" w:fill="FFFFFF"/>
        <w:spacing w:after="240"/>
        <w:rPr>
          <w:color w:val="000000"/>
          <w:spacing w:val="-1"/>
        </w:rPr>
      </w:pPr>
      <w:r w:rsidRPr="001316F7">
        <w:rPr>
          <w:color w:val="000000"/>
          <w:spacing w:val="-1"/>
        </w:rPr>
        <w:t>Акты на тампонирование скважин с указанием способа тампонажа выпускаются отдельным отчётом.</w:t>
      </w:r>
    </w:p>
    <w:p w:rsidR="00B946EB" w:rsidRPr="001316F7" w:rsidRDefault="00B946EB" w:rsidP="001316F7">
      <w:pPr>
        <w:widowControl w:val="0"/>
        <w:numPr>
          <w:ilvl w:val="3"/>
          <w:numId w:val="6"/>
        </w:numPr>
        <w:autoSpaceDE w:val="0"/>
        <w:autoSpaceDN w:val="0"/>
        <w:adjustRightInd w:val="0"/>
        <w:rPr>
          <w:bCs/>
          <w:szCs w:val="20"/>
        </w:rPr>
      </w:pPr>
      <w:r w:rsidRPr="001316F7">
        <w:rPr>
          <w:bCs/>
          <w:szCs w:val="20"/>
        </w:rPr>
        <w:t xml:space="preserve"> При попадании разведочных скважин в сечение проектируемых выработок</w:t>
      </w:r>
      <w:r w:rsidR="001316F7">
        <w:rPr>
          <w:bCs/>
          <w:szCs w:val="20"/>
        </w:rPr>
        <w:t xml:space="preserve"> </w:t>
      </w:r>
      <w:r w:rsidRPr="001316F7">
        <w:rPr>
          <w:bCs/>
          <w:szCs w:val="20"/>
        </w:rPr>
        <w:t xml:space="preserve">глубокого заложения </w:t>
      </w:r>
      <w:r w:rsidR="003B583B">
        <w:rPr>
          <w:bCs/>
          <w:szCs w:val="20"/>
        </w:rPr>
        <w:t xml:space="preserve">или </w:t>
      </w:r>
      <w:r w:rsidRPr="001316F7">
        <w:rPr>
          <w:bCs/>
          <w:szCs w:val="20"/>
        </w:rPr>
        <w:t xml:space="preserve">на расстояние менее </w:t>
      </w:r>
      <w:smartTag w:uri="urn:schemas-microsoft-com:office:smarttags" w:element="metricconverter">
        <w:smartTagPr>
          <w:attr w:name="ProductID" w:val="10 м"/>
        </w:smartTagPr>
        <w:r w:rsidRPr="001316F7">
          <w:rPr>
            <w:bCs/>
            <w:szCs w:val="20"/>
          </w:rPr>
          <w:t>10 м</w:t>
        </w:r>
      </w:smartTag>
      <w:r w:rsidRPr="001316F7">
        <w:rPr>
          <w:bCs/>
          <w:szCs w:val="20"/>
        </w:rPr>
        <w:t xml:space="preserve"> от контура сооружения акты на тампонаж,</w:t>
      </w:r>
      <w:r w:rsidR="001316F7">
        <w:rPr>
          <w:bCs/>
          <w:szCs w:val="20"/>
        </w:rPr>
        <w:t xml:space="preserve"> </w:t>
      </w:r>
      <w:r w:rsidRPr="001316F7">
        <w:rPr>
          <w:bCs/>
          <w:szCs w:val="20"/>
        </w:rPr>
        <w:t>координаты скважин направляются в строительную организацию для составления специального</w:t>
      </w:r>
      <w:r w:rsidR="001316F7">
        <w:rPr>
          <w:bCs/>
          <w:szCs w:val="20"/>
        </w:rPr>
        <w:t xml:space="preserve"> </w:t>
      </w:r>
      <w:r w:rsidRPr="001316F7">
        <w:rPr>
          <w:bCs/>
          <w:szCs w:val="20"/>
        </w:rPr>
        <w:t>проекта производства работ в зоне расположения скважин. Глубина разведочных скважин должна превышать глубину заложения подошвы тоннеля на 10-</w:t>
      </w:r>
      <w:smartTag w:uri="urn:schemas-microsoft-com:office:smarttags" w:element="metricconverter">
        <w:smartTagPr>
          <w:attr w:name="ProductID" w:val="15 м"/>
        </w:smartTagPr>
        <w:r w:rsidRPr="001316F7">
          <w:rPr>
            <w:bCs/>
            <w:szCs w:val="20"/>
          </w:rPr>
          <w:t>15 м</w:t>
        </w:r>
      </w:smartTag>
      <w:r w:rsidRPr="001316F7">
        <w:rPr>
          <w:bCs/>
          <w:szCs w:val="20"/>
        </w:rPr>
        <w:t xml:space="preserve"> ниже лотка проектируемого тоннеля.</w:t>
      </w:r>
    </w:p>
    <w:p w:rsidR="00B946EB" w:rsidRPr="001316F7" w:rsidRDefault="00B946EB" w:rsidP="001316F7">
      <w:pPr>
        <w:widowControl w:val="0"/>
        <w:numPr>
          <w:ilvl w:val="3"/>
          <w:numId w:val="6"/>
        </w:numPr>
        <w:autoSpaceDE w:val="0"/>
        <w:autoSpaceDN w:val="0"/>
        <w:adjustRightInd w:val="0"/>
        <w:rPr>
          <w:bCs/>
          <w:szCs w:val="20"/>
        </w:rPr>
      </w:pPr>
      <w:r w:rsidRPr="001316F7">
        <w:rPr>
          <w:bCs/>
          <w:szCs w:val="20"/>
        </w:rPr>
        <w:t>Обязательным является выполнение геофизических исследований. Выбор вида</w:t>
      </w:r>
      <w:r w:rsidR="000111DA">
        <w:rPr>
          <w:bCs/>
          <w:szCs w:val="20"/>
        </w:rPr>
        <w:t xml:space="preserve"> </w:t>
      </w:r>
      <w:r w:rsidRPr="001316F7">
        <w:rPr>
          <w:bCs/>
          <w:szCs w:val="20"/>
        </w:rPr>
        <w:t>геофизических исследований определять в соответствии с поставленными задачами,</w:t>
      </w:r>
      <w:r w:rsidR="000111DA">
        <w:rPr>
          <w:bCs/>
          <w:szCs w:val="20"/>
        </w:rPr>
        <w:t xml:space="preserve"> </w:t>
      </w:r>
      <w:r w:rsidRPr="001316F7">
        <w:rPr>
          <w:bCs/>
          <w:szCs w:val="20"/>
        </w:rPr>
        <w:t>плотностью городской застройки, а также с наличием и уровнем помех,  возникающих от</w:t>
      </w:r>
      <w:r w:rsidR="000111DA">
        <w:rPr>
          <w:bCs/>
          <w:szCs w:val="20"/>
        </w:rPr>
        <w:t xml:space="preserve"> </w:t>
      </w:r>
      <w:r w:rsidRPr="001316F7">
        <w:rPr>
          <w:bCs/>
          <w:szCs w:val="20"/>
        </w:rPr>
        <w:t>движения транспорта (шум, вибрация), воздействия электрических установок. Результаты</w:t>
      </w:r>
      <w:r w:rsidR="000111DA">
        <w:rPr>
          <w:bCs/>
          <w:szCs w:val="20"/>
        </w:rPr>
        <w:t xml:space="preserve"> </w:t>
      </w:r>
      <w:r w:rsidRPr="001316F7">
        <w:rPr>
          <w:bCs/>
          <w:szCs w:val="20"/>
        </w:rPr>
        <w:t>геоф</w:t>
      </w:r>
      <w:r w:rsidR="006C3FDA">
        <w:rPr>
          <w:bCs/>
          <w:szCs w:val="20"/>
        </w:rPr>
        <w:t xml:space="preserve">изических исследований увязываются </w:t>
      </w:r>
      <w:r w:rsidRPr="001316F7">
        <w:rPr>
          <w:bCs/>
          <w:szCs w:val="20"/>
        </w:rPr>
        <w:t xml:space="preserve"> с данным</w:t>
      </w:r>
      <w:r w:rsidR="006C3FDA">
        <w:rPr>
          <w:bCs/>
          <w:szCs w:val="20"/>
        </w:rPr>
        <w:t>и других исследований и отражаются</w:t>
      </w:r>
      <w:r w:rsidRPr="001316F7">
        <w:rPr>
          <w:bCs/>
          <w:szCs w:val="20"/>
        </w:rPr>
        <w:t xml:space="preserve"> в отчёте.</w:t>
      </w:r>
    </w:p>
    <w:p w:rsidR="00B946EB" w:rsidRPr="000111DA" w:rsidRDefault="00B946EB" w:rsidP="000111DA">
      <w:pPr>
        <w:widowControl w:val="0"/>
        <w:numPr>
          <w:ilvl w:val="3"/>
          <w:numId w:val="6"/>
        </w:numPr>
        <w:autoSpaceDE w:val="0"/>
        <w:autoSpaceDN w:val="0"/>
        <w:adjustRightInd w:val="0"/>
        <w:rPr>
          <w:bCs/>
          <w:szCs w:val="20"/>
        </w:rPr>
      </w:pPr>
      <w:r w:rsidRPr="000111DA">
        <w:rPr>
          <w:bCs/>
          <w:szCs w:val="20"/>
        </w:rPr>
        <w:t>Гидрогеологические исследования обеспечивают получение исходных данных для определения водопритоков в строящихся сооружениях, размеров будущих депрессионных воронок, способа выполнения строительных работ, оценки возможного барражирования от воздействия строящихся сооружений, направления и скорости движения грунтовых вод, гидростатического давления на обделку, температуры, химического состава и агрессивности подземных вод к материалу конструкции сооружений. С этой целью проводятся опытные наливы, откачки, геофизические исследования, расчеты.</w:t>
      </w:r>
    </w:p>
    <w:p w:rsidR="00B946EB" w:rsidRPr="000111DA" w:rsidRDefault="00B946EB" w:rsidP="000111DA">
      <w:pPr>
        <w:widowControl w:val="0"/>
        <w:numPr>
          <w:ilvl w:val="3"/>
          <w:numId w:val="6"/>
        </w:numPr>
        <w:autoSpaceDE w:val="0"/>
        <w:autoSpaceDN w:val="0"/>
        <w:adjustRightInd w:val="0"/>
        <w:rPr>
          <w:bCs/>
          <w:szCs w:val="20"/>
        </w:rPr>
      </w:pPr>
      <w:r w:rsidRPr="000111DA">
        <w:rPr>
          <w:bCs/>
          <w:szCs w:val="20"/>
        </w:rPr>
        <w:t>В случае необходимости определения свойств песчано-глинистых грунтов в зоне взаимодействия геологической среды с сооружениям</w:t>
      </w:r>
      <w:r w:rsidR="000111DA">
        <w:rPr>
          <w:bCs/>
          <w:szCs w:val="20"/>
        </w:rPr>
        <w:t>и</w:t>
      </w:r>
      <w:r w:rsidRPr="000111DA">
        <w:rPr>
          <w:bCs/>
          <w:szCs w:val="20"/>
        </w:rPr>
        <w:t xml:space="preserve"> проводятся полевые исследования свойств грунтов (статическое и динамическое зондирование, прессиометрические и штамповые испытания).</w:t>
      </w:r>
    </w:p>
    <w:p w:rsidR="00B946EB" w:rsidRPr="000111DA" w:rsidRDefault="00B946EB" w:rsidP="000111DA">
      <w:pPr>
        <w:widowControl w:val="0"/>
        <w:numPr>
          <w:ilvl w:val="3"/>
          <w:numId w:val="6"/>
        </w:numPr>
        <w:autoSpaceDE w:val="0"/>
        <w:autoSpaceDN w:val="0"/>
        <w:adjustRightInd w:val="0"/>
        <w:rPr>
          <w:bCs/>
          <w:szCs w:val="20"/>
        </w:rPr>
      </w:pPr>
      <w:r w:rsidRPr="000111DA">
        <w:rPr>
          <w:bCs/>
          <w:szCs w:val="20"/>
        </w:rPr>
        <w:t>Комплекс лабораторных исследований физико-механических свойств грунтов проводить в соответствии с СП 11-105-97</w:t>
      </w:r>
      <w:r w:rsidR="000D1C95">
        <w:rPr>
          <w:bCs/>
          <w:szCs w:val="20"/>
        </w:rPr>
        <w:t xml:space="preserve"> </w:t>
      </w:r>
      <w:r w:rsidR="00643417" w:rsidRPr="00643417">
        <w:rPr>
          <w:bCs/>
          <w:szCs w:val="20"/>
        </w:rPr>
        <w:t>[</w:t>
      </w:r>
      <w:r w:rsidR="00643417" w:rsidRPr="000D1C95">
        <w:rPr>
          <w:bCs/>
          <w:szCs w:val="20"/>
        </w:rPr>
        <w:t>2</w:t>
      </w:r>
      <w:r w:rsidR="00643417" w:rsidRPr="00643417">
        <w:rPr>
          <w:bCs/>
          <w:szCs w:val="20"/>
        </w:rPr>
        <w:t>]</w:t>
      </w:r>
      <w:r w:rsidRPr="000111DA">
        <w:rPr>
          <w:bCs/>
          <w:szCs w:val="20"/>
        </w:rPr>
        <w:t>, в случае необходимости получения дополнительной информации по о</w:t>
      </w:r>
      <w:r w:rsidR="00FB79A5">
        <w:rPr>
          <w:bCs/>
          <w:szCs w:val="20"/>
        </w:rPr>
        <w:t>тдельному заданию проводятся</w:t>
      </w:r>
      <w:r w:rsidRPr="000111DA">
        <w:rPr>
          <w:bCs/>
          <w:szCs w:val="20"/>
        </w:rPr>
        <w:t xml:space="preserve"> специальные исследования свойств грунтов.</w:t>
      </w:r>
    </w:p>
    <w:p w:rsidR="00B946EB" w:rsidRPr="000111DA" w:rsidRDefault="00B946EB" w:rsidP="000111DA">
      <w:pPr>
        <w:widowControl w:val="0"/>
        <w:numPr>
          <w:ilvl w:val="3"/>
          <w:numId w:val="6"/>
        </w:numPr>
        <w:autoSpaceDE w:val="0"/>
        <w:autoSpaceDN w:val="0"/>
        <w:adjustRightInd w:val="0"/>
        <w:rPr>
          <w:bCs/>
          <w:szCs w:val="20"/>
        </w:rPr>
      </w:pPr>
      <w:r w:rsidRPr="000111DA">
        <w:rPr>
          <w:bCs/>
          <w:szCs w:val="20"/>
        </w:rPr>
        <w:t>По итогам проведенных изысканий и исследований составляется технический отчет, состав и содержание которого должны соответствовать требованиям СНиП 11-02-96. В заключении отчета должны быть сформулированы рекомендации по инженерно-геологическим условиям проходки тоннелей и предложения о необходимости последующих изысканий, рекомендации по проектированию.</w:t>
      </w:r>
    </w:p>
    <w:p w:rsidR="00B946EB" w:rsidRPr="00293074" w:rsidRDefault="00B946EB" w:rsidP="00890BF9">
      <w:pPr>
        <w:widowControl w:val="0"/>
        <w:numPr>
          <w:ilvl w:val="2"/>
          <w:numId w:val="4"/>
        </w:numPr>
        <w:autoSpaceDE w:val="0"/>
        <w:autoSpaceDN w:val="0"/>
        <w:adjustRightInd w:val="0"/>
        <w:rPr>
          <w:b/>
          <w:bCs/>
          <w:spacing w:val="20"/>
          <w:szCs w:val="20"/>
        </w:rPr>
      </w:pPr>
      <w:r w:rsidRPr="00293074">
        <w:rPr>
          <w:b/>
          <w:bCs/>
          <w:spacing w:val="20"/>
          <w:szCs w:val="20"/>
        </w:rPr>
        <w:t>Инженерно-геологические изыскания для разработки рабочей документации.</w:t>
      </w:r>
    </w:p>
    <w:p w:rsidR="00B946EB" w:rsidRPr="00380AC8" w:rsidRDefault="00B946EB" w:rsidP="00380AC8">
      <w:pPr>
        <w:widowControl w:val="0"/>
        <w:numPr>
          <w:ilvl w:val="3"/>
          <w:numId w:val="7"/>
        </w:numPr>
        <w:autoSpaceDE w:val="0"/>
        <w:autoSpaceDN w:val="0"/>
        <w:adjustRightInd w:val="0"/>
        <w:rPr>
          <w:bCs/>
          <w:szCs w:val="20"/>
        </w:rPr>
      </w:pPr>
      <w:r w:rsidRPr="00380AC8">
        <w:rPr>
          <w:bCs/>
          <w:szCs w:val="20"/>
        </w:rPr>
        <w:t>Инженерно-геологические изыскания на стадии рабочей документации проводятся с целью детализации сведений об инженерно-геологических услови</w:t>
      </w:r>
      <w:r w:rsidR="00380AC8">
        <w:rPr>
          <w:bCs/>
          <w:szCs w:val="20"/>
        </w:rPr>
        <w:t>ях</w:t>
      </w:r>
      <w:r w:rsidRPr="00380AC8">
        <w:rPr>
          <w:bCs/>
          <w:szCs w:val="20"/>
        </w:rPr>
        <w:t>, уточнения инженерно-геологической обстановки на участках применения специальных методов работ, подготовки  мониторинга геологической среды.</w:t>
      </w:r>
    </w:p>
    <w:p w:rsidR="00B946EB" w:rsidRPr="00380AC8" w:rsidRDefault="00B946EB" w:rsidP="00380AC8">
      <w:pPr>
        <w:widowControl w:val="0"/>
        <w:numPr>
          <w:ilvl w:val="3"/>
          <w:numId w:val="7"/>
        </w:numPr>
        <w:autoSpaceDE w:val="0"/>
        <w:autoSpaceDN w:val="0"/>
        <w:adjustRightInd w:val="0"/>
        <w:rPr>
          <w:bCs/>
          <w:szCs w:val="20"/>
        </w:rPr>
      </w:pPr>
      <w:r w:rsidRPr="00380AC8">
        <w:rPr>
          <w:bCs/>
          <w:szCs w:val="20"/>
        </w:rPr>
        <w:t>В состав изысканий должны входить следующие основные работы:</w:t>
      </w:r>
    </w:p>
    <w:p w:rsidR="00B946EB" w:rsidRPr="00141903" w:rsidRDefault="00B946EB" w:rsidP="0098089F">
      <w:pPr>
        <w:numPr>
          <w:ilvl w:val="1"/>
          <w:numId w:val="29"/>
        </w:numPr>
        <w:textAlignment w:val="top"/>
        <w:rPr>
          <w:rFonts w:cs="Arial"/>
          <w:szCs w:val="19"/>
        </w:rPr>
      </w:pPr>
      <w:r w:rsidRPr="00141903">
        <w:rPr>
          <w:rFonts w:cs="Arial"/>
          <w:szCs w:val="19"/>
        </w:rPr>
        <w:t>сбор, обобщение и анализ инженерно-геологических материалов;</w:t>
      </w:r>
    </w:p>
    <w:p w:rsidR="00B946EB" w:rsidRPr="00141903" w:rsidRDefault="00B946EB" w:rsidP="0098089F">
      <w:pPr>
        <w:numPr>
          <w:ilvl w:val="1"/>
          <w:numId w:val="29"/>
        </w:numPr>
        <w:textAlignment w:val="top"/>
        <w:rPr>
          <w:rFonts w:cs="Arial"/>
          <w:szCs w:val="19"/>
        </w:rPr>
      </w:pPr>
      <w:r w:rsidRPr="00141903">
        <w:rPr>
          <w:rFonts w:cs="Arial"/>
          <w:szCs w:val="19"/>
        </w:rPr>
        <w:t>рекогносцировка местности вдоль трассы;</w:t>
      </w:r>
    </w:p>
    <w:p w:rsidR="00B946EB" w:rsidRPr="00141903" w:rsidRDefault="00B946EB" w:rsidP="0098089F">
      <w:pPr>
        <w:numPr>
          <w:ilvl w:val="1"/>
          <w:numId w:val="29"/>
        </w:numPr>
        <w:textAlignment w:val="top"/>
        <w:rPr>
          <w:rFonts w:cs="Arial"/>
          <w:szCs w:val="19"/>
        </w:rPr>
      </w:pPr>
      <w:r w:rsidRPr="00141903">
        <w:rPr>
          <w:rFonts w:cs="Arial"/>
          <w:szCs w:val="19"/>
        </w:rPr>
        <w:t>плановая разбивка, плановая и высотная привязка и скважин;</w:t>
      </w:r>
    </w:p>
    <w:p w:rsidR="00B946EB" w:rsidRPr="00141903" w:rsidRDefault="00B946EB" w:rsidP="0098089F">
      <w:pPr>
        <w:numPr>
          <w:ilvl w:val="1"/>
          <w:numId w:val="29"/>
        </w:numPr>
        <w:textAlignment w:val="top"/>
        <w:rPr>
          <w:rFonts w:cs="Arial"/>
          <w:szCs w:val="19"/>
        </w:rPr>
      </w:pPr>
      <w:r w:rsidRPr="00141903">
        <w:rPr>
          <w:rFonts w:cs="Arial"/>
          <w:szCs w:val="19"/>
        </w:rPr>
        <w:t>проходка разведочных выработок;</w:t>
      </w:r>
    </w:p>
    <w:p w:rsidR="00B946EB" w:rsidRPr="00141903" w:rsidRDefault="00B946EB" w:rsidP="0098089F">
      <w:pPr>
        <w:numPr>
          <w:ilvl w:val="1"/>
          <w:numId w:val="29"/>
        </w:numPr>
        <w:textAlignment w:val="top"/>
        <w:rPr>
          <w:rFonts w:cs="Arial"/>
          <w:szCs w:val="19"/>
        </w:rPr>
      </w:pPr>
      <w:r w:rsidRPr="00141903">
        <w:rPr>
          <w:rFonts w:cs="Arial"/>
          <w:szCs w:val="19"/>
        </w:rPr>
        <w:t>опробование грунтов и подземных вод;</w:t>
      </w:r>
    </w:p>
    <w:p w:rsidR="00B946EB" w:rsidRPr="00141903" w:rsidRDefault="00B946EB" w:rsidP="0098089F">
      <w:pPr>
        <w:numPr>
          <w:ilvl w:val="1"/>
          <w:numId w:val="29"/>
        </w:numPr>
        <w:textAlignment w:val="top"/>
        <w:rPr>
          <w:rFonts w:cs="Arial"/>
          <w:szCs w:val="19"/>
        </w:rPr>
      </w:pPr>
      <w:r w:rsidRPr="00141903">
        <w:rPr>
          <w:rFonts w:cs="Arial"/>
          <w:szCs w:val="19"/>
        </w:rPr>
        <w:t>полевые исследования грунтов;</w:t>
      </w:r>
    </w:p>
    <w:p w:rsidR="00B946EB" w:rsidRPr="00141903" w:rsidRDefault="00B946EB" w:rsidP="0098089F">
      <w:pPr>
        <w:numPr>
          <w:ilvl w:val="1"/>
          <w:numId w:val="29"/>
        </w:numPr>
        <w:textAlignment w:val="top"/>
        <w:rPr>
          <w:rFonts w:cs="Arial"/>
          <w:szCs w:val="19"/>
        </w:rPr>
      </w:pPr>
      <w:r w:rsidRPr="00141903">
        <w:rPr>
          <w:rFonts w:cs="Arial"/>
          <w:szCs w:val="19"/>
        </w:rPr>
        <w:t>опытно-фильтрационные работы;</w:t>
      </w:r>
    </w:p>
    <w:p w:rsidR="00B946EB" w:rsidRPr="00141903" w:rsidRDefault="00B946EB" w:rsidP="0098089F">
      <w:pPr>
        <w:numPr>
          <w:ilvl w:val="1"/>
          <w:numId w:val="29"/>
        </w:numPr>
        <w:textAlignment w:val="top"/>
        <w:rPr>
          <w:rFonts w:cs="Arial"/>
          <w:szCs w:val="19"/>
        </w:rPr>
      </w:pPr>
      <w:r w:rsidRPr="00141903">
        <w:rPr>
          <w:rFonts w:cs="Arial"/>
          <w:szCs w:val="19"/>
        </w:rPr>
        <w:t>геофизические исследования;</w:t>
      </w:r>
    </w:p>
    <w:p w:rsidR="00B946EB" w:rsidRPr="00141903" w:rsidRDefault="00B946EB" w:rsidP="0098089F">
      <w:pPr>
        <w:numPr>
          <w:ilvl w:val="1"/>
          <w:numId w:val="29"/>
        </w:numPr>
        <w:textAlignment w:val="top"/>
        <w:rPr>
          <w:rFonts w:cs="Arial"/>
          <w:szCs w:val="19"/>
        </w:rPr>
      </w:pPr>
      <w:r w:rsidRPr="00141903">
        <w:rPr>
          <w:rFonts w:cs="Arial"/>
          <w:szCs w:val="19"/>
        </w:rPr>
        <w:t>лабораторные исследования грунтов и химического состава подземных вод;</w:t>
      </w:r>
    </w:p>
    <w:p w:rsidR="00B946EB" w:rsidRPr="00141903" w:rsidRDefault="00B946EB" w:rsidP="0098089F">
      <w:pPr>
        <w:numPr>
          <w:ilvl w:val="1"/>
          <w:numId w:val="29"/>
        </w:numPr>
        <w:textAlignment w:val="top"/>
        <w:rPr>
          <w:rFonts w:cs="Arial"/>
          <w:szCs w:val="19"/>
        </w:rPr>
      </w:pPr>
      <w:r w:rsidRPr="00141903">
        <w:rPr>
          <w:rFonts w:cs="Arial"/>
          <w:szCs w:val="19"/>
        </w:rPr>
        <w:t>камеральная обработка результатов изысканий и составление отчёта.</w:t>
      </w:r>
    </w:p>
    <w:p w:rsidR="00B946EB" w:rsidRPr="00141903" w:rsidRDefault="00B946EB" w:rsidP="00141903">
      <w:pPr>
        <w:shd w:val="clear" w:color="auto" w:fill="FFFFFF"/>
        <w:spacing w:after="240"/>
        <w:rPr>
          <w:color w:val="000000"/>
          <w:spacing w:val="-1"/>
        </w:rPr>
      </w:pPr>
      <w:r w:rsidRPr="00141903">
        <w:rPr>
          <w:color w:val="000000"/>
          <w:spacing w:val="-1"/>
        </w:rPr>
        <w:t>В районах развития неблагоприятных инженерно-геологических процессов, при необходимости, рекомендуется проводить научно-исследовательские работы с привлечением специализированных организаций.</w:t>
      </w:r>
    </w:p>
    <w:p w:rsidR="00B946EB" w:rsidRPr="00F92DEF" w:rsidRDefault="00600F44" w:rsidP="00F92DEF">
      <w:pPr>
        <w:widowControl w:val="0"/>
        <w:numPr>
          <w:ilvl w:val="3"/>
          <w:numId w:val="7"/>
        </w:numPr>
        <w:autoSpaceDE w:val="0"/>
        <w:autoSpaceDN w:val="0"/>
        <w:adjustRightInd w:val="0"/>
        <w:rPr>
          <w:bCs/>
          <w:szCs w:val="20"/>
        </w:rPr>
      </w:pPr>
      <w:r>
        <w:rPr>
          <w:bCs/>
          <w:szCs w:val="20"/>
        </w:rPr>
        <w:t xml:space="preserve">В результате </w:t>
      </w:r>
      <w:r w:rsidR="00B946EB" w:rsidRPr="00F92DEF">
        <w:rPr>
          <w:bCs/>
          <w:szCs w:val="20"/>
        </w:rPr>
        <w:t xml:space="preserve"> изысканий и исследований</w:t>
      </w:r>
      <w:r>
        <w:rPr>
          <w:bCs/>
          <w:szCs w:val="20"/>
        </w:rPr>
        <w:t xml:space="preserve">  небходимо</w:t>
      </w:r>
      <w:r w:rsidR="00B946EB" w:rsidRPr="00F92DEF">
        <w:rPr>
          <w:bCs/>
          <w:szCs w:val="20"/>
        </w:rPr>
        <w:t xml:space="preserve"> детализировать:</w:t>
      </w:r>
    </w:p>
    <w:p w:rsidR="00B946EB" w:rsidRPr="00F92DEF" w:rsidRDefault="00B946EB" w:rsidP="0098089F">
      <w:pPr>
        <w:numPr>
          <w:ilvl w:val="1"/>
          <w:numId w:val="29"/>
        </w:numPr>
        <w:textAlignment w:val="top"/>
        <w:rPr>
          <w:rFonts w:cs="Arial"/>
          <w:szCs w:val="19"/>
        </w:rPr>
      </w:pPr>
      <w:r w:rsidRPr="00F92DEF">
        <w:rPr>
          <w:rFonts w:cs="Arial"/>
          <w:szCs w:val="19"/>
        </w:rPr>
        <w:t>геологическое строение (условия залегания, состав пород), геоморфологию, тектонику,</w:t>
      </w:r>
      <w:r w:rsidR="00F92DEF">
        <w:rPr>
          <w:rFonts w:cs="Arial"/>
          <w:szCs w:val="19"/>
        </w:rPr>
        <w:t xml:space="preserve"> </w:t>
      </w:r>
      <w:r w:rsidRPr="00F92DEF">
        <w:rPr>
          <w:rFonts w:cs="Arial"/>
          <w:szCs w:val="19"/>
        </w:rPr>
        <w:t>неотектонику;</w:t>
      </w:r>
    </w:p>
    <w:p w:rsidR="00B946EB" w:rsidRPr="00F92DEF" w:rsidRDefault="00B946EB" w:rsidP="0098089F">
      <w:pPr>
        <w:numPr>
          <w:ilvl w:val="1"/>
          <w:numId w:val="29"/>
        </w:numPr>
        <w:textAlignment w:val="top"/>
        <w:rPr>
          <w:rFonts w:cs="Arial"/>
          <w:szCs w:val="19"/>
        </w:rPr>
      </w:pPr>
      <w:r w:rsidRPr="00F92DEF">
        <w:rPr>
          <w:rFonts w:cs="Arial"/>
          <w:szCs w:val="19"/>
        </w:rPr>
        <w:t>гидрогеологические условия;</w:t>
      </w:r>
    </w:p>
    <w:p w:rsidR="00B946EB" w:rsidRPr="00F92DEF" w:rsidRDefault="00B946EB" w:rsidP="0098089F">
      <w:pPr>
        <w:numPr>
          <w:ilvl w:val="1"/>
          <w:numId w:val="29"/>
        </w:numPr>
        <w:textAlignment w:val="top"/>
        <w:rPr>
          <w:rFonts w:cs="Arial"/>
          <w:szCs w:val="19"/>
        </w:rPr>
      </w:pPr>
      <w:r w:rsidRPr="00F92DEF">
        <w:rPr>
          <w:rFonts w:cs="Arial"/>
          <w:szCs w:val="19"/>
        </w:rPr>
        <w:t>геологические процессы и явления;</w:t>
      </w:r>
    </w:p>
    <w:p w:rsidR="00B946EB" w:rsidRPr="00F92DEF" w:rsidRDefault="00B946EB" w:rsidP="0098089F">
      <w:pPr>
        <w:numPr>
          <w:ilvl w:val="1"/>
          <w:numId w:val="29"/>
        </w:numPr>
        <w:textAlignment w:val="top"/>
        <w:rPr>
          <w:rFonts w:cs="Arial"/>
          <w:szCs w:val="19"/>
        </w:rPr>
      </w:pPr>
      <w:r w:rsidRPr="00F92DEF">
        <w:rPr>
          <w:rFonts w:cs="Arial"/>
          <w:szCs w:val="19"/>
        </w:rPr>
        <w:t>складчатые и разрывные нарушения, трещиноватость пород;</w:t>
      </w:r>
    </w:p>
    <w:p w:rsidR="00B946EB" w:rsidRPr="00F92DEF" w:rsidRDefault="00B946EB" w:rsidP="0098089F">
      <w:pPr>
        <w:numPr>
          <w:ilvl w:val="1"/>
          <w:numId w:val="29"/>
        </w:numPr>
        <w:textAlignment w:val="top"/>
        <w:rPr>
          <w:rFonts w:cs="Arial"/>
          <w:szCs w:val="19"/>
        </w:rPr>
      </w:pPr>
      <w:r w:rsidRPr="00F92DEF">
        <w:rPr>
          <w:rFonts w:cs="Arial"/>
          <w:szCs w:val="19"/>
        </w:rPr>
        <w:t>геокриологические условия;</w:t>
      </w:r>
    </w:p>
    <w:p w:rsidR="00F92DEF" w:rsidRDefault="00B946EB" w:rsidP="0098089F">
      <w:pPr>
        <w:numPr>
          <w:ilvl w:val="1"/>
          <w:numId w:val="29"/>
        </w:numPr>
        <w:textAlignment w:val="top"/>
        <w:rPr>
          <w:rFonts w:cs="Arial"/>
          <w:szCs w:val="19"/>
        </w:rPr>
      </w:pPr>
      <w:r w:rsidRPr="00F92DEF">
        <w:rPr>
          <w:rFonts w:cs="Arial"/>
          <w:szCs w:val="19"/>
        </w:rPr>
        <w:t>физико-механические свойства грунтов;</w:t>
      </w:r>
    </w:p>
    <w:p w:rsidR="00B946EB" w:rsidRPr="00F92DEF" w:rsidRDefault="00B946EB" w:rsidP="0098089F">
      <w:pPr>
        <w:numPr>
          <w:ilvl w:val="1"/>
          <w:numId w:val="29"/>
        </w:numPr>
        <w:textAlignment w:val="top"/>
        <w:rPr>
          <w:rFonts w:cs="Arial"/>
          <w:szCs w:val="19"/>
        </w:rPr>
      </w:pPr>
      <w:r w:rsidRPr="00F92DEF">
        <w:rPr>
          <w:rFonts w:cs="Arial"/>
          <w:szCs w:val="19"/>
        </w:rPr>
        <w:t>агрессивность подземных вод и грунтов;</w:t>
      </w:r>
    </w:p>
    <w:p w:rsidR="00B946EB" w:rsidRPr="00F92DEF" w:rsidRDefault="00B946EB" w:rsidP="0098089F">
      <w:pPr>
        <w:numPr>
          <w:ilvl w:val="1"/>
          <w:numId w:val="29"/>
        </w:numPr>
        <w:textAlignment w:val="top"/>
        <w:rPr>
          <w:rFonts w:cs="Arial"/>
          <w:szCs w:val="19"/>
        </w:rPr>
      </w:pPr>
      <w:r w:rsidRPr="00F92DEF">
        <w:rPr>
          <w:rFonts w:cs="Arial"/>
          <w:szCs w:val="19"/>
        </w:rPr>
        <w:t>температуру подземных вод и грунтов.</w:t>
      </w:r>
    </w:p>
    <w:p w:rsidR="00B946EB" w:rsidRPr="008C1835" w:rsidRDefault="00B946EB" w:rsidP="008C1835">
      <w:pPr>
        <w:widowControl w:val="0"/>
        <w:numPr>
          <w:ilvl w:val="3"/>
          <w:numId w:val="7"/>
        </w:numPr>
        <w:autoSpaceDE w:val="0"/>
        <w:autoSpaceDN w:val="0"/>
        <w:adjustRightInd w:val="0"/>
        <w:rPr>
          <w:bCs/>
          <w:szCs w:val="20"/>
        </w:rPr>
      </w:pPr>
      <w:r w:rsidRPr="008C1835">
        <w:rPr>
          <w:bCs/>
          <w:szCs w:val="20"/>
        </w:rPr>
        <w:t>Примерные расстояния между скважинами по трассе для стадии рабочей документации с учетом скважин, пробуренных на стадии разработки проектной документации, должны соответствовать таблице 4.3.</w:t>
      </w:r>
    </w:p>
    <w:p w:rsidR="00B946EB" w:rsidRPr="00661108" w:rsidRDefault="00C422E8" w:rsidP="00C422E8">
      <w:pPr>
        <w:shd w:val="clear" w:color="auto" w:fill="FFFFFF"/>
        <w:spacing w:before="2000" w:after="2000" w:line="360" w:lineRule="auto"/>
        <w:jc w:val="left"/>
        <w:rPr>
          <w:highlight w:val="yellow"/>
        </w:rPr>
      </w:pPr>
      <w:r w:rsidRPr="00661108">
        <w:rPr>
          <w:bCs/>
          <w:color w:val="000000"/>
        </w:rPr>
        <w:t>Таблица 4.3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9"/>
        <w:gridCol w:w="2466"/>
        <w:gridCol w:w="2225"/>
        <w:gridCol w:w="2126"/>
      </w:tblGrid>
      <w:tr w:rsidR="00C422E8" w:rsidRPr="000E678F" w:rsidTr="00B00CAF">
        <w:trPr>
          <w:tblHeader/>
        </w:trPr>
        <w:tc>
          <w:tcPr>
            <w:tcW w:w="2539" w:type="dxa"/>
            <w:vMerge w:val="restart"/>
            <w:shd w:val="clear" w:color="auto" w:fill="auto"/>
          </w:tcPr>
          <w:p w:rsidR="00C422E8" w:rsidRPr="000E678F" w:rsidRDefault="00C422E8" w:rsidP="000E678F">
            <w:pPr>
              <w:shd w:val="clear" w:color="auto" w:fill="FFFFFF"/>
              <w:spacing w:line="250" w:lineRule="exact"/>
              <w:ind w:right="120" w:firstLine="19"/>
              <w:jc w:val="left"/>
              <w:rPr>
                <w:color w:val="000000"/>
                <w:spacing w:val="-6"/>
              </w:rPr>
            </w:pPr>
            <w:r w:rsidRPr="000E678F">
              <w:rPr>
                <w:color w:val="000000"/>
                <w:spacing w:val="-6"/>
              </w:rPr>
              <w:t>Категория сложности инженерно-геологических условий</w:t>
            </w:r>
          </w:p>
        </w:tc>
        <w:tc>
          <w:tcPr>
            <w:tcW w:w="6817" w:type="dxa"/>
            <w:gridSpan w:val="3"/>
            <w:shd w:val="clear" w:color="auto" w:fill="auto"/>
          </w:tcPr>
          <w:p w:rsidR="00C422E8" w:rsidRPr="000E678F" w:rsidRDefault="00C422E8" w:rsidP="000E678F">
            <w:pPr>
              <w:shd w:val="clear" w:color="auto" w:fill="FFFFFF"/>
              <w:spacing w:line="250" w:lineRule="exact"/>
              <w:ind w:right="120" w:firstLine="19"/>
              <w:jc w:val="left"/>
              <w:rPr>
                <w:color w:val="000000"/>
                <w:spacing w:val="-6"/>
              </w:rPr>
            </w:pPr>
            <w:r w:rsidRPr="000E678F">
              <w:rPr>
                <w:color w:val="000000"/>
                <w:spacing w:val="-6"/>
              </w:rPr>
              <w:t>Примерное расстояние между скважинами по трассе, м</w:t>
            </w:r>
          </w:p>
        </w:tc>
      </w:tr>
      <w:tr w:rsidR="00C422E8" w:rsidRPr="000E678F" w:rsidTr="00B00CAF">
        <w:trPr>
          <w:tblHeader/>
        </w:trPr>
        <w:tc>
          <w:tcPr>
            <w:tcW w:w="2539" w:type="dxa"/>
            <w:vMerge/>
            <w:shd w:val="clear" w:color="auto" w:fill="auto"/>
          </w:tcPr>
          <w:p w:rsidR="00C422E8" w:rsidRPr="000E678F" w:rsidRDefault="00C422E8" w:rsidP="000E678F">
            <w:pPr>
              <w:shd w:val="clear" w:color="auto" w:fill="FFFFFF"/>
              <w:spacing w:line="250" w:lineRule="exact"/>
              <w:ind w:right="120" w:firstLine="19"/>
              <w:jc w:val="left"/>
              <w:rPr>
                <w:color w:val="000000"/>
                <w:spacing w:val="-6"/>
              </w:rPr>
            </w:pPr>
          </w:p>
        </w:tc>
        <w:tc>
          <w:tcPr>
            <w:tcW w:w="2466" w:type="dxa"/>
            <w:vMerge w:val="restart"/>
            <w:shd w:val="clear" w:color="auto" w:fill="auto"/>
          </w:tcPr>
          <w:p w:rsidR="00C422E8" w:rsidRPr="000E678F" w:rsidRDefault="00C422E8" w:rsidP="000E678F">
            <w:pPr>
              <w:shd w:val="clear" w:color="auto" w:fill="FFFFFF"/>
              <w:spacing w:line="250" w:lineRule="exact"/>
              <w:ind w:right="120" w:firstLine="19"/>
              <w:jc w:val="left"/>
              <w:rPr>
                <w:color w:val="000000"/>
                <w:spacing w:val="-6"/>
              </w:rPr>
            </w:pPr>
            <w:r w:rsidRPr="000E678F">
              <w:rPr>
                <w:color w:val="000000"/>
                <w:spacing w:val="-6"/>
              </w:rPr>
              <w:t>Глубокое заложение</w:t>
            </w:r>
          </w:p>
        </w:tc>
        <w:tc>
          <w:tcPr>
            <w:tcW w:w="4351" w:type="dxa"/>
            <w:gridSpan w:val="2"/>
            <w:shd w:val="clear" w:color="auto" w:fill="auto"/>
          </w:tcPr>
          <w:p w:rsidR="00C422E8" w:rsidRPr="000E678F" w:rsidRDefault="00C422E8" w:rsidP="000E678F">
            <w:pPr>
              <w:shd w:val="clear" w:color="auto" w:fill="FFFFFF"/>
              <w:spacing w:line="250" w:lineRule="exact"/>
              <w:ind w:right="120" w:firstLine="19"/>
              <w:jc w:val="left"/>
              <w:rPr>
                <w:color w:val="000000"/>
                <w:spacing w:val="-6"/>
              </w:rPr>
            </w:pPr>
            <w:r w:rsidRPr="000E678F">
              <w:rPr>
                <w:color w:val="000000"/>
                <w:spacing w:val="-6"/>
              </w:rPr>
              <w:t>Мелкое заложение</w:t>
            </w:r>
          </w:p>
        </w:tc>
      </w:tr>
      <w:tr w:rsidR="00C422E8" w:rsidRPr="000E678F" w:rsidTr="00B00CAF">
        <w:trPr>
          <w:tblHeader/>
        </w:trPr>
        <w:tc>
          <w:tcPr>
            <w:tcW w:w="2539" w:type="dxa"/>
            <w:vMerge/>
            <w:shd w:val="clear" w:color="auto" w:fill="auto"/>
          </w:tcPr>
          <w:p w:rsidR="00C422E8" w:rsidRPr="000E678F" w:rsidRDefault="00C422E8" w:rsidP="000E678F">
            <w:pPr>
              <w:shd w:val="clear" w:color="auto" w:fill="FFFFFF"/>
              <w:spacing w:line="250" w:lineRule="exact"/>
              <w:ind w:right="120" w:firstLine="19"/>
              <w:jc w:val="left"/>
              <w:rPr>
                <w:color w:val="000000"/>
                <w:spacing w:val="-6"/>
              </w:rPr>
            </w:pPr>
          </w:p>
        </w:tc>
        <w:tc>
          <w:tcPr>
            <w:tcW w:w="2466" w:type="dxa"/>
            <w:vMerge/>
            <w:shd w:val="clear" w:color="auto" w:fill="auto"/>
          </w:tcPr>
          <w:p w:rsidR="00C422E8" w:rsidRPr="000E678F" w:rsidRDefault="00C422E8" w:rsidP="000E678F">
            <w:pPr>
              <w:shd w:val="clear" w:color="auto" w:fill="FFFFFF"/>
              <w:spacing w:line="250" w:lineRule="exact"/>
              <w:ind w:right="120" w:firstLine="19"/>
              <w:jc w:val="left"/>
              <w:rPr>
                <w:color w:val="000000"/>
                <w:spacing w:val="-6"/>
              </w:rPr>
            </w:pPr>
          </w:p>
        </w:tc>
        <w:tc>
          <w:tcPr>
            <w:tcW w:w="2225" w:type="dxa"/>
            <w:shd w:val="clear" w:color="auto" w:fill="auto"/>
          </w:tcPr>
          <w:p w:rsidR="00C422E8" w:rsidRPr="000E678F" w:rsidRDefault="00C422E8" w:rsidP="000E678F">
            <w:pPr>
              <w:shd w:val="clear" w:color="auto" w:fill="FFFFFF"/>
              <w:spacing w:line="250" w:lineRule="exact"/>
              <w:ind w:right="120" w:firstLine="19"/>
              <w:jc w:val="left"/>
              <w:rPr>
                <w:color w:val="000000"/>
                <w:spacing w:val="-6"/>
              </w:rPr>
            </w:pPr>
            <w:r w:rsidRPr="000E678F">
              <w:rPr>
                <w:color w:val="000000"/>
                <w:spacing w:val="-6"/>
              </w:rPr>
              <w:t>Открытый способ строительства</w:t>
            </w:r>
          </w:p>
        </w:tc>
        <w:tc>
          <w:tcPr>
            <w:tcW w:w="2126" w:type="dxa"/>
            <w:shd w:val="clear" w:color="auto" w:fill="auto"/>
          </w:tcPr>
          <w:p w:rsidR="00C422E8" w:rsidRPr="000E678F" w:rsidRDefault="00C422E8" w:rsidP="000E678F">
            <w:pPr>
              <w:shd w:val="clear" w:color="auto" w:fill="FFFFFF"/>
              <w:spacing w:line="250" w:lineRule="exact"/>
              <w:ind w:right="120" w:firstLine="19"/>
              <w:jc w:val="left"/>
              <w:rPr>
                <w:color w:val="000000"/>
                <w:spacing w:val="-6"/>
              </w:rPr>
            </w:pPr>
            <w:r w:rsidRPr="000E678F">
              <w:rPr>
                <w:color w:val="000000"/>
                <w:spacing w:val="-6"/>
              </w:rPr>
              <w:t>Закрытый способ строительства</w:t>
            </w:r>
          </w:p>
        </w:tc>
      </w:tr>
      <w:tr w:rsidR="00C422E8" w:rsidRPr="000E678F" w:rsidTr="000E678F">
        <w:tc>
          <w:tcPr>
            <w:tcW w:w="2539" w:type="dxa"/>
            <w:shd w:val="clear" w:color="auto" w:fill="auto"/>
          </w:tcPr>
          <w:p w:rsidR="00C422E8" w:rsidRPr="000E678F" w:rsidRDefault="00C422E8" w:rsidP="000E678F">
            <w:pPr>
              <w:shd w:val="clear" w:color="auto" w:fill="FFFFFF"/>
              <w:spacing w:line="250" w:lineRule="exact"/>
              <w:ind w:right="120" w:firstLine="19"/>
              <w:jc w:val="left"/>
              <w:rPr>
                <w:color w:val="000000"/>
                <w:spacing w:val="-6"/>
                <w:lang w:val="en-US"/>
              </w:rPr>
            </w:pPr>
            <w:r w:rsidRPr="000E678F">
              <w:rPr>
                <w:color w:val="000000"/>
                <w:spacing w:val="-6"/>
                <w:lang w:val="en-US"/>
              </w:rPr>
              <w:t>I</w:t>
            </w:r>
          </w:p>
        </w:tc>
        <w:tc>
          <w:tcPr>
            <w:tcW w:w="2466" w:type="dxa"/>
            <w:shd w:val="clear" w:color="auto" w:fill="auto"/>
          </w:tcPr>
          <w:p w:rsidR="00C422E8" w:rsidRPr="000E678F" w:rsidRDefault="00C422E8" w:rsidP="000E678F">
            <w:pPr>
              <w:shd w:val="clear" w:color="auto" w:fill="FFFFFF"/>
              <w:spacing w:line="250" w:lineRule="exact"/>
              <w:ind w:right="120" w:firstLine="19"/>
              <w:jc w:val="center"/>
              <w:rPr>
                <w:color w:val="000000"/>
                <w:spacing w:val="-6"/>
              </w:rPr>
            </w:pPr>
            <w:r w:rsidRPr="000E678F">
              <w:rPr>
                <w:color w:val="000000"/>
                <w:spacing w:val="-6"/>
              </w:rPr>
              <w:t>100-150 (200)</w:t>
            </w:r>
          </w:p>
        </w:tc>
        <w:tc>
          <w:tcPr>
            <w:tcW w:w="2225" w:type="dxa"/>
            <w:shd w:val="clear" w:color="auto" w:fill="auto"/>
          </w:tcPr>
          <w:p w:rsidR="00C422E8" w:rsidRPr="000E678F" w:rsidRDefault="00C422E8" w:rsidP="000E678F">
            <w:pPr>
              <w:shd w:val="clear" w:color="auto" w:fill="FFFFFF"/>
              <w:spacing w:line="250" w:lineRule="exact"/>
              <w:ind w:right="120" w:firstLine="19"/>
              <w:jc w:val="center"/>
              <w:rPr>
                <w:color w:val="000000"/>
                <w:spacing w:val="-6"/>
              </w:rPr>
            </w:pPr>
            <w:r w:rsidRPr="000E678F">
              <w:rPr>
                <w:color w:val="000000"/>
                <w:spacing w:val="-6"/>
              </w:rPr>
              <w:t>80-100</w:t>
            </w:r>
          </w:p>
        </w:tc>
        <w:tc>
          <w:tcPr>
            <w:tcW w:w="2126" w:type="dxa"/>
            <w:shd w:val="clear" w:color="auto" w:fill="auto"/>
          </w:tcPr>
          <w:p w:rsidR="00C422E8" w:rsidRPr="000E678F" w:rsidRDefault="00C422E8" w:rsidP="000E678F">
            <w:pPr>
              <w:shd w:val="clear" w:color="auto" w:fill="FFFFFF"/>
              <w:spacing w:line="250" w:lineRule="exact"/>
              <w:ind w:right="120" w:firstLine="19"/>
              <w:jc w:val="center"/>
              <w:rPr>
                <w:color w:val="000000"/>
                <w:spacing w:val="-6"/>
              </w:rPr>
            </w:pPr>
            <w:r w:rsidRPr="000E678F">
              <w:rPr>
                <w:color w:val="000000"/>
                <w:spacing w:val="-6"/>
              </w:rPr>
              <w:t>50-80 (120)</w:t>
            </w:r>
          </w:p>
        </w:tc>
      </w:tr>
      <w:tr w:rsidR="00C422E8" w:rsidRPr="000E678F" w:rsidTr="000E678F">
        <w:tc>
          <w:tcPr>
            <w:tcW w:w="2539" w:type="dxa"/>
            <w:shd w:val="clear" w:color="auto" w:fill="auto"/>
          </w:tcPr>
          <w:p w:rsidR="00C422E8" w:rsidRPr="000E678F" w:rsidRDefault="00C422E8" w:rsidP="000E678F">
            <w:pPr>
              <w:shd w:val="clear" w:color="auto" w:fill="FFFFFF"/>
              <w:spacing w:line="250" w:lineRule="exact"/>
              <w:ind w:right="120" w:firstLine="19"/>
              <w:jc w:val="left"/>
              <w:rPr>
                <w:color w:val="000000"/>
                <w:spacing w:val="-6"/>
                <w:lang w:val="en-US"/>
              </w:rPr>
            </w:pPr>
            <w:r w:rsidRPr="000E678F">
              <w:rPr>
                <w:color w:val="000000"/>
                <w:spacing w:val="-6"/>
                <w:lang w:val="en-US"/>
              </w:rPr>
              <w:t>II</w:t>
            </w:r>
          </w:p>
        </w:tc>
        <w:tc>
          <w:tcPr>
            <w:tcW w:w="2466" w:type="dxa"/>
            <w:shd w:val="clear" w:color="auto" w:fill="auto"/>
          </w:tcPr>
          <w:p w:rsidR="00C422E8" w:rsidRPr="000E678F" w:rsidRDefault="00C422E8" w:rsidP="000E678F">
            <w:pPr>
              <w:shd w:val="clear" w:color="auto" w:fill="FFFFFF"/>
              <w:spacing w:line="250" w:lineRule="exact"/>
              <w:ind w:right="120" w:firstLine="19"/>
              <w:jc w:val="center"/>
              <w:rPr>
                <w:color w:val="000000"/>
                <w:spacing w:val="-6"/>
              </w:rPr>
            </w:pPr>
            <w:r w:rsidRPr="000E678F">
              <w:rPr>
                <w:color w:val="000000"/>
                <w:spacing w:val="-6"/>
              </w:rPr>
              <w:t>50-100 (150)</w:t>
            </w:r>
          </w:p>
        </w:tc>
        <w:tc>
          <w:tcPr>
            <w:tcW w:w="2225" w:type="dxa"/>
            <w:shd w:val="clear" w:color="auto" w:fill="auto"/>
          </w:tcPr>
          <w:p w:rsidR="00C422E8" w:rsidRPr="000E678F" w:rsidRDefault="00C422E8" w:rsidP="000E678F">
            <w:pPr>
              <w:shd w:val="clear" w:color="auto" w:fill="FFFFFF"/>
              <w:spacing w:line="250" w:lineRule="exact"/>
              <w:ind w:right="120" w:firstLine="19"/>
              <w:jc w:val="center"/>
              <w:rPr>
                <w:color w:val="000000"/>
                <w:spacing w:val="-6"/>
              </w:rPr>
            </w:pPr>
            <w:r w:rsidRPr="000E678F">
              <w:rPr>
                <w:color w:val="000000"/>
                <w:spacing w:val="-6"/>
              </w:rPr>
              <w:t>50-80</w:t>
            </w:r>
          </w:p>
        </w:tc>
        <w:tc>
          <w:tcPr>
            <w:tcW w:w="2126" w:type="dxa"/>
            <w:shd w:val="clear" w:color="auto" w:fill="auto"/>
          </w:tcPr>
          <w:p w:rsidR="00C422E8" w:rsidRPr="000E678F" w:rsidRDefault="00C422E8" w:rsidP="000E678F">
            <w:pPr>
              <w:shd w:val="clear" w:color="auto" w:fill="FFFFFF"/>
              <w:spacing w:line="250" w:lineRule="exact"/>
              <w:ind w:right="120" w:firstLine="19"/>
              <w:jc w:val="center"/>
              <w:rPr>
                <w:color w:val="000000"/>
                <w:spacing w:val="-6"/>
              </w:rPr>
            </w:pPr>
            <w:r w:rsidRPr="000E678F">
              <w:rPr>
                <w:color w:val="000000"/>
                <w:spacing w:val="-6"/>
              </w:rPr>
              <w:t>30-50 (100)</w:t>
            </w:r>
          </w:p>
        </w:tc>
      </w:tr>
      <w:tr w:rsidR="00C422E8" w:rsidRPr="000E678F" w:rsidTr="000E678F">
        <w:tc>
          <w:tcPr>
            <w:tcW w:w="2539" w:type="dxa"/>
            <w:shd w:val="clear" w:color="auto" w:fill="auto"/>
          </w:tcPr>
          <w:p w:rsidR="00C422E8" w:rsidRPr="000E678F" w:rsidRDefault="00C422E8" w:rsidP="000E678F">
            <w:pPr>
              <w:shd w:val="clear" w:color="auto" w:fill="FFFFFF"/>
              <w:spacing w:line="250" w:lineRule="exact"/>
              <w:ind w:right="120" w:firstLine="19"/>
              <w:jc w:val="left"/>
              <w:rPr>
                <w:color w:val="000000"/>
                <w:spacing w:val="-6"/>
                <w:lang w:val="en-US"/>
              </w:rPr>
            </w:pPr>
            <w:r w:rsidRPr="000E678F">
              <w:rPr>
                <w:color w:val="000000"/>
                <w:spacing w:val="-6"/>
                <w:lang w:val="en-US"/>
              </w:rPr>
              <w:t>III</w:t>
            </w:r>
          </w:p>
        </w:tc>
        <w:tc>
          <w:tcPr>
            <w:tcW w:w="2466" w:type="dxa"/>
            <w:shd w:val="clear" w:color="auto" w:fill="auto"/>
          </w:tcPr>
          <w:p w:rsidR="00C422E8" w:rsidRPr="000E678F" w:rsidRDefault="00C422E8" w:rsidP="000E678F">
            <w:pPr>
              <w:shd w:val="clear" w:color="auto" w:fill="FFFFFF"/>
              <w:spacing w:line="250" w:lineRule="exact"/>
              <w:ind w:right="120" w:firstLine="19"/>
              <w:jc w:val="center"/>
              <w:rPr>
                <w:color w:val="000000"/>
                <w:spacing w:val="-6"/>
              </w:rPr>
            </w:pPr>
            <w:r w:rsidRPr="000E678F">
              <w:rPr>
                <w:color w:val="000000"/>
                <w:spacing w:val="-6"/>
              </w:rPr>
              <w:t>30-60</w:t>
            </w:r>
          </w:p>
        </w:tc>
        <w:tc>
          <w:tcPr>
            <w:tcW w:w="2225" w:type="dxa"/>
            <w:shd w:val="clear" w:color="auto" w:fill="auto"/>
          </w:tcPr>
          <w:p w:rsidR="00C422E8" w:rsidRPr="000E678F" w:rsidRDefault="00C422E8" w:rsidP="000E678F">
            <w:pPr>
              <w:shd w:val="clear" w:color="auto" w:fill="FFFFFF"/>
              <w:spacing w:line="250" w:lineRule="exact"/>
              <w:ind w:right="120" w:firstLine="19"/>
              <w:jc w:val="center"/>
              <w:rPr>
                <w:color w:val="000000"/>
                <w:spacing w:val="-6"/>
              </w:rPr>
            </w:pPr>
            <w:r w:rsidRPr="000E678F">
              <w:rPr>
                <w:color w:val="000000"/>
                <w:spacing w:val="-6"/>
              </w:rPr>
              <w:t>30-50</w:t>
            </w:r>
          </w:p>
        </w:tc>
        <w:tc>
          <w:tcPr>
            <w:tcW w:w="2126" w:type="dxa"/>
            <w:shd w:val="clear" w:color="auto" w:fill="auto"/>
          </w:tcPr>
          <w:p w:rsidR="00C422E8" w:rsidRPr="000E678F" w:rsidRDefault="00C422E8" w:rsidP="000E678F">
            <w:pPr>
              <w:shd w:val="clear" w:color="auto" w:fill="FFFFFF"/>
              <w:spacing w:line="250" w:lineRule="exact"/>
              <w:ind w:right="120" w:firstLine="19"/>
              <w:jc w:val="center"/>
              <w:rPr>
                <w:color w:val="000000"/>
                <w:spacing w:val="-6"/>
              </w:rPr>
            </w:pPr>
            <w:r w:rsidRPr="000E678F">
              <w:rPr>
                <w:color w:val="000000"/>
                <w:spacing w:val="-6"/>
              </w:rPr>
              <w:t>Менее 30</w:t>
            </w:r>
            <w:r w:rsidR="00BD0095">
              <w:rPr>
                <w:color w:val="000000"/>
                <w:spacing w:val="-6"/>
              </w:rPr>
              <w:t>*</w:t>
            </w:r>
          </w:p>
        </w:tc>
      </w:tr>
      <w:tr w:rsidR="00C422E8" w:rsidRPr="000E678F" w:rsidTr="000E678F">
        <w:tc>
          <w:tcPr>
            <w:tcW w:w="9356" w:type="dxa"/>
            <w:gridSpan w:val="4"/>
            <w:shd w:val="clear" w:color="auto" w:fill="auto"/>
          </w:tcPr>
          <w:p w:rsidR="00C422E8" w:rsidRDefault="00C422E8" w:rsidP="000E678F">
            <w:pPr>
              <w:shd w:val="clear" w:color="auto" w:fill="FFFFFF"/>
              <w:spacing w:line="250" w:lineRule="exact"/>
              <w:ind w:right="120" w:firstLine="19"/>
              <w:rPr>
                <w:color w:val="000000"/>
                <w:spacing w:val="1"/>
                <w:sz w:val="22"/>
                <w:szCs w:val="22"/>
              </w:rPr>
            </w:pPr>
            <w:r w:rsidRPr="000E678F">
              <w:rPr>
                <w:color w:val="000000"/>
                <w:spacing w:val="20"/>
                <w:sz w:val="22"/>
                <w:szCs w:val="22"/>
              </w:rPr>
              <w:t>Примечание:</w:t>
            </w:r>
            <w:r w:rsidRPr="000E678F">
              <w:rPr>
                <w:color w:val="000000"/>
                <w:sz w:val="22"/>
                <w:szCs w:val="22"/>
              </w:rPr>
              <w:t xml:space="preserve"> В таблице не учтены объёмы бурения для опытно-фильтрационных работ, гидрогеологического мониторинга, инженерно-геологических изысканий на участках </w:t>
            </w:r>
            <w:r w:rsidRPr="000E678F">
              <w:rPr>
                <w:color w:val="000000"/>
                <w:spacing w:val="-1"/>
                <w:sz w:val="22"/>
                <w:szCs w:val="22"/>
              </w:rPr>
              <w:t xml:space="preserve">строительства стволов шахт, станций, инженерно-геологических аномалий в виде тектонических </w:t>
            </w:r>
            <w:r w:rsidRPr="000E678F">
              <w:rPr>
                <w:color w:val="000000"/>
                <w:sz w:val="22"/>
                <w:szCs w:val="22"/>
              </w:rPr>
              <w:t xml:space="preserve">разломов, погребенных речных долин и участков распространения специфических грунтов. В скобках приведены расстояния между скважинами для </w:t>
            </w:r>
            <w:r w:rsidR="00BB1313" w:rsidRPr="000E678F">
              <w:rPr>
                <w:color w:val="000000"/>
                <w:sz w:val="22"/>
                <w:szCs w:val="22"/>
                <w:lang w:val="en-US"/>
              </w:rPr>
              <w:t>I</w:t>
            </w:r>
            <w:r w:rsidRPr="000E678F">
              <w:rPr>
                <w:color w:val="000000"/>
                <w:sz w:val="22"/>
                <w:szCs w:val="22"/>
              </w:rPr>
              <w:t xml:space="preserve"> и </w:t>
            </w:r>
            <w:r w:rsidR="00BB1313" w:rsidRPr="000E678F">
              <w:rPr>
                <w:color w:val="000000"/>
                <w:sz w:val="22"/>
                <w:szCs w:val="22"/>
                <w:lang w:val="en-US"/>
              </w:rPr>
              <w:t>II</w:t>
            </w:r>
            <w:r w:rsidRPr="000E678F">
              <w:rPr>
                <w:color w:val="000000"/>
                <w:sz w:val="22"/>
                <w:szCs w:val="22"/>
              </w:rPr>
              <w:t xml:space="preserve"> категорий сложности при использовании тоннелепроходческих комплексов. Для территорий детально изученных расстояния между скважинами можно </w:t>
            </w:r>
            <w:r w:rsidRPr="000E678F">
              <w:rPr>
                <w:color w:val="000000"/>
                <w:spacing w:val="1"/>
                <w:sz w:val="22"/>
                <w:szCs w:val="22"/>
              </w:rPr>
              <w:t xml:space="preserve">увеличивать на 10 -15% для </w:t>
            </w:r>
            <w:r w:rsidR="00BB1313" w:rsidRPr="000E678F">
              <w:rPr>
                <w:color w:val="000000"/>
                <w:spacing w:val="1"/>
                <w:sz w:val="22"/>
                <w:szCs w:val="22"/>
                <w:lang w:val="en-US"/>
              </w:rPr>
              <w:t>I</w:t>
            </w:r>
            <w:r w:rsidRPr="000E678F">
              <w:rPr>
                <w:color w:val="000000"/>
                <w:spacing w:val="1"/>
                <w:sz w:val="22"/>
                <w:szCs w:val="22"/>
              </w:rPr>
              <w:t xml:space="preserve"> и </w:t>
            </w:r>
            <w:r w:rsidR="00BB1313" w:rsidRPr="000E678F">
              <w:rPr>
                <w:color w:val="000000"/>
                <w:spacing w:val="1"/>
                <w:sz w:val="22"/>
                <w:szCs w:val="22"/>
                <w:lang w:val="en-US"/>
              </w:rPr>
              <w:t>II</w:t>
            </w:r>
            <w:r w:rsidRPr="000E678F">
              <w:rPr>
                <w:color w:val="000000"/>
                <w:spacing w:val="1"/>
                <w:sz w:val="22"/>
                <w:szCs w:val="22"/>
              </w:rPr>
              <w:t xml:space="preserve"> категорий сложности.</w:t>
            </w:r>
          </w:p>
          <w:p w:rsidR="00BD0095" w:rsidRPr="000E678F" w:rsidRDefault="00BD0095" w:rsidP="000E678F">
            <w:pPr>
              <w:shd w:val="clear" w:color="auto" w:fill="FFFFFF"/>
              <w:spacing w:line="250" w:lineRule="exact"/>
              <w:ind w:right="120" w:firstLine="19"/>
              <w:rPr>
                <w:color w:val="000000"/>
                <w:spacing w:val="-6"/>
                <w:sz w:val="22"/>
                <w:szCs w:val="22"/>
              </w:rPr>
            </w:pPr>
            <w:r>
              <w:rPr>
                <w:color w:val="000000"/>
                <w:spacing w:val="-1"/>
                <w:sz w:val="22"/>
                <w:szCs w:val="22"/>
              </w:rPr>
              <w:t>* расстояния между скважинами  уточняются в процессе  проведения изысканий</w:t>
            </w:r>
          </w:p>
        </w:tc>
      </w:tr>
    </w:tbl>
    <w:p w:rsidR="00B946EB" w:rsidRDefault="00B946EB" w:rsidP="00B946EB">
      <w:pPr>
        <w:shd w:val="clear" w:color="auto" w:fill="FFFFFF"/>
        <w:spacing w:line="250" w:lineRule="exact"/>
        <w:ind w:left="10" w:right="845" w:firstLine="416"/>
        <w:rPr>
          <w:b/>
          <w:bCs/>
          <w:color w:val="000000"/>
          <w:spacing w:val="-1"/>
          <w:highlight w:val="yellow"/>
        </w:rPr>
      </w:pPr>
    </w:p>
    <w:p w:rsidR="00B946EB" w:rsidRPr="00DC5DA0" w:rsidRDefault="00B946EB" w:rsidP="00DC5DA0">
      <w:pPr>
        <w:widowControl w:val="0"/>
        <w:numPr>
          <w:ilvl w:val="3"/>
          <w:numId w:val="7"/>
        </w:numPr>
        <w:autoSpaceDE w:val="0"/>
        <w:autoSpaceDN w:val="0"/>
        <w:adjustRightInd w:val="0"/>
        <w:rPr>
          <w:bCs/>
          <w:szCs w:val="20"/>
        </w:rPr>
      </w:pPr>
      <w:r w:rsidRPr="00DC5DA0">
        <w:rPr>
          <w:bCs/>
          <w:szCs w:val="20"/>
        </w:rPr>
        <w:t>Скважины, пробуренные в процессе изысканий, подлежат обязательной ликвидации с тампонированием ствола скважины в соответствии с техническими условиями на ликвидацию скважин.</w:t>
      </w:r>
    </w:p>
    <w:p w:rsidR="00B946EB" w:rsidRPr="00DC5DA0" w:rsidRDefault="00B946EB" w:rsidP="00DC5DA0">
      <w:pPr>
        <w:shd w:val="clear" w:color="auto" w:fill="FFFFFF"/>
        <w:spacing w:after="240"/>
        <w:rPr>
          <w:color w:val="000000"/>
          <w:spacing w:val="-1"/>
        </w:rPr>
      </w:pPr>
      <w:r w:rsidRPr="00DC5DA0">
        <w:rPr>
          <w:color w:val="000000"/>
          <w:spacing w:val="-1"/>
        </w:rPr>
        <w:t>Акты на тампонирование скважин с указанием способа тампонажа выпускаются отдельным отчётом.</w:t>
      </w:r>
    </w:p>
    <w:p w:rsidR="00B946EB" w:rsidRPr="00DC5DA0" w:rsidRDefault="00B946EB" w:rsidP="00DC5DA0">
      <w:pPr>
        <w:widowControl w:val="0"/>
        <w:numPr>
          <w:ilvl w:val="3"/>
          <w:numId w:val="7"/>
        </w:numPr>
        <w:autoSpaceDE w:val="0"/>
        <w:autoSpaceDN w:val="0"/>
        <w:adjustRightInd w:val="0"/>
        <w:rPr>
          <w:bCs/>
          <w:szCs w:val="20"/>
        </w:rPr>
      </w:pPr>
      <w:r w:rsidRPr="00DC5DA0">
        <w:rPr>
          <w:bCs/>
          <w:szCs w:val="20"/>
        </w:rPr>
        <w:t>При попадании разведочных скважин в сечение проектируемых выработок</w:t>
      </w:r>
      <w:r w:rsidR="00DC5DA0">
        <w:rPr>
          <w:bCs/>
          <w:szCs w:val="20"/>
        </w:rPr>
        <w:t xml:space="preserve"> </w:t>
      </w:r>
      <w:r w:rsidRPr="00DC5DA0">
        <w:rPr>
          <w:bCs/>
          <w:szCs w:val="20"/>
        </w:rPr>
        <w:t>глубокого заложения</w:t>
      </w:r>
      <w:r w:rsidR="00FA649A">
        <w:rPr>
          <w:bCs/>
          <w:szCs w:val="20"/>
        </w:rPr>
        <w:t xml:space="preserve"> или</w:t>
      </w:r>
      <w:r w:rsidRPr="00DC5DA0">
        <w:rPr>
          <w:bCs/>
          <w:szCs w:val="20"/>
        </w:rPr>
        <w:t xml:space="preserve"> на расстояние менее </w:t>
      </w:r>
      <w:smartTag w:uri="urn:schemas-microsoft-com:office:smarttags" w:element="metricconverter">
        <w:smartTagPr>
          <w:attr w:name="ProductID" w:val="10 м"/>
        </w:smartTagPr>
        <w:r w:rsidRPr="00DC5DA0">
          <w:rPr>
            <w:bCs/>
            <w:szCs w:val="20"/>
          </w:rPr>
          <w:t>10 м</w:t>
        </w:r>
      </w:smartTag>
      <w:r w:rsidRPr="00DC5DA0">
        <w:rPr>
          <w:bCs/>
          <w:szCs w:val="20"/>
        </w:rPr>
        <w:t xml:space="preserve"> от контура сооружения акты на тампонаж,</w:t>
      </w:r>
      <w:r w:rsidR="00DC5DA0">
        <w:rPr>
          <w:bCs/>
          <w:szCs w:val="20"/>
        </w:rPr>
        <w:t xml:space="preserve"> </w:t>
      </w:r>
      <w:r w:rsidRPr="00DC5DA0">
        <w:rPr>
          <w:bCs/>
          <w:szCs w:val="20"/>
        </w:rPr>
        <w:t>координаты скважин направляются в строительную организацию для составления специального проекта производства работ в зоне расположения скважин. Глубина разведочных скважин должна превышать глубину заложения подошвы тоннеля на 10-15м.</w:t>
      </w:r>
    </w:p>
    <w:p w:rsidR="00B946EB" w:rsidRPr="00DC5DA0" w:rsidRDefault="00B946EB" w:rsidP="00DC5DA0">
      <w:pPr>
        <w:widowControl w:val="0"/>
        <w:numPr>
          <w:ilvl w:val="3"/>
          <w:numId w:val="7"/>
        </w:numPr>
        <w:autoSpaceDE w:val="0"/>
        <w:autoSpaceDN w:val="0"/>
        <w:adjustRightInd w:val="0"/>
        <w:rPr>
          <w:bCs/>
          <w:szCs w:val="20"/>
        </w:rPr>
      </w:pPr>
      <w:r w:rsidRPr="00DC5DA0">
        <w:rPr>
          <w:bCs/>
          <w:szCs w:val="20"/>
        </w:rPr>
        <w:t>Обязательным является выполнение геофизических исследований. Выбор вида</w:t>
      </w:r>
      <w:r w:rsidR="00DC5DA0">
        <w:rPr>
          <w:bCs/>
          <w:szCs w:val="20"/>
        </w:rPr>
        <w:t xml:space="preserve"> </w:t>
      </w:r>
      <w:r w:rsidRPr="00DC5DA0">
        <w:rPr>
          <w:bCs/>
          <w:szCs w:val="20"/>
        </w:rPr>
        <w:t>геофизических исследований определять в соответствии с поставленными задачами,</w:t>
      </w:r>
      <w:r w:rsidR="00DC5DA0">
        <w:rPr>
          <w:bCs/>
          <w:szCs w:val="20"/>
        </w:rPr>
        <w:t xml:space="preserve"> </w:t>
      </w:r>
      <w:r w:rsidRPr="00DC5DA0">
        <w:rPr>
          <w:bCs/>
          <w:szCs w:val="20"/>
        </w:rPr>
        <w:t>плотностью городской застройки, а также с наличием и уровнем помех, возникающих от движения транспорта (шум, вибрация), воздействия электрических установок. Результаты геоф</w:t>
      </w:r>
      <w:r w:rsidR="00C00BCB">
        <w:rPr>
          <w:bCs/>
          <w:szCs w:val="20"/>
        </w:rPr>
        <w:t>изических исследований увязываются</w:t>
      </w:r>
      <w:r w:rsidRPr="00DC5DA0">
        <w:rPr>
          <w:bCs/>
          <w:szCs w:val="20"/>
        </w:rPr>
        <w:t xml:space="preserve"> с данным</w:t>
      </w:r>
      <w:r w:rsidR="00C00BCB">
        <w:rPr>
          <w:bCs/>
          <w:szCs w:val="20"/>
        </w:rPr>
        <w:t>и других исследований и отражаются</w:t>
      </w:r>
      <w:r w:rsidRPr="00DC5DA0">
        <w:rPr>
          <w:bCs/>
          <w:szCs w:val="20"/>
        </w:rPr>
        <w:t xml:space="preserve"> в отчёте.</w:t>
      </w:r>
    </w:p>
    <w:p w:rsidR="00B946EB" w:rsidRPr="00AE5C8B" w:rsidRDefault="00B946EB" w:rsidP="00AE5C8B">
      <w:pPr>
        <w:widowControl w:val="0"/>
        <w:numPr>
          <w:ilvl w:val="3"/>
          <w:numId w:val="7"/>
        </w:numPr>
        <w:autoSpaceDE w:val="0"/>
        <w:autoSpaceDN w:val="0"/>
        <w:adjustRightInd w:val="0"/>
        <w:rPr>
          <w:bCs/>
          <w:szCs w:val="20"/>
        </w:rPr>
      </w:pPr>
      <w:r w:rsidRPr="00AE5C8B">
        <w:rPr>
          <w:bCs/>
          <w:szCs w:val="20"/>
        </w:rPr>
        <w:t>Гидрогеологические исследования обеспечивают получение исходных данных для определения водопритоков в строящихся сооружениях, размеров будущих депрессионных воронок, способа выполнения строительных работ, оценки возможного барражирования от воздействия строящихся сооружений, гидростатического давления на обделку, определение температуры, химического состава и агрессивности подземных вод к материалу конструкции сооружений. С этой целью проводятся опытные наливы,</w:t>
      </w:r>
      <w:r w:rsidR="00AE5C8B">
        <w:rPr>
          <w:bCs/>
          <w:szCs w:val="20"/>
        </w:rPr>
        <w:t xml:space="preserve"> </w:t>
      </w:r>
      <w:r w:rsidRPr="00AE5C8B">
        <w:rPr>
          <w:bCs/>
          <w:szCs w:val="20"/>
        </w:rPr>
        <w:t>откачки, геофизические исследования, расчеты.</w:t>
      </w:r>
    </w:p>
    <w:p w:rsidR="00B946EB" w:rsidRDefault="00B946EB" w:rsidP="00AE5C8B">
      <w:pPr>
        <w:widowControl w:val="0"/>
        <w:numPr>
          <w:ilvl w:val="3"/>
          <w:numId w:val="7"/>
        </w:numPr>
        <w:autoSpaceDE w:val="0"/>
        <w:autoSpaceDN w:val="0"/>
        <w:adjustRightInd w:val="0"/>
        <w:rPr>
          <w:bCs/>
          <w:szCs w:val="20"/>
        </w:rPr>
      </w:pPr>
      <w:r w:rsidRPr="00AE5C8B">
        <w:rPr>
          <w:bCs/>
          <w:szCs w:val="20"/>
        </w:rPr>
        <w:t>В случае необходимости определения свойств песчано-глинистых грунтов в зоне взаимодействия геологической среды с сооружениям проводятся полевые исследования свойств грунтов (статическое и динамическое зондирование, прессиометрические и штамповые испытания).</w:t>
      </w:r>
    </w:p>
    <w:p w:rsidR="00575EC9" w:rsidRPr="00AE5C8B" w:rsidRDefault="00575EC9" w:rsidP="00AE5C8B">
      <w:pPr>
        <w:widowControl w:val="0"/>
        <w:numPr>
          <w:ilvl w:val="3"/>
          <w:numId w:val="7"/>
        </w:numPr>
        <w:autoSpaceDE w:val="0"/>
        <w:autoSpaceDN w:val="0"/>
        <w:adjustRightInd w:val="0"/>
        <w:rPr>
          <w:bCs/>
          <w:szCs w:val="20"/>
        </w:rPr>
      </w:pPr>
      <w:r w:rsidRPr="000111DA">
        <w:rPr>
          <w:bCs/>
          <w:szCs w:val="20"/>
        </w:rPr>
        <w:t>Комплекс лабораторных исследований физико-механических свойств грунтов проводить в соответствии с СП 11-105-97</w:t>
      </w:r>
      <w:r>
        <w:rPr>
          <w:bCs/>
          <w:szCs w:val="20"/>
        </w:rPr>
        <w:t xml:space="preserve"> </w:t>
      </w:r>
      <w:r w:rsidRPr="00643417">
        <w:rPr>
          <w:bCs/>
          <w:szCs w:val="20"/>
        </w:rPr>
        <w:t>[</w:t>
      </w:r>
      <w:r w:rsidRPr="000D1C95">
        <w:rPr>
          <w:bCs/>
          <w:szCs w:val="20"/>
        </w:rPr>
        <w:t>2</w:t>
      </w:r>
      <w:r w:rsidRPr="00643417">
        <w:rPr>
          <w:bCs/>
          <w:szCs w:val="20"/>
        </w:rPr>
        <w:t>]</w:t>
      </w:r>
      <w:r w:rsidRPr="000111DA">
        <w:rPr>
          <w:bCs/>
          <w:szCs w:val="20"/>
        </w:rPr>
        <w:t>, в случае необходимости получения дополнительной информации по о</w:t>
      </w:r>
      <w:r>
        <w:rPr>
          <w:bCs/>
          <w:szCs w:val="20"/>
        </w:rPr>
        <w:t>тдельному заданию проводятся</w:t>
      </w:r>
      <w:r w:rsidRPr="000111DA">
        <w:rPr>
          <w:bCs/>
          <w:szCs w:val="20"/>
        </w:rPr>
        <w:t xml:space="preserve"> специальные исследования свойств грунтов</w:t>
      </w:r>
      <w:r w:rsidR="00B259EE">
        <w:rPr>
          <w:bCs/>
          <w:szCs w:val="20"/>
        </w:rPr>
        <w:t>.</w:t>
      </w:r>
      <w:r w:rsidR="00CF22DA">
        <w:rPr>
          <w:bCs/>
          <w:szCs w:val="20"/>
        </w:rPr>
        <w:t xml:space="preserve"> </w:t>
      </w:r>
    </w:p>
    <w:p w:rsidR="00B946EB" w:rsidRPr="00AE5C8B" w:rsidRDefault="00B946EB" w:rsidP="00AE5C8B">
      <w:pPr>
        <w:widowControl w:val="0"/>
        <w:numPr>
          <w:ilvl w:val="3"/>
          <w:numId w:val="7"/>
        </w:numPr>
        <w:autoSpaceDE w:val="0"/>
        <w:autoSpaceDN w:val="0"/>
        <w:adjustRightInd w:val="0"/>
        <w:rPr>
          <w:bCs/>
          <w:szCs w:val="20"/>
        </w:rPr>
      </w:pPr>
      <w:r w:rsidRPr="00AE5C8B">
        <w:rPr>
          <w:bCs/>
          <w:szCs w:val="20"/>
        </w:rPr>
        <w:t>По итогам проведенных изысканий и исследований составляется технический отчет, состав и содержание которого должны соответствовать требованиям СП 11-105-97</w:t>
      </w:r>
      <w:r w:rsidR="00D6480E">
        <w:rPr>
          <w:bCs/>
          <w:szCs w:val="20"/>
        </w:rPr>
        <w:t xml:space="preserve"> </w:t>
      </w:r>
      <w:r w:rsidR="00D6480E" w:rsidRPr="00D6480E">
        <w:rPr>
          <w:bCs/>
          <w:szCs w:val="20"/>
        </w:rPr>
        <w:t>[</w:t>
      </w:r>
      <w:r w:rsidR="00D6480E" w:rsidRPr="00E72E85">
        <w:rPr>
          <w:bCs/>
          <w:szCs w:val="20"/>
        </w:rPr>
        <w:t>2</w:t>
      </w:r>
      <w:r w:rsidR="00D6480E" w:rsidRPr="00D6480E">
        <w:rPr>
          <w:bCs/>
          <w:szCs w:val="20"/>
        </w:rPr>
        <w:t>]</w:t>
      </w:r>
      <w:r w:rsidRPr="00AE5C8B">
        <w:rPr>
          <w:bCs/>
          <w:szCs w:val="20"/>
        </w:rPr>
        <w:t>, включающий текстовую и графическую части. В заключении отчета должны быть сформулированы рекомендации по проектированию.</w:t>
      </w:r>
    </w:p>
    <w:p w:rsidR="00B946EB" w:rsidRPr="00293074" w:rsidRDefault="00B946EB" w:rsidP="00890BF9">
      <w:pPr>
        <w:widowControl w:val="0"/>
        <w:numPr>
          <w:ilvl w:val="2"/>
          <w:numId w:val="4"/>
        </w:numPr>
        <w:autoSpaceDE w:val="0"/>
        <w:autoSpaceDN w:val="0"/>
        <w:adjustRightInd w:val="0"/>
        <w:rPr>
          <w:b/>
          <w:bCs/>
          <w:spacing w:val="20"/>
          <w:szCs w:val="20"/>
        </w:rPr>
      </w:pPr>
      <w:r w:rsidRPr="00293074">
        <w:rPr>
          <w:b/>
          <w:bCs/>
          <w:spacing w:val="20"/>
          <w:szCs w:val="20"/>
        </w:rPr>
        <w:t>Инженерно-геологические изыскания в период строительства и эксплуатации</w:t>
      </w:r>
      <w:r w:rsidR="00021F80" w:rsidRPr="00293074">
        <w:rPr>
          <w:b/>
          <w:bCs/>
          <w:spacing w:val="20"/>
          <w:szCs w:val="20"/>
        </w:rPr>
        <w:t>.</w:t>
      </w:r>
    </w:p>
    <w:p w:rsidR="00B946EB" w:rsidRPr="002F0FE5" w:rsidRDefault="00B946EB" w:rsidP="002F0FE5">
      <w:pPr>
        <w:widowControl w:val="0"/>
        <w:numPr>
          <w:ilvl w:val="3"/>
          <w:numId w:val="11"/>
        </w:numPr>
        <w:autoSpaceDE w:val="0"/>
        <w:autoSpaceDN w:val="0"/>
        <w:adjustRightInd w:val="0"/>
        <w:rPr>
          <w:bCs/>
          <w:szCs w:val="20"/>
        </w:rPr>
      </w:pPr>
      <w:r w:rsidRPr="002F0FE5">
        <w:rPr>
          <w:bCs/>
          <w:szCs w:val="20"/>
        </w:rPr>
        <w:t>Инженерно-геологические изыскания в период строительства и эксплуатации должны предоставлять материалы о состоянии и изменениях компонентов геологической среды в сфере ее взаимодействия с тоннелями на основании СНиП 11-02.</w:t>
      </w:r>
    </w:p>
    <w:p w:rsidR="00B946EB" w:rsidRPr="002F0FE5" w:rsidRDefault="00B946EB" w:rsidP="002F0FE5">
      <w:pPr>
        <w:widowControl w:val="0"/>
        <w:numPr>
          <w:ilvl w:val="3"/>
          <w:numId w:val="11"/>
        </w:numPr>
        <w:autoSpaceDE w:val="0"/>
        <w:autoSpaceDN w:val="0"/>
        <w:adjustRightInd w:val="0"/>
        <w:rPr>
          <w:bCs/>
          <w:szCs w:val="20"/>
        </w:rPr>
      </w:pPr>
      <w:r w:rsidRPr="002F0FE5">
        <w:rPr>
          <w:bCs/>
          <w:szCs w:val="20"/>
        </w:rPr>
        <w:t>В период строительства следует устанавливать соответствие инженерно-геологических условий, принятых в проектной</w:t>
      </w:r>
      <w:r w:rsidR="00CF22DA">
        <w:rPr>
          <w:bCs/>
          <w:szCs w:val="20"/>
        </w:rPr>
        <w:t xml:space="preserve"> и рабочей</w:t>
      </w:r>
      <w:r w:rsidRPr="002F0FE5">
        <w:rPr>
          <w:bCs/>
          <w:szCs w:val="20"/>
        </w:rPr>
        <w:t xml:space="preserve"> документации, факт</w:t>
      </w:r>
      <w:r w:rsidR="00CF22DA">
        <w:rPr>
          <w:bCs/>
          <w:szCs w:val="20"/>
        </w:rPr>
        <w:t xml:space="preserve">ическим, на основе обследования </w:t>
      </w:r>
      <w:r w:rsidRPr="002F0FE5">
        <w:rPr>
          <w:bCs/>
          <w:szCs w:val="20"/>
        </w:rPr>
        <w:t xml:space="preserve"> инженерно-геологической</w:t>
      </w:r>
      <w:r w:rsidR="00CF22DA">
        <w:rPr>
          <w:bCs/>
          <w:szCs w:val="20"/>
        </w:rPr>
        <w:t xml:space="preserve"> обстановки при проходке </w:t>
      </w:r>
      <w:r w:rsidRPr="002F0FE5">
        <w:rPr>
          <w:bCs/>
          <w:szCs w:val="20"/>
        </w:rPr>
        <w:t xml:space="preserve"> тоннелей, шахт, котлованов и других выработок для оперативного решения вопросов по увязке полученных данных с</w:t>
      </w:r>
      <w:r w:rsidR="002F0FE5">
        <w:rPr>
          <w:bCs/>
          <w:szCs w:val="20"/>
        </w:rPr>
        <w:t xml:space="preserve"> </w:t>
      </w:r>
      <w:r w:rsidRPr="002F0FE5">
        <w:rPr>
          <w:bCs/>
          <w:szCs w:val="20"/>
        </w:rPr>
        <w:t>производством строительных работ.</w:t>
      </w:r>
    </w:p>
    <w:p w:rsidR="00B946EB" w:rsidRPr="002F0FE5" w:rsidRDefault="00B946EB" w:rsidP="002F0FE5">
      <w:pPr>
        <w:widowControl w:val="0"/>
        <w:numPr>
          <w:ilvl w:val="3"/>
          <w:numId w:val="11"/>
        </w:numPr>
        <w:autoSpaceDE w:val="0"/>
        <w:autoSpaceDN w:val="0"/>
        <w:adjustRightInd w:val="0"/>
        <w:rPr>
          <w:bCs/>
          <w:szCs w:val="20"/>
        </w:rPr>
      </w:pPr>
      <w:r w:rsidRPr="002F0FE5">
        <w:rPr>
          <w:bCs/>
          <w:szCs w:val="20"/>
        </w:rPr>
        <w:t>Результаты инженерно-геологических изысканий в период строительства</w:t>
      </w:r>
      <w:r w:rsidR="002F0FE5">
        <w:rPr>
          <w:bCs/>
          <w:szCs w:val="20"/>
        </w:rPr>
        <w:t xml:space="preserve"> </w:t>
      </w:r>
      <w:r w:rsidRPr="002F0FE5">
        <w:rPr>
          <w:bCs/>
          <w:szCs w:val="20"/>
        </w:rPr>
        <w:t>следует представлять в соответствии с требованиями СНиП 11-02 в виде</w:t>
      </w:r>
      <w:r w:rsidR="002F0FE5">
        <w:rPr>
          <w:bCs/>
          <w:szCs w:val="20"/>
        </w:rPr>
        <w:t xml:space="preserve"> </w:t>
      </w:r>
      <w:r w:rsidRPr="002F0FE5">
        <w:rPr>
          <w:bCs/>
          <w:szCs w:val="20"/>
        </w:rPr>
        <w:t>технического отчета, в котором должны быть отражены результаты анализов грунтов,</w:t>
      </w:r>
      <w:r w:rsidR="002F0FE5">
        <w:rPr>
          <w:bCs/>
          <w:szCs w:val="20"/>
        </w:rPr>
        <w:t xml:space="preserve"> </w:t>
      </w:r>
      <w:r w:rsidRPr="002F0FE5">
        <w:rPr>
          <w:bCs/>
          <w:szCs w:val="20"/>
        </w:rPr>
        <w:t>грунтовых вод, геофизических исследований и стационарных наблюдений с приложением</w:t>
      </w:r>
      <w:r w:rsidR="002F0FE5">
        <w:rPr>
          <w:bCs/>
          <w:szCs w:val="20"/>
        </w:rPr>
        <w:t xml:space="preserve"> </w:t>
      </w:r>
      <w:r w:rsidRPr="002F0FE5">
        <w:rPr>
          <w:bCs/>
          <w:szCs w:val="20"/>
        </w:rPr>
        <w:t>зарисовок в масштабе от 1:20 до 1:100. Инженерно-геологическую документацию и</w:t>
      </w:r>
      <w:r w:rsidR="002F0FE5">
        <w:rPr>
          <w:bCs/>
          <w:szCs w:val="20"/>
        </w:rPr>
        <w:t xml:space="preserve"> </w:t>
      </w:r>
      <w:r w:rsidRPr="002F0FE5">
        <w:rPr>
          <w:bCs/>
          <w:szCs w:val="20"/>
        </w:rPr>
        <w:t>наблюдения в тоннелях и котлованах следует выполнять в соответствии с требованиями</w:t>
      </w:r>
      <w:r w:rsidR="002F0FE5">
        <w:rPr>
          <w:bCs/>
          <w:szCs w:val="20"/>
        </w:rPr>
        <w:t xml:space="preserve"> </w:t>
      </w:r>
      <w:r w:rsidRPr="002F0FE5">
        <w:rPr>
          <w:bCs/>
          <w:szCs w:val="20"/>
        </w:rPr>
        <w:t>ведомственных нормативных документов.</w:t>
      </w:r>
    </w:p>
    <w:p w:rsidR="00B946EB" w:rsidRPr="00405F86" w:rsidRDefault="00B946EB" w:rsidP="00405F86">
      <w:pPr>
        <w:widowControl w:val="0"/>
        <w:numPr>
          <w:ilvl w:val="3"/>
          <w:numId w:val="11"/>
        </w:numPr>
        <w:autoSpaceDE w:val="0"/>
        <w:autoSpaceDN w:val="0"/>
        <w:adjustRightInd w:val="0"/>
        <w:rPr>
          <w:bCs/>
          <w:szCs w:val="20"/>
        </w:rPr>
      </w:pPr>
      <w:r w:rsidRPr="00405F86">
        <w:rPr>
          <w:bCs/>
          <w:szCs w:val="20"/>
        </w:rPr>
        <w:t>При выполнении инженерно-геологических изысканий для проектирования реконструкций станций проводить инженерно-геологические изысканий по отдельному техническому заданию и программе с учетом особенностей сооружений.</w:t>
      </w:r>
    </w:p>
    <w:p w:rsidR="00850089" w:rsidRPr="009C279A" w:rsidRDefault="00B946EB" w:rsidP="00B946EB">
      <w:pPr>
        <w:widowControl w:val="0"/>
        <w:numPr>
          <w:ilvl w:val="3"/>
          <w:numId w:val="11"/>
        </w:numPr>
        <w:autoSpaceDE w:val="0"/>
        <w:autoSpaceDN w:val="0"/>
        <w:adjustRightInd w:val="0"/>
        <w:rPr>
          <w:bCs/>
          <w:szCs w:val="20"/>
        </w:rPr>
      </w:pPr>
      <w:r w:rsidRPr="00405F86">
        <w:rPr>
          <w:bCs/>
          <w:szCs w:val="20"/>
        </w:rPr>
        <w:t>В период эксплуатации метрополитенов следует осуществлять локальный мониторинг за отдельными компонентами геологической среды на основе сети наблюдательных пунктов для наблюдений за развитием опасных инженерно-геологических процессов, деформациями зданий, земной поверхности. Локальный мониторинг следует осуществлять по программе с применением геодезических и геофизических методов, зондирования и контрольно-измерительной аппаратуры,</w:t>
      </w:r>
      <w:r w:rsidR="00405F86">
        <w:rPr>
          <w:bCs/>
          <w:szCs w:val="20"/>
        </w:rPr>
        <w:t xml:space="preserve"> </w:t>
      </w:r>
      <w:r w:rsidRPr="00405F86">
        <w:rPr>
          <w:bCs/>
          <w:szCs w:val="20"/>
        </w:rPr>
        <w:t>установленной в несущих конструкциях тоннелей и расположенных в сфере взаимодействия зданий и сооружений, а также на участках развития геологических и инженерно-геологических процессов.</w:t>
      </w:r>
    </w:p>
    <w:p w:rsidR="00850089" w:rsidRPr="003D693B" w:rsidRDefault="00850089" w:rsidP="003D443E">
      <w:pPr>
        <w:pStyle w:val="2"/>
      </w:pPr>
      <w:bookmarkStart w:id="8" w:name="_Toc300322283"/>
      <w:r w:rsidRPr="003D443E">
        <w:t>Инженерно-геодезические изыскания</w:t>
      </w:r>
      <w:bookmarkEnd w:id="8"/>
    </w:p>
    <w:p w:rsidR="00850089" w:rsidRPr="00D24D09" w:rsidRDefault="00850089" w:rsidP="00BD5B85">
      <w:pPr>
        <w:widowControl w:val="0"/>
        <w:numPr>
          <w:ilvl w:val="2"/>
          <w:numId w:val="44"/>
        </w:numPr>
        <w:autoSpaceDE w:val="0"/>
        <w:autoSpaceDN w:val="0"/>
        <w:adjustRightInd w:val="0"/>
        <w:rPr>
          <w:bCs/>
          <w:szCs w:val="20"/>
        </w:rPr>
      </w:pPr>
      <w:r w:rsidRPr="00D24D09">
        <w:rPr>
          <w:bCs/>
          <w:szCs w:val="20"/>
        </w:rPr>
        <w:t>Инженерно-геодезические изыскания должны обеспечивать получение топографо-геодезических материалов и данных о ситуации, рельефе местности (в том числе дна водотоков, водоемов и акваторий), существующих зданиях и сооружениях (наземных, подземных) и других элементах планировки, необходимых для комплексной оценки природных и техногенных условий по проектируемой трассе линии, обоснования проектирования, строительства и эксплуатации метрополитена.</w:t>
      </w:r>
    </w:p>
    <w:p w:rsidR="00850089" w:rsidRPr="00D24D09" w:rsidRDefault="00850089" w:rsidP="00D24D09">
      <w:pPr>
        <w:widowControl w:val="0"/>
        <w:numPr>
          <w:ilvl w:val="2"/>
          <w:numId w:val="44"/>
        </w:numPr>
        <w:autoSpaceDE w:val="0"/>
        <w:autoSpaceDN w:val="0"/>
        <w:adjustRightInd w:val="0"/>
        <w:rPr>
          <w:bCs/>
          <w:szCs w:val="20"/>
        </w:rPr>
      </w:pPr>
      <w:r w:rsidRPr="00D24D09">
        <w:rPr>
          <w:bCs/>
          <w:szCs w:val="20"/>
        </w:rPr>
        <w:t>Основные исходные данные для производства работ, задачи изысканий, требования к точности, достоверности и полноте топографо-геодезических материалов устанавливать в техническом задании.</w:t>
      </w:r>
    </w:p>
    <w:p w:rsidR="00850089" w:rsidRPr="00D24D09" w:rsidRDefault="00850089" w:rsidP="00D24D09">
      <w:pPr>
        <w:widowControl w:val="0"/>
        <w:numPr>
          <w:ilvl w:val="2"/>
          <w:numId w:val="44"/>
        </w:numPr>
        <w:autoSpaceDE w:val="0"/>
        <w:autoSpaceDN w:val="0"/>
        <w:adjustRightInd w:val="0"/>
        <w:rPr>
          <w:bCs/>
          <w:szCs w:val="20"/>
        </w:rPr>
      </w:pPr>
      <w:r w:rsidRPr="00D24D09">
        <w:rPr>
          <w:bCs/>
          <w:szCs w:val="20"/>
        </w:rPr>
        <w:t>Геодезические приборы, используемые для изысканий, должны быть аттестованы и поверены в соответствии с требованиями нормативных документов Госстандарта России.</w:t>
      </w:r>
    </w:p>
    <w:p w:rsidR="00850089" w:rsidRPr="007261CE" w:rsidRDefault="00850089" w:rsidP="00D24D09">
      <w:pPr>
        <w:widowControl w:val="0"/>
        <w:numPr>
          <w:ilvl w:val="2"/>
          <w:numId w:val="44"/>
        </w:numPr>
        <w:autoSpaceDE w:val="0"/>
        <w:autoSpaceDN w:val="0"/>
        <w:adjustRightInd w:val="0"/>
        <w:rPr>
          <w:bCs/>
          <w:szCs w:val="20"/>
        </w:rPr>
      </w:pPr>
      <w:r w:rsidRPr="007261CE">
        <w:rPr>
          <w:bCs/>
          <w:szCs w:val="20"/>
        </w:rPr>
        <w:t>Изыскания на стадии</w:t>
      </w:r>
      <w:r w:rsidR="00DC0F4F" w:rsidRPr="007261CE">
        <w:rPr>
          <w:bCs/>
          <w:szCs w:val="20"/>
        </w:rPr>
        <w:t xml:space="preserve"> разработки проектной документации</w:t>
      </w:r>
      <w:r w:rsidR="007A04C3" w:rsidRPr="007261CE">
        <w:rPr>
          <w:bCs/>
          <w:szCs w:val="20"/>
        </w:rPr>
        <w:t xml:space="preserve"> </w:t>
      </w:r>
      <w:r w:rsidRPr="007261CE">
        <w:rPr>
          <w:bCs/>
          <w:szCs w:val="20"/>
        </w:rPr>
        <w:t>проводить по всем</w:t>
      </w:r>
      <w:r w:rsidR="00D24D09" w:rsidRPr="007261CE">
        <w:rPr>
          <w:bCs/>
          <w:szCs w:val="20"/>
        </w:rPr>
        <w:t xml:space="preserve"> вариантам проектируемых трасс.</w:t>
      </w:r>
    </w:p>
    <w:p w:rsidR="00850089" w:rsidRPr="00D24D09" w:rsidRDefault="00850089" w:rsidP="003E6B2B">
      <w:pPr>
        <w:pStyle w:val="FORMATTEXT"/>
        <w:ind w:firstLine="568"/>
        <w:jc w:val="both"/>
      </w:pPr>
      <w:r w:rsidRPr="00D24D09">
        <w:t>В состав работ должны входить:</w:t>
      </w:r>
    </w:p>
    <w:p w:rsidR="00850089" w:rsidRPr="00D24D09" w:rsidRDefault="00850089" w:rsidP="00615710">
      <w:pPr>
        <w:numPr>
          <w:ilvl w:val="1"/>
          <w:numId w:val="29"/>
        </w:numPr>
        <w:textAlignment w:val="top"/>
        <w:rPr>
          <w:rFonts w:cs="Arial"/>
          <w:szCs w:val="19"/>
        </w:rPr>
      </w:pPr>
      <w:r w:rsidRPr="00D24D09">
        <w:rPr>
          <w:rFonts w:cs="Arial"/>
          <w:szCs w:val="19"/>
        </w:rPr>
        <w:t xml:space="preserve">сбор и анализ топографических (инженерно-топографических) </w:t>
      </w:r>
      <w:r w:rsidR="007A04C3" w:rsidRPr="00D24D09">
        <w:rPr>
          <w:rFonts w:cs="Arial"/>
          <w:szCs w:val="19"/>
        </w:rPr>
        <w:t>карт и планов в масштабах 1:500</w:t>
      </w:r>
      <w:r w:rsidRPr="00D24D09">
        <w:rPr>
          <w:rFonts w:cs="Arial"/>
          <w:szCs w:val="19"/>
        </w:rPr>
        <w:t>-1:2000, фотопланов (аэро- и космофотопланов), землеустроительных и лесоустроительных планов, материалов изысканий прошлых лет по развитию опорных геодезических сетей, земельного, градостроительного и иных кадастров;</w:t>
      </w:r>
    </w:p>
    <w:p w:rsidR="00850089" w:rsidRPr="00D24D09" w:rsidRDefault="00850089" w:rsidP="00615710">
      <w:pPr>
        <w:numPr>
          <w:ilvl w:val="1"/>
          <w:numId w:val="29"/>
        </w:numPr>
        <w:textAlignment w:val="top"/>
        <w:rPr>
          <w:rFonts w:cs="Arial"/>
          <w:szCs w:val="19"/>
        </w:rPr>
      </w:pPr>
      <w:r w:rsidRPr="00D24D09">
        <w:rPr>
          <w:rFonts w:cs="Arial"/>
          <w:szCs w:val="19"/>
        </w:rPr>
        <w:t>обследование пунктов государственной геодезической опорной сети и выполнение сгущения или развития ее в случае необходимости;</w:t>
      </w:r>
    </w:p>
    <w:p w:rsidR="00850089" w:rsidRPr="00D24D09" w:rsidRDefault="00850089" w:rsidP="00615710">
      <w:pPr>
        <w:numPr>
          <w:ilvl w:val="1"/>
          <w:numId w:val="29"/>
        </w:numPr>
        <w:textAlignment w:val="top"/>
        <w:rPr>
          <w:rFonts w:cs="Arial"/>
          <w:szCs w:val="19"/>
        </w:rPr>
      </w:pPr>
      <w:r w:rsidRPr="00D24D09">
        <w:rPr>
          <w:rFonts w:cs="Arial"/>
          <w:szCs w:val="19"/>
        </w:rPr>
        <w:t>обновление топографических карт и планов, если они не соответствуют современному состоянию ситуации, рельефа местности и расположения подземных коммуникаций;</w:t>
      </w:r>
    </w:p>
    <w:p w:rsidR="00850089" w:rsidRPr="00D24D09" w:rsidRDefault="00850089" w:rsidP="00615710">
      <w:pPr>
        <w:numPr>
          <w:ilvl w:val="1"/>
          <w:numId w:val="29"/>
        </w:numPr>
        <w:textAlignment w:val="top"/>
        <w:rPr>
          <w:rFonts w:cs="Arial"/>
          <w:szCs w:val="19"/>
        </w:rPr>
      </w:pPr>
      <w:r w:rsidRPr="00D24D09">
        <w:rPr>
          <w:rFonts w:cs="Arial"/>
          <w:szCs w:val="19"/>
        </w:rPr>
        <w:t>создание съемочного обоснования и выполнение топографической съемки в случае отсутствия необходимых топографических материалов;</w:t>
      </w:r>
    </w:p>
    <w:p w:rsidR="00850089" w:rsidRPr="00D24D09" w:rsidRDefault="00850089" w:rsidP="00615710">
      <w:pPr>
        <w:numPr>
          <w:ilvl w:val="1"/>
          <w:numId w:val="29"/>
        </w:numPr>
        <w:textAlignment w:val="top"/>
        <w:rPr>
          <w:rFonts w:cs="Arial"/>
          <w:szCs w:val="19"/>
        </w:rPr>
      </w:pPr>
      <w:r w:rsidRPr="00D24D09">
        <w:rPr>
          <w:rFonts w:cs="Arial"/>
          <w:szCs w:val="19"/>
        </w:rPr>
        <w:t>промеры глубин на реках и водоемах, нивелирование поверхности дна водотоков и составление продольного профиля на исследуемом участке реки и поперечных профилей по промерным створам;</w:t>
      </w:r>
    </w:p>
    <w:p w:rsidR="00850089" w:rsidRPr="00D24D09" w:rsidRDefault="00850089" w:rsidP="00615710">
      <w:pPr>
        <w:numPr>
          <w:ilvl w:val="1"/>
          <w:numId w:val="29"/>
        </w:numPr>
        <w:textAlignment w:val="top"/>
        <w:rPr>
          <w:rFonts w:cs="Arial"/>
          <w:szCs w:val="19"/>
        </w:rPr>
      </w:pPr>
      <w:r w:rsidRPr="00D24D09">
        <w:rPr>
          <w:rFonts w:cs="Arial"/>
          <w:szCs w:val="19"/>
        </w:rPr>
        <w:t>геодезические работы при изучении опасных природных и техноприродных процессов (карст, склоновые процессы, переработка берегов рек, морей, озер и водохранилищ, а также в случаях подрабатывания и подтопления территории);</w:t>
      </w:r>
    </w:p>
    <w:p w:rsidR="00850089" w:rsidRPr="00D24D09" w:rsidRDefault="00850089" w:rsidP="00615710">
      <w:pPr>
        <w:numPr>
          <w:ilvl w:val="1"/>
          <w:numId w:val="29"/>
        </w:numPr>
        <w:textAlignment w:val="top"/>
        <w:rPr>
          <w:rFonts w:cs="Arial"/>
          <w:szCs w:val="19"/>
        </w:rPr>
      </w:pPr>
      <w:r w:rsidRPr="00D24D09">
        <w:rPr>
          <w:rFonts w:cs="Arial"/>
          <w:szCs w:val="19"/>
        </w:rPr>
        <w:t>изучение материалов по деформациям оснований зданий и сооружений на земной поверхности, происшедшим до начала строительства;</w:t>
      </w:r>
    </w:p>
    <w:p w:rsidR="007C2F3C" w:rsidRPr="00D24D09" w:rsidRDefault="00850089" w:rsidP="00615710">
      <w:pPr>
        <w:numPr>
          <w:ilvl w:val="1"/>
          <w:numId w:val="29"/>
        </w:numPr>
        <w:textAlignment w:val="top"/>
        <w:rPr>
          <w:rFonts w:cs="Arial"/>
          <w:szCs w:val="19"/>
        </w:rPr>
      </w:pPr>
      <w:r w:rsidRPr="00D24D09">
        <w:rPr>
          <w:rFonts w:cs="Arial"/>
          <w:szCs w:val="19"/>
        </w:rPr>
        <w:t>рекогносцировочное обследование вариантов трассы и мест расположения сооружений при необходимости визуальных осмотров с целью дополнительной проверки дос</w:t>
      </w:r>
      <w:r w:rsidR="007C2F3C" w:rsidRPr="00D24D09">
        <w:rPr>
          <w:rFonts w:cs="Arial"/>
          <w:szCs w:val="19"/>
        </w:rPr>
        <w:t>товерности имеющихся материалов.</w:t>
      </w:r>
    </w:p>
    <w:p w:rsidR="007C2F3C" w:rsidRPr="009B6155" w:rsidRDefault="007C2F3C" w:rsidP="009B6155">
      <w:pPr>
        <w:widowControl w:val="0"/>
        <w:autoSpaceDE w:val="0"/>
        <w:autoSpaceDN w:val="0"/>
        <w:adjustRightInd w:val="0"/>
        <w:rPr>
          <w:bCs/>
          <w:szCs w:val="20"/>
        </w:rPr>
      </w:pPr>
      <w:r w:rsidRPr="009B6155">
        <w:rPr>
          <w:bCs/>
          <w:szCs w:val="20"/>
        </w:rPr>
        <w:t>Изыскания на стадии разработки проекта должны обеспечивать составление:</w:t>
      </w:r>
    </w:p>
    <w:p w:rsidR="007C2F3C" w:rsidRPr="009B6155" w:rsidRDefault="007C2F3C" w:rsidP="0035763B">
      <w:pPr>
        <w:numPr>
          <w:ilvl w:val="1"/>
          <w:numId w:val="29"/>
        </w:numPr>
        <w:textAlignment w:val="top"/>
        <w:rPr>
          <w:rFonts w:cs="Arial"/>
          <w:szCs w:val="19"/>
        </w:rPr>
      </w:pPr>
      <w:r w:rsidRPr="009B6155">
        <w:rPr>
          <w:rFonts w:cs="Arial"/>
          <w:szCs w:val="19"/>
        </w:rPr>
        <w:t>уточненного ситуационного плана в масштабах 1:2000 - 1:500 с указанием на нем существующих и проектируемых внешних коммуникаций, инженерных сетей;</w:t>
      </w:r>
    </w:p>
    <w:p w:rsidR="007C2F3C" w:rsidRPr="009B6155" w:rsidRDefault="007C2F3C" w:rsidP="0035763B">
      <w:pPr>
        <w:numPr>
          <w:ilvl w:val="1"/>
          <w:numId w:val="29"/>
        </w:numPr>
        <w:textAlignment w:val="top"/>
        <w:rPr>
          <w:rFonts w:cs="Arial"/>
          <w:szCs w:val="19"/>
        </w:rPr>
      </w:pPr>
      <w:r w:rsidRPr="009B6155">
        <w:rPr>
          <w:rFonts w:cs="Arial"/>
          <w:szCs w:val="19"/>
        </w:rPr>
        <w:t>проекта инженерной подготовки строительных площадок с указанием существующих и подлежащих сносу зданий и сооружений;</w:t>
      </w:r>
    </w:p>
    <w:p w:rsidR="007C2F3C" w:rsidRPr="009B6155" w:rsidRDefault="007C2F3C" w:rsidP="0035763B">
      <w:pPr>
        <w:numPr>
          <w:ilvl w:val="1"/>
          <w:numId w:val="29"/>
        </w:numPr>
        <w:textAlignment w:val="top"/>
        <w:rPr>
          <w:rFonts w:cs="Arial"/>
          <w:szCs w:val="19"/>
        </w:rPr>
      </w:pPr>
      <w:r w:rsidRPr="009B6155">
        <w:rPr>
          <w:rFonts w:cs="Arial"/>
          <w:szCs w:val="19"/>
        </w:rPr>
        <w:t>чертежей плана линии и вертикальной планировки территории;</w:t>
      </w:r>
    </w:p>
    <w:p w:rsidR="007C2F3C" w:rsidRPr="009B6155" w:rsidRDefault="007C2F3C" w:rsidP="0035763B">
      <w:pPr>
        <w:numPr>
          <w:ilvl w:val="1"/>
          <w:numId w:val="29"/>
        </w:numPr>
        <w:textAlignment w:val="top"/>
        <w:rPr>
          <w:rFonts w:cs="Arial"/>
          <w:szCs w:val="19"/>
        </w:rPr>
      </w:pPr>
      <w:r w:rsidRPr="009B6155">
        <w:rPr>
          <w:rFonts w:cs="Arial"/>
          <w:szCs w:val="19"/>
        </w:rPr>
        <w:t>природоохранных мероприятий;</w:t>
      </w:r>
    </w:p>
    <w:p w:rsidR="007C2F3C" w:rsidRPr="009B6155" w:rsidRDefault="007C2F3C" w:rsidP="0035763B">
      <w:pPr>
        <w:numPr>
          <w:ilvl w:val="1"/>
          <w:numId w:val="29"/>
        </w:numPr>
        <w:textAlignment w:val="top"/>
        <w:rPr>
          <w:rFonts w:cs="Arial"/>
          <w:szCs w:val="19"/>
        </w:rPr>
      </w:pPr>
      <w:r w:rsidRPr="009B6155">
        <w:rPr>
          <w:rFonts w:cs="Arial"/>
          <w:szCs w:val="19"/>
        </w:rPr>
        <w:t>материалов геодезического обеспечения строительства.</w:t>
      </w:r>
    </w:p>
    <w:p w:rsidR="00850089" w:rsidRPr="007261CE" w:rsidRDefault="00850089" w:rsidP="007876A6">
      <w:pPr>
        <w:widowControl w:val="0"/>
        <w:numPr>
          <w:ilvl w:val="2"/>
          <w:numId w:val="44"/>
        </w:numPr>
        <w:autoSpaceDE w:val="0"/>
        <w:autoSpaceDN w:val="0"/>
        <w:adjustRightInd w:val="0"/>
        <w:rPr>
          <w:bCs/>
          <w:szCs w:val="20"/>
        </w:rPr>
      </w:pPr>
      <w:r w:rsidRPr="007261CE">
        <w:rPr>
          <w:bCs/>
          <w:szCs w:val="20"/>
        </w:rPr>
        <w:t xml:space="preserve">Ширину полосы съемки вдоль трассы устанавливать с учетом полосы отвода для строительства и </w:t>
      </w:r>
      <w:r w:rsidR="007C2F3C" w:rsidRPr="007261CE">
        <w:rPr>
          <w:bCs/>
          <w:szCs w:val="20"/>
        </w:rPr>
        <w:t>природных условий местности, производства инженерно-геологических изысканий и градостроительной ситуации</w:t>
      </w:r>
      <w:r w:rsidRPr="007261CE">
        <w:rPr>
          <w:bCs/>
          <w:szCs w:val="20"/>
        </w:rPr>
        <w:t>.</w:t>
      </w:r>
    </w:p>
    <w:p w:rsidR="00850089" w:rsidRPr="007261CE" w:rsidRDefault="007C2F3C" w:rsidP="007876A6">
      <w:pPr>
        <w:widowControl w:val="0"/>
        <w:numPr>
          <w:ilvl w:val="2"/>
          <w:numId w:val="44"/>
        </w:numPr>
        <w:autoSpaceDE w:val="0"/>
        <w:autoSpaceDN w:val="0"/>
        <w:adjustRightInd w:val="0"/>
        <w:rPr>
          <w:bCs/>
          <w:szCs w:val="20"/>
        </w:rPr>
      </w:pPr>
      <w:r w:rsidRPr="007261CE">
        <w:rPr>
          <w:bCs/>
          <w:szCs w:val="20"/>
        </w:rPr>
        <w:t>Предпроектные проработки</w:t>
      </w:r>
      <w:r w:rsidR="00850089" w:rsidRPr="007261CE">
        <w:rPr>
          <w:bCs/>
          <w:szCs w:val="20"/>
        </w:rPr>
        <w:t xml:space="preserve"> проводить по топографическим картам и аэр</w:t>
      </w:r>
      <w:r w:rsidRPr="007261CE">
        <w:rPr>
          <w:bCs/>
          <w:szCs w:val="20"/>
        </w:rPr>
        <w:t>оснимкам в масштабе 1:25000 или плана</w:t>
      </w:r>
      <w:r w:rsidR="00850089" w:rsidRPr="007261CE">
        <w:rPr>
          <w:bCs/>
          <w:szCs w:val="20"/>
        </w:rPr>
        <w:t xml:space="preserve"> в мас</w:t>
      </w:r>
      <w:r w:rsidRPr="007261CE">
        <w:rPr>
          <w:bCs/>
          <w:szCs w:val="20"/>
        </w:rPr>
        <w:t>штабе 1:10000. На сложных участках использовать</w:t>
      </w:r>
      <w:r w:rsidR="00850089" w:rsidRPr="007261CE">
        <w:rPr>
          <w:bCs/>
          <w:szCs w:val="20"/>
        </w:rPr>
        <w:t xml:space="preserve"> топографическую съемку в </w:t>
      </w:r>
      <w:r w:rsidRPr="007261CE">
        <w:rPr>
          <w:bCs/>
          <w:szCs w:val="20"/>
        </w:rPr>
        <w:t>масштабах 1:5000-1:2000.</w:t>
      </w:r>
    </w:p>
    <w:p w:rsidR="00850089" w:rsidRPr="007261CE" w:rsidRDefault="00850089" w:rsidP="007876A6">
      <w:pPr>
        <w:widowControl w:val="0"/>
        <w:numPr>
          <w:ilvl w:val="2"/>
          <w:numId w:val="44"/>
        </w:numPr>
        <w:autoSpaceDE w:val="0"/>
        <w:autoSpaceDN w:val="0"/>
        <w:adjustRightInd w:val="0"/>
        <w:rPr>
          <w:bCs/>
          <w:szCs w:val="20"/>
        </w:rPr>
      </w:pPr>
      <w:r w:rsidRPr="007261CE">
        <w:rPr>
          <w:bCs/>
          <w:szCs w:val="20"/>
        </w:rPr>
        <w:t>Технический отчет составлять в следующем составе:</w:t>
      </w:r>
    </w:p>
    <w:p w:rsidR="00850089" w:rsidRPr="00E925C3" w:rsidRDefault="00850089" w:rsidP="00E925C3">
      <w:pPr>
        <w:numPr>
          <w:ilvl w:val="1"/>
          <w:numId w:val="29"/>
        </w:numPr>
        <w:textAlignment w:val="top"/>
        <w:rPr>
          <w:rFonts w:cs="Arial"/>
          <w:szCs w:val="19"/>
        </w:rPr>
      </w:pPr>
      <w:r w:rsidRPr="00E925C3">
        <w:rPr>
          <w:rFonts w:cs="Arial"/>
          <w:szCs w:val="19"/>
        </w:rPr>
        <w:t>общие сведения о физико-географических и геологических особенностях района работ, о топографо-геодезической изученности района изысканий;</w:t>
      </w:r>
    </w:p>
    <w:p w:rsidR="00850089" w:rsidRPr="00E925C3" w:rsidRDefault="00850089" w:rsidP="00E925C3">
      <w:pPr>
        <w:numPr>
          <w:ilvl w:val="1"/>
          <w:numId w:val="29"/>
        </w:numPr>
        <w:textAlignment w:val="top"/>
        <w:rPr>
          <w:rFonts w:cs="Arial"/>
          <w:szCs w:val="19"/>
        </w:rPr>
      </w:pPr>
      <w:r w:rsidRPr="00E925C3">
        <w:rPr>
          <w:rFonts w:cs="Arial"/>
          <w:szCs w:val="19"/>
        </w:rPr>
        <w:t>схемы созданной геодезической планово-высотной основы, картограмма топографо-геодезической изученности по трассе строительства, абрисы закрепленных пунктов геодезической планово-высотной основы, а также каталоги их координат и высот;</w:t>
      </w:r>
    </w:p>
    <w:p w:rsidR="00850089" w:rsidRPr="00E925C3" w:rsidRDefault="00850089" w:rsidP="00E925C3">
      <w:pPr>
        <w:numPr>
          <w:ilvl w:val="1"/>
          <w:numId w:val="29"/>
        </w:numPr>
        <w:textAlignment w:val="top"/>
        <w:rPr>
          <w:rFonts w:cs="Arial"/>
          <w:szCs w:val="19"/>
        </w:rPr>
      </w:pPr>
      <w:r w:rsidRPr="00E925C3">
        <w:rPr>
          <w:rFonts w:cs="Arial"/>
          <w:szCs w:val="19"/>
        </w:rPr>
        <w:t>планы подземных сооружений;</w:t>
      </w:r>
    </w:p>
    <w:p w:rsidR="00850089" w:rsidRPr="00E925C3" w:rsidRDefault="00850089" w:rsidP="00E925C3">
      <w:pPr>
        <w:numPr>
          <w:ilvl w:val="1"/>
          <w:numId w:val="29"/>
        </w:numPr>
        <w:textAlignment w:val="top"/>
        <w:rPr>
          <w:rFonts w:cs="Arial"/>
          <w:szCs w:val="19"/>
        </w:rPr>
      </w:pPr>
      <w:r w:rsidRPr="00E925C3">
        <w:rPr>
          <w:rFonts w:cs="Arial"/>
          <w:szCs w:val="19"/>
        </w:rPr>
        <w:t>планы и продольные профили по вариантам трасс (по согласованию с заказчиком последние могут не составляться);</w:t>
      </w:r>
    </w:p>
    <w:p w:rsidR="00850089" w:rsidRPr="00E925C3" w:rsidRDefault="00850089" w:rsidP="00E925C3">
      <w:pPr>
        <w:numPr>
          <w:ilvl w:val="1"/>
          <w:numId w:val="29"/>
        </w:numPr>
        <w:textAlignment w:val="top"/>
        <w:rPr>
          <w:rFonts w:cs="Arial"/>
          <w:szCs w:val="19"/>
        </w:rPr>
      </w:pPr>
      <w:r w:rsidRPr="00E925C3">
        <w:rPr>
          <w:rFonts w:cs="Arial"/>
          <w:szCs w:val="19"/>
        </w:rPr>
        <w:t>графики наблюдений за оседаниями и деформациями сооружений, земной поверхности;</w:t>
      </w:r>
    </w:p>
    <w:p w:rsidR="00850089" w:rsidRPr="00E925C3" w:rsidRDefault="00850089" w:rsidP="00E925C3">
      <w:pPr>
        <w:numPr>
          <w:ilvl w:val="1"/>
          <w:numId w:val="29"/>
        </w:numPr>
        <w:textAlignment w:val="top"/>
        <w:rPr>
          <w:rFonts w:cs="Arial"/>
          <w:szCs w:val="19"/>
        </w:rPr>
      </w:pPr>
      <w:r w:rsidRPr="00E925C3">
        <w:rPr>
          <w:rFonts w:cs="Arial"/>
          <w:szCs w:val="19"/>
        </w:rPr>
        <w:t>сведения о методике и технологии выполненных работ, о проведении технического контроля и приемке работ;</w:t>
      </w:r>
    </w:p>
    <w:p w:rsidR="00850089" w:rsidRPr="00E925C3" w:rsidRDefault="00850089" w:rsidP="00E925C3">
      <w:pPr>
        <w:numPr>
          <w:ilvl w:val="1"/>
          <w:numId w:val="29"/>
        </w:numPr>
        <w:textAlignment w:val="top"/>
        <w:rPr>
          <w:rFonts w:cs="Arial"/>
          <w:szCs w:val="19"/>
        </w:rPr>
      </w:pPr>
      <w:r w:rsidRPr="00E925C3">
        <w:rPr>
          <w:rFonts w:cs="Arial"/>
          <w:szCs w:val="19"/>
        </w:rPr>
        <w:t>заключение о результатах работ;</w:t>
      </w:r>
    </w:p>
    <w:p w:rsidR="00850089" w:rsidRPr="00E925C3" w:rsidRDefault="00850089" w:rsidP="00E925C3">
      <w:pPr>
        <w:numPr>
          <w:ilvl w:val="1"/>
          <w:numId w:val="29"/>
        </w:numPr>
        <w:textAlignment w:val="top"/>
        <w:rPr>
          <w:rFonts w:cs="Arial"/>
          <w:szCs w:val="19"/>
        </w:rPr>
      </w:pPr>
      <w:r w:rsidRPr="00E925C3">
        <w:rPr>
          <w:rFonts w:cs="Arial"/>
          <w:szCs w:val="19"/>
        </w:rPr>
        <w:t>схемы расположения геологических выработок или выкопировок с карты, каталог координат и высот.</w:t>
      </w:r>
    </w:p>
    <w:p w:rsidR="00850089" w:rsidRPr="00BD38F3" w:rsidRDefault="00850089" w:rsidP="00E925C3">
      <w:pPr>
        <w:widowControl w:val="0"/>
        <w:numPr>
          <w:ilvl w:val="2"/>
          <w:numId w:val="44"/>
        </w:numPr>
        <w:autoSpaceDE w:val="0"/>
        <w:autoSpaceDN w:val="0"/>
        <w:adjustRightInd w:val="0"/>
        <w:rPr>
          <w:bCs/>
          <w:szCs w:val="20"/>
        </w:rPr>
      </w:pPr>
      <w:r w:rsidRPr="00BD38F3">
        <w:rPr>
          <w:bCs/>
          <w:szCs w:val="20"/>
        </w:rPr>
        <w:t>Изыскания на стадии разработки рабочей документации должны обеспечить получение дополнительных топографо-геодезических материалов и данных для доработки генерального плана трассы, уточнения и детализации проектных решений.</w:t>
      </w:r>
    </w:p>
    <w:p w:rsidR="00850089" w:rsidRPr="00E925C3" w:rsidRDefault="00850089" w:rsidP="00E925C3">
      <w:pPr>
        <w:widowControl w:val="0"/>
        <w:autoSpaceDE w:val="0"/>
        <w:autoSpaceDN w:val="0"/>
        <w:adjustRightInd w:val="0"/>
        <w:rPr>
          <w:bCs/>
          <w:szCs w:val="20"/>
        </w:rPr>
      </w:pPr>
      <w:r w:rsidRPr="00E925C3">
        <w:rPr>
          <w:bCs/>
          <w:szCs w:val="20"/>
        </w:rPr>
        <w:t>В состав изысканий входят:</w:t>
      </w:r>
    </w:p>
    <w:p w:rsidR="00850089" w:rsidRPr="00E925C3" w:rsidRDefault="00850089" w:rsidP="00E925C3">
      <w:pPr>
        <w:numPr>
          <w:ilvl w:val="1"/>
          <w:numId w:val="29"/>
        </w:numPr>
        <w:textAlignment w:val="top"/>
        <w:rPr>
          <w:rFonts w:cs="Arial"/>
          <w:szCs w:val="19"/>
        </w:rPr>
      </w:pPr>
      <w:r w:rsidRPr="00E925C3">
        <w:rPr>
          <w:rFonts w:cs="Arial"/>
          <w:szCs w:val="19"/>
        </w:rPr>
        <w:t>анализ и доработка материалов, выполненных на предшествующих стадиях проектирования;</w:t>
      </w:r>
    </w:p>
    <w:p w:rsidR="00850089" w:rsidRPr="00E925C3" w:rsidRDefault="00850089" w:rsidP="00E925C3">
      <w:pPr>
        <w:numPr>
          <w:ilvl w:val="1"/>
          <w:numId w:val="29"/>
        </w:numPr>
        <w:textAlignment w:val="top"/>
        <w:rPr>
          <w:rFonts w:cs="Arial"/>
          <w:szCs w:val="19"/>
        </w:rPr>
      </w:pPr>
      <w:r w:rsidRPr="00E925C3">
        <w:rPr>
          <w:rFonts w:cs="Arial"/>
          <w:szCs w:val="19"/>
        </w:rPr>
        <w:t>рекогносцировочное обследование участков трассы и сооружений вдоль проектируемой трассы линии;</w:t>
      </w:r>
    </w:p>
    <w:p w:rsidR="00850089" w:rsidRPr="00E925C3" w:rsidRDefault="00850089" w:rsidP="00E925C3">
      <w:pPr>
        <w:numPr>
          <w:ilvl w:val="1"/>
          <w:numId w:val="29"/>
        </w:numPr>
        <w:textAlignment w:val="top"/>
        <w:rPr>
          <w:rFonts w:cs="Arial"/>
          <w:szCs w:val="19"/>
        </w:rPr>
      </w:pPr>
      <w:r w:rsidRPr="00E925C3">
        <w:rPr>
          <w:rFonts w:cs="Arial"/>
          <w:szCs w:val="19"/>
        </w:rPr>
        <w:t>полевое трассирование (вынос трассы в натуру);</w:t>
      </w:r>
    </w:p>
    <w:p w:rsidR="00850089" w:rsidRPr="00E925C3" w:rsidRDefault="00850089" w:rsidP="00E925C3">
      <w:pPr>
        <w:numPr>
          <w:ilvl w:val="1"/>
          <w:numId w:val="29"/>
        </w:numPr>
        <w:textAlignment w:val="top"/>
        <w:rPr>
          <w:rFonts w:cs="Arial"/>
          <w:szCs w:val="19"/>
        </w:rPr>
      </w:pPr>
      <w:r w:rsidRPr="00E925C3">
        <w:rPr>
          <w:rFonts w:cs="Arial"/>
          <w:szCs w:val="19"/>
        </w:rPr>
        <w:t>планово-высотная привязка трассы к пунктам государственной (опорной) геодезической сети;</w:t>
      </w:r>
    </w:p>
    <w:p w:rsidR="00850089" w:rsidRPr="00E925C3" w:rsidRDefault="00850089" w:rsidP="00E925C3">
      <w:pPr>
        <w:numPr>
          <w:ilvl w:val="1"/>
          <w:numId w:val="29"/>
        </w:numPr>
        <w:textAlignment w:val="top"/>
        <w:rPr>
          <w:rFonts w:cs="Arial"/>
          <w:szCs w:val="19"/>
        </w:rPr>
      </w:pPr>
      <w:r w:rsidRPr="00E925C3">
        <w:rPr>
          <w:rFonts w:cs="Arial"/>
          <w:szCs w:val="19"/>
        </w:rPr>
        <w:t>топографическая съемка полосы местности вдоль трассы (съемка текущих изменений при наличии планов) в масштабах 1:1000-1:500,</w:t>
      </w:r>
      <w:r w:rsidR="007C2F3C" w:rsidRPr="00E925C3">
        <w:rPr>
          <w:rFonts w:cs="Arial"/>
          <w:szCs w:val="19"/>
        </w:rPr>
        <w:t xml:space="preserve"> на сложных участках в масштабе 1:200,</w:t>
      </w:r>
      <w:r w:rsidRPr="00E925C3">
        <w:rPr>
          <w:rFonts w:cs="Arial"/>
          <w:szCs w:val="19"/>
        </w:rPr>
        <w:t xml:space="preserve"> досъемка переходов, пересечений и вновь появившихся (после уточнений для разработки проекта) инженерных коммуникаций;</w:t>
      </w:r>
    </w:p>
    <w:p w:rsidR="00850089" w:rsidRPr="00E925C3" w:rsidRDefault="00850089" w:rsidP="00E925C3">
      <w:pPr>
        <w:numPr>
          <w:ilvl w:val="1"/>
          <w:numId w:val="29"/>
        </w:numPr>
        <w:textAlignment w:val="top"/>
        <w:rPr>
          <w:rFonts w:cs="Arial"/>
          <w:szCs w:val="19"/>
        </w:rPr>
      </w:pPr>
      <w:r w:rsidRPr="00E925C3">
        <w:rPr>
          <w:rFonts w:cs="Arial"/>
          <w:szCs w:val="19"/>
        </w:rPr>
        <w:t>привязка геолого-разведочных скважин, выработок, геофизических и других точек инженерных изысканий;</w:t>
      </w:r>
    </w:p>
    <w:p w:rsidR="00E925C3" w:rsidRDefault="00850089" w:rsidP="00E925C3">
      <w:pPr>
        <w:numPr>
          <w:ilvl w:val="1"/>
          <w:numId w:val="29"/>
        </w:numPr>
        <w:textAlignment w:val="top"/>
        <w:rPr>
          <w:rFonts w:cs="Arial"/>
          <w:szCs w:val="19"/>
        </w:rPr>
      </w:pPr>
      <w:r w:rsidRPr="00E925C3">
        <w:rPr>
          <w:rFonts w:cs="Arial"/>
          <w:szCs w:val="19"/>
        </w:rPr>
        <w:t>инструментальные наблюдения за оседаниями и деформациями зданий, сооружений и земной поверхн</w:t>
      </w:r>
      <w:r w:rsidR="006B3730" w:rsidRPr="00E925C3">
        <w:rPr>
          <w:rFonts w:cs="Arial"/>
          <w:szCs w:val="19"/>
        </w:rPr>
        <w:t>ости до начала строительства;</w:t>
      </w:r>
    </w:p>
    <w:p w:rsidR="00850089" w:rsidRPr="00E925C3" w:rsidRDefault="00850089" w:rsidP="00E925C3">
      <w:pPr>
        <w:numPr>
          <w:ilvl w:val="1"/>
          <w:numId w:val="29"/>
        </w:numPr>
        <w:textAlignment w:val="top"/>
        <w:rPr>
          <w:rFonts w:cs="Arial"/>
          <w:szCs w:val="19"/>
        </w:rPr>
      </w:pPr>
      <w:r w:rsidRPr="00E925C3">
        <w:rPr>
          <w:rFonts w:cs="Arial"/>
          <w:szCs w:val="19"/>
        </w:rPr>
        <w:t>составление и размножение инженерно-топографических планов;</w:t>
      </w:r>
    </w:p>
    <w:p w:rsidR="00850089" w:rsidRPr="00E925C3" w:rsidRDefault="00850089" w:rsidP="00E925C3">
      <w:pPr>
        <w:numPr>
          <w:ilvl w:val="1"/>
          <w:numId w:val="29"/>
        </w:numPr>
        <w:textAlignment w:val="top"/>
        <w:rPr>
          <w:rFonts w:cs="Arial"/>
          <w:szCs w:val="19"/>
        </w:rPr>
      </w:pPr>
      <w:r w:rsidRPr="00E925C3">
        <w:rPr>
          <w:rFonts w:cs="Arial"/>
          <w:szCs w:val="19"/>
        </w:rPr>
        <w:t>геодезическое обеспечение других видов изысканий;</w:t>
      </w:r>
    </w:p>
    <w:p w:rsidR="00850089" w:rsidRPr="00E925C3" w:rsidRDefault="00850089" w:rsidP="00E925C3">
      <w:pPr>
        <w:numPr>
          <w:ilvl w:val="1"/>
          <w:numId w:val="29"/>
        </w:numPr>
        <w:textAlignment w:val="top"/>
        <w:rPr>
          <w:rFonts w:cs="Arial"/>
          <w:szCs w:val="19"/>
        </w:rPr>
      </w:pPr>
      <w:r w:rsidRPr="00E925C3">
        <w:rPr>
          <w:rFonts w:cs="Arial"/>
          <w:szCs w:val="19"/>
        </w:rPr>
        <w:t>составление технического отчета.</w:t>
      </w:r>
    </w:p>
    <w:p w:rsidR="00850089" w:rsidRPr="00BD38F3" w:rsidRDefault="00850089" w:rsidP="008D2A25">
      <w:pPr>
        <w:widowControl w:val="0"/>
        <w:numPr>
          <w:ilvl w:val="2"/>
          <w:numId w:val="44"/>
        </w:numPr>
        <w:autoSpaceDE w:val="0"/>
        <w:autoSpaceDN w:val="0"/>
        <w:adjustRightInd w:val="0"/>
        <w:rPr>
          <w:bCs/>
          <w:szCs w:val="20"/>
        </w:rPr>
      </w:pPr>
      <w:r w:rsidRPr="00BD38F3">
        <w:rPr>
          <w:bCs/>
          <w:szCs w:val="20"/>
        </w:rPr>
        <w:t>В состав изысканий для обеспечения строительно-монтажных работ входят:</w:t>
      </w:r>
    </w:p>
    <w:p w:rsidR="00850089" w:rsidRPr="008D2A25" w:rsidRDefault="00850089" w:rsidP="008D2A25">
      <w:pPr>
        <w:numPr>
          <w:ilvl w:val="1"/>
          <w:numId w:val="29"/>
        </w:numPr>
        <w:textAlignment w:val="top"/>
        <w:rPr>
          <w:rFonts w:cs="Arial"/>
          <w:szCs w:val="19"/>
        </w:rPr>
      </w:pPr>
      <w:r w:rsidRPr="008D2A25">
        <w:rPr>
          <w:rFonts w:cs="Arial"/>
          <w:szCs w:val="19"/>
        </w:rPr>
        <w:t>определение проектного положения объекта строительства на местности и в подземных горных выработках;</w:t>
      </w:r>
    </w:p>
    <w:p w:rsidR="00850089" w:rsidRPr="008D2A25" w:rsidRDefault="00850089" w:rsidP="008D2A25">
      <w:pPr>
        <w:numPr>
          <w:ilvl w:val="1"/>
          <w:numId w:val="29"/>
        </w:numPr>
        <w:textAlignment w:val="top"/>
        <w:rPr>
          <w:rFonts w:cs="Arial"/>
          <w:szCs w:val="19"/>
        </w:rPr>
      </w:pPr>
      <w:r w:rsidRPr="008D2A25">
        <w:rPr>
          <w:rFonts w:cs="Arial"/>
          <w:szCs w:val="19"/>
        </w:rPr>
        <w:t>создание опорной планово-высотной геодезической разбивочной сети для строительства на поверхности и в</w:t>
      </w:r>
      <w:r w:rsidR="00963DFF" w:rsidRPr="008D2A25">
        <w:rPr>
          <w:rFonts w:cs="Arial"/>
          <w:szCs w:val="19"/>
        </w:rPr>
        <w:t xml:space="preserve"> подземных горных выработках;</w:t>
      </w:r>
    </w:p>
    <w:p w:rsidR="00FE4B3C" w:rsidRPr="008D2A25" w:rsidRDefault="00850089" w:rsidP="008D2A25">
      <w:pPr>
        <w:numPr>
          <w:ilvl w:val="1"/>
          <w:numId w:val="29"/>
        </w:numPr>
        <w:textAlignment w:val="top"/>
        <w:rPr>
          <w:rFonts w:cs="Arial"/>
          <w:szCs w:val="19"/>
        </w:rPr>
      </w:pPr>
      <w:r w:rsidRPr="008D2A25">
        <w:rPr>
          <w:rFonts w:cs="Arial"/>
          <w:szCs w:val="19"/>
        </w:rPr>
        <w:t>создание планово-высотных сетей сгущения и подходных сетей вдоль трассы;</w:t>
      </w:r>
    </w:p>
    <w:p w:rsidR="00850089" w:rsidRPr="008D2A25" w:rsidRDefault="00FE4B3C" w:rsidP="008D2A25">
      <w:pPr>
        <w:numPr>
          <w:ilvl w:val="1"/>
          <w:numId w:val="29"/>
        </w:numPr>
        <w:textAlignment w:val="top"/>
        <w:rPr>
          <w:rFonts w:cs="Arial"/>
          <w:szCs w:val="19"/>
        </w:rPr>
      </w:pPr>
      <w:r w:rsidRPr="008D2A25">
        <w:rPr>
          <w:rFonts w:cs="Arial"/>
          <w:szCs w:val="19"/>
        </w:rPr>
        <w:t>геодезическо-маркшейдерское обеспечение строительства в соответствии с проектной документацией</w:t>
      </w:r>
      <w:r w:rsidR="008D2A25">
        <w:rPr>
          <w:rFonts w:cs="Arial"/>
          <w:szCs w:val="19"/>
        </w:rPr>
        <w:t>;</w:t>
      </w:r>
    </w:p>
    <w:p w:rsidR="00850089" w:rsidRPr="008D2A25" w:rsidRDefault="00850089" w:rsidP="008D2A25">
      <w:pPr>
        <w:numPr>
          <w:ilvl w:val="1"/>
          <w:numId w:val="29"/>
        </w:numPr>
        <w:textAlignment w:val="top"/>
        <w:rPr>
          <w:rFonts w:cs="Arial"/>
          <w:szCs w:val="19"/>
        </w:rPr>
      </w:pPr>
      <w:r w:rsidRPr="008D2A25">
        <w:rPr>
          <w:rFonts w:cs="Arial"/>
          <w:szCs w:val="19"/>
        </w:rPr>
        <w:t>наблюдения за осадками и деформациями зданий и сооружений на поверхности и подземных сооружений, в том числе при выполнении локального мониторинга, за опасными природными и техноприродными процессами;</w:t>
      </w:r>
    </w:p>
    <w:p w:rsidR="00850089" w:rsidRPr="008D2A25" w:rsidRDefault="00850089" w:rsidP="008D2A25">
      <w:pPr>
        <w:numPr>
          <w:ilvl w:val="1"/>
          <w:numId w:val="29"/>
        </w:numPr>
        <w:textAlignment w:val="top"/>
        <w:rPr>
          <w:rFonts w:cs="Arial"/>
          <w:szCs w:val="19"/>
        </w:rPr>
      </w:pPr>
      <w:r w:rsidRPr="008D2A25">
        <w:rPr>
          <w:rFonts w:cs="Arial"/>
          <w:szCs w:val="19"/>
        </w:rPr>
        <w:t>геодезическо-маркшейдерские работы по определению в натуре скрытых подземных сооружений при строительстве, ремонтных и других работах;</w:t>
      </w:r>
    </w:p>
    <w:p w:rsidR="00850089" w:rsidRPr="008D2A25" w:rsidRDefault="00850089" w:rsidP="008D2A25">
      <w:pPr>
        <w:numPr>
          <w:ilvl w:val="1"/>
          <w:numId w:val="29"/>
        </w:numPr>
        <w:textAlignment w:val="top"/>
        <w:rPr>
          <w:rFonts w:cs="Arial"/>
          <w:szCs w:val="19"/>
        </w:rPr>
      </w:pPr>
      <w:r w:rsidRPr="008D2A25">
        <w:rPr>
          <w:rFonts w:cs="Arial"/>
          <w:szCs w:val="19"/>
        </w:rPr>
        <w:t>составление исполнительных чертежей подземных и наземных сооружений и другой технической документации.</w:t>
      </w:r>
    </w:p>
    <w:p w:rsidR="00850089" w:rsidRPr="0025426E" w:rsidRDefault="00850089" w:rsidP="0025426E">
      <w:pPr>
        <w:pStyle w:val="2"/>
      </w:pPr>
      <w:bookmarkStart w:id="9" w:name="_Toc300322284"/>
      <w:r w:rsidRPr="0025426E">
        <w:t>Ин</w:t>
      </w:r>
      <w:r w:rsidR="0025426E">
        <w:t>женерно-экологические изыскания</w:t>
      </w:r>
      <w:bookmarkEnd w:id="9"/>
    </w:p>
    <w:p w:rsidR="00BD5B85" w:rsidRPr="00BD5B85" w:rsidRDefault="00BD5B85" w:rsidP="00177B07">
      <w:pPr>
        <w:widowControl w:val="0"/>
        <w:numPr>
          <w:ilvl w:val="2"/>
          <w:numId w:val="8"/>
        </w:numPr>
        <w:autoSpaceDE w:val="0"/>
        <w:autoSpaceDN w:val="0"/>
        <w:adjustRightInd w:val="0"/>
        <w:rPr>
          <w:bCs/>
          <w:szCs w:val="20"/>
        </w:rPr>
      </w:pPr>
      <w:r w:rsidRPr="00BD5B85">
        <w:rPr>
          <w:bCs/>
          <w:szCs w:val="20"/>
        </w:rPr>
        <w:t>Инженерно-экологические изыскания (ИЭИ) выполняются для подготовки проектной документации строительства (реконструкции) объектов метрополитена. Не допускаются подготовка и реализация проектной документации без выполнения ИЭИ.</w:t>
      </w:r>
    </w:p>
    <w:p w:rsidR="00BD5B85" w:rsidRPr="00E935F9" w:rsidRDefault="00BD5B85" w:rsidP="00BD5B85">
      <w:pPr>
        <w:widowControl w:val="0"/>
        <w:numPr>
          <w:ilvl w:val="2"/>
          <w:numId w:val="8"/>
        </w:numPr>
        <w:autoSpaceDE w:val="0"/>
        <w:autoSpaceDN w:val="0"/>
        <w:adjustRightInd w:val="0"/>
      </w:pPr>
      <w:r w:rsidRPr="00E935F9">
        <w:t>К работам в рамках ИЭИ привлекаются организации или индивидуальные предприниматели, имеющие выданные саморегулируемой организацией свидетельства о допуске к таким видам работ.</w:t>
      </w:r>
    </w:p>
    <w:p w:rsidR="00BD5B85" w:rsidRPr="00E935F9" w:rsidRDefault="00BD5B85" w:rsidP="00D8790D">
      <w:pPr>
        <w:widowControl w:val="0"/>
        <w:numPr>
          <w:ilvl w:val="2"/>
          <w:numId w:val="8"/>
        </w:numPr>
        <w:autoSpaceDE w:val="0"/>
        <w:autoSpaceDN w:val="0"/>
        <w:adjustRightInd w:val="0"/>
      </w:pPr>
      <w:r w:rsidRPr="00E935F9">
        <w:t>ИЭИ для подготовки проектной документации строительства (реконструкции) выполняются для оценки современного состояния окружающей природной среды и прогноза ее возможных изменений, обусловленных влиянием проектируемого объекта.</w:t>
      </w:r>
    </w:p>
    <w:p w:rsidR="00BD5B85" w:rsidRPr="00E935F9" w:rsidRDefault="00BD5B85" w:rsidP="00D8790D">
      <w:pPr>
        <w:widowControl w:val="0"/>
        <w:numPr>
          <w:ilvl w:val="2"/>
          <w:numId w:val="8"/>
        </w:numPr>
        <w:autoSpaceDE w:val="0"/>
        <w:autoSpaceDN w:val="0"/>
        <w:adjustRightInd w:val="0"/>
      </w:pPr>
      <w:r w:rsidRPr="00E935F9">
        <w:t>Инженерно-экологические изыскания проводятся с целью:</w:t>
      </w:r>
    </w:p>
    <w:p w:rsidR="00BD5B85" w:rsidRPr="00087FDC" w:rsidRDefault="00BD5B85" w:rsidP="00087FDC">
      <w:pPr>
        <w:numPr>
          <w:ilvl w:val="1"/>
          <w:numId w:val="29"/>
        </w:numPr>
        <w:textAlignment w:val="top"/>
        <w:rPr>
          <w:rFonts w:cs="Arial"/>
          <w:szCs w:val="19"/>
        </w:rPr>
      </w:pPr>
      <w:r w:rsidRPr="00087FDC">
        <w:rPr>
          <w:rFonts w:cs="Arial"/>
          <w:szCs w:val="19"/>
        </w:rPr>
        <w:t>получения материалов о природных условиях территории, на которой будут осуществляться строительство (реконструкция) объектов метрополитена, и факторах техногенного воздействия на окружающую среду;</w:t>
      </w:r>
    </w:p>
    <w:p w:rsidR="00BD5B85" w:rsidRPr="00087FDC" w:rsidRDefault="00BD5B85" w:rsidP="00087FDC">
      <w:pPr>
        <w:numPr>
          <w:ilvl w:val="1"/>
          <w:numId w:val="29"/>
        </w:numPr>
        <w:textAlignment w:val="top"/>
        <w:rPr>
          <w:rFonts w:cs="Arial"/>
          <w:szCs w:val="19"/>
        </w:rPr>
      </w:pPr>
      <w:r w:rsidRPr="00087FDC">
        <w:rPr>
          <w:rFonts w:cs="Arial"/>
          <w:szCs w:val="19"/>
        </w:rPr>
        <w:t>получения материалов, необходимых для разработки мероприятий по охране окружающей среды, направленных на предотвращение, минимизацию или ликвидацию нежелательных экологических последствий.</w:t>
      </w:r>
    </w:p>
    <w:p w:rsidR="00BD5B85" w:rsidRPr="00E935F9" w:rsidRDefault="00BD5B85" w:rsidP="00131A55">
      <w:pPr>
        <w:widowControl w:val="0"/>
        <w:numPr>
          <w:ilvl w:val="2"/>
          <w:numId w:val="8"/>
        </w:numPr>
        <w:autoSpaceDE w:val="0"/>
        <w:autoSpaceDN w:val="0"/>
        <w:adjustRightInd w:val="0"/>
      </w:pPr>
      <w:r w:rsidRPr="00E935F9">
        <w:t>Инженерно-экологические изыскания проводятся на основании заключаемого между заказчиком и исполнителем договора, к которому прилагаются техническое задание и</w:t>
      </w:r>
      <w:r>
        <w:t xml:space="preserve"> программа выполнения </w:t>
      </w:r>
      <w:r w:rsidRPr="00131A55">
        <w:t>инженерно-экологических</w:t>
      </w:r>
      <w:r w:rsidRPr="00E935F9">
        <w:t xml:space="preserve"> изысканий.</w:t>
      </w:r>
    </w:p>
    <w:p w:rsidR="00BD5B85" w:rsidRPr="00E935F9" w:rsidRDefault="00BD5B85" w:rsidP="00131A55">
      <w:pPr>
        <w:widowControl w:val="0"/>
        <w:numPr>
          <w:ilvl w:val="2"/>
          <w:numId w:val="8"/>
        </w:numPr>
        <w:autoSpaceDE w:val="0"/>
        <w:autoSpaceDN w:val="0"/>
        <w:adjustRightInd w:val="0"/>
      </w:pPr>
      <w:r w:rsidRPr="00E935F9">
        <w:t>Заказчик и исполнитель определяют состав работ, осуществляемых в ходе ИЭИ, их объем и метод выполнения с учетом специфики соответствующих территорий и расположенных на них земельных участков.</w:t>
      </w:r>
    </w:p>
    <w:p w:rsidR="00BD5B85" w:rsidRPr="00E935F9" w:rsidRDefault="00BD5B85" w:rsidP="00131A55">
      <w:pPr>
        <w:widowControl w:val="0"/>
        <w:numPr>
          <w:ilvl w:val="2"/>
          <w:numId w:val="8"/>
        </w:numPr>
        <w:autoSpaceDE w:val="0"/>
        <w:autoSpaceDN w:val="0"/>
        <w:adjustRightInd w:val="0"/>
      </w:pPr>
      <w:r w:rsidRPr="00E935F9">
        <w:t>При подготовке программы и технического задания ИЭИ должны быть учтены как природные</w:t>
      </w:r>
      <w:r>
        <w:t xml:space="preserve"> и техногенные</w:t>
      </w:r>
      <w:r w:rsidRPr="00E935F9">
        <w:t xml:space="preserve"> особенности территории, так и специфика </w:t>
      </w:r>
      <w:r>
        <w:t xml:space="preserve">проектируемого </w:t>
      </w:r>
      <w:r w:rsidRPr="00E935F9">
        <w:t>объекта метрополитена</w:t>
      </w:r>
      <w:r>
        <w:t>.</w:t>
      </w:r>
    </w:p>
    <w:p w:rsidR="00BD5B85" w:rsidRPr="00E935F9" w:rsidRDefault="00BD5B85" w:rsidP="00131A55">
      <w:pPr>
        <w:widowControl w:val="0"/>
        <w:numPr>
          <w:ilvl w:val="2"/>
          <w:numId w:val="8"/>
        </w:numPr>
        <w:autoSpaceDE w:val="0"/>
        <w:autoSpaceDN w:val="0"/>
        <w:adjustRightInd w:val="0"/>
      </w:pPr>
      <w:r w:rsidRPr="00E935F9">
        <w:t>Программа и техническое задание инженерно-экологических изысканий разрабатывается согласно СП 11-102-97</w:t>
      </w:r>
      <w:r w:rsidR="000D1C95">
        <w:t xml:space="preserve"> </w:t>
      </w:r>
      <w:r w:rsidR="00712A49" w:rsidRPr="00712A49">
        <w:t>[</w:t>
      </w:r>
      <w:r w:rsidR="00712A49" w:rsidRPr="000D1C95">
        <w:t>3</w:t>
      </w:r>
      <w:r w:rsidR="00712A49" w:rsidRPr="00712A49">
        <w:t>]</w:t>
      </w:r>
      <w:r w:rsidRPr="00E935F9">
        <w:t>.</w:t>
      </w:r>
    </w:p>
    <w:p w:rsidR="00BD5B85" w:rsidRPr="00E935F9" w:rsidRDefault="00BD5B85" w:rsidP="00131A55">
      <w:pPr>
        <w:widowControl w:val="0"/>
        <w:numPr>
          <w:ilvl w:val="2"/>
          <w:numId w:val="8"/>
        </w:numPr>
        <w:autoSpaceDE w:val="0"/>
        <w:autoSpaceDN w:val="0"/>
        <w:adjustRightInd w:val="0"/>
      </w:pPr>
      <w:r w:rsidRPr="00E935F9">
        <w:t>Инженерно-экологические изыскания для строительства должны проводиться в три этапа:</w:t>
      </w:r>
      <w:r>
        <w:t xml:space="preserve"> </w:t>
      </w:r>
      <w:r w:rsidRPr="00E935F9">
        <w:t>подготовительный</w:t>
      </w:r>
      <w:r>
        <w:t xml:space="preserve">, </w:t>
      </w:r>
      <w:r w:rsidRPr="00E935F9">
        <w:t>полевые исследования</w:t>
      </w:r>
      <w:r>
        <w:t xml:space="preserve">, </w:t>
      </w:r>
      <w:r w:rsidRPr="00E935F9">
        <w:t>камеральная обработка материалов.</w:t>
      </w:r>
    </w:p>
    <w:p w:rsidR="00BD5B85" w:rsidRPr="00123337" w:rsidRDefault="00BD5B85" w:rsidP="00123337">
      <w:pPr>
        <w:widowControl w:val="0"/>
        <w:autoSpaceDE w:val="0"/>
        <w:autoSpaceDN w:val="0"/>
        <w:adjustRightInd w:val="0"/>
        <w:rPr>
          <w:bCs/>
          <w:szCs w:val="20"/>
        </w:rPr>
      </w:pPr>
      <w:r w:rsidRPr="00123337">
        <w:rPr>
          <w:bCs/>
          <w:szCs w:val="20"/>
        </w:rPr>
        <w:t xml:space="preserve">На подготовительном этапе осуществляется сбор и анализ фондовых и опубликованных материалов и данных о состоянии природной среды, </w:t>
      </w:r>
      <w:bookmarkStart w:id="10" w:name="OCRUncertain514"/>
      <w:r w:rsidRPr="00123337">
        <w:rPr>
          <w:bCs/>
          <w:szCs w:val="20"/>
        </w:rPr>
        <w:t xml:space="preserve">предполевое </w:t>
      </w:r>
      <w:bookmarkEnd w:id="10"/>
      <w:r w:rsidRPr="00123337">
        <w:rPr>
          <w:bCs/>
          <w:szCs w:val="20"/>
        </w:rPr>
        <w:t>дешифрирование, поиск объектов-аналогов, функционирующих в сходных природных условиях.</w:t>
      </w:r>
    </w:p>
    <w:p w:rsidR="00BD5B85" w:rsidRPr="00123337" w:rsidRDefault="00BD5B85" w:rsidP="00123337">
      <w:pPr>
        <w:widowControl w:val="0"/>
        <w:autoSpaceDE w:val="0"/>
        <w:autoSpaceDN w:val="0"/>
        <w:adjustRightInd w:val="0"/>
        <w:rPr>
          <w:bCs/>
          <w:szCs w:val="20"/>
        </w:rPr>
      </w:pPr>
      <w:r w:rsidRPr="00123337">
        <w:rPr>
          <w:bCs/>
          <w:szCs w:val="20"/>
        </w:rPr>
        <w:t>На основании технического задания в состав полевых исследований могут быть включены:</w:t>
      </w:r>
    </w:p>
    <w:p w:rsidR="00BD5B85" w:rsidRPr="00123337" w:rsidRDefault="00BD5B85" w:rsidP="00123337">
      <w:pPr>
        <w:numPr>
          <w:ilvl w:val="1"/>
          <w:numId w:val="29"/>
        </w:numPr>
        <w:textAlignment w:val="top"/>
        <w:rPr>
          <w:rFonts w:cs="Arial"/>
          <w:szCs w:val="19"/>
        </w:rPr>
      </w:pPr>
      <w:r w:rsidRPr="00123337">
        <w:rPr>
          <w:rFonts w:cs="Arial"/>
          <w:szCs w:val="19"/>
        </w:rPr>
        <w:t>маршрутные наблюдения с покомпонентным описанием природной среды и ландшафтов в целом, состояния наземных и водных экосистем, источников и признаков загрязнения;</w:t>
      </w:r>
    </w:p>
    <w:p w:rsidR="00BD5B85" w:rsidRPr="00123337" w:rsidRDefault="00BD5B85" w:rsidP="00123337">
      <w:pPr>
        <w:numPr>
          <w:ilvl w:val="1"/>
          <w:numId w:val="29"/>
        </w:numPr>
        <w:textAlignment w:val="top"/>
        <w:rPr>
          <w:rFonts w:cs="Arial"/>
          <w:szCs w:val="19"/>
        </w:rPr>
      </w:pPr>
      <w:r w:rsidRPr="00123337">
        <w:rPr>
          <w:rFonts w:cs="Arial"/>
          <w:szCs w:val="19"/>
        </w:rPr>
        <w:t>эколого-гидрогеологические исследования;</w:t>
      </w:r>
    </w:p>
    <w:p w:rsidR="00BD5B85" w:rsidRPr="00123337" w:rsidRDefault="00BD5B85" w:rsidP="00123337">
      <w:pPr>
        <w:numPr>
          <w:ilvl w:val="1"/>
          <w:numId w:val="29"/>
        </w:numPr>
        <w:textAlignment w:val="top"/>
        <w:rPr>
          <w:rFonts w:cs="Arial"/>
          <w:szCs w:val="19"/>
        </w:rPr>
      </w:pPr>
      <w:r w:rsidRPr="00123337">
        <w:rPr>
          <w:rFonts w:cs="Arial"/>
          <w:szCs w:val="19"/>
        </w:rPr>
        <w:t>почвенные исследования;</w:t>
      </w:r>
    </w:p>
    <w:p w:rsidR="00BD5B85" w:rsidRPr="00123337" w:rsidRDefault="00BD5B85" w:rsidP="00123337">
      <w:pPr>
        <w:numPr>
          <w:ilvl w:val="1"/>
          <w:numId w:val="29"/>
        </w:numPr>
        <w:textAlignment w:val="top"/>
        <w:rPr>
          <w:rFonts w:cs="Arial"/>
          <w:szCs w:val="19"/>
        </w:rPr>
      </w:pPr>
      <w:r w:rsidRPr="00123337">
        <w:rPr>
          <w:rFonts w:cs="Arial"/>
          <w:szCs w:val="19"/>
        </w:rPr>
        <w:t>геоэкологическое опробование и оценка загрязненности атмосферного воздуха, почв, грунтов, поверхностных и подземных вод;</w:t>
      </w:r>
    </w:p>
    <w:p w:rsidR="00BD5B85" w:rsidRPr="00123337" w:rsidRDefault="00BD5B85" w:rsidP="00123337">
      <w:pPr>
        <w:numPr>
          <w:ilvl w:val="1"/>
          <w:numId w:val="29"/>
        </w:numPr>
        <w:textAlignment w:val="top"/>
        <w:rPr>
          <w:rFonts w:cs="Arial"/>
          <w:szCs w:val="19"/>
        </w:rPr>
      </w:pPr>
      <w:r w:rsidRPr="00123337">
        <w:rPr>
          <w:rFonts w:cs="Arial"/>
          <w:szCs w:val="19"/>
        </w:rPr>
        <w:t>исследование и оценка радиационной обстановки;</w:t>
      </w:r>
    </w:p>
    <w:p w:rsidR="00BD5B85" w:rsidRPr="00123337" w:rsidRDefault="00BD5B85" w:rsidP="00123337">
      <w:pPr>
        <w:numPr>
          <w:ilvl w:val="1"/>
          <w:numId w:val="29"/>
        </w:numPr>
        <w:textAlignment w:val="top"/>
        <w:rPr>
          <w:rFonts w:cs="Arial"/>
          <w:szCs w:val="19"/>
        </w:rPr>
      </w:pPr>
      <w:r w:rsidRPr="00123337">
        <w:rPr>
          <w:rFonts w:cs="Arial"/>
          <w:szCs w:val="19"/>
        </w:rPr>
        <w:t>газогеохимические исследования;</w:t>
      </w:r>
    </w:p>
    <w:p w:rsidR="00BD5B85" w:rsidRPr="00123337" w:rsidRDefault="00BD5B85" w:rsidP="00123337">
      <w:pPr>
        <w:numPr>
          <w:ilvl w:val="1"/>
          <w:numId w:val="29"/>
        </w:numPr>
        <w:textAlignment w:val="top"/>
        <w:rPr>
          <w:rFonts w:cs="Arial"/>
          <w:szCs w:val="19"/>
        </w:rPr>
      </w:pPr>
      <w:r w:rsidRPr="00123337">
        <w:rPr>
          <w:rFonts w:cs="Arial"/>
          <w:szCs w:val="19"/>
        </w:rPr>
        <w:t>исследование и оценка физических воздействий;</w:t>
      </w:r>
    </w:p>
    <w:p w:rsidR="00BD5B85" w:rsidRPr="00123337" w:rsidRDefault="00BD5B85" w:rsidP="00123337">
      <w:pPr>
        <w:numPr>
          <w:ilvl w:val="1"/>
          <w:numId w:val="29"/>
        </w:numPr>
        <w:textAlignment w:val="top"/>
        <w:rPr>
          <w:rFonts w:cs="Arial"/>
          <w:szCs w:val="19"/>
        </w:rPr>
      </w:pPr>
      <w:r w:rsidRPr="00123337">
        <w:rPr>
          <w:rFonts w:cs="Arial"/>
          <w:szCs w:val="19"/>
        </w:rPr>
        <w:t>изучение растительности и животного мира;</w:t>
      </w:r>
    </w:p>
    <w:p w:rsidR="00BD5B85" w:rsidRPr="00123337" w:rsidRDefault="00BD5B85" w:rsidP="00123337">
      <w:pPr>
        <w:numPr>
          <w:ilvl w:val="1"/>
          <w:numId w:val="29"/>
        </w:numPr>
        <w:textAlignment w:val="top"/>
        <w:rPr>
          <w:rFonts w:cs="Arial"/>
          <w:szCs w:val="19"/>
        </w:rPr>
      </w:pPr>
      <w:r w:rsidRPr="00123337">
        <w:rPr>
          <w:rFonts w:cs="Arial"/>
          <w:szCs w:val="19"/>
        </w:rPr>
        <w:t>социально-экономические исследования;</w:t>
      </w:r>
    </w:p>
    <w:p w:rsidR="00BD5B85" w:rsidRPr="00123337" w:rsidRDefault="00BD5B85" w:rsidP="00123337">
      <w:pPr>
        <w:numPr>
          <w:ilvl w:val="1"/>
          <w:numId w:val="29"/>
        </w:numPr>
        <w:textAlignment w:val="top"/>
        <w:rPr>
          <w:rFonts w:cs="Arial"/>
          <w:szCs w:val="19"/>
        </w:rPr>
      </w:pPr>
      <w:r w:rsidRPr="00123337">
        <w:rPr>
          <w:rFonts w:cs="Arial"/>
          <w:szCs w:val="19"/>
        </w:rPr>
        <w:t>санитарно-эпидемиологические и медико-биологические исследования;</w:t>
      </w:r>
    </w:p>
    <w:p w:rsidR="00BD5B85" w:rsidRPr="00123337" w:rsidRDefault="00BD5B85" w:rsidP="00123337">
      <w:pPr>
        <w:numPr>
          <w:ilvl w:val="1"/>
          <w:numId w:val="29"/>
        </w:numPr>
        <w:textAlignment w:val="top"/>
        <w:rPr>
          <w:rFonts w:cs="Arial"/>
          <w:szCs w:val="19"/>
        </w:rPr>
      </w:pPr>
      <w:r w:rsidRPr="00123337">
        <w:rPr>
          <w:rFonts w:cs="Arial"/>
          <w:szCs w:val="19"/>
        </w:rPr>
        <w:t>стационарные наблюдения (экологический мониторинг).</w:t>
      </w:r>
    </w:p>
    <w:p w:rsidR="00BD5B85" w:rsidRPr="00510D3D" w:rsidRDefault="00BD5B85" w:rsidP="00510D3D">
      <w:pPr>
        <w:widowControl w:val="0"/>
        <w:autoSpaceDE w:val="0"/>
        <w:autoSpaceDN w:val="0"/>
        <w:adjustRightInd w:val="0"/>
        <w:rPr>
          <w:bCs/>
          <w:szCs w:val="20"/>
        </w:rPr>
      </w:pPr>
      <w:r w:rsidRPr="00510D3D">
        <w:rPr>
          <w:bCs/>
          <w:szCs w:val="20"/>
        </w:rPr>
        <w:t>Геоэкологическое опробование почв, грунтов и подземных вод целесообразно проводить в увязке с инженерно-геологическими изысканиями.</w:t>
      </w:r>
    </w:p>
    <w:p w:rsidR="00BD5B85" w:rsidRPr="00510D3D" w:rsidRDefault="00BD5B85" w:rsidP="00510D3D">
      <w:pPr>
        <w:widowControl w:val="0"/>
        <w:autoSpaceDE w:val="0"/>
        <w:autoSpaceDN w:val="0"/>
        <w:adjustRightInd w:val="0"/>
        <w:rPr>
          <w:bCs/>
          <w:szCs w:val="20"/>
        </w:rPr>
      </w:pPr>
      <w:r w:rsidRPr="00510D3D">
        <w:rPr>
          <w:bCs/>
          <w:szCs w:val="20"/>
        </w:rPr>
        <w:t>На этапе камеральной обработки материалов проводятся химико-аналитические и другие лабораторные исследования, анализ полученных данных, разработка прогнозов и рекомендаций, составляется технический отчет.</w:t>
      </w:r>
    </w:p>
    <w:p w:rsidR="00BD5B85" w:rsidRPr="00E935F9" w:rsidRDefault="00BD5B85" w:rsidP="00C92519">
      <w:pPr>
        <w:widowControl w:val="0"/>
        <w:numPr>
          <w:ilvl w:val="2"/>
          <w:numId w:val="8"/>
        </w:numPr>
        <w:autoSpaceDE w:val="0"/>
        <w:autoSpaceDN w:val="0"/>
        <w:adjustRightInd w:val="0"/>
      </w:pPr>
      <w:r w:rsidRPr="00E935F9">
        <w:t>Отчетная документация о выполнении инженерных изысканий (технический отчет) должна содержать текстовую и графическую части, а также приложения (в текстовой, графической и цифровой формах).</w:t>
      </w:r>
    </w:p>
    <w:p w:rsidR="00BD5B85" w:rsidRDefault="00BD5B85" w:rsidP="00C92519">
      <w:pPr>
        <w:widowControl w:val="0"/>
        <w:numPr>
          <w:ilvl w:val="2"/>
          <w:numId w:val="8"/>
        </w:numPr>
        <w:autoSpaceDE w:val="0"/>
        <w:autoSpaceDN w:val="0"/>
        <w:adjustRightInd w:val="0"/>
      </w:pPr>
      <w:r w:rsidRPr="00E935F9">
        <w:t>При оформлении технического отчета руководствоваться положениями СНиП 11-02.</w:t>
      </w:r>
    </w:p>
    <w:p w:rsidR="00850089" w:rsidRPr="00E67625" w:rsidRDefault="00850089" w:rsidP="00E67625">
      <w:pPr>
        <w:pStyle w:val="1"/>
      </w:pPr>
      <w:bookmarkStart w:id="11" w:name="_Toc300322285"/>
      <w:r w:rsidRPr="00E67625">
        <w:t>ПРОЕКТИРОВАНИЕ</w:t>
      </w:r>
      <w:bookmarkEnd w:id="11"/>
    </w:p>
    <w:p w:rsidR="00850089" w:rsidRPr="00190037" w:rsidRDefault="00850089" w:rsidP="00357F00">
      <w:pPr>
        <w:pStyle w:val="2"/>
        <w:spacing w:before="240"/>
      </w:pPr>
      <w:bookmarkStart w:id="12" w:name="_Toc300322286"/>
      <w:r w:rsidRPr="00190037">
        <w:t>Пропускная и провозная способность</w:t>
      </w:r>
      <w:bookmarkEnd w:id="12"/>
    </w:p>
    <w:p w:rsidR="00692388" w:rsidRPr="00572455" w:rsidRDefault="00850089" w:rsidP="00572455">
      <w:pPr>
        <w:widowControl w:val="0"/>
        <w:numPr>
          <w:ilvl w:val="2"/>
          <w:numId w:val="9"/>
        </w:numPr>
        <w:autoSpaceDE w:val="0"/>
        <w:autoSpaceDN w:val="0"/>
        <w:adjustRightInd w:val="0"/>
        <w:rPr>
          <w:bCs/>
          <w:szCs w:val="20"/>
        </w:rPr>
      </w:pPr>
      <w:r w:rsidRPr="00572455">
        <w:rPr>
          <w:bCs/>
          <w:szCs w:val="20"/>
        </w:rPr>
        <w:t>Пропускную способность линии следует принимать не более 40 пар поездов в час.</w:t>
      </w:r>
    </w:p>
    <w:p w:rsidR="00850089" w:rsidRPr="00572455" w:rsidRDefault="00850089" w:rsidP="00572455">
      <w:pPr>
        <w:shd w:val="clear" w:color="auto" w:fill="FFFFFF"/>
        <w:spacing w:line="250" w:lineRule="exact"/>
        <w:ind w:right="14"/>
        <w:rPr>
          <w:color w:val="000000"/>
          <w:spacing w:val="1"/>
        </w:rPr>
      </w:pPr>
      <w:r w:rsidRPr="00572455">
        <w:rPr>
          <w:color w:val="000000"/>
          <w:spacing w:val="1"/>
        </w:rPr>
        <w:t>Для расчетов устройств электроснабжени</w:t>
      </w:r>
      <w:r w:rsidR="00692388" w:rsidRPr="00572455">
        <w:rPr>
          <w:color w:val="000000"/>
          <w:spacing w:val="1"/>
        </w:rPr>
        <w:t xml:space="preserve">я </w:t>
      </w:r>
      <w:r w:rsidR="00231E27" w:rsidRPr="00572455">
        <w:rPr>
          <w:color w:val="000000"/>
          <w:spacing w:val="1"/>
        </w:rPr>
        <w:t>п</w:t>
      </w:r>
      <w:r w:rsidRPr="00572455">
        <w:rPr>
          <w:color w:val="000000"/>
          <w:spacing w:val="1"/>
        </w:rPr>
        <w:t>ропускную способност</w:t>
      </w:r>
      <w:r w:rsidR="00692388" w:rsidRPr="00572455">
        <w:rPr>
          <w:color w:val="000000"/>
          <w:spacing w:val="1"/>
        </w:rPr>
        <w:t>ь линии следует увеличивать на 1</w:t>
      </w:r>
      <w:r w:rsidRPr="00572455">
        <w:rPr>
          <w:color w:val="000000"/>
          <w:spacing w:val="1"/>
        </w:rPr>
        <w:t>0 %.</w:t>
      </w:r>
    </w:p>
    <w:p w:rsidR="00850089" w:rsidRPr="00572455" w:rsidRDefault="00850089" w:rsidP="00572455">
      <w:pPr>
        <w:widowControl w:val="0"/>
        <w:numPr>
          <w:ilvl w:val="2"/>
          <w:numId w:val="9"/>
        </w:numPr>
        <w:autoSpaceDE w:val="0"/>
        <w:autoSpaceDN w:val="0"/>
        <w:adjustRightInd w:val="0"/>
        <w:rPr>
          <w:bCs/>
          <w:szCs w:val="20"/>
        </w:rPr>
      </w:pPr>
      <w:r w:rsidRPr="00572455">
        <w:rPr>
          <w:bCs/>
          <w:szCs w:val="20"/>
        </w:rPr>
        <w:t>Максимальное число вагонов в поезде необходимо определять для каждого периода эксплуатации.</w:t>
      </w:r>
    </w:p>
    <w:p w:rsidR="00850089" w:rsidRPr="00572455" w:rsidRDefault="00850089" w:rsidP="00572455">
      <w:pPr>
        <w:widowControl w:val="0"/>
        <w:numPr>
          <w:ilvl w:val="2"/>
          <w:numId w:val="9"/>
        </w:numPr>
        <w:autoSpaceDE w:val="0"/>
        <w:autoSpaceDN w:val="0"/>
        <w:adjustRightInd w:val="0"/>
        <w:rPr>
          <w:bCs/>
          <w:szCs w:val="20"/>
        </w:rPr>
      </w:pPr>
      <w:r w:rsidRPr="00572455">
        <w:rPr>
          <w:bCs/>
          <w:szCs w:val="20"/>
        </w:rPr>
        <w:t>Пропускную и провозную способность линии на периоды эксплуатации определять в зависимости от расчетного числа пассажиров в поезде на перегоне, наиболее загруженном в часы максимальных перевозок (часы пик).</w:t>
      </w:r>
    </w:p>
    <w:p w:rsidR="00850089" w:rsidRPr="00572455" w:rsidRDefault="00850089" w:rsidP="00572455">
      <w:pPr>
        <w:shd w:val="clear" w:color="auto" w:fill="FFFFFF"/>
        <w:spacing w:line="250" w:lineRule="exact"/>
        <w:ind w:right="14"/>
        <w:rPr>
          <w:color w:val="000000"/>
          <w:spacing w:val="1"/>
        </w:rPr>
      </w:pPr>
      <w:r w:rsidRPr="00572455">
        <w:rPr>
          <w:color w:val="000000"/>
          <w:spacing w:val="1"/>
        </w:rPr>
        <w:t xml:space="preserve">При определении размеров движения на линии в часы пик (число пар поездов в час и число вагонов в поезде) вместимость вагонов принимать из расчета, что все места для сидения заняты пассажирами и на </w:t>
      </w:r>
      <w:smartTag w:uri="urn:schemas-microsoft-com:office:smarttags" w:element="metricconverter">
        <w:smartTagPr>
          <w:attr w:name="ProductID" w:val="1 м2"/>
        </w:smartTagPr>
        <w:r w:rsidRPr="00572455">
          <w:rPr>
            <w:color w:val="000000"/>
            <w:spacing w:val="1"/>
          </w:rPr>
          <w:t>1 м</w:t>
        </w:r>
        <w:r w:rsidR="000A2CCF" w:rsidRPr="000A2CCF">
          <w:rPr>
            <w:color w:val="000000"/>
            <w:spacing w:val="1"/>
            <w:vertAlign w:val="superscript"/>
          </w:rPr>
          <w:t>2</w:t>
        </w:r>
      </w:smartTag>
      <w:r w:rsidRPr="00572455">
        <w:rPr>
          <w:color w:val="000000"/>
          <w:spacing w:val="1"/>
        </w:rPr>
        <w:t xml:space="preserve"> свободной площади пола пассажирского салона размещается 4,5 стоящих пассажира.</w:t>
      </w:r>
    </w:p>
    <w:p w:rsidR="00850089" w:rsidRPr="006706BA" w:rsidRDefault="00850089" w:rsidP="006706BA">
      <w:pPr>
        <w:widowControl w:val="0"/>
        <w:numPr>
          <w:ilvl w:val="2"/>
          <w:numId w:val="9"/>
        </w:numPr>
        <w:autoSpaceDE w:val="0"/>
        <w:autoSpaceDN w:val="0"/>
        <w:adjustRightInd w:val="0"/>
        <w:rPr>
          <w:bCs/>
          <w:szCs w:val="20"/>
        </w:rPr>
      </w:pPr>
      <w:r w:rsidRPr="006706BA">
        <w:rPr>
          <w:bCs/>
          <w:szCs w:val="20"/>
        </w:rPr>
        <w:t>Пропускную способность линии, поперечные размеры проходов на участках пути движения пассажиров, число входов, эскалаторов, контрольно-пропускных пунктов, касс и кассовых автоматов определять расчетом по величине 15-минутного пассажирского потока в часы пик.</w:t>
      </w:r>
    </w:p>
    <w:p w:rsidR="00850089" w:rsidRPr="006706BA" w:rsidRDefault="00850089" w:rsidP="006706BA">
      <w:pPr>
        <w:shd w:val="clear" w:color="auto" w:fill="FFFFFF"/>
        <w:spacing w:line="250" w:lineRule="exact"/>
        <w:ind w:right="14"/>
        <w:rPr>
          <w:color w:val="000000"/>
          <w:spacing w:val="1"/>
        </w:rPr>
      </w:pPr>
      <w:r w:rsidRPr="006706BA">
        <w:rPr>
          <w:color w:val="000000"/>
          <w:spacing w:val="1"/>
        </w:rPr>
        <w:t>Пропускную способность участков пути принимать по таблице 5.1.1.</w:t>
      </w:r>
    </w:p>
    <w:p w:rsidR="00850089" w:rsidRDefault="00850089" w:rsidP="0009537B">
      <w:pPr>
        <w:ind w:firstLine="260"/>
        <w:rPr>
          <w:color w:val="000000"/>
        </w:rPr>
      </w:pPr>
    </w:p>
    <w:p w:rsidR="00850089" w:rsidRPr="00661108" w:rsidRDefault="00850089" w:rsidP="001121A7">
      <w:pPr>
        <w:shd w:val="clear" w:color="auto" w:fill="FFFFFF"/>
        <w:spacing w:before="2000" w:after="2000" w:line="360" w:lineRule="auto"/>
        <w:jc w:val="left"/>
        <w:rPr>
          <w:bCs/>
          <w:color w:val="000000"/>
        </w:rPr>
      </w:pPr>
      <w:r w:rsidRPr="00661108">
        <w:rPr>
          <w:bCs/>
          <w:color w:val="000000"/>
        </w:rPr>
        <w:t xml:space="preserve">Таблица 5.1.1 </w:t>
      </w:r>
    </w:p>
    <w:tbl>
      <w:tblPr>
        <w:tblW w:w="9214" w:type="dxa"/>
        <w:tblInd w:w="39" w:type="dxa"/>
        <w:tblLayout w:type="fixed"/>
        <w:tblCellMar>
          <w:left w:w="39" w:type="dxa"/>
          <w:right w:w="39" w:type="dxa"/>
        </w:tblCellMar>
        <w:tblLook w:val="0000" w:firstRow="0" w:lastRow="0" w:firstColumn="0" w:lastColumn="0" w:noHBand="0" w:noVBand="0"/>
      </w:tblPr>
      <w:tblGrid>
        <w:gridCol w:w="3311"/>
        <w:gridCol w:w="2076"/>
        <w:gridCol w:w="3827"/>
      </w:tblGrid>
      <w:tr w:rsidR="00850089" w:rsidTr="005054DA">
        <w:trPr>
          <w:tblHeader/>
        </w:trPr>
        <w:tc>
          <w:tcPr>
            <w:tcW w:w="3311" w:type="dxa"/>
            <w:tcBorders>
              <w:top w:val="single" w:sz="2" w:space="0" w:color="auto"/>
              <w:left w:val="single" w:sz="2" w:space="0" w:color="auto"/>
              <w:bottom w:val="single" w:sz="2" w:space="0" w:color="auto"/>
              <w:right w:val="single" w:sz="2" w:space="0" w:color="auto"/>
            </w:tcBorders>
          </w:tcPr>
          <w:p w:rsidR="00850089" w:rsidRPr="0009087B" w:rsidRDefault="00850089" w:rsidP="0009087B">
            <w:pPr>
              <w:shd w:val="clear" w:color="auto" w:fill="FFFFFF"/>
              <w:spacing w:line="250" w:lineRule="exact"/>
              <w:ind w:right="120" w:firstLine="19"/>
              <w:jc w:val="center"/>
              <w:rPr>
                <w:color w:val="000000"/>
                <w:spacing w:val="-6"/>
              </w:rPr>
            </w:pPr>
            <w:r w:rsidRPr="0009087B">
              <w:rPr>
                <w:color w:val="000000"/>
                <w:spacing w:val="-6"/>
              </w:rPr>
              <w:t>Участок пути</w:t>
            </w:r>
          </w:p>
        </w:tc>
        <w:tc>
          <w:tcPr>
            <w:tcW w:w="2076" w:type="dxa"/>
            <w:tcBorders>
              <w:top w:val="single" w:sz="2" w:space="0" w:color="auto"/>
              <w:left w:val="single" w:sz="2" w:space="0" w:color="auto"/>
              <w:bottom w:val="single" w:sz="2" w:space="0" w:color="auto"/>
              <w:right w:val="single" w:sz="2" w:space="0" w:color="auto"/>
            </w:tcBorders>
          </w:tcPr>
          <w:p w:rsidR="00850089" w:rsidRPr="0009087B" w:rsidRDefault="00850089" w:rsidP="0009087B">
            <w:pPr>
              <w:shd w:val="clear" w:color="auto" w:fill="FFFFFF"/>
              <w:spacing w:line="250" w:lineRule="exact"/>
              <w:ind w:right="120" w:firstLine="19"/>
              <w:jc w:val="center"/>
              <w:rPr>
                <w:color w:val="000000"/>
                <w:spacing w:val="-6"/>
              </w:rPr>
            </w:pPr>
            <w:r w:rsidRPr="0009087B">
              <w:rPr>
                <w:color w:val="000000"/>
                <w:spacing w:val="-6"/>
              </w:rPr>
              <w:t>Ширина пути, м</w:t>
            </w:r>
          </w:p>
        </w:tc>
        <w:tc>
          <w:tcPr>
            <w:tcW w:w="3827" w:type="dxa"/>
            <w:tcBorders>
              <w:top w:val="single" w:sz="2" w:space="0" w:color="auto"/>
              <w:left w:val="single" w:sz="2" w:space="0" w:color="auto"/>
              <w:bottom w:val="single" w:sz="2" w:space="0" w:color="auto"/>
              <w:right w:val="single" w:sz="2" w:space="0" w:color="auto"/>
            </w:tcBorders>
          </w:tcPr>
          <w:p w:rsidR="00850089" w:rsidRPr="0009087B" w:rsidRDefault="00850089" w:rsidP="0009087B">
            <w:pPr>
              <w:shd w:val="clear" w:color="auto" w:fill="FFFFFF"/>
              <w:spacing w:line="250" w:lineRule="exact"/>
              <w:ind w:right="120" w:firstLine="19"/>
              <w:jc w:val="center"/>
              <w:rPr>
                <w:color w:val="000000"/>
                <w:spacing w:val="-6"/>
              </w:rPr>
            </w:pPr>
            <w:r w:rsidRPr="0009087B">
              <w:rPr>
                <w:color w:val="000000"/>
                <w:spacing w:val="-6"/>
              </w:rPr>
              <w:t>Пропускная способность, чел/ч, не менее</w:t>
            </w:r>
          </w:p>
        </w:tc>
      </w:tr>
      <w:tr w:rsidR="00850089">
        <w:tc>
          <w:tcPr>
            <w:tcW w:w="3311" w:type="dxa"/>
            <w:tcBorders>
              <w:top w:val="single" w:sz="2" w:space="0" w:color="auto"/>
              <w:left w:val="single" w:sz="2" w:space="0" w:color="auto"/>
              <w:bottom w:val="nil"/>
              <w:right w:val="single" w:sz="2" w:space="0" w:color="auto"/>
            </w:tcBorders>
          </w:tcPr>
          <w:p w:rsidR="00850089" w:rsidRPr="0009087B" w:rsidRDefault="00850089" w:rsidP="0009087B">
            <w:pPr>
              <w:shd w:val="clear" w:color="auto" w:fill="FFFFFF"/>
              <w:spacing w:line="250" w:lineRule="exact"/>
              <w:ind w:right="120" w:firstLine="19"/>
              <w:jc w:val="left"/>
              <w:rPr>
                <w:color w:val="000000"/>
                <w:spacing w:val="-6"/>
              </w:rPr>
            </w:pPr>
            <w:r w:rsidRPr="0009087B">
              <w:rPr>
                <w:color w:val="000000"/>
                <w:spacing w:val="-6"/>
              </w:rPr>
              <w:t>Горизонтальный путь:</w:t>
            </w:r>
          </w:p>
        </w:tc>
        <w:tc>
          <w:tcPr>
            <w:tcW w:w="2076" w:type="dxa"/>
            <w:tcBorders>
              <w:top w:val="single" w:sz="2" w:space="0" w:color="auto"/>
              <w:left w:val="single" w:sz="2" w:space="0" w:color="auto"/>
              <w:bottom w:val="nil"/>
              <w:right w:val="single" w:sz="2" w:space="0" w:color="auto"/>
            </w:tcBorders>
          </w:tcPr>
          <w:p w:rsidR="00850089" w:rsidRPr="0009087B" w:rsidRDefault="00850089" w:rsidP="0009087B">
            <w:pPr>
              <w:shd w:val="clear" w:color="auto" w:fill="FFFFFF"/>
              <w:spacing w:line="250" w:lineRule="exact"/>
              <w:ind w:right="120" w:firstLine="19"/>
              <w:jc w:val="center"/>
              <w:rPr>
                <w:color w:val="000000"/>
                <w:spacing w:val="-6"/>
              </w:rPr>
            </w:pPr>
          </w:p>
        </w:tc>
        <w:tc>
          <w:tcPr>
            <w:tcW w:w="3827" w:type="dxa"/>
            <w:tcBorders>
              <w:top w:val="single" w:sz="2" w:space="0" w:color="auto"/>
              <w:left w:val="single" w:sz="2" w:space="0" w:color="auto"/>
              <w:bottom w:val="nil"/>
              <w:right w:val="single" w:sz="2" w:space="0" w:color="auto"/>
            </w:tcBorders>
          </w:tcPr>
          <w:p w:rsidR="00850089" w:rsidRPr="0009087B" w:rsidRDefault="00850089" w:rsidP="0009087B">
            <w:pPr>
              <w:shd w:val="clear" w:color="auto" w:fill="FFFFFF"/>
              <w:spacing w:line="250" w:lineRule="exact"/>
              <w:ind w:right="120" w:firstLine="19"/>
              <w:jc w:val="center"/>
              <w:rPr>
                <w:color w:val="000000"/>
                <w:spacing w:val="-6"/>
              </w:rPr>
            </w:pPr>
          </w:p>
        </w:tc>
      </w:tr>
      <w:tr w:rsidR="00850089">
        <w:tc>
          <w:tcPr>
            <w:tcW w:w="3311" w:type="dxa"/>
            <w:tcBorders>
              <w:top w:val="nil"/>
              <w:left w:val="single" w:sz="2" w:space="0" w:color="auto"/>
              <w:bottom w:val="nil"/>
              <w:right w:val="single" w:sz="2" w:space="0" w:color="auto"/>
            </w:tcBorders>
          </w:tcPr>
          <w:p w:rsidR="00850089" w:rsidRPr="0009087B" w:rsidRDefault="00850089" w:rsidP="0009087B">
            <w:pPr>
              <w:shd w:val="clear" w:color="auto" w:fill="FFFFFF"/>
              <w:spacing w:line="250" w:lineRule="exact"/>
              <w:ind w:right="120" w:firstLine="19"/>
              <w:jc w:val="left"/>
              <w:rPr>
                <w:color w:val="000000"/>
                <w:spacing w:val="-6"/>
              </w:rPr>
            </w:pPr>
            <w:r w:rsidRPr="0009087B">
              <w:rPr>
                <w:color w:val="000000"/>
                <w:spacing w:val="-6"/>
              </w:rPr>
              <w:t>одностороннее движение</w:t>
            </w:r>
          </w:p>
        </w:tc>
        <w:tc>
          <w:tcPr>
            <w:tcW w:w="2076" w:type="dxa"/>
            <w:tcBorders>
              <w:top w:val="nil"/>
              <w:left w:val="single" w:sz="2" w:space="0" w:color="auto"/>
              <w:bottom w:val="nil"/>
              <w:right w:val="single" w:sz="2" w:space="0" w:color="auto"/>
            </w:tcBorders>
          </w:tcPr>
          <w:p w:rsidR="00850089" w:rsidRPr="0009087B" w:rsidRDefault="00850089" w:rsidP="0009087B">
            <w:pPr>
              <w:shd w:val="clear" w:color="auto" w:fill="FFFFFF"/>
              <w:spacing w:line="250" w:lineRule="exact"/>
              <w:ind w:right="120" w:firstLine="19"/>
              <w:jc w:val="center"/>
              <w:rPr>
                <w:color w:val="000000"/>
                <w:spacing w:val="-6"/>
              </w:rPr>
            </w:pPr>
            <w:r w:rsidRPr="0009087B">
              <w:rPr>
                <w:color w:val="000000"/>
                <w:spacing w:val="-6"/>
              </w:rPr>
              <w:t>1,0</w:t>
            </w:r>
          </w:p>
        </w:tc>
        <w:tc>
          <w:tcPr>
            <w:tcW w:w="3827" w:type="dxa"/>
            <w:tcBorders>
              <w:top w:val="nil"/>
              <w:left w:val="single" w:sz="2" w:space="0" w:color="auto"/>
              <w:bottom w:val="nil"/>
              <w:right w:val="single" w:sz="2" w:space="0" w:color="auto"/>
            </w:tcBorders>
          </w:tcPr>
          <w:p w:rsidR="00850089" w:rsidRPr="0009087B" w:rsidRDefault="00850089" w:rsidP="0009087B">
            <w:pPr>
              <w:shd w:val="clear" w:color="auto" w:fill="FFFFFF"/>
              <w:spacing w:line="250" w:lineRule="exact"/>
              <w:ind w:right="120" w:firstLine="19"/>
              <w:jc w:val="center"/>
              <w:rPr>
                <w:color w:val="000000"/>
                <w:spacing w:val="-6"/>
              </w:rPr>
            </w:pPr>
            <w:r w:rsidRPr="0009087B">
              <w:rPr>
                <w:color w:val="000000"/>
                <w:spacing w:val="-6"/>
              </w:rPr>
              <w:t>4000</w:t>
            </w:r>
          </w:p>
        </w:tc>
      </w:tr>
      <w:tr w:rsidR="00850089">
        <w:tc>
          <w:tcPr>
            <w:tcW w:w="3311" w:type="dxa"/>
            <w:tcBorders>
              <w:top w:val="nil"/>
              <w:left w:val="single" w:sz="2" w:space="0" w:color="auto"/>
              <w:bottom w:val="single" w:sz="2" w:space="0" w:color="auto"/>
              <w:right w:val="single" w:sz="2" w:space="0" w:color="auto"/>
            </w:tcBorders>
          </w:tcPr>
          <w:p w:rsidR="00850089" w:rsidRPr="0009087B" w:rsidRDefault="00850089" w:rsidP="0009087B">
            <w:pPr>
              <w:shd w:val="clear" w:color="auto" w:fill="FFFFFF"/>
              <w:spacing w:line="250" w:lineRule="exact"/>
              <w:ind w:right="120" w:firstLine="19"/>
              <w:jc w:val="left"/>
              <w:rPr>
                <w:color w:val="000000"/>
                <w:spacing w:val="-6"/>
              </w:rPr>
            </w:pPr>
            <w:r w:rsidRPr="0009087B">
              <w:rPr>
                <w:color w:val="000000"/>
                <w:spacing w:val="-6"/>
              </w:rPr>
              <w:t>двустороннее движение</w:t>
            </w:r>
          </w:p>
        </w:tc>
        <w:tc>
          <w:tcPr>
            <w:tcW w:w="2076" w:type="dxa"/>
            <w:tcBorders>
              <w:top w:val="nil"/>
              <w:left w:val="single" w:sz="2" w:space="0" w:color="auto"/>
              <w:bottom w:val="single" w:sz="2" w:space="0" w:color="auto"/>
              <w:right w:val="single" w:sz="2" w:space="0" w:color="auto"/>
            </w:tcBorders>
          </w:tcPr>
          <w:p w:rsidR="00850089" w:rsidRPr="0009087B" w:rsidRDefault="00850089" w:rsidP="0009087B">
            <w:pPr>
              <w:shd w:val="clear" w:color="auto" w:fill="FFFFFF"/>
              <w:spacing w:line="250" w:lineRule="exact"/>
              <w:ind w:right="120" w:firstLine="19"/>
              <w:jc w:val="center"/>
              <w:rPr>
                <w:color w:val="000000"/>
                <w:spacing w:val="-6"/>
              </w:rPr>
            </w:pPr>
            <w:r w:rsidRPr="0009087B">
              <w:rPr>
                <w:color w:val="000000"/>
                <w:spacing w:val="-6"/>
              </w:rPr>
              <w:t>1,0</w:t>
            </w:r>
          </w:p>
        </w:tc>
        <w:tc>
          <w:tcPr>
            <w:tcW w:w="3827" w:type="dxa"/>
            <w:tcBorders>
              <w:top w:val="nil"/>
              <w:left w:val="single" w:sz="2" w:space="0" w:color="auto"/>
              <w:bottom w:val="single" w:sz="2" w:space="0" w:color="auto"/>
              <w:right w:val="single" w:sz="2" w:space="0" w:color="auto"/>
            </w:tcBorders>
          </w:tcPr>
          <w:p w:rsidR="00850089" w:rsidRPr="0009087B" w:rsidRDefault="00850089" w:rsidP="0009087B">
            <w:pPr>
              <w:shd w:val="clear" w:color="auto" w:fill="FFFFFF"/>
              <w:spacing w:line="250" w:lineRule="exact"/>
              <w:ind w:right="120" w:firstLine="19"/>
              <w:jc w:val="center"/>
              <w:rPr>
                <w:color w:val="000000"/>
                <w:spacing w:val="-6"/>
              </w:rPr>
            </w:pPr>
            <w:r w:rsidRPr="0009087B">
              <w:rPr>
                <w:color w:val="000000"/>
                <w:spacing w:val="-6"/>
              </w:rPr>
              <w:t>3400</w:t>
            </w:r>
          </w:p>
        </w:tc>
      </w:tr>
      <w:tr w:rsidR="00850089">
        <w:tc>
          <w:tcPr>
            <w:tcW w:w="3311" w:type="dxa"/>
            <w:tcBorders>
              <w:top w:val="single" w:sz="2" w:space="0" w:color="auto"/>
              <w:left w:val="single" w:sz="2" w:space="0" w:color="auto"/>
              <w:bottom w:val="single" w:sz="2" w:space="0" w:color="auto"/>
              <w:right w:val="single" w:sz="2" w:space="0" w:color="auto"/>
            </w:tcBorders>
          </w:tcPr>
          <w:p w:rsidR="00850089" w:rsidRPr="0009087B" w:rsidRDefault="00850089" w:rsidP="0009087B">
            <w:pPr>
              <w:shd w:val="clear" w:color="auto" w:fill="FFFFFF"/>
              <w:spacing w:line="250" w:lineRule="exact"/>
              <w:ind w:right="120" w:firstLine="19"/>
              <w:jc w:val="left"/>
              <w:rPr>
                <w:color w:val="000000"/>
                <w:spacing w:val="-6"/>
              </w:rPr>
            </w:pPr>
            <w:r w:rsidRPr="0009087B">
              <w:rPr>
                <w:color w:val="000000"/>
                <w:spacing w:val="-6"/>
              </w:rPr>
              <w:t>Дверной проем</w:t>
            </w:r>
          </w:p>
        </w:tc>
        <w:tc>
          <w:tcPr>
            <w:tcW w:w="2076" w:type="dxa"/>
            <w:tcBorders>
              <w:top w:val="single" w:sz="2" w:space="0" w:color="auto"/>
              <w:left w:val="single" w:sz="2" w:space="0" w:color="auto"/>
              <w:bottom w:val="single" w:sz="2" w:space="0" w:color="auto"/>
              <w:right w:val="single" w:sz="2" w:space="0" w:color="auto"/>
            </w:tcBorders>
          </w:tcPr>
          <w:p w:rsidR="00850089" w:rsidRPr="0009087B" w:rsidRDefault="00850089" w:rsidP="0009087B">
            <w:pPr>
              <w:shd w:val="clear" w:color="auto" w:fill="FFFFFF"/>
              <w:spacing w:line="250" w:lineRule="exact"/>
              <w:ind w:right="120" w:firstLine="19"/>
              <w:jc w:val="center"/>
              <w:rPr>
                <w:color w:val="000000"/>
                <w:spacing w:val="-6"/>
              </w:rPr>
            </w:pPr>
            <w:r w:rsidRPr="0009087B">
              <w:rPr>
                <w:color w:val="000000"/>
                <w:spacing w:val="-6"/>
              </w:rPr>
              <w:t>0,8</w:t>
            </w:r>
          </w:p>
        </w:tc>
        <w:tc>
          <w:tcPr>
            <w:tcW w:w="3827" w:type="dxa"/>
            <w:tcBorders>
              <w:top w:val="single" w:sz="2" w:space="0" w:color="auto"/>
              <w:left w:val="single" w:sz="2" w:space="0" w:color="auto"/>
              <w:bottom w:val="single" w:sz="2" w:space="0" w:color="auto"/>
              <w:right w:val="single" w:sz="2" w:space="0" w:color="auto"/>
            </w:tcBorders>
          </w:tcPr>
          <w:p w:rsidR="00850089" w:rsidRPr="0009087B" w:rsidRDefault="00850089" w:rsidP="0009087B">
            <w:pPr>
              <w:shd w:val="clear" w:color="auto" w:fill="FFFFFF"/>
              <w:spacing w:line="250" w:lineRule="exact"/>
              <w:ind w:right="120" w:firstLine="19"/>
              <w:jc w:val="center"/>
              <w:rPr>
                <w:color w:val="000000"/>
                <w:spacing w:val="-6"/>
              </w:rPr>
            </w:pPr>
            <w:r w:rsidRPr="0009087B">
              <w:rPr>
                <w:color w:val="000000"/>
                <w:spacing w:val="-6"/>
              </w:rPr>
              <w:t>3200</w:t>
            </w:r>
          </w:p>
        </w:tc>
      </w:tr>
      <w:tr w:rsidR="00850089">
        <w:tc>
          <w:tcPr>
            <w:tcW w:w="3311" w:type="dxa"/>
            <w:tcBorders>
              <w:top w:val="single" w:sz="2" w:space="0" w:color="auto"/>
              <w:left w:val="single" w:sz="2" w:space="0" w:color="auto"/>
              <w:bottom w:val="single" w:sz="2" w:space="0" w:color="auto"/>
              <w:right w:val="single" w:sz="2" w:space="0" w:color="auto"/>
            </w:tcBorders>
          </w:tcPr>
          <w:p w:rsidR="00850089" w:rsidRPr="0009087B" w:rsidRDefault="00850089" w:rsidP="0009087B">
            <w:pPr>
              <w:shd w:val="clear" w:color="auto" w:fill="FFFFFF"/>
              <w:spacing w:line="250" w:lineRule="exact"/>
              <w:ind w:right="120" w:firstLine="19"/>
              <w:jc w:val="left"/>
              <w:rPr>
                <w:color w:val="000000"/>
                <w:spacing w:val="-6"/>
              </w:rPr>
            </w:pPr>
            <w:r w:rsidRPr="0009087B">
              <w:rPr>
                <w:color w:val="000000"/>
                <w:spacing w:val="-6"/>
              </w:rPr>
              <w:t>Касса с автоматизированным рабочим местом кассира (АРМ КБ)</w:t>
            </w:r>
          </w:p>
        </w:tc>
        <w:tc>
          <w:tcPr>
            <w:tcW w:w="2076" w:type="dxa"/>
            <w:tcBorders>
              <w:top w:val="single" w:sz="2" w:space="0" w:color="auto"/>
              <w:left w:val="single" w:sz="2" w:space="0" w:color="auto"/>
              <w:bottom w:val="single" w:sz="2" w:space="0" w:color="auto"/>
              <w:right w:val="single" w:sz="2" w:space="0" w:color="auto"/>
            </w:tcBorders>
          </w:tcPr>
          <w:p w:rsidR="00850089" w:rsidRPr="0009087B" w:rsidRDefault="00850089" w:rsidP="0009087B">
            <w:pPr>
              <w:shd w:val="clear" w:color="auto" w:fill="FFFFFF"/>
              <w:spacing w:line="250" w:lineRule="exact"/>
              <w:ind w:right="120" w:firstLine="19"/>
              <w:jc w:val="center"/>
              <w:rPr>
                <w:color w:val="000000"/>
                <w:spacing w:val="-6"/>
              </w:rPr>
            </w:pPr>
            <w:r w:rsidRPr="0009087B">
              <w:rPr>
                <w:color w:val="000000"/>
                <w:spacing w:val="-6"/>
              </w:rPr>
              <w:t>-</w:t>
            </w:r>
          </w:p>
        </w:tc>
        <w:tc>
          <w:tcPr>
            <w:tcW w:w="3827" w:type="dxa"/>
            <w:tcBorders>
              <w:top w:val="single" w:sz="2" w:space="0" w:color="auto"/>
              <w:left w:val="single" w:sz="2" w:space="0" w:color="auto"/>
              <w:bottom w:val="single" w:sz="2" w:space="0" w:color="auto"/>
              <w:right w:val="single" w:sz="2" w:space="0" w:color="auto"/>
            </w:tcBorders>
          </w:tcPr>
          <w:p w:rsidR="00850089" w:rsidRPr="0009087B" w:rsidRDefault="00ED31AB" w:rsidP="0009087B">
            <w:pPr>
              <w:shd w:val="clear" w:color="auto" w:fill="FFFFFF"/>
              <w:spacing w:line="250" w:lineRule="exact"/>
              <w:ind w:right="120" w:firstLine="19"/>
              <w:jc w:val="center"/>
              <w:rPr>
                <w:color w:val="000000"/>
                <w:spacing w:val="-6"/>
              </w:rPr>
            </w:pPr>
            <w:r w:rsidRPr="0009087B">
              <w:rPr>
                <w:color w:val="000000"/>
                <w:spacing w:val="-6"/>
              </w:rPr>
              <w:t>*</w:t>
            </w:r>
          </w:p>
        </w:tc>
      </w:tr>
      <w:tr w:rsidR="00850089">
        <w:tc>
          <w:tcPr>
            <w:tcW w:w="3311" w:type="dxa"/>
            <w:tcBorders>
              <w:top w:val="single" w:sz="2" w:space="0" w:color="auto"/>
              <w:left w:val="single" w:sz="2" w:space="0" w:color="auto"/>
              <w:bottom w:val="nil"/>
              <w:right w:val="single" w:sz="2" w:space="0" w:color="auto"/>
            </w:tcBorders>
          </w:tcPr>
          <w:p w:rsidR="00850089" w:rsidRPr="0009087B" w:rsidRDefault="00850089" w:rsidP="0009087B">
            <w:pPr>
              <w:shd w:val="clear" w:color="auto" w:fill="FFFFFF"/>
              <w:spacing w:line="250" w:lineRule="exact"/>
              <w:ind w:right="120" w:firstLine="19"/>
              <w:jc w:val="left"/>
              <w:rPr>
                <w:color w:val="000000"/>
                <w:spacing w:val="-6"/>
              </w:rPr>
            </w:pPr>
            <w:r w:rsidRPr="0009087B">
              <w:rPr>
                <w:color w:val="000000"/>
                <w:spacing w:val="-6"/>
              </w:rPr>
              <w:t xml:space="preserve">Контрольный пункт: </w:t>
            </w:r>
          </w:p>
        </w:tc>
        <w:tc>
          <w:tcPr>
            <w:tcW w:w="2076" w:type="dxa"/>
            <w:tcBorders>
              <w:top w:val="single" w:sz="2" w:space="0" w:color="auto"/>
              <w:left w:val="single" w:sz="2" w:space="0" w:color="auto"/>
              <w:bottom w:val="nil"/>
              <w:right w:val="single" w:sz="2" w:space="0" w:color="auto"/>
            </w:tcBorders>
          </w:tcPr>
          <w:p w:rsidR="00850089" w:rsidRPr="0009087B" w:rsidRDefault="00850089" w:rsidP="0009087B">
            <w:pPr>
              <w:shd w:val="clear" w:color="auto" w:fill="FFFFFF"/>
              <w:spacing w:line="250" w:lineRule="exact"/>
              <w:ind w:right="120" w:firstLine="19"/>
              <w:jc w:val="center"/>
              <w:rPr>
                <w:color w:val="000000"/>
                <w:spacing w:val="-6"/>
              </w:rPr>
            </w:pPr>
          </w:p>
        </w:tc>
        <w:tc>
          <w:tcPr>
            <w:tcW w:w="3827" w:type="dxa"/>
            <w:tcBorders>
              <w:top w:val="single" w:sz="2" w:space="0" w:color="auto"/>
              <w:left w:val="single" w:sz="2" w:space="0" w:color="auto"/>
              <w:bottom w:val="nil"/>
              <w:right w:val="single" w:sz="2" w:space="0" w:color="auto"/>
            </w:tcBorders>
          </w:tcPr>
          <w:p w:rsidR="00850089" w:rsidRPr="0009087B" w:rsidRDefault="00850089" w:rsidP="0009087B">
            <w:pPr>
              <w:shd w:val="clear" w:color="auto" w:fill="FFFFFF"/>
              <w:spacing w:line="250" w:lineRule="exact"/>
              <w:ind w:right="120" w:firstLine="19"/>
              <w:jc w:val="center"/>
              <w:rPr>
                <w:color w:val="000000"/>
                <w:spacing w:val="-6"/>
              </w:rPr>
            </w:pPr>
          </w:p>
        </w:tc>
      </w:tr>
      <w:tr w:rsidR="00850089">
        <w:tc>
          <w:tcPr>
            <w:tcW w:w="3311" w:type="dxa"/>
            <w:tcBorders>
              <w:top w:val="nil"/>
              <w:left w:val="single" w:sz="2" w:space="0" w:color="auto"/>
              <w:bottom w:val="nil"/>
              <w:right w:val="single" w:sz="2" w:space="0" w:color="auto"/>
            </w:tcBorders>
          </w:tcPr>
          <w:p w:rsidR="00850089" w:rsidRPr="0009087B" w:rsidRDefault="00850089" w:rsidP="0009087B">
            <w:pPr>
              <w:shd w:val="clear" w:color="auto" w:fill="FFFFFF"/>
              <w:spacing w:line="250" w:lineRule="exact"/>
              <w:ind w:right="120" w:firstLine="19"/>
              <w:jc w:val="left"/>
              <w:rPr>
                <w:color w:val="000000"/>
                <w:spacing w:val="-6"/>
              </w:rPr>
            </w:pPr>
            <w:r w:rsidRPr="0009087B">
              <w:rPr>
                <w:color w:val="000000"/>
                <w:spacing w:val="-6"/>
              </w:rPr>
              <w:t xml:space="preserve">автоматический на входе </w:t>
            </w:r>
          </w:p>
        </w:tc>
        <w:tc>
          <w:tcPr>
            <w:tcW w:w="2076" w:type="dxa"/>
            <w:tcBorders>
              <w:top w:val="nil"/>
              <w:left w:val="single" w:sz="2" w:space="0" w:color="auto"/>
              <w:bottom w:val="nil"/>
              <w:right w:val="single" w:sz="2" w:space="0" w:color="auto"/>
            </w:tcBorders>
          </w:tcPr>
          <w:p w:rsidR="00850089" w:rsidRPr="0009087B" w:rsidRDefault="00850089" w:rsidP="0009087B">
            <w:pPr>
              <w:shd w:val="clear" w:color="auto" w:fill="FFFFFF"/>
              <w:spacing w:line="250" w:lineRule="exact"/>
              <w:ind w:right="120" w:firstLine="19"/>
              <w:jc w:val="center"/>
              <w:rPr>
                <w:color w:val="000000"/>
                <w:spacing w:val="-6"/>
              </w:rPr>
            </w:pPr>
            <w:r w:rsidRPr="0009087B">
              <w:rPr>
                <w:color w:val="000000"/>
                <w:spacing w:val="-6"/>
              </w:rPr>
              <w:t>0,6</w:t>
            </w:r>
          </w:p>
        </w:tc>
        <w:tc>
          <w:tcPr>
            <w:tcW w:w="3827" w:type="dxa"/>
            <w:tcBorders>
              <w:top w:val="nil"/>
              <w:left w:val="single" w:sz="2" w:space="0" w:color="auto"/>
              <w:bottom w:val="nil"/>
              <w:right w:val="single" w:sz="2" w:space="0" w:color="auto"/>
            </w:tcBorders>
          </w:tcPr>
          <w:p w:rsidR="00850089" w:rsidRPr="0009087B" w:rsidRDefault="00850089" w:rsidP="0009087B">
            <w:pPr>
              <w:shd w:val="clear" w:color="auto" w:fill="FFFFFF"/>
              <w:spacing w:line="250" w:lineRule="exact"/>
              <w:ind w:right="120" w:firstLine="19"/>
              <w:jc w:val="center"/>
              <w:rPr>
                <w:color w:val="000000"/>
                <w:spacing w:val="-6"/>
              </w:rPr>
            </w:pPr>
            <w:r w:rsidRPr="0009087B">
              <w:rPr>
                <w:color w:val="000000"/>
                <w:spacing w:val="-6"/>
              </w:rPr>
              <w:t>*</w:t>
            </w:r>
            <w:r w:rsidR="00ED31AB" w:rsidRPr="0009087B">
              <w:rPr>
                <w:color w:val="000000"/>
                <w:spacing w:val="-6"/>
              </w:rPr>
              <w:t>*</w:t>
            </w:r>
          </w:p>
        </w:tc>
      </w:tr>
      <w:tr w:rsidR="00850089">
        <w:tc>
          <w:tcPr>
            <w:tcW w:w="3311" w:type="dxa"/>
            <w:tcBorders>
              <w:top w:val="nil"/>
              <w:left w:val="single" w:sz="2" w:space="0" w:color="auto"/>
              <w:bottom w:val="nil"/>
              <w:right w:val="single" w:sz="2" w:space="0" w:color="auto"/>
            </w:tcBorders>
          </w:tcPr>
          <w:p w:rsidR="00850089" w:rsidRPr="0009087B" w:rsidRDefault="00850089" w:rsidP="0009087B">
            <w:pPr>
              <w:shd w:val="clear" w:color="auto" w:fill="FFFFFF"/>
              <w:spacing w:line="250" w:lineRule="exact"/>
              <w:ind w:right="120" w:firstLine="19"/>
              <w:jc w:val="left"/>
              <w:rPr>
                <w:color w:val="000000"/>
                <w:spacing w:val="-6"/>
              </w:rPr>
            </w:pPr>
            <w:r w:rsidRPr="0009087B">
              <w:rPr>
                <w:color w:val="000000"/>
                <w:spacing w:val="-6"/>
              </w:rPr>
              <w:t>то же, на выходе</w:t>
            </w:r>
          </w:p>
        </w:tc>
        <w:tc>
          <w:tcPr>
            <w:tcW w:w="2076" w:type="dxa"/>
            <w:tcBorders>
              <w:top w:val="nil"/>
              <w:left w:val="single" w:sz="2" w:space="0" w:color="auto"/>
              <w:bottom w:val="nil"/>
              <w:right w:val="single" w:sz="2" w:space="0" w:color="auto"/>
            </w:tcBorders>
          </w:tcPr>
          <w:p w:rsidR="00850089" w:rsidRPr="0009087B" w:rsidRDefault="00850089" w:rsidP="0009087B">
            <w:pPr>
              <w:shd w:val="clear" w:color="auto" w:fill="FFFFFF"/>
              <w:spacing w:line="250" w:lineRule="exact"/>
              <w:ind w:right="120" w:firstLine="19"/>
              <w:jc w:val="center"/>
              <w:rPr>
                <w:color w:val="000000"/>
                <w:spacing w:val="-6"/>
              </w:rPr>
            </w:pPr>
            <w:r w:rsidRPr="0009087B">
              <w:rPr>
                <w:color w:val="000000"/>
                <w:spacing w:val="-6"/>
              </w:rPr>
              <w:t>0,6</w:t>
            </w:r>
          </w:p>
        </w:tc>
        <w:tc>
          <w:tcPr>
            <w:tcW w:w="3827" w:type="dxa"/>
            <w:tcBorders>
              <w:top w:val="nil"/>
              <w:left w:val="single" w:sz="2" w:space="0" w:color="auto"/>
              <w:bottom w:val="nil"/>
              <w:right w:val="single" w:sz="2" w:space="0" w:color="auto"/>
            </w:tcBorders>
          </w:tcPr>
          <w:p w:rsidR="00850089" w:rsidRPr="0009087B" w:rsidRDefault="00850089" w:rsidP="0009087B">
            <w:pPr>
              <w:shd w:val="clear" w:color="auto" w:fill="FFFFFF"/>
              <w:spacing w:line="250" w:lineRule="exact"/>
              <w:ind w:right="120" w:firstLine="19"/>
              <w:jc w:val="center"/>
              <w:rPr>
                <w:color w:val="000000"/>
                <w:spacing w:val="-6"/>
              </w:rPr>
            </w:pPr>
            <w:r w:rsidRPr="0009087B">
              <w:rPr>
                <w:color w:val="000000"/>
                <w:spacing w:val="-6"/>
              </w:rPr>
              <w:t>2500</w:t>
            </w:r>
          </w:p>
        </w:tc>
      </w:tr>
      <w:tr w:rsidR="00850089">
        <w:tc>
          <w:tcPr>
            <w:tcW w:w="3311" w:type="dxa"/>
            <w:tcBorders>
              <w:top w:val="single" w:sz="2" w:space="0" w:color="auto"/>
              <w:left w:val="single" w:sz="2" w:space="0" w:color="auto"/>
              <w:bottom w:val="single" w:sz="4" w:space="0" w:color="auto"/>
              <w:right w:val="single" w:sz="2" w:space="0" w:color="auto"/>
            </w:tcBorders>
          </w:tcPr>
          <w:p w:rsidR="00850089" w:rsidRPr="0009087B" w:rsidRDefault="00850089" w:rsidP="0009087B">
            <w:pPr>
              <w:shd w:val="clear" w:color="auto" w:fill="FFFFFF"/>
              <w:spacing w:line="250" w:lineRule="exact"/>
              <w:ind w:right="120" w:firstLine="19"/>
              <w:jc w:val="left"/>
              <w:rPr>
                <w:color w:val="000000"/>
                <w:spacing w:val="-6"/>
              </w:rPr>
            </w:pPr>
            <w:r w:rsidRPr="0009087B">
              <w:rPr>
                <w:color w:val="000000"/>
                <w:spacing w:val="-6"/>
              </w:rPr>
              <w:t>Эскалатор</w:t>
            </w:r>
          </w:p>
        </w:tc>
        <w:tc>
          <w:tcPr>
            <w:tcW w:w="2076" w:type="dxa"/>
            <w:tcBorders>
              <w:top w:val="single" w:sz="2" w:space="0" w:color="auto"/>
              <w:left w:val="single" w:sz="2" w:space="0" w:color="auto"/>
              <w:bottom w:val="single" w:sz="4" w:space="0" w:color="auto"/>
              <w:right w:val="single" w:sz="2" w:space="0" w:color="auto"/>
            </w:tcBorders>
          </w:tcPr>
          <w:p w:rsidR="00850089" w:rsidRPr="0009087B" w:rsidRDefault="00850089" w:rsidP="0009087B">
            <w:pPr>
              <w:shd w:val="clear" w:color="auto" w:fill="FFFFFF"/>
              <w:spacing w:line="250" w:lineRule="exact"/>
              <w:ind w:right="120" w:firstLine="19"/>
              <w:jc w:val="center"/>
              <w:rPr>
                <w:color w:val="000000"/>
                <w:spacing w:val="-6"/>
              </w:rPr>
            </w:pPr>
            <w:r w:rsidRPr="0009087B">
              <w:rPr>
                <w:color w:val="000000"/>
                <w:spacing w:val="-6"/>
              </w:rPr>
              <w:t>1,0</w:t>
            </w:r>
          </w:p>
        </w:tc>
        <w:tc>
          <w:tcPr>
            <w:tcW w:w="3827" w:type="dxa"/>
            <w:tcBorders>
              <w:top w:val="single" w:sz="2" w:space="0" w:color="auto"/>
              <w:left w:val="single" w:sz="2" w:space="0" w:color="auto"/>
              <w:bottom w:val="single" w:sz="4" w:space="0" w:color="auto"/>
              <w:right w:val="single" w:sz="2" w:space="0" w:color="auto"/>
            </w:tcBorders>
          </w:tcPr>
          <w:p w:rsidR="00850089" w:rsidRPr="0009087B" w:rsidRDefault="00850089" w:rsidP="0009087B">
            <w:pPr>
              <w:shd w:val="clear" w:color="auto" w:fill="FFFFFF"/>
              <w:spacing w:line="250" w:lineRule="exact"/>
              <w:ind w:right="120" w:firstLine="19"/>
              <w:jc w:val="center"/>
              <w:rPr>
                <w:color w:val="000000"/>
                <w:spacing w:val="-6"/>
              </w:rPr>
            </w:pPr>
            <w:r w:rsidRPr="0009087B">
              <w:rPr>
                <w:color w:val="000000"/>
                <w:spacing w:val="-6"/>
              </w:rPr>
              <w:t>8200</w:t>
            </w:r>
          </w:p>
        </w:tc>
      </w:tr>
      <w:tr w:rsidR="00850089">
        <w:tc>
          <w:tcPr>
            <w:tcW w:w="3311" w:type="dxa"/>
            <w:tcBorders>
              <w:top w:val="single" w:sz="4" w:space="0" w:color="auto"/>
              <w:left w:val="single" w:sz="4" w:space="0" w:color="auto"/>
              <w:bottom w:val="single" w:sz="4" w:space="0" w:color="auto"/>
              <w:right w:val="single" w:sz="4" w:space="0" w:color="auto"/>
            </w:tcBorders>
          </w:tcPr>
          <w:p w:rsidR="00850089" w:rsidRPr="0009087B" w:rsidRDefault="00850089" w:rsidP="0009087B">
            <w:pPr>
              <w:shd w:val="clear" w:color="auto" w:fill="FFFFFF"/>
              <w:spacing w:line="250" w:lineRule="exact"/>
              <w:ind w:right="120" w:firstLine="19"/>
              <w:jc w:val="left"/>
              <w:rPr>
                <w:color w:val="000000"/>
                <w:spacing w:val="-6"/>
              </w:rPr>
            </w:pPr>
            <w:r w:rsidRPr="0009087B">
              <w:rPr>
                <w:color w:val="000000"/>
                <w:spacing w:val="-6"/>
              </w:rPr>
              <w:t xml:space="preserve">Лестница: </w:t>
            </w:r>
          </w:p>
        </w:tc>
        <w:tc>
          <w:tcPr>
            <w:tcW w:w="2076" w:type="dxa"/>
            <w:tcBorders>
              <w:top w:val="single" w:sz="4" w:space="0" w:color="auto"/>
              <w:left w:val="single" w:sz="4" w:space="0" w:color="auto"/>
              <w:bottom w:val="single" w:sz="4" w:space="0" w:color="auto"/>
              <w:right w:val="single" w:sz="4" w:space="0" w:color="auto"/>
            </w:tcBorders>
          </w:tcPr>
          <w:p w:rsidR="00850089" w:rsidRPr="0009087B" w:rsidRDefault="00850089" w:rsidP="0009087B">
            <w:pPr>
              <w:shd w:val="clear" w:color="auto" w:fill="FFFFFF"/>
              <w:spacing w:line="250" w:lineRule="exact"/>
              <w:ind w:right="120" w:firstLine="19"/>
              <w:jc w:val="center"/>
              <w:rPr>
                <w:color w:val="000000"/>
                <w:spacing w:val="-6"/>
              </w:rPr>
            </w:pPr>
          </w:p>
        </w:tc>
        <w:tc>
          <w:tcPr>
            <w:tcW w:w="3827" w:type="dxa"/>
            <w:tcBorders>
              <w:top w:val="single" w:sz="4" w:space="0" w:color="auto"/>
              <w:left w:val="single" w:sz="4" w:space="0" w:color="auto"/>
              <w:bottom w:val="single" w:sz="4" w:space="0" w:color="auto"/>
              <w:right w:val="single" w:sz="4" w:space="0" w:color="auto"/>
            </w:tcBorders>
          </w:tcPr>
          <w:p w:rsidR="00850089" w:rsidRPr="0009087B" w:rsidRDefault="00850089" w:rsidP="0009087B">
            <w:pPr>
              <w:shd w:val="clear" w:color="auto" w:fill="FFFFFF"/>
              <w:spacing w:line="250" w:lineRule="exact"/>
              <w:ind w:right="120" w:firstLine="19"/>
              <w:jc w:val="center"/>
              <w:rPr>
                <w:color w:val="000000"/>
                <w:spacing w:val="-6"/>
              </w:rPr>
            </w:pPr>
          </w:p>
        </w:tc>
      </w:tr>
      <w:tr w:rsidR="00850089">
        <w:tc>
          <w:tcPr>
            <w:tcW w:w="3311" w:type="dxa"/>
            <w:tcBorders>
              <w:top w:val="single" w:sz="4" w:space="0" w:color="auto"/>
              <w:left w:val="single" w:sz="4" w:space="0" w:color="auto"/>
              <w:bottom w:val="single" w:sz="4" w:space="0" w:color="auto"/>
              <w:right w:val="single" w:sz="4" w:space="0" w:color="auto"/>
            </w:tcBorders>
          </w:tcPr>
          <w:p w:rsidR="00850089" w:rsidRPr="0009087B" w:rsidRDefault="00850089" w:rsidP="0009087B">
            <w:pPr>
              <w:shd w:val="clear" w:color="auto" w:fill="FFFFFF"/>
              <w:spacing w:line="250" w:lineRule="exact"/>
              <w:ind w:right="120" w:firstLine="19"/>
              <w:jc w:val="left"/>
              <w:rPr>
                <w:color w:val="000000"/>
                <w:spacing w:val="-6"/>
              </w:rPr>
            </w:pPr>
            <w:r w:rsidRPr="0009087B">
              <w:rPr>
                <w:color w:val="000000"/>
                <w:spacing w:val="-6"/>
              </w:rPr>
              <w:t xml:space="preserve">одностороннее движение вверх </w:t>
            </w:r>
          </w:p>
        </w:tc>
        <w:tc>
          <w:tcPr>
            <w:tcW w:w="2076" w:type="dxa"/>
            <w:tcBorders>
              <w:top w:val="single" w:sz="4" w:space="0" w:color="auto"/>
              <w:left w:val="single" w:sz="4" w:space="0" w:color="auto"/>
              <w:bottom w:val="single" w:sz="4" w:space="0" w:color="auto"/>
              <w:right w:val="single" w:sz="4" w:space="0" w:color="auto"/>
            </w:tcBorders>
          </w:tcPr>
          <w:p w:rsidR="00850089" w:rsidRPr="0009087B" w:rsidRDefault="00850089" w:rsidP="0009087B">
            <w:pPr>
              <w:shd w:val="clear" w:color="auto" w:fill="FFFFFF"/>
              <w:spacing w:line="250" w:lineRule="exact"/>
              <w:ind w:right="120" w:firstLine="19"/>
              <w:jc w:val="center"/>
              <w:rPr>
                <w:color w:val="000000"/>
                <w:spacing w:val="-6"/>
              </w:rPr>
            </w:pPr>
            <w:r w:rsidRPr="0009087B">
              <w:rPr>
                <w:color w:val="000000"/>
                <w:spacing w:val="-6"/>
              </w:rPr>
              <w:t>1,0</w:t>
            </w:r>
          </w:p>
        </w:tc>
        <w:tc>
          <w:tcPr>
            <w:tcW w:w="3827" w:type="dxa"/>
            <w:tcBorders>
              <w:top w:val="single" w:sz="4" w:space="0" w:color="auto"/>
              <w:left w:val="single" w:sz="4" w:space="0" w:color="auto"/>
              <w:bottom w:val="single" w:sz="4" w:space="0" w:color="auto"/>
              <w:right w:val="single" w:sz="4" w:space="0" w:color="auto"/>
            </w:tcBorders>
          </w:tcPr>
          <w:p w:rsidR="00850089" w:rsidRPr="0009087B" w:rsidRDefault="00850089" w:rsidP="0009087B">
            <w:pPr>
              <w:shd w:val="clear" w:color="auto" w:fill="FFFFFF"/>
              <w:spacing w:line="250" w:lineRule="exact"/>
              <w:ind w:right="120" w:firstLine="19"/>
              <w:jc w:val="center"/>
              <w:rPr>
                <w:color w:val="000000"/>
                <w:spacing w:val="-6"/>
              </w:rPr>
            </w:pPr>
            <w:r w:rsidRPr="0009087B">
              <w:rPr>
                <w:color w:val="000000"/>
                <w:spacing w:val="-6"/>
              </w:rPr>
              <w:t>3000</w:t>
            </w:r>
          </w:p>
        </w:tc>
      </w:tr>
      <w:tr w:rsidR="00850089">
        <w:tc>
          <w:tcPr>
            <w:tcW w:w="3311" w:type="dxa"/>
            <w:tcBorders>
              <w:top w:val="single" w:sz="4" w:space="0" w:color="auto"/>
              <w:left w:val="single" w:sz="4" w:space="0" w:color="auto"/>
              <w:bottom w:val="single" w:sz="4" w:space="0" w:color="auto"/>
              <w:right w:val="single" w:sz="4" w:space="0" w:color="auto"/>
            </w:tcBorders>
          </w:tcPr>
          <w:p w:rsidR="00850089" w:rsidRPr="0009087B" w:rsidRDefault="00850089" w:rsidP="0009087B">
            <w:pPr>
              <w:shd w:val="clear" w:color="auto" w:fill="FFFFFF"/>
              <w:spacing w:line="250" w:lineRule="exact"/>
              <w:ind w:right="120" w:firstLine="19"/>
              <w:jc w:val="left"/>
              <w:rPr>
                <w:color w:val="000000"/>
                <w:spacing w:val="-6"/>
              </w:rPr>
            </w:pPr>
            <w:r w:rsidRPr="0009087B">
              <w:rPr>
                <w:color w:val="000000"/>
                <w:spacing w:val="-6"/>
              </w:rPr>
              <w:t xml:space="preserve">то же, вниз </w:t>
            </w:r>
          </w:p>
        </w:tc>
        <w:tc>
          <w:tcPr>
            <w:tcW w:w="2076" w:type="dxa"/>
            <w:tcBorders>
              <w:top w:val="single" w:sz="4" w:space="0" w:color="auto"/>
              <w:left w:val="single" w:sz="4" w:space="0" w:color="auto"/>
              <w:bottom w:val="single" w:sz="4" w:space="0" w:color="auto"/>
              <w:right w:val="single" w:sz="4" w:space="0" w:color="auto"/>
            </w:tcBorders>
          </w:tcPr>
          <w:p w:rsidR="00850089" w:rsidRPr="0009087B" w:rsidRDefault="00850089" w:rsidP="0009087B">
            <w:pPr>
              <w:shd w:val="clear" w:color="auto" w:fill="FFFFFF"/>
              <w:spacing w:line="250" w:lineRule="exact"/>
              <w:ind w:right="120" w:firstLine="19"/>
              <w:jc w:val="center"/>
              <w:rPr>
                <w:color w:val="000000"/>
                <w:spacing w:val="-6"/>
              </w:rPr>
            </w:pPr>
            <w:r w:rsidRPr="0009087B">
              <w:rPr>
                <w:color w:val="000000"/>
                <w:spacing w:val="-6"/>
              </w:rPr>
              <w:t>1,0</w:t>
            </w:r>
          </w:p>
        </w:tc>
        <w:tc>
          <w:tcPr>
            <w:tcW w:w="3827" w:type="dxa"/>
            <w:tcBorders>
              <w:top w:val="single" w:sz="4" w:space="0" w:color="auto"/>
              <w:left w:val="single" w:sz="4" w:space="0" w:color="auto"/>
              <w:bottom w:val="single" w:sz="4" w:space="0" w:color="auto"/>
              <w:right w:val="single" w:sz="4" w:space="0" w:color="auto"/>
            </w:tcBorders>
          </w:tcPr>
          <w:p w:rsidR="00850089" w:rsidRPr="0009087B" w:rsidRDefault="00850089" w:rsidP="0009087B">
            <w:pPr>
              <w:shd w:val="clear" w:color="auto" w:fill="FFFFFF"/>
              <w:spacing w:line="250" w:lineRule="exact"/>
              <w:ind w:right="120" w:firstLine="19"/>
              <w:jc w:val="center"/>
              <w:rPr>
                <w:color w:val="000000"/>
                <w:spacing w:val="-6"/>
              </w:rPr>
            </w:pPr>
            <w:r w:rsidRPr="0009087B">
              <w:rPr>
                <w:color w:val="000000"/>
                <w:spacing w:val="-6"/>
              </w:rPr>
              <w:t>3500</w:t>
            </w:r>
          </w:p>
        </w:tc>
      </w:tr>
      <w:tr w:rsidR="00850089">
        <w:tc>
          <w:tcPr>
            <w:tcW w:w="3311" w:type="dxa"/>
            <w:tcBorders>
              <w:top w:val="single" w:sz="4" w:space="0" w:color="auto"/>
              <w:left w:val="single" w:sz="4" w:space="0" w:color="auto"/>
              <w:bottom w:val="single" w:sz="4" w:space="0" w:color="auto"/>
              <w:right w:val="single" w:sz="4" w:space="0" w:color="auto"/>
            </w:tcBorders>
          </w:tcPr>
          <w:p w:rsidR="00850089" w:rsidRPr="0009087B" w:rsidRDefault="00850089" w:rsidP="0009087B">
            <w:pPr>
              <w:shd w:val="clear" w:color="auto" w:fill="FFFFFF"/>
              <w:spacing w:line="250" w:lineRule="exact"/>
              <w:ind w:right="120" w:firstLine="19"/>
              <w:jc w:val="left"/>
              <w:rPr>
                <w:color w:val="000000"/>
                <w:spacing w:val="-6"/>
              </w:rPr>
            </w:pPr>
            <w:r w:rsidRPr="0009087B">
              <w:rPr>
                <w:color w:val="000000"/>
                <w:spacing w:val="-6"/>
              </w:rPr>
              <w:t>двустороннее движение вверх и вниз</w:t>
            </w:r>
          </w:p>
        </w:tc>
        <w:tc>
          <w:tcPr>
            <w:tcW w:w="2076" w:type="dxa"/>
            <w:tcBorders>
              <w:top w:val="single" w:sz="4" w:space="0" w:color="auto"/>
              <w:left w:val="single" w:sz="4" w:space="0" w:color="auto"/>
              <w:bottom w:val="single" w:sz="4" w:space="0" w:color="auto"/>
              <w:right w:val="single" w:sz="4" w:space="0" w:color="auto"/>
            </w:tcBorders>
          </w:tcPr>
          <w:p w:rsidR="00850089" w:rsidRPr="0009087B" w:rsidRDefault="00850089" w:rsidP="0009087B">
            <w:pPr>
              <w:shd w:val="clear" w:color="auto" w:fill="FFFFFF"/>
              <w:spacing w:line="250" w:lineRule="exact"/>
              <w:ind w:right="120" w:firstLine="19"/>
              <w:jc w:val="center"/>
              <w:rPr>
                <w:color w:val="000000"/>
                <w:spacing w:val="-6"/>
              </w:rPr>
            </w:pPr>
            <w:r w:rsidRPr="0009087B">
              <w:rPr>
                <w:color w:val="000000"/>
                <w:spacing w:val="-6"/>
              </w:rPr>
              <w:t>1,0</w:t>
            </w:r>
          </w:p>
        </w:tc>
        <w:tc>
          <w:tcPr>
            <w:tcW w:w="3827" w:type="dxa"/>
            <w:tcBorders>
              <w:top w:val="single" w:sz="4" w:space="0" w:color="auto"/>
              <w:left w:val="single" w:sz="4" w:space="0" w:color="auto"/>
              <w:bottom w:val="single" w:sz="4" w:space="0" w:color="auto"/>
              <w:right w:val="single" w:sz="4" w:space="0" w:color="auto"/>
            </w:tcBorders>
          </w:tcPr>
          <w:p w:rsidR="00850089" w:rsidRPr="0009087B" w:rsidRDefault="00850089" w:rsidP="0009087B">
            <w:pPr>
              <w:shd w:val="clear" w:color="auto" w:fill="FFFFFF"/>
              <w:spacing w:line="250" w:lineRule="exact"/>
              <w:ind w:right="120" w:firstLine="19"/>
              <w:jc w:val="center"/>
              <w:rPr>
                <w:color w:val="000000"/>
                <w:spacing w:val="-6"/>
              </w:rPr>
            </w:pPr>
            <w:r w:rsidRPr="0009087B">
              <w:rPr>
                <w:color w:val="000000"/>
                <w:spacing w:val="-6"/>
              </w:rPr>
              <w:t>3200</w:t>
            </w:r>
          </w:p>
        </w:tc>
      </w:tr>
      <w:tr w:rsidR="00850089">
        <w:tc>
          <w:tcPr>
            <w:tcW w:w="9214" w:type="dxa"/>
            <w:gridSpan w:val="3"/>
            <w:tcBorders>
              <w:top w:val="single" w:sz="4" w:space="0" w:color="auto"/>
              <w:left w:val="single" w:sz="2" w:space="0" w:color="auto"/>
              <w:bottom w:val="single" w:sz="2" w:space="0" w:color="auto"/>
              <w:right w:val="single" w:sz="2" w:space="0" w:color="auto"/>
            </w:tcBorders>
          </w:tcPr>
          <w:p w:rsidR="00850089" w:rsidRPr="00507007" w:rsidRDefault="00850089" w:rsidP="00507007">
            <w:pPr>
              <w:spacing w:line="250" w:lineRule="exact"/>
              <w:ind w:right="427" w:firstLine="0"/>
              <w:jc w:val="left"/>
              <w:rPr>
                <w:color w:val="000000"/>
                <w:spacing w:val="20"/>
                <w:sz w:val="22"/>
                <w:szCs w:val="22"/>
              </w:rPr>
            </w:pPr>
            <w:r w:rsidRPr="00507007">
              <w:rPr>
                <w:color w:val="000000"/>
                <w:spacing w:val="20"/>
                <w:sz w:val="22"/>
                <w:szCs w:val="22"/>
              </w:rPr>
              <w:t>Примечание:</w:t>
            </w:r>
          </w:p>
          <w:p w:rsidR="00850089" w:rsidRPr="00507007" w:rsidRDefault="00850089" w:rsidP="002A3899">
            <w:pPr>
              <w:spacing w:line="250" w:lineRule="exact"/>
              <w:ind w:right="425" w:firstLine="0"/>
              <w:jc w:val="left"/>
              <w:rPr>
                <w:color w:val="000000"/>
                <w:sz w:val="22"/>
                <w:szCs w:val="22"/>
              </w:rPr>
            </w:pPr>
            <w:r w:rsidRPr="00507007">
              <w:rPr>
                <w:color w:val="000000"/>
                <w:sz w:val="22"/>
                <w:szCs w:val="22"/>
              </w:rPr>
              <w:t>* Пропускную способность уточнять по Техническим условиям на применяемую конструкцию АКП;</w:t>
            </w:r>
          </w:p>
          <w:p w:rsidR="00850089" w:rsidRDefault="006C5862" w:rsidP="002A3899">
            <w:pPr>
              <w:spacing w:line="250" w:lineRule="exact"/>
              <w:ind w:right="425" w:firstLine="0"/>
              <w:jc w:val="left"/>
              <w:rPr>
                <w:color w:val="000000"/>
              </w:rPr>
            </w:pPr>
            <w:r>
              <w:rPr>
                <w:color w:val="000000"/>
                <w:sz w:val="22"/>
                <w:szCs w:val="22"/>
              </w:rPr>
              <w:t>**</w:t>
            </w:r>
            <w:r w:rsidR="00850089" w:rsidRPr="00507007">
              <w:rPr>
                <w:color w:val="000000"/>
                <w:sz w:val="22"/>
                <w:szCs w:val="22"/>
              </w:rPr>
              <w:t xml:space="preserve"> пропускная способность зависит от пропускной способности технологического оборудования АСОП и от применяемых видо</w:t>
            </w:r>
            <w:r w:rsidR="00ED31AB" w:rsidRPr="00507007">
              <w:rPr>
                <w:color w:val="000000"/>
                <w:sz w:val="22"/>
                <w:szCs w:val="22"/>
              </w:rPr>
              <w:t>в средств оплаты проезда.</w:t>
            </w:r>
          </w:p>
        </w:tc>
      </w:tr>
    </w:tbl>
    <w:p w:rsidR="00850089" w:rsidRDefault="00850089" w:rsidP="0009537B">
      <w:pPr>
        <w:rPr>
          <w:color w:val="000000"/>
        </w:rPr>
      </w:pPr>
    </w:p>
    <w:p w:rsidR="00850089" w:rsidRPr="00D9660B" w:rsidRDefault="00850089" w:rsidP="00D9660B">
      <w:pPr>
        <w:shd w:val="clear" w:color="auto" w:fill="FFFFFF"/>
        <w:spacing w:line="250" w:lineRule="exact"/>
        <w:ind w:right="14"/>
        <w:rPr>
          <w:color w:val="000000"/>
          <w:spacing w:val="1"/>
        </w:rPr>
      </w:pPr>
      <w:r w:rsidRPr="00D9660B">
        <w:rPr>
          <w:color w:val="000000"/>
          <w:spacing w:val="1"/>
        </w:rPr>
        <w:t>Величину 15-минутного пассажирского потока рассчитывать по максимальному пассажирскому потоку, ожидаемому в час пик, с учетом коэффициентов неравномерности их распределения в течение одного часа:</w:t>
      </w:r>
    </w:p>
    <w:p w:rsidR="00850089" w:rsidRPr="00EF4F39" w:rsidRDefault="00850089" w:rsidP="005F2284">
      <w:pPr>
        <w:numPr>
          <w:ilvl w:val="0"/>
          <w:numId w:val="112"/>
        </w:numPr>
        <w:textAlignment w:val="top"/>
        <w:rPr>
          <w:rFonts w:cs="Arial"/>
          <w:szCs w:val="19"/>
        </w:rPr>
      </w:pPr>
      <w:r w:rsidRPr="00EF4F39">
        <w:rPr>
          <w:rFonts w:cs="Arial"/>
          <w:szCs w:val="19"/>
        </w:rPr>
        <w:t xml:space="preserve">для пересадочных и временно конечных станций, для станций, расположенных вблизи железнодорожных и автобусных вокзалов и стадионов, в местах пересечения значительного количества линий городского транспорта, транспортно-пересадочных узлов, сосредоточения предприятий и учреждений </w:t>
      </w:r>
      <w:r w:rsidR="00E66041" w:rsidRPr="00EF4F39">
        <w:rPr>
          <w:rFonts w:cs="Arial"/>
          <w:szCs w:val="19"/>
        </w:rPr>
        <w:t>–</w:t>
      </w:r>
      <w:r w:rsidRPr="00EF4F39">
        <w:rPr>
          <w:rFonts w:cs="Arial"/>
          <w:szCs w:val="19"/>
        </w:rPr>
        <w:t xml:space="preserve"> 1</w:t>
      </w:r>
      <w:r w:rsidR="00E66041" w:rsidRPr="00EF4F39">
        <w:rPr>
          <w:rFonts w:cs="Arial"/>
          <w:szCs w:val="19"/>
        </w:rPr>
        <w:t>.</w:t>
      </w:r>
      <w:r w:rsidRPr="00EF4F39">
        <w:rPr>
          <w:rFonts w:cs="Arial"/>
          <w:szCs w:val="19"/>
        </w:rPr>
        <w:t>4;</w:t>
      </w:r>
    </w:p>
    <w:p w:rsidR="00850089" w:rsidRPr="00EF4F39" w:rsidRDefault="00850089" w:rsidP="005F2284">
      <w:pPr>
        <w:numPr>
          <w:ilvl w:val="0"/>
          <w:numId w:val="112"/>
        </w:numPr>
        <w:textAlignment w:val="top"/>
        <w:rPr>
          <w:rFonts w:cs="Arial"/>
          <w:szCs w:val="19"/>
        </w:rPr>
      </w:pPr>
      <w:r w:rsidRPr="00EF4F39">
        <w:rPr>
          <w:rFonts w:cs="Arial"/>
          <w:szCs w:val="19"/>
        </w:rPr>
        <w:t xml:space="preserve">для остальных станций </w:t>
      </w:r>
      <w:r w:rsidR="00E66041" w:rsidRPr="00EF4F39">
        <w:rPr>
          <w:rFonts w:cs="Arial"/>
          <w:szCs w:val="19"/>
        </w:rPr>
        <w:t>–</w:t>
      </w:r>
      <w:r w:rsidRPr="00EF4F39">
        <w:rPr>
          <w:rFonts w:cs="Arial"/>
          <w:szCs w:val="19"/>
        </w:rPr>
        <w:t xml:space="preserve"> 1</w:t>
      </w:r>
      <w:r w:rsidR="00E66041" w:rsidRPr="00EF4F39">
        <w:rPr>
          <w:rFonts w:cs="Arial"/>
          <w:szCs w:val="19"/>
        </w:rPr>
        <w:t>.</w:t>
      </w:r>
      <w:r w:rsidRPr="00EF4F39">
        <w:rPr>
          <w:rFonts w:cs="Arial"/>
          <w:szCs w:val="19"/>
        </w:rPr>
        <w:t>2.</w:t>
      </w:r>
    </w:p>
    <w:p w:rsidR="00850089" w:rsidRPr="00672F0F" w:rsidRDefault="00850089" w:rsidP="00672F0F">
      <w:pPr>
        <w:widowControl w:val="0"/>
        <w:numPr>
          <w:ilvl w:val="2"/>
          <w:numId w:val="9"/>
        </w:numPr>
        <w:autoSpaceDE w:val="0"/>
        <w:autoSpaceDN w:val="0"/>
        <w:adjustRightInd w:val="0"/>
        <w:rPr>
          <w:bCs/>
          <w:szCs w:val="20"/>
        </w:rPr>
      </w:pPr>
      <w:r w:rsidRPr="00672F0F">
        <w:rPr>
          <w:bCs/>
          <w:szCs w:val="20"/>
        </w:rPr>
        <w:t>Пропускная способность смежных участков пути движения пассажирских потоков на станции или переходе между станциями должна быть одинакова.</w:t>
      </w:r>
    </w:p>
    <w:p w:rsidR="00850089" w:rsidRPr="00672F0F" w:rsidRDefault="00850089" w:rsidP="00672F0F">
      <w:pPr>
        <w:shd w:val="clear" w:color="auto" w:fill="FFFFFF"/>
        <w:spacing w:line="250" w:lineRule="exact"/>
        <w:ind w:right="14"/>
        <w:rPr>
          <w:color w:val="000000"/>
          <w:spacing w:val="1"/>
        </w:rPr>
      </w:pPr>
      <w:r w:rsidRPr="00672F0F">
        <w:rPr>
          <w:color w:val="000000"/>
          <w:spacing w:val="1"/>
        </w:rPr>
        <w:t>На участках пути, являющихся путями эвакуации наружу или на смежную станцию, сужение поперечных размеров проходов не рекомендуется.</w:t>
      </w:r>
    </w:p>
    <w:p w:rsidR="00850089" w:rsidRPr="00672F0F" w:rsidRDefault="00850089" w:rsidP="00672F0F">
      <w:pPr>
        <w:shd w:val="clear" w:color="auto" w:fill="FFFFFF"/>
        <w:spacing w:line="250" w:lineRule="exact"/>
        <w:ind w:right="14"/>
        <w:rPr>
          <w:color w:val="000000"/>
          <w:spacing w:val="1"/>
        </w:rPr>
      </w:pPr>
      <w:r w:rsidRPr="00672F0F">
        <w:rPr>
          <w:color w:val="000000"/>
          <w:spacing w:val="1"/>
        </w:rPr>
        <w:t>При наличии участков пути движения пассажирских потоков с разной пропускной способностью определяющим является участок с минимальным значением</w:t>
      </w:r>
      <w:r w:rsidR="0055268A" w:rsidRPr="00672F0F">
        <w:rPr>
          <w:color w:val="000000"/>
          <w:spacing w:val="1"/>
        </w:rPr>
        <w:t xml:space="preserve"> пропускной способности</w:t>
      </w:r>
      <w:r w:rsidRPr="00672F0F">
        <w:rPr>
          <w:color w:val="000000"/>
          <w:spacing w:val="1"/>
        </w:rPr>
        <w:t>.</w:t>
      </w:r>
    </w:p>
    <w:p w:rsidR="00850089" w:rsidRPr="00EA0A7F" w:rsidRDefault="00850089" w:rsidP="00357F00">
      <w:pPr>
        <w:pStyle w:val="2"/>
        <w:spacing w:before="240"/>
      </w:pPr>
      <w:bookmarkStart w:id="13" w:name="_Toc300322287"/>
      <w:r w:rsidRPr="00EA0A7F">
        <w:t>План и продольный профиль</w:t>
      </w:r>
      <w:bookmarkEnd w:id="13"/>
    </w:p>
    <w:p w:rsidR="00850089" w:rsidRPr="002B69B3" w:rsidRDefault="00850089" w:rsidP="00731040">
      <w:pPr>
        <w:widowControl w:val="0"/>
        <w:numPr>
          <w:ilvl w:val="2"/>
          <w:numId w:val="10"/>
        </w:numPr>
        <w:autoSpaceDE w:val="0"/>
        <w:autoSpaceDN w:val="0"/>
        <w:adjustRightInd w:val="0"/>
        <w:rPr>
          <w:bCs/>
          <w:szCs w:val="20"/>
        </w:rPr>
      </w:pPr>
      <w:bookmarkStart w:id="14" w:name="PO0000066"/>
      <w:r w:rsidRPr="002B69B3">
        <w:rPr>
          <w:bCs/>
          <w:szCs w:val="20"/>
        </w:rPr>
        <w:t>При сопряжении прямых участков линии радиусы круговых кривых в плане должны быть не менее, м:</w:t>
      </w:r>
      <w:bookmarkEnd w:id="14"/>
    </w:p>
    <w:p w:rsidR="00850089" w:rsidRPr="005F2284" w:rsidRDefault="00850089" w:rsidP="001C2C11">
      <w:pPr>
        <w:numPr>
          <w:ilvl w:val="0"/>
          <w:numId w:val="113"/>
        </w:numPr>
        <w:textAlignment w:val="top"/>
        <w:rPr>
          <w:rFonts w:cs="Arial"/>
          <w:szCs w:val="19"/>
        </w:rPr>
      </w:pPr>
      <w:r w:rsidRPr="005F2284">
        <w:rPr>
          <w:rFonts w:cs="Arial"/>
          <w:szCs w:val="19"/>
        </w:rPr>
        <w:t>на главных и станционных путях - 600;</w:t>
      </w:r>
    </w:p>
    <w:p w:rsidR="00850089" w:rsidRPr="005F2284" w:rsidRDefault="00850089" w:rsidP="001C2C11">
      <w:pPr>
        <w:numPr>
          <w:ilvl w:val="0"/>
          <w:numId w:val="113"/>
        </w:numPr>
        <w:textAlignment w:val="top"/>
        <w:rPr>
          <w:rFonts w:cs="Arial"/>
          <w:szCs w:val="19"/>
        </w:rPr>
      </w:pPr>
      <w:r w:rsidRPr="005F2284">
        <w:rPr>
          <w:rFonts w:cs="Arial"/>
          <w:szCs w:val="19"/>
        </w:rPr>
        <w:t>на соединительных путях - 150.</w:t>
      </w:r>
    </w:p>
    <w:p w:rsidR="00850089" w:rsidRPr="00903E4B" w:rsidRDefault="00850089" w:rsidP="00731040">
      <w:pPr>
        <w:shd w:val="clear" w:color="auto" w:fill="FFFFFF"/>
        <w:ind w:right="14"/>
        <w:rPr>
          <w:color w:val="000000"/>
          <w:spacing w:val="1"/>
        </w:rPr>
      </w:pPr>
      <w:r w:rsidRPr="00903E4B">
        <w:rPr>
          <w:color w:val="000000"/>
          <w:spacing w:val="1"/>
        </w:rPr>
        <w:t xml:space="preserve">В трудных условиях величины радиусов могут быть уменьшены соответственно до 300 и </w:t>
      </w:r>
      <w:smartTag w:uri="urn:schemas-microsoft-com:office:smarttags" w:element="metricconverter">
        <w:smartTagPr>
          <w:attr w:name="ProductID" w:val="100 м"/>
        </w:smartTagPr>
        <w:r w:rsidRPr="00903E4B">
          <w:rPr>
            <w:color w:val="000000"/>
            <w:spacing w:val="1"/>
          </w:rPr>
          <w:t>100 м</w:t>
        </w:r>
      </w:smartTag>
      <w:r w:rsidRPr="00903E4B">
        <w:rPr>
          <w:color w:val="000000"/>
          <w:spacing w:val="1"/>
        </w:rPr>
        <w:t>.</w:t>
      </w:r>
    </w:p>
    <w:p w:rsidR="00850089" w:rsidRPr="00903E4B" w:rsidRDefault="00850089" w:rsidP="00903E4B">
      <w:pPr>
        <w:widowControl w:val="0"/>
        <w:numPr>
          <w:ilvl w:val="2"/>
          <w:numId w:val="10"/>
        </w:numPr>
        <w:autoSpaceDE w:val="0"/>
        <w:autoSpaceDN w:val="0"/>
        <w:adjustRightInd w:val="0"/>
        <w:rPr>
          <w:bCs/>
          <w:szCs w:val="20"/>
        </w:rPr>
      </w:pPr>
      <w:r w:rsidRPr="00903E4B">
        <w:rPr>
          <w:bCs/>
          <w:szCs w:val="20"/>
        </w:rPr>
        <w:t>Минимальную глубину заложения подземных сооружений следует принимать с учетом защиты верха строительных конструкций от промерзания, а также возможности устройства дорожного покрытия.</w:t>
      </w:r>
    </w:p>
    <w:p w:rsidR="00850089" w:rsidRPr="004F70A6" w:rsidRDefault="00850089" w:rsidP="004F70A6">
      <w:pPr>
        <w:widowControl w:val="0"/>
        <w:numPr>
          <w:ilvl w:val="2"/>
          <w:numId w:val="10"/>
        </w:numPr>
        <w:autoSpaceDE w:val="0"/>
        <w:autoSpaceDN w:val="0"/>
        <w:adjustRightInd w:val="0"/>
        <w:rPr>
          <w:bCs/>
          <w:szCs w:val="20"/>
        </w:rPr>
      </w:pPr>
      <w:r w:rsidRPr="004F70A6">
        <w:rPr>
          <w:bCs/>
          <w:szCs w:val="20"/>
        </w:rPr>
        <w:t>Расстояние от поверхности земли до верха конструкций подземной станции должно быть не менее толщины дорожного покрытия и теплоизоляционного слоя.</w:t>
      </w:r>
    </w:p>
    <w:p w:rsidR="00850089" w:rsidRPr="004F70A6" w:rsidRDefault="00850089" w:rsidP="004F70A6">
      <w:pPr>
        <w:shd w:val="clear" w:color="auto" w:fill="FFFFFF"/>
        <w:ind w:right="14"/>
        <w:rPr>
          <w:color w:val="000000"/>
          <w:spacing w:val="1"/>
        </w:rPr>
      </w:pPr>
      <w:r w:rsidRPr="004F70A6">
        <w:rPr>
          <w:color w:val="000000"/>
          <w:spacing w:val="1"/>
        </w:rPr>
        <w:t xml:space="preserve">Над перегонными тоннелями, на участках пересечения магистральных улиц и </w:t>
      </w:r>
      <w:r w:rsidR="00231E27" w:rsidRPr="004F70A6">
        <w:rPr>
          <w:color w:val="000000"/>
          <w:spacing w:val="1"/>
        </w:rPr>
        <w:t>дорог это расстояние принимать</w:t>
      </w:r>
      <w:r w:rsidR="00796507">
        <w:rPr>
          <w:color w:val="000000"/>
          <w:spacing w:val="1"/>
        </w:rPr>
        <w:t>, как правило,</w:t>
      </w:r>
      <w:r w:rsidRPr="004F70A6">
        <w:rPr>
          <w:color w:val="000000"/>
          <w:spacing w:val="1"/>
        </w:rPr>
        <w:t xml:space="preserve"> не менее </w:t>
      </w:r>
      <w:smartTag w:uri="urn:schemas-microsoft-com:office:smarttags" w:element="metricconverter">
        <w:smartTagPr>
          <w:attr w:name="ProductID" w:val="3 м"/>
        </w:smartTagPr>
        <w:smartTag w:uri="urn:schemas-microsoft-com:office:smarttags" w:element="metricconverter">
          <w:smartTagPr>
            <w:attr w:name="ProductID" w:val="3 м"/>
          </w:smartTagPr>
          <w:r w:rsidRPr="004F70A6">
            <w:rPr>
              <w:color w:val="000000"/>
              <w:spacing w:val="1"/>
            </w:rPr>
            <w:t>3 м</w:t>
          </w:r>
        </w:smartTag>
        <w:r w:rsidR="00231E27" w:rsidRPr="004F70A6">
          <w:rPr>
            <w:color w:val="000000"/>
            <w:spacing w:val="1"/>
          </w:rPr>
          <w:t>.</w:t>
        </w:r>
      </w:smartTag>
      <w:r w:rsidR="00231E27" w:rsidRPr="004F70A6">
        <w:rPr>
          <w:color w:val="000000"/>
          <w:spacing w:val="1"/>
        </w:rPr>
        <w:t xml:space="preserve"> В</w:t>
      </w:r>
      <w:r w:rsidRPr="004F70A6">
        <w:rPr>
          <w:color w:val="000000"/>
          <w:spacing w:val="1"/>
        </w:rPr>
        <w:t xml:space="preserve"> остальных местах допускается уменьшение расстояния при условии защиты тоннелей от промерзания и возможности устройства над ними дорожного покрытия.</w:t>
      </w:r>
    </w:p>
    <w:p w:rsidR="00850089" w:rsidRPr="00BA2655" w:rsidRDefault="00850089" w:rsidP="00BA2655">
      <w:pPr>
        <w:widowControl w:val="0"/>
        <w:numPr>
          <w:ilvl w:val="2"/>
          <w:numId w:val="10"/>
        </w:numPr>
        <w:autoSpaceDE w:val="0"/>
        <w:autoSpaceDN w:val="0"/>
        <w:adjustRightInd w:val="0"/>
        <w:rPr>
          <w:bCs/>
          <w:szCs w:val="20"/>
        </w:rPr>
      </w:pPr>
      <w:bookmarkStart w:id="15" w:name="PO0000068"/>
      <w:r w:rsidRPr="00BA2655">
        <w:rPr>
          <w:bCs/>
          <w:szCs w:val="20"/>
        </w:rPr>
        <w:t xml:space="preserve">Стрелочные переводы размещать на прямых участках пути с уклоном не более 5 ‰; в трудных условиях - с уклоном не более 10 ‰. Расстояние от начальных точек кривых в плане, а также от вертикальных кривых в профиле до центра стрелочного перевода - не менее </w:t>
      </w:r>
      <w:smartTag w:uri="urn:schemas-microsoft-com:office:smarttags" w:element="metricconverter">
        <w:smartTagPr>
          <w:attr w:name="ProductID" w:val="20 м"/>
        </w:smartTagPr>
        <w:r w:rsidRPr="00BA2655">
          <w:rPr>
            <w:bCs/>
            <w:szCs w:val="20"/>
          </w:rPr>
          <w:t>20 м</w:t>
        </w:r>
      </w:smartTag>
      <w:r w:rsidRPr="00BA2655">
        <w:rPr>
          <w:bCs/>
          <w:szCs w:val="20"/>
        </w:rPr>
        <w:t xml:space="preserve">. Расстояние от центра стрелочного перевода до начала платформы станции - не менее </w:t>
      </w:r>
      <w:smartTag w:uri="urn:schemas-microsoft-com:office:smarttags" w:element="metricconverter">
        <w:smartTagPr>
          <w:attr w:name="ProductID" w:val="25 м"/>
        </w:smartTagPr>
        <w:r w:rsidRPr="00BA2655">
          <w:rPr>
            <w:bCs/>
            <w:szCs w:val="20"/>
          </w:rPr>
          <w:t>25 м</w:t>
        </w:r>
      </w:smartTag>
      <w:r w:rsidRPr="00BA2655">
        <w:rPr>
          <w:bCs/>
          <w:szCs w:val="20"/>
        </w:rPr>
        <w:t>.</w:t>
      </w:r>
      <w:bookmarkEnd w:id="15"/>
      <w:r w:rsidRPr="00BA2655">
        <w:rPr>
          <w:bCs/>
          <w:szCs w:val="20"/>
        </w:rPr>
        <w:t xml:space="preserve"> Стрелочные переводы и перекрёстные съезды не должны располагаться на стыках п</w:t>
      </w:r>
      <w:r w:rsidR="00231E27" w:rsidRPr="00BA2655">
        <w:rPr>
          <w:bCs/>
          <w:szCs w:val="20"/>
        </w:rPr>
        <w:t>ролётных строений.</w:t>
      </w:r>
    </w:p>
    <w:p w:rsidR="00850089" w:rsidRPr="00BA2655" w:rsidRDefault="00850089" w:rsidP="00BA2655">
      <w:pPr>
        <w:widowControl w:val="0"/>
        <w:numPr>
          <w:ilvl w:val="2"/>
          <w:numId w:val="10"/>
        </w:numPr>
        <w:autoSpaceDE w:val="0"/>
        <w:autoSpaceDN w:val="0"/>
        <w:adjustRightInd w:val="0"/>
        <w:rPr>
          <w:bCs/>
          <w:szCs w:val="20"/>
        </w:rPr>
      </w:pPr>
      <w:bookmarkStart w:id="16" w:name="PO0000069"/>
      <w:r w:rsidRPr="00BA2655">
        <w:rPr>
          <w:bCs/>
          <w:szCs w:val="20"/>
        </w:rPr>
        <w:t xml:space="preserve">Прямые и кривые участки главного пути в плане радиусом </w:t>
      </w:r>
      <w:smartTag w:uri="urn:schemas-microsoft-com:office:smarttags" w:element="metricconverter">
        <w:smartTagPr>
          <w:attr w:name="ProductID" w:val="2000 м"/>
        </w:smartTagPr>
        <w:r w:rsidRPr="00BA2655">
          <w:rPr>
            <w:bCs/>
            <w:szCs w:val="20"/>
          </w:rPr>
          <w:t>2000 м</w:t>
        </w:r>
      </w:smartTag>
      <w:r w:rsidRPr="00BA2655">
        <w:rPr>
          <w:bCs/>
          <w:szCs w:val="20"/>
        </w:rPr>
        <w:t xml:space="preserve"> и менее, а также составные круговые кривые разных радиусов сопрягать посредством переходных кривых, длины которых принимать по таблице 5.2.1.</w:t>
      </w:r>
      <w:bookmarkEnd w:id="16"/>
    </w:p>
    <w:p w:rsidR="00850089" w:rsidRPr="008E5C49" w:rsidRDefault="00850089" w:rsidP="008E5C49">
      <w:pPr>
        <w:textAlignment w:val="top"/>
        <w:rPr>
          <w:rFonts w:cs="Arial"/>
          <w:szCs w:val="19"/>
        </w:rPr>
      </w:pPr>
    </w:p>
    <w:p w:rsidR="00850089" w:rsidRPr="00661108" w:rsidRDefault="00850089" w:rsidP="00EA7EB7">
      <w:pPr>
        <w:shd w:val="clear" w:color="auto" w:fill="FFFFFF"/>
        <w:spacing w:before="600" w:after="2000" w:line="360" w:lineRule="auto"/>
        <w:jc w:val="left"/>
      </w:pPr>
      <w:bookmarkStart w:id="17" w:name="TN0000005"/>
      <w:r w:rsidRPr="00661108">
        <w:rPr>
          <w:szCs w:val="19"/>
        </w:rPr>
        <w:t>Таблица 5.2.1</w:t>
      </w:r>
      <w:bookmarkEnd w:id="17"/>
    </w:p>
    <w:tbl>
      <w:tblPr>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4"/>
        <w:gridCol w:w="1244"/>
        <w:gridCol w:w="1126"/>
        <w:gridCol w:w="586"/>
        <w:gridCol w:w="437"/>
        <w:gridCol w:w="617"/>
        <w:gridCol w:w="930"/>
        <w:gridCol w:w="718"/>
        <w:gridCol w:w="1101"/>
        <w:gridCol w:w="1060"/>
        <w:gridCol w:w="905"/>
      </w:tblGrid>
      <w:tr w:rsidR="00E66041" w:rsidRPr="00AB01D3" w:rsidTr="009D7AC7">
        <w:trPr>
          <w:tblHeader/>
          <w:jc w:val="center"/>
        </w:trPr>
        <w:tc>
          <w:tcPr>
            <w:tcW w:w="2499" w:type="pct"/>
            <w:gridSpan w:val="6"/>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bookmarkStart w:id="18" w:name="TO0000005"/>
            <w:r w:rsidRPr="00E66041">
              <w:rPr>
                <w:color w:val="000000"/>
                <w:spacing w:val="-6"/>
              </w:rPr>
              <w:t xml:space="preserve">Главные пути </w:t>
            </w:r>
          </w:p>
        </w:tc>
        <w:tc>
          <w:tcPr>
            <w:tcW w:w="2501" w:type="pct"/>
            <w:gridSpan w:val="5"/>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 xml:space="preserve">Соединительные пути </w:t>
            </w:r>
          </w:p>
        </w:tc>
      </w:tr>
      <w:tr w:rsidR="00FB4EC1" w:rsidRPr="00E66041" w:rsidTr="009D7AC7">
        <w:trPr>
          <w:tblHeader/>
          <w:jc w:val="center"/>
        </w:trPr>
        <w:tc>
          <w:tcPr>
            <w:tcW w:w="373" w:type="pct"/>
            <w:vMerge w:val="restart"/>
            <w:shd w:val="clear" w:color="auto" w:fill="FFFFFF"/>
            <w:textDirection w:val="btLr"/>
            <w:vAlign w:val="center"/>
          </w:tcPr>
          <w:p w:rsidR="00E66041" w:rsidRPr="00E66041" w:rsidRDefault="00E66041" w:rsidP="00FB4EC1">
            <w:pPr>
              <w:shd w:val="clear" w:color="auto" w:fill="FFFFFF"/>
              <w:spacing w:line="250" w:lineRule="exact"/>
              <w:ind w:right="120" w:firstLine="19"/>
              <w:jc w:val="center"/>
              <w:rPr>
                <w:color w:val="000000"/>
                <w:spacing w:val="-6"/>
              </w:rPr>
            </w:pPr>
            <w:r w:rsidRPr="00E66041">
              <w:rPr>
                <w:color w:val="000000"/>
                <w:spacing w:val="-6"/>
              </w:rPr>
              <w:t>Радиус кривой, м</w:t>
            </w:r>
          </w:p>
        </w:tc>
        <w:tc>
          <w:tcPr>
            <w:tcW w:w="660" w:type="pct"/>
            <w:vMerge w:val="restart"/>
            <w:shd w:val="clear" w:color="auto" w:fill="FFFFFF"/>
            <w:textDirection w:val="btLr"/>
            <w:vAlign w:val="center"/>
          </w:tcPr>
          <w:p w:rsidR="00E66041" w:rsidRPr="00E66041" w:rsidRDefault="00E66041" w:rsidP="00FB4EC1">
            <w:pPr>
              <w:shd w:val="clear" w:color="auto" w:fill="FFFFFF"/>
              <w:spacing w:line="250" w:lineRule="exact"/>
              <w:ind w:right="120" w:firstLine="19"/>
              <w:jc w:val="center"/>
              <w:rPr>
                <w:color w:val="000000"/>
                <w:spacing w:val="-6"/>
              </w:rPr>
            </w:pPr>
            <w:r w:rsidRPr="00E66041">
              <w:rPr>
                <w:color w:val="000000"/>
                <w:spacing w:val="-6"/>
              </w:rPr>
              <w:t>Возвышение наружного рельса, мм</w:t>
            </w:r>
          </w:p>
        </w:tc>
        <w:tc>
          <w:tcPr>
            <w:tcW w:w="597" w:type="pct"/>
            <w:vMerge w:val="restart"/>
            <w:shd w:val="clear" w:color="auto" w:fill="FFFFFF"/>
            <w:textDirection w:val="btLr"/>
            <w:vAlign w:val="center"/>
          </w:tcPr>
          <w:p w:rsidR="00E66041" w:rsidRPr="00E66041" w:rsidRDefault="00E66041" w:rsidP="00FB4EC1">
            <w:pPr>
              <w:shd w:val="clear" w:color="auto" w:fill="FFFFFF"/>
              <w:spacing w:line="250" w:lineRule="exact"/>
              <w:ind w:right="120" w:firstLine="19"/>
              <w:jc w:val="center"/>
              <w:rPr>
                <w:color w:val="000000"/>
                <w:spacing w:val="-6"/>
              </w:rPr>
            </w:pPr>
            <w:r w:rsidRPr="00E66041">
              <w:rPr>
                <w:color w:val="000000"/>
                <w:spacing w:val="-6"/>
              </w:rPr>
              <w:t>Длина переходной кривой, м</w:t>
            </w:r>
          </w:p>
        </w:tc>
        <w:tc>
          <w:tcPr>
            <w:tcW w:w="869" w:type="pct"/>
            <w:gridSpan w:val="3"/>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Скорость движения поездов, км/ч, при непогашенном ускорении, м/с</w:t>
            </w:r>
            <w:r w:rsidRPr="00FB4EC1">
              <w:rPr>
                <w:color w:val="000000"/>
                <w:spacing w:val="-6"/>
                <w:vertAlign w:val="superscript"/>
              </w:rPr>
              <w:t>2</w:t>
            </w:r>
            <w:r w:rsidRPr="00E66041">
              <w:rPr>
                <w:color w:val="000000"/>
                <w:spacing w:val="-6"/>
              </w:rPr>
              <w:t xml:space="preserve"> </w:t>
            </w:r>
          </w:p>
        </w:tc>
        <w:tc>
          <w:tcPr>
            <w:tcW w:w="493" w:type="pct"/>
            <w:vMerge w:val="restart"/>
            <w:shd w:val="clear" w:color="auto" w:fill="FFFFFF"/>
            <w:textDirection w:val="btLr"/>
            <w:vAlign w:val="center"/>
          </w:tcPr>
          <w:p w:rsidR="00E66041" w:rsidRPr="00E66041" w:rsidRDefault="00E66041" w:rsidP="00FB4EC1">
            <w:pPr>
              <w:shd w:val="clear" w:color="auto" w:fill="FFFFFF"/>
              <w:spacing w:line="250" w:lineRule="exact"/>
              <w:ind w:right="120" w:firstLine="19"/>
              <w:jc w:val="center"/>
              <w:rPr>
                <w:color w:val="000000"/>
                <w:spacing w:val="-6"/>
              </w:rPr>
            </w:pPr>
            <w:r w:rsidRPr="00E66041">
              <w:rPr>
                <w:color w:val="000000"/>
                <w:spacing w:val="-6"/>
              </w:rPr>
              <w:t>Радиус кривой, м</w:t>
            </w:r>
          </w:p>
        </w:tc>
        <w:tc>
          <w:tcPr>
            <w:tcW w:w="381" w:type="pct"/>
            <w:vMerge w:val="restart"/>
            <w:shd w:val="clear" w:color="auto" w:fill="FFFFFF"/>
            <w:textDirection w:val="btLr"/>
            <w:vAlign w:val="center"/>
          </w:tcPr>
          <w:p w:rsidR="00E66041" w:rsidRPr="00E66041" w:rsidRDefault="00E66041" w:rsidP="00FB4EC1">
            <w:pPr>
              <w:shd w:val="clear" w:color="auto" w:fill="FFFFFF"/>
              <w:spacing w:line="250" w:lineRule="exact"/>
              <w:ind w:right="120" w:firstLine="19"/>
              <w:jc w:val="center"/>
              <w:rPr>
                <w:color w:val="000000"/>
                <w:spacing w:val="-6"/>
              </w:rPr>
            </w:pPr>
            <w:r w:rsidRPr="00E66041">
              <w:rPr>
                <w:color w:val="000000"/>
                <w:spacing w:val="-6"/>
              </w:rPr>
              <w:t>Возвышение наружного рельса, мм</w:t>
            </w:r>
          </w:p>
        </w:tc>
        <w:tc>
          <w:tcPr>
            <w:tcW w:w="584" w:type="pct"/>
            <w:vMerge w:val="restart"/>
            <w:shd w:val="clear" w:color="auto" w:fill="FFFFFF"/>
            <w:textDirection w:val="btLr"/>
            <w:vAlign w:val="center"/>
          </w:tcPr>
          <w:p w:rsidR="00E66041" w:rsidRPr="00E66041" w:rsidRDefault="00E66041" w:rsidP="00FB4EC1">
            <w:pPr>
              <w:shd w:val="clear" w:color="auto" w:fill="FFFFFF"/>
              <w:spacing w:line="250" w:lineRule="exact"/>
              <w:ind w:right="120" w:firstLine="19"/>
              <w:jc w:val="center"/>
              <w:rPr>
                <w:color w:val="000000"/>
                <w:spacing w:val="-6"/>
              </w:rPr>
            </w:pPr>
            <w:r w:rsidRPr="00E66041">
              <w:rPr>
                <w:color w:val="000000"/>
                <w:spacing w:val="-6"/>
              </w:rPr>
              <w:t>Длина переходной кривой, м</w:t>
            </w:r>
          </w:p>
        </w:tc>
        <w:tc>
          <w:tcPr>
            <w:tcW w:w="1043" w:type="pct"/>
            <w:gridSpan w:val="2"/>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Скорость движения поездов, км/ч, при непогашенном ускорении, м/с</w:t>
            </w:r>
            <w:r w:rsidRPr="00FB4EC1">
              <w:rPr>
                <w:color w:val="000000"/>
                <w:spacing w:val="-6"/>
                <w:vertAlign w:val="superscript"/>
              </w:rPr>
              <w:t>2</w:t>
            </w:r>
            <w:r w:rsidRPr="00E66041">
              <w:rPr>
                <w:color w:val="000000"/>
                <w:spacing w:val="-6"/>
              </w:rPr>
              <w:t xml:space="preserve"> </w:t>
            </w:r>
          </w:p>
        </w:tc>
      </w:tr>
      <w:tr w:rsidR="00FB4EC1" w:rsidRPr="00E66041" w:rsidTr="009D7AC7">
        <w:trPr>
          <w:tblHeader/>
          <w:jc w:val="center"/>
        </w:trPr>
        <w:tc>
          <w:tcPr>
            <w:tcW w:w="373" w:type="pct"/>
            <w:vMerge/>
            <w:shd w:val="clear" w:color="auto" w:fill="FFFFFF"/>
            <w:vAlign w:val="center"/>
          </w:tcPr>
          <w:p w:rsidR="00E66041" w:rsidRPr="00E66041" w:rsidRDefault="00E66041" w:rsidP="00E66041">
            <w:pPr>
              <w:shd w:val="clear" w:color="auto" w:fill="FFFFFF"/>
              <w:spacing w:line="250" w:lineRule="exact"/>
              <w:ind w:right="120" w:firstLine="19"/>
              <w:jc w:val="center"/>
              <w:rPr>
                <w:color w:val="000000"/>
                <w:spacing w:val="-6"/>
              </w:rPr>
            </w:pPr>
          </w:p>
        </w:tc>
        <w:tc>
          <w:tcPr>
            <w:tcW w:w="660" w:type="pct"/>
            <w:vMerge/>
            <w:shd w:val="clear" w:color="auto" w:fill="FFFFFF"/>
            <w:vAlign w:val="center"/>
          </w:tcPr>
          <w:p w:rsidR="00E66041" w:rsidRPr="00E66041" w:rsidRDefault="00E66041" w:rsidP="00E66041">
            <w:pPr>
              <w:shd w:val="clear" w:color="auto" w:fill="FFFFFF"/>
              <w:spacing w:line="250" w:lineRule="exact"/>
              <w:ind w:right="120" w:firstLine="19"/>
              <w:jc w:val="center"/>
              <w:rPr>
                <w:color w:val="000000"/>
                <w:spacing w:val="-6"/>
              </w:rPr>
            </w:pPr>
          </w:p>
        </w:tc>
        <w:tc>
          <w:tcPr>
            <w:tcW w:w="597" w:type="pct"/>
            <w:vMerge/>
            <w:shd w:val="clear" w:color="auto" w:fill="FFFFFF"/>
            <w:vAlign w:val="center"/>
          </w:tcPr>
          <w:p w:rsidR="00E66041" w:rsidRPr="00E66041" w:rsidRDefault="00E66041" w:rsidP="00E66041">
            <w:pPr>
              <w:shd w:val="clear" w:color="auto" w:fill="FFFFFF"/>
              <w:spacing w:line="250" w:lineRule="exact"/>
              <w:ind w:right="120" w:firstLine="19"/>
              <w:jc w:val="center"/>
              <w:rPr>
                <w:color w:val="000000"/>
                <w:spacing w:val="-6"/>
              </w:rPr>
            </w:pPr>
          </w:p>
        </w:tc>
        <w:tc>
          <w:tcPr>
            <w:tcW w:w="311" w:type="pct"/>
            <w:shd w:val="clear" w:color="auto" w:fill="FFFFFF"/>
            <w:vAlign w:val="center"/>
          </w:tcPr>
          <w:p w:rsidR="00E66041" w:rsidRPr="00E66041" w:rsidRDefault="00E66041" w:rsidP="00FB4EC1">
            <w:pPr>
              <w:shd w:val="clear" w:color="auto" w:fill="FFFFFF"/>
              <w:spacing w:line="250" w:lineRule="exact"/>
              <w:ind w:right="120" w:firstLine="19"/>
              <w:jc w:val="center"/>
              <w:rPr>
                <w:color w:val="000000"/>
                <w:spacing w:val="-6"/>
              </w:rPr>
            </w:pPr>
            <w:r w:rsidRPr="00E66041">
              <w:rPr>
                <w:color w:val="000000"/>
                <w:spacing w:val="-6"/>
              </w:rPr>
              <w:t>-0,4</w:t>
            </w:r>
          </w:p>
        </w:tc>
        <w:tc>
          <w:tcPr>
            <w:tcW w:w="232" w:type="pct"/>
            <w:shd w:val="clear" w:color="auto" w:fill="FFFFFF"/>
            <w:vAlign w:val="center"/>
          </w:tcPr>
          <w:p w:rsidR="00E66041" w:rsidRPr="00E66041" w:rsidRDefault="00E66041" w:rsidP="00FB4EC1">
            <w:pPr>
              <w:shd w:val="clear" w:color="auto" w:fill="FFFFFF"/>
              <w:spacing w:line="250" w:lineRule="exact"/>
              <w:ind w:right="120" w:firstLine="19"/>
              <w:jc w:val="center"/>
              <w:rPr>
                <w:color w:val="000000"/>
                <w:spacing w:val="-6"/>
              </w:rPr>
            </w:pPr>
            <w:r w:rsidRPr="00E66041">
              <w:rPr>
                <w:color w:val="000000"/>
                <w:spacing w:val="-6"/>
              </w:rPr>
              <w:t>0</w:t>
            </w:r>
          </w:p>
        </w:tc>
        <w:tc>
          <w:tcPr>
            <w:tcW w:w="327" w:type="pct"/>
            <w:shd w:val="clear" w:color="auto" w:fill="FFFFFF"/>
            <w:vAlign w:val="center"/>
          </w:tcPr>
          <w:p w:rsidR="00E66041" w:rsidRPr="00E66041" w:rsidRDefault="00E66041" w:rsidP="00FB4EC1">
            <w:pPr>
              <w:shd w:val="clear" w:color="auto" w:fill="FFFFFF"/>
              <w:spacing w:line="250" w:lineRule="exact"/>
              <w:ind w:right="120" w:firstLine="19"/>
              <w:jc w:val="center"/>
              <w:rPr>
                <w:color w:val="000000"/>
                <w:spacing w:val="-6"/>
              </w:rPr>
            </w:pPr>
            <w:r w:rsidRPr="00E66041">
              <w:rPr>
                <w:color w:val="000000"/>
                <w:spacing w:val="-6"/>
              </w:rPr>
              <w:t>+0,4</w:t>
            </w:r>
          </w:p>
        </w:tc>
        <w:tc>
          <w:tcPr>
            <w:tcW w:w="493" w:type="pct"/>
            <w:vMerge/>
            <w:shd w:val="clear" w:color="auto" w:fill="FFFFFF"/>
            <w:vAlign w:val="center"/>
          </w:tcPr>
          <w:p w:rsidR="00E66041" w:rsidRPr="00E66041" w:rsidRDefault="00E66041" w:rsidP="00E66041">
            <w:pPr>
              <w:shd w:val="clear" w:color="auto" w:fill="FFFFFF"/>
              <w:spacing w:line="250" w:lineRule="exact"/>
              <w:ind w:right="120" w:firstLine="19"/>
              <w:jc w:val="center"/>
              <w:rPr>
                <w:color w:val="000000"/>
                <w:spacing w:val="-6"/>
              </w:rPr>
            </w:pPr>
          </w:p>
        </w:tc>
        <w:tc>
          <w:tcPr>
            <w:tcW w:w="381" w:type="pct"/>
            <w:vMerge/>
            <w:shd w:val="clear" w:color="auto" w:fill="FFFFFF"/>
            <w:vAlign w:val="center"/>
          </w:tcPr>
          <w:p w:rsidR="00E66041" w:rsidRPr="00E66041" w:rsidRDefault="00E66041" w:rsidP="00E66041">
            <w:pPr>
              <w:shd w:val="clear" w:color="auto" w:fill="FFFFFF"/>
              <w:spacing w:line="250" w:lineRule="exact"/>
              <w:ind w:right="120" w:firstLine="19"/>
              <w:jc w:val="center"/>
              <w:rPr>
                <w:color w:val="000000"/>
                <w:spacing w:val="-6"/>
              </w:rPr>
            </w:pPr>
          </w:p>
        </w:tc>
        <w:tc>
          <w:tcPr>
            <w:tcW w:w="584" w:type="pct"/>
            <w:vMerge/>
            <w:shd w:val="clear" w:color="auto" w:fill="FFFFFF"/>
            <w:vAlign w:val="center"/>
          </w:tcPr>
          <w:p w:rsidR="00E66041" w:rsidRPr="00E66041" w:rsidRDefault="00E66041" w:rsidP="00E66041">
            <w:pPr>
              <w:shd w:val="clear" w:color="auto" w:fill="FFFFFF"/>
              <w:spacing w:line="250" w:lineRule="exact"/>
              <w:ind w:right="120" w:firstLine="19"/>
              <w:jc w:val="center"/>
              <w:rPr>
                <w:color w:val="000000"/>
                <w:spacing w:val="-6"/>
              </w:rPr>
            </w:pPr>
          </w:p>
        </w:tc>
        <w:tc>
          <w:tcPr>
            <w:tcW w:w="562" w:type="pct"/>
            <w:shd w:val="clear" w:color="auto" w:fill="FFFFFF"/>
            <w:vAlign w:val="center"/>
          </w:tcPr>
          <w:p w:rsidR="00E66041" w:rsidRPr="00E66041" w:rsidRDefault="00E66041" w:rsidP="00FB4EC1">
            <w:pPr>
              <w:shd w:val="clear" w:color="auto" w:fill="FFFFFF"/>
              <w:spacing w:line="250" w:lineRule="exact"/>
              <w:ind w:right="120" w:firstLine="19"/>
              <w:jc w:val="center"/>
              <w:rPr>
                <w:color w:val="000000"/>
                <w:spacing w:val="-6"/>
              </w:rPr>
            </w:pPr>
            <w:r w:rsidRPr="00E66041">
              <w:rPr>
                <w:color w:val="000000"/>
                <w:spacing w:val="-6"/>
              </w:rPr>
              <w:t>0</w:t>
            </w:r>
          </w:p>
        </w:tc>
        <w:tc>
          <w:tcPr>
            <w:tcW w:w="481" w:type="pct"/>
            <w:shd w:val="clear" w:color="auto" w:fill="FFFFFF"/>
            <w:vAlign w:val="center"/>
          </w:tcPr>
          <w:p w:rsidR="00E66041" w:rsidRPr="00E66041" w:rsidRDefault="00E66041" w:rsidP="00FB4EC1">
            <w:pPr>
              <w:shd w:val="clear" w:color="auto" w:fill="FFFFFF"/>
              <w:spacing w:line="250" w:lineRule="exact"/>
              <w:ind w:right="120" w:firstLine="19"/>
              <w:jc w:val="center"/>
              <w:rPr>
                <w:color w:val="000000"/>
                <w:spacing w:val="-6"/>
              </w:rPr>
            </w:pPr>
            <w:r w:rsidRPr="00E66041">
              <w:rPr>
                <w:color w:val="000000"/>
                <w:spacing w:val="-6"/>
              </w:rPr>
              <w:t>+0,7</w:t>
            </w:r>
          </w:p>
        </w:tc>
      </w:tr>
      <w:tr w:rsidR="00FB4EC1" w:rsidRPr="00E66041" w:rsidTr="009D7AC7">
        <w:trPr>
          <w:jc w:val="center"/>
        </w:trPr>
        <w:tc>
          <w:tcPr>
            <w:tcW w:w="373"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3000</w:t>
            </w:r>
          </w:p>
        </w:tc>
        <w:tc>
          <w:tcPr>
            <w:tcW w:w="660"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w:t>
            </w:r>
          </w:p>
        </w:tc>
        <w:tc>
          <w:tcPr>
            <w:tcW w:w="597"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w:t>
            </w:r>
          </w:p>
        </w:tc>
        <w:tc>
          <w:tcPr>
            <w:tcW w:w="31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w:t>
            </w:r>
          </w:p>
        </w:tc>
        <w:tc>
          <w:tcPr>
            <w:tcW w:w="232"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w:t>
            </w:r>
          </w:p>
        </w:tc>
        <w:tc>
          <w:tcPr>
            <w:tcW w:w="327"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125</w:t>
            </w:r>
          </w:p>
        </w:tc>
        <w:tc>
          <w:tcPr>
            <w:tcW w:w="493"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600</w:t>
            </w:r>
          </w:p>
        </w:tc>
        <w:tc>
          <w:tcPr>
            <w:tcW w:w="38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w:t>
            </w:r>
          </w:p>
        </w:tc>
        <w:tc>
          <w:tcPr>
            <w:tcW w:w="584"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0 - 60</w:t>
            </w:r>
          </w:p>
        </w:tc>
        <w:tc>
          <w:tcPr>
            <w:tcW w:w="562"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w:t>
            </w:r>
          </w:p>
        </w:tc>
        <w:tc>
          <w:tcPr>
            <w:tcW w:w="48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75</w:t>
            </w:r>
          </w:p>
        </w:tc>
      </w:tr>
      <w:tr w:rsidR="00FB4EC1" w:rsidRPr="00E66041" w:rsidTr="009D7AC7">
        <w:trPr>
          <w:jc w:val="center"/>
        </w:trPr>
        <w:tc>
          <w:tcPr>
            <w:tcW w:w="373"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2000</w:t>
            </w:r>
          </w:p>
        </w:tc>
        <w:tc>
          <w:tcPr>
            <w:tcW w:w="660"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10</w:t>
            </w:r>
          </w:p>
        </w:tc>
        <w:tc>
          <w:tcPr>
            <w:tcW w:w="597"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20 - 30</w:t>
            </w:r>
          </w:p>
        </w:tc>
        <w:tc>
          <w:tcPr>
            <w:tcW w:w="31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w:t>
            </w:r>
          </w:p>
        </w:tc>
        <w:tc>
          <w:tcPr>
            <w:tcW w:w="232"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40</w:t>
            </w:r>
          </w:p>
        </w:tc>
        <w:tc>
          <w:tcPr>
            <w:tcW w:w="327"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110</w:t>
            </w:r>
          </w:p>
        </w:tc>
        <w:tc>
          <w:tcPr>
            <w:tcW w:w="493"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500</w:t>
            </w:r>
          </w:p>
        </w:tc>
        <w:tc>
          <w:tcPr>
            <w:tcW w:w="38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w:t>
            </w:r>
          </w:p>
        </w:tc>
        <w:tc>
          <w:tcPr>
            <w:tcW w:w="584"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0 - 60</w:t>
            </w:r>
          </w:p>
        </w:tc>
        <w:tc>
          <w:tcPr>
            <w:tcW w:w="562"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w:t>
            </w:r>
          </w:p>
        </w:tc>
        <w:tc>
          <w:tcPr>
            <w:tcW w:w="48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65</w:t>
            </w:r>
          </w:p>
        </w:tc>
      </w:tr>
      <w:tr w:rsidR="00FB4EC1" w:rsidRPr="00E66041" w:rsidTr="009D7AC7">
        <w:trPr>
          <w:jc w:val="center"/>
        </w:trPr>
        <w:tc>
          <w:tcPr>
            <w:tcW w:w="373"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1500</w:t>
            </w:r>
          </w:p>
        </w:tc>
        <w:tc>
          <w:tcPr>
            <w:tcW w:w="660"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20</w:t>
            </w:r>
          </w:p>
        </w:tc>
        <w:tc>
          <w:tcPr>
            <w:tcW w:w="597"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20 - 40</w:t>
            </w:r>
          </w:p>
        </w:tc>
        <w:tc>
          <w:tcPr>
            <w:tcW w:w="31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w:t>
            </w:r>
          </w:p>
        </w:tc>
        <w:tc>
          <w:tcPr>
            <w:tcW w:w="232"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50</w:t>
            </w:r>
          </w:p>
        </w:tc>
        <w:tc>
          <w:tcPr>
            <w:tcW w:w="327"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100</w:t>
            </w:r>
          </w:p>
        </w:tc>
        <w:tc>
          <w:tcPr>
            <w:tcW w:w="493"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400</w:t>
            </w:r>
          </w:p>
        </w:tc>
        <w:tc>
          <w:tcPr>
            <w:tcW w:w="38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w:t>
            </w:r>
          </w:p>
        </w:tc>
        <w:tc>
          <w:tcPr>
            <w:tcW w:w="584"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0 - 60</w:t>
            </w:r>
          </w:p>
        </w:tc>
        <w:tc>
          <w:tcPr>
            <w:tcW w:w="562"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w:t>
            </w:r>
          </w:p>
        </w:tc>
        <w:tc>
          <w:tcPr>
            <w:tcW w:w="48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60</w:t>
            </w:r>
          </w:p>
        </w:tc>
      </w:tr>
      <w:tr w:rsidR="00FB4EC1" w:rsidRPr="00E66041" w:rsidTr="009D7AC7">
        <w:trPr>
          <w:jc w:val="center"/>
        </w:trPr>
        <w:tc>
          <w:tcPr>
            <w:tcW w:w="373"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1200</w:t>
            </w:r>
          </w:p>
        </w:tc>
        <w:tc>
          <w:tcPr>
            <w:tcW w:w="660"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40</w:t>
            </w:r>
          </w:p>
        </w:tc>
        <w:tc>
          <w:tcPr>
            <w:tcW w:w="597"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20 - 50</w:t>
            </w:r>
          </w:p>
        </w:tc>
        <w:tc>
          <w:tcPr>
            <w:tcW w:w="31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w:t>
            </w:r>
          </w:p>
        </w:tc>
        <w:tc>
          <w:tcPr>
            <w:tcW w:w="232"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60</w:t>
            </w:r>
          </w:p>
        </w:tc>
        <w:tc>
          <w:tcPr>
            <w:tcW w:w="327"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100</w:t>
            </w:r>
          </w:p>
        </w:tc>
        <w:tc>
          <w:tcPr>
            <w:tcW w:w="493"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350</w:t>
            </w:r>
          </w:p>
        </w:tc>
        <w:tc>
          <w:tcPr>
            <w:tcW w:w="38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w:t>
            </w:r>
          </w:p>
        </w:tc>
        <w:tc>
          <w:tcPr>
            <w:tcW w:w="584"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0 - 60</w:t>
            </w:r>
          </w:p>
        </w:tc>
        <w:tc>
          <w:tcPr>
            <w:tcW w:w="562"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w:t>
            </w:r>
          </w:p>
        </w:tc>
        <w:tc>
          <w:tcPr>
            <w:tcW w:w="48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55</w:t>
            </w:r>
          </w:p>
        </w:tc>
      </w:tr>
      <w:tr w:rsidR="00FB4EC1" w:rsidRPr="00E66041" w:rsidTr="009D7AC7">
        <w:trPr>
          <w:jc w:val="center"/>
        </w:trPr>
        <w:tc>
          <w:tcPr>
            <w:tcW w:w="373"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1000</w:t>
            </w:r>
          </w:p>
        </w:tc>
        <w:tc>
          <w:tcPr>
            <w:tcW w:w="660"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60</w:t>
            </w:r>
          </w:p>
        </w:tc>
        <w:tc>
          <w:tcPr>
            <w:tcW w:w="597"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30 - 70</w:t>
            </w:r>
          </w:p>
        </w:tc>
        <w:tc>
          <w:tcPr>
            <w:tcW w:w="31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w:t>
            </w:r>
          </w:p>
        </w:tc>
        <w:tc>
          <w:tcPr>
            <w:tcW w:w="232"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70</w:t>
            </w:r>
          </w:p>
        </w:tc>
        <w:tc>
          <w:tcPr>
            <w:tcW w:w="327"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100</w:t>
            </w:r>
          </w:p>
        </w:tc>
        <w:tc>
          <w:tcPr>
            <w:tcW w:w="493"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300</w:t>
            </w:r>
          </w:p>
        </w:tc>
        <w:tc>
          <w:tcPr>
            <w:tcW w:w="38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w:t>
            </w:r>
          </w:p>
        </w:tc>
        <w:tc>
          <w:tcPr>
            <w:tcW w:w="584"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0 - 60</w:t>
            </w:r>
          </w:p>
        </w:tc>
        <w:tc>
          <w:tcPr>
            <w:tcW w:w="562"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w:t>
            </w:r>
          </w:p>
        </w:tc>
        <w:tc>
          <w:tcPr>
            <w:tcW w:w="48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50</w:t>
            </w:r>
          </w:p>
        </w:tc>
      </w:tr>
      <w:tr w:rsidR="00FB4EC1" w:rsidRPr="00E66041" w:rsidTr="009D7AC7">
        <w:trPr>
          <w:jc w:val="center"/>
        </w:trPr>
        <w:tc>
          <w:tcPr>
            <w:tcW w:w="373"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800</w:t>
            </w:r>
          </w:p>
        </w:tc>
        <w:tc>
          <w:tcPr>
            <w:tcW w:w="660"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80</w:t>
            </w:r>
          </w:p>
        </w:tc>
        <w:tc>
          <w:tcPr>
            <w:tcW w:w="597"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40 - 80</w:t>
            </w:r>
          </w:p>
        </w:tc>
        <w:tc>
          <w:tcPr>
            <w:tcW w:w="31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30</w:t>
            </w:r>
          </w:p>
        </w:tc>
        <w:tc>
          <w:tcPr>
            <w:tcW w:w="232"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70</w:t>
            </w:r>
          </w:p>
        </w:tc>
        <w:tc>
          <w:tcPr>
            <w:tcW w:w="327"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95</w:t>
            </w:r>
          </w:p>
        </w:tc>
        <w:tc>
          <w:tcPr>
            <w:tcW w:w="493"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250</w:t>
            </w:r>
          </w:p>
        </w:tc>
        <w:tc>
          <w:tcPr>
            <w:tcW w:w="38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w:t>
            </w:r>
          </w:p>
        </w:tc>
        <w:tc>
          <w:tcPr>
            <w:tcW w:w="584"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0 - 60</w:t>
            </w:r>
          </w:p>
        </w:tc>
        <w:tc>
          <w:tcPr>
            <w:tcW w:w="562"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w:t>
            </w:r>
          </w:p>
        </w:tc>
        <w:tc>
          <w:tcPr>
            <w:tcW w:w="48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45</w:t>
            </w:r>
          </w:p>
        </w:tc>
      </w:tr>
      <w:tr w:rsidR="00FB4EC1" w:rsidRPr="00E66041" w:rsidTr="009D7AC7">
        <w:trPr>
          <w:jc w:val="center"/>
        </w:trPr>
        <w:tc>
          <w:tcPr>
            <w:tcW w:w="373"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600</w:t>
            </w:r>
          </w:p>
        </w:tc>
        <w:tc>
          <w:tcPr>
            <w:tcW w:w="660"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100</w:t>
            </w:r>
          </w:p>
        </w:tc>
        <w:tc>
          <w:tcPr>
            <w:tcW w:w="597"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50 - 80</w:t>
            </w:r>
          </w:p>
        </w:tc>
        <w:tc>
          <w:tcPr>
            <w:tcW w:w="31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40</w:t>
            </w:r>
          </w:p>
        </w:tc>
        <w:tc>
          <w:tcPr>
            <w:tcW w:w="232"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70</w:t>
            </w:r>
          </w:p>
        </w:tc>
        <w:tc>
          <w:tcPr>
            <w:tcW w:w="327"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90</w:t>
            </w:r>
          </w:p>
        </w:tc>
        <w:tc>
          <w:tcPr>
            <w:tcW w:w="493"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200</w:t>
            </w:r>
          </w:p>
        </w:tc>
        <w:tc>
          <w:tcPr>
            <w:tcW w:w="38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10</w:t>
            </w:r>
          </w:p>
        </w:tc>
        <w:tc>
          <w:tcPr>
            <w:tcW w:w="584"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0 - 60</w:t>
            </w:r>
          </w:p>
        </w:tc>
        <w:tc>
          <w:tcPr>
            <w:tcW w:w="562"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10</w:t>
            </w:r>
          </w:p>
        </w:tc>
        <w:tc>
          <w:tcPr>
            <w:tcW w:w="48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45</w:t>
            </w:r>
          </w:p>
        </w:tc>
      </w:tr>
      <w:tr w:rsidR="00FB4EC1" w:rsidRPr="00E66041" w:rsidTr="009D7AC7">
        <w:trPr>
          <w:jc w:val="center"/>
        </w:trPr>
        <w:tc>
          <w:tcPr>
            <w:tcW w:w="373"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500</w:t>
            </w:r>
          </w:p>
        </w:tc>
        <w:tc>
          <w:tcPr>
            <w:tcW w:w="660"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120</w:t>
            </w:r>
          </w:p>
        </w:tc>
        <w:tc>
          <w:tcPr>
            <w:tcW w:w="597"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60 - 60</w:t>
            </w:r>
          </w:p>
        </w:tc>
        <w:tc>
          <w:tcPr>
            <w:tcW w:w="31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45</w:t>
            </w:r>
          </w:p>
        </w:tc>
        <w:tc>
          <w:tcPr>
            <w:tcW w:w="232"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70</w:t>
            </w:r>
          </w:p>
        </w:tc>
        <w:tc>
          <w:tcPr>
            <w:tcW w:w="327"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85</w:t>
            </w:r>
          </w:p>
        </w:tc>
        <w:tc>
          <w:tcPr>
            <w:tcW w:w="493"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175</w:t>
            </w:r>
          </w:p>
        </w:tc>
        <w:tc>
          <w:tcPr>
            <w:tcW w:w="38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30</w:t>
            </w:r>
          </w:p>
        </w:tc>
        <w:tc>
          <w:tcPr>
            <w:tcW w:w="584"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0 - 60</w:t>
            </w:r>
          </w:p>
        </w:tc>
        <w:tc>
          <w:tcPr>
            <w:tcW w:w="562"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20</w:t>
            </w:r>
          </w:p>
        </w:tc>
        <w:tc>
          <w:tcPr>
            <w:tcW w:w="48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45</w:t>
            </w:r>
          </w:p>
        </w:tc>
      </w:tr>
      <w:tr w:rsidR="00FB4EC1" w:rsidRPr="00E66041" w:rsidTr="009D7AC7">
        <w:trPr>
          <w:jc w:val="center"/>
        </w:trPr>
        <w:tc>
          <w:tcPr>
            <w:tcW w:w="373"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400</w:t>
            </w:r>
          </w:p>
        </w:tc>
        <w:tc>
          <w:tcPr>
            <w:tcW w:w="660"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120</w:t>
            </w:r>
          </w:p>
        </w:tc>
        <w:tc>
          <w:tcPr>
            <w:tcW w:w="597"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60 - 80</w:t>
            </w:r>
          </w:p>
        </w:tc>
        <w:tc>
          <w:tcPr>
            <w:tcW w:w="31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40</w:t>
            </w:r>
          </w:p>
        </w:tc>
        <w:tc>
          <w:tcPr>
            <w:tcW w:w="232"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60</w:t>
            </w:r>
          </w:p>
        </w:tc>
        <w:tc>
          <w:tcPr>
            <w:tcW w:w="327"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75</w:t>
            </w:r>
          </w:p>
        </w:tc>
        <w:tc>
          <w:tcPr>
            <w:tcW w:w="493"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150</w:t>
            </w:r>
          </w:p>
        </w:tc>
        <w:tc>
          <w:tcPr>
            <w:tcW w:w="38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40</w:t>
            </w:r>
          </w:p>
        </w:tc>
        <w:tc>
          <w:tcPr>
            <w:tcW w:w="584"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0 - 60</w:t>
            </w:r>
          </w:p>
        </w:tc>
        <w:tc>
          <w:tcPr>
            <w:tcW w:w="562"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20</w:t>
            </w:r>
          </w:p>
        </w:tc>
        <w:tc>
          <w:tcPr>
            <w:tcW w:w="48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45</w:t>
            </w:r>
          </w:p>
        </w:tc>
      </w:tr>
      <w:tr w:rsidR="00FB4EC1" w:rsidRPr="00E66041" w:rsidTr="009D7AC7">
        <w:trPr>
          <w:jc w:val="center"/>
        </w:trPr>
        <w:tc>
          <w:tcPr>
            <w:tcW w:w="373"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350</w:t>
            </w:r>
          </w:p>
        </w:tc>
        <w:tc>
          <w:tcPr>
            <w:tcW w:w="660"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120</w:t>
            </w:r>
          </w:p>
        </w:tc>
        <w:tc>
          <w:tcPr>
            <w:tcW w:w="597"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60 - 80</w:t>
            </w:r>
          </w:p>
        </w:tc>
        <w:tc>
          <w:tcPr>
            <w:tcW w:w="31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40</w:t>
            </w:r>
          </w:p>
        </w:tc>
        <w:tc>
          <w:tcPr>
            <w:tcW w:w="232"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60</w:t>
            </w:r>
          </w:p>
        </w:tc>
        <w:tc>
          <w:tcPr>
            <w:tcW w:w="327"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70</w:t>
            </w:r>
          </w:p>
        </w:tc>
        <w:tc>
          <w:tcPr>
            <w:tcW w:w="493"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125</w:t>
            </w:r>
          </w:p>
        </w:tc>
        <w:tc>
          <w:tcPr>
            <w:tcW w:w="38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70</w:t>
            </w:r>
          </w:p>
        </w:tc>
        <w:tc>
          <w:tcPr>
            <w:tcW w:w="584"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0 - 60</w:t>
            </w:r>
          </w:p>
        </w:tc>
        <w:tc>
          <w:tcPr>
            <w:tcW w:w="562"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25</w:t>
            </w:r>
          </w:p>
        </w:tc>
        <w:tc>
          <w:tcPr>
            <w:tcW w:w="48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45</w:t>
            </w:r>
          </w:p>
        </w:tc>
      </w:tr>
      <w:tr w:rsidR="00FB4EC1" w:rsidRPr="00E66041" w:rsidTr="009D7AC7">
        <w:trPr>
          <w:jc w:val="center"/>
        </w:trPr>
        <w:tc>
          <w:tcPr>
            <w:tcW w:w="373"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300</w:t>
            </w:r>
          </w:p>
        </w:tc>
        <w:tc>
          <w:tcPr>
            <w:tcW w:w="660"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120</w:t>
            </w:r>
          </w:p>
        </w:tc>
        <w:tc>
          <w:tcPr>
            <w:tcW w:w="597"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60 - 80</w:t>
            </w:r>
          </w:p>
        </w:tc>
        <w:tc>
          <w:tcPr>
            <w:tcW w:w="31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35</w:t>
            </w:r>
          </w:p>
        </w:tc>
        <w:tc>
          <w:tcPr>
            <w:tcW w:w="232"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55</w:t>
            </w:r>
          </w:p>
        </w:tc>
        <w:tc>
          <w:tcPr>
            <w:tcW w:w="327"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65</w:t>
            </w:r>
          </w:p>
        </w:tc>
        <w:tc>
          <w:tcPr>
            <w:tcW w:w="493"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100</w:t>
            </w:r>
          </w:p>
        </w:tc>
        <w:tc>
          <w:tcPr>
            <w:tcW w:w="38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110</w:t>
            </w:r>
          </w:p>
        </w:tc>
        <w:tc>
          <w:tcPr>
            <w:tcW w:w="584"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0 - 60</w:t>
            </w:r>
          </w:p>
        </w:tc>
        <w:tc>
          <w:tcPr>
            <w:tcW w:w="562"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30</w:t>
            </w:r>
          </w:p>
        </w:tc>
        <w:tc>
          <w:tcPr>
            <w:tcW w:w="481" w:type="pct"/>
            <w:shd w:val="clear" w:color="auto" w:fill="FFFFFF"/>
          </w:tcPr>
          <w:p w:rsidR="00E66041" w:rsidRPr="00E66041" w:rsidRDefault="00E66041" w:rsidP="00E66041">
            <w:pPr>
              <w:shd w:val="clear" w:color="auto" w:fill="FFFFFF"/>
              <w:spacing w:line="250" w:lineRule="exact"/>
              <w:ind w:right="120" w:firstLine="19"/>
              <w:jc w:val="center"/>
              <w:rPr>
                <w:color w:val="000000"/>
                <w:spacing w:val="-6"/>
              </w:rPr>
            </w:pPr>
            <w:r w:rsidRPr="00E66041">
              <w:rPr>
                <w:color w:val="000000"/>
                <w:spacing w:val="-6"/>
              </w:rPr>
              <w:t>45</w:t>
            </w:r>
          </w:p>
        </w:tc>
      </w:tr>
      <w:tr w:rsidR="00E66041" w:rsidRPr="00AB01D3" w:rsidTr="009D7AC7">
        <w:trPr>
          <w:jc w:val="center"/>
        </w:trPr>
        <w:tc>
          <w:tcPr>
            <w:tcW w:w="5000" w:type="pct"/>
            <w:gridSpan w:val="11"/>
            <w:shd w:val="clear" w:color="auto" w:fill="FFFFFF"/>
          </w:tcPr>
          <w:p w:rsidR="00E66041" w:rsidRPr="009D7AC7" w:rsidRDefault="00E66041" w:rsidP="00C273ED">
            <w:pPr>
              <w:ind w:firstLine="0"/>
              <w:textAlignment w:val="top"/>
              <w:rPr>
                <w:rFonts w:cs="Arial"/>
                <w:spacing w:val="20"/>
                <w:sz w:val="22"/>
                <w:szCs w:val="22"/>
              </w:rPr>
            </w:pPr>
            <w:r w:rsidRPr="009D7AC7">
              <w:rPr>
                <w:rFonts w:cs="Arial"/>
                <w:spacing w:val="20"/>
                <w:sz w:val="22"/>
                <w:szCs w:val="22"/>
              </w:rPr>
              <w:t>Примечания</w:t>
            </w:r>
          </w:p>
          <w:p w:rsidR="00E66041" w:rsidRPr="009D7AC7" w:rsidRDefault="00E66041" w:rsidP="00C273ED">
            <w:pPr>
              <w:ind w:firstLine="0"/>
              <w:textAlignment w:val="top"/>
              <w:rPr>
                <w:rFonts w:cs="Arial"/>
                <w:sz w:val="22"/>
                <w:szCs w:val="22"/>
              </w:rPr>
            </w:pPr>
            <w:r w:rsidRPr="009D7AC7">
              <w:rPr>
                <w:rFonts w:cs="Arial"/>
                <w:sz w:val="22"/>
                <w:szCs w:val="22"/>
              </w:rPr>
              <w:t>1. Переходные кривые разбиваются по радиоидальной спирали.</w:t>
            </w:r>
          </w:p>
          <w:p w:rsidR="00E66041" w:rsidRPr="009D7AC7" w:rsidRDefault="00E66041" w:rsidP="00C273ED">
            <w:pPr>
              <w:ind w:firstLine="0"/>
              <w:textAlignment w:val="top"/>
              <w:rPr>
                <w:rFonts w:cs="Arial"/>
                <w:sz w:val="22"/>
                <w:szCs w:val="22"/>
              </w:rPr>
            </w:pPr>
            <w:r w:rsidRPr="009D7AC7">
              <w:rPr>
                <w:rFonts w:cs="Arial"/>
                <w:sz w:val="22"/>
                <w:szCs w:val="22"/>
              </w:rPr>
              <w:t>2. На главных путях при возможности принимать большие значения переходных кривых.</w:t>
            </w:r>
          </w:p>
          <w:p w:rsidR="00E66041" w:rsidRPr="001C6E78" w:rsidRDefault="00E66041" w:rsidP="00C273ED">
            <w:pPr>
              <w:ind w:firstLine="0"/>
              <w:textAlignment w:val="top"/>
              <w:rPr>
                <w:rFonts w:cs="Arial"/>
                <w:szCs w:val="19"/>
              </w:rPr>
            </w:pPr>
            <w:r w:rsidRPr="009D7AC7">
              <w:rPr>
                <w:rFonts w:cs="Arial"/>
                <w:sz w:val="22"/>
                <w:szCs w:val="22"/>
              </w:rPr>
              <w:t>3. В трудных условиях на главных путях длины переходных кривых и величины возвышения наружного рельса определять расчетом.</w:t>
            </w:r>
          </w:p>
        </w:tc>
      </w:tr>
      <w:bookmarkEnd w:id="18"/>
    </w:tbl>
    <w:p w:rsidR="00850089" w:rsidRDefault="00850089" w:rsidP="00E66041">
      <w:pPr>
        <w:ind w:firstLine="0"/>
        <w:textAlignment w:val="top"/>
        <w:rPr>
          <w:rFonts w:cs="Arial"/>
          <w:szCs w:val="19"/>
        </w:rPr>
      </w:pPr>
    </w:p>
    <w:p w:rsidR="007A01D9" w:rsidRPr="007A01D9" w:rsidRDefault="007A01D9" w:rsidP="007A01D9">
      <w:pPr>
        <w:widowControl w:val="0"/>
        <w:numPr>
          <w:ilvl w:val="2"/>
          <w:numId w:val="10"/>
        </w:numPr>
        <w:autoSpaceDE w:val="0"/>
        <w:autoSpaceDN w:val="0"/>
        <w:adjustRightInd w:val="0"/>
        <w:rPr>
          <w:bCs/>
          <w:szCs w:val="20"/>
        </w:rPr>
      </w:pPr>
      <w:bookmarkStart w:id="19" w:name="PO0000070"/>
      <w:r w:rsidRPr="007A01D9">
        <w:rPr>
          <w:bCs/>
          <w:szCs w:val="20"/>
        </w:rPr>
        <w:t>На кривых участках пути, за исключением станционных путей в пределах постоянных служебных платформ, стрелочных переводов и съездов, путей в границах платформ станций, укладку наружного рельса предусматривать с возвышением над внутренним рельсом.</w:t>
      </w:r>
      <w:bookmarkEnd w:id="19"/>
    </w:p>
    <w:p w:rsidR="007A01D9" w:rsidRPr="007A01D9" w:rsidRDefault="007A01D9" w:rsidP="007A01D9">
      <w:pPr>
        <w:shd w:val="clear" w:color="auto" w:fill="FFFFFF"/>
        <w:ind w:right="14"/>
        <w:rPr>
          <w:color w:val="000000"/>
          <w:spacing w:val="1"/>
        </w:rPr>
      </w:pPr>
      <w:r w:rsidRPr="007A01D9">
        <w:rPr>
          <w:color w:val="000000"/>
          <w:spacing w:val="1"/>
        </w:rPr>
        <w:t>Возвышение наружного рельса в тоннелях и на закрытых наземных участках предусматривать путем поднятия наружного рельса на половину требуемой величины возвышения и опускания на ту же величину внутреннего рельса, на открытых наземных участках - путем поднятия наружного рельса на полную величину требуемого возвышения.</w:t>
      </w:r>
    </w:p>
    <w:p w:rsidR="007A01D9" w:rsidRPr="007A01D9" w:rsidRDefault="007A01D9" w:rsidP="007A01D9">
      <w:pPr>
        <w:shd w:val="clear" w:color="auto" w:fill="FFFFFF"/>
        <w:ind w:right="14"/>
        <w:rPr>
          <w:color w:val="000000"/>
          <w:spacing w:val="1"/>
        </w:rPr>
      </w:pPr>
      <w:r w:rsidRPr="007A01D9">
        <w:rPr>
          <w:color w:val="000000"/>
          <w:spacing w:val="1"/>
        </w:rPr>
        <w:t>При расположении кривой частично в тоннеле и на открытом наземном участке возвышение наружного рельса устраивается так же, как на кривых, расположенных в тоннелях.</w:t>
      </w:r>
    </w:p>
    <w:p w:rsidR="007A01D9" w:rsidRPr="007A01D9" w:rsidRDefault="007A01D9" w:rsidP="007A01D9">
      <w:pPr>
        <w:shd w:val="clear" w:color="auto" w:fill="FFFFFF"/>
        <w:ind w:right="14"/>
        <w:rPr>
          <w:color w:val="000000"/>
          <w:spacing w:val="1"/>
        </w:rPr>
      </w:pPr>
      <w:r w:rsidRPr="007A01D9">
        <w:rPr>
          <w:color w:val="000000"/>
          <w:spacing w:val="1"/>
        </w:rPr>
        <w:t>Отвод возвышения наружного рельса предусматривать на протяжении переходной кривой, а при отсутствии переходной кривой - на круговой кривой и на прямом участке, примыкающем к круговой кривой, по расчету.</w:t>
      </w:r>
    </w:p>
    <w:p w:rsidR="007A01D9" w:rsidRPr="007A01D9" w:rsidRDefault="007A01D9" w:rsidP="007A01D9">
      <w:pPr>
        <w:shd w:val="clear" w:color="auto" w:fill="FFFFFF"/>
        <w:ind w:right="14"/>
        <w:rPr>
          <w:color w:val="000000"/>
          <w:spacing w:val="1"/>
        </w:rPr>
      </w:pPr>
      <w:r w:rsidRPr="007A01D9">
        <w:rPr>
          <w:color w:val="000000"/>
          <w:spacing w:val="1"/>
        </w:rPr>
        <w:t>Уклон отвода возвышения наружного рельса принимать не более 2 ‰ на обе нити, для трудных условий - 3 ‰.</w:t>
      </w:r>
    </w:p>
    <w:p w:rsidR="007A01D9" w:rsidRPr="007A01D9" w:rsidRDefault="007A01D9" w:rsidP="007A01D9">
      <w:pPr>
        <w:shd w:val="clear" w:color="auto" w:fill="FFFFFF"/>
        <w:ind w:right="14"/>
        <w:rPr>
          <w:color w:val="000000"/>
          <w:spacing w:val="1"/>
        </w:rPr>
      </w:pPr>
      <w:r w:rsidRPr="007A01D9">
        <w:rPr>
          <w:color w:val="000000"/>
          <w:spacing w:val="1"/>
        </w:rPr>
        <w:t>Величина возвышения наружного рельса приведена в таблице 5.2.1.</w:t>
      </w:r>
    </w:p>
    <w:p w:rsidR="007A01D9" w:rsidRPr="00CE34D6" w:rsidRDefault="007A01D9" w:rsidP="00CE34D6">
      <w:pPr>
        <w:widowControl w:val="0"/>
        <w:numPr>
          <w:ilvl w:val="2"/>
          <w:numId w:val="10"/>
        </w:numPr>
        <w:autoSpaceDE w:val="0"/>
        <w:autoSpaceDN w:val="0"/>
        <w:adjustRightInd w:val="0"/>
        <w:rPr>
          <w:bCs/>
          <w:szCs w:val="20"/>
        </w:rPr>
      </w:pPr>
      <w:bookmarkStart w:id="20" w:name="PO0000071"/>
      <w:r w:rsidRPr="00CE34D6">
        <w:rPr>
          <w:bCs/>
          <w:szCs w:val="20"/>
        </w:rPr>
        <w:t>Смежные круговые кривые на главных путях допускается сопрягать без переходных кривых при условии</w:t>
      </w:r>
      <w:bookmarkEnd w:id="20"/>
    </w:p>
    <w:p w:rsidR="007A01D9" w:rsidRDefault="00966846" w:rsidP="00CE34D6">
      <w:pPr>
        <w:spacing w:before="100" w:beforeAutospacing="1" w:after="100" w:afterAutospacing="1"/>
        <w:ind w:firstLine="283"/>
        <w:jc w:val="center"/>
        <w:textAlignment w:val="top"/>
      </w:pPr>
      <w:r>
        <w:rPr>
          <w:b/>
          <w:position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8.25pt">
            <v:imagedata r:id="rId9" o:title=""/>
          </v:shape>
        </w:pict>
      </w:r>
    </w:p>
    <w:p w:rsidR="007A01D9" w:rsidRPr="00CE34D6" w:rsidRDefault="007A01D9" w:rsidP="00CE34D6">
      <w:pPr>
        <w:shd w:val="clear" w:color="auto" w:fill="FFFFFF"/>
        <w:ind w:right="14"/>
        <w:rPr>
          <w:color w:val="000000"/>
          <w:spacing w:val="1"/>
        </w:rPr>
      </w:pPr>
      <w:r w:rsidRPr="00CE34D6">
        <w:rPr>
          <w:color w:val="000000"/>
          <w:spacing w:val="1"/>
        </w:rPr>
        <w:t>где R1 и R2 - радиусы первой и второй кривых.</w:t>
      </w:r>
    </w:p>
    <w:p w:rsidR="007A01D9" w:rsidRPr="00CE34D6" w:rsidRDefault="007A01D9" w:rsidP="00CE34D6">
      <w:pPr>
        <w:shd w:val="clear" w:color="auto" w:fill="FFFFFF"/>
        <w:ind w:right="14"/>
        <w:rPr>
          <w:color w:val="000000"/>
          <w:spacing w:val="1"/>
        </w:rPr>
      </w:pPr>
      <w:r w:rsidRPr="00CE34D6">
        <w:rPr>
          <w:color w:val="000000"/>
          <w:spacing w:val="1"/>
        </w:rPr>
        <w:t>На соединительных путях прямые и кривые участки допускается сопрягать без переходных кривых.</w:t>
      </w:r>
    </w:p>
    <w:p w:rsidR="007A01D9" w:rsidRPr="0080024C" w:rsidRDefault="007A01D9" w:rsidP="0080024C">
      <w:pPr>
        <w:shd w:val="clear" w:color="auto" w:fill="FFFFFF"/>
        <w:ind w:right="14"/>
        <w:rPr>
          <w:color w:val="000000"/>
          <w:spacing w:val="1"/>
        </w:rPr>
      </w:pPr>
      <w:r w:rsidRPr="0080024C">
        <w:rPr>
          <w:color w:val="000000"/>
          <w:spacing w:val="1"/>
        </w:rPr>
        <w:t xml:space="preserve">Длина круговой кривой с постоянной величиной возвышения наружного рельса должна быть не менее </w:t>
      </w:r>
      <w:smartTag w:uri="urn:schemas-microsoft-com:office:smarttags" w:element="metricconverter">
        <w:smartTagPr>
          <w:attr w:name="ProductID" w:val="15 м"/>
        </w:smartTagPr>
        <w:r w:rsidRPr="0080024C">
          <w:rPr>
            <w:color w:val="000000"/>
            <w:spacing w:val="1"/>
          </w:rPr>
          <w:t>15 м</w:t>
        </w:r>
      </w:smartTag>
      <w:r w:rsidRPr="0080024C">
        <w:rPr>
          <w:color w:val="000000"/>
          <w:spacing w:val="1"/>
        </w:rPr>
        <w:t>.</w:t>
      </w:r>
    </w:p>
    <w:p w:rsidR="007A01D9" w:rsidRPr="0080024C" w:rsidRDefault="007A01D9" w:rsidP="0080024C">
      <w:pPr>
        <w:shd w:val="clear" w:color="auto" w:fill="FFFFFF"/>
        <w:ind w:right="14"/>
        <w:rPr>
          <w:color w:val="000000"/>
          <w:spacing w:val="1"/>
        </w:rPr>
      </w:pPr>
      <w:r w:rsidRPr="0080024C">
        <w:rPr>
          <w:color w:val="000000"/>
          <w:spacing w:val="1"/>
        </w:rPr>
        <w:t>Длину прямого участка, не имеющего возвышения наружного рельса, принимать не менее, м:</w:t>
      </w:r>
    </w:p>
    <w:p w:rsidR="007A01D9" w:rsidRPr="001C2C11" w:rsidRDefault="007A01D9" w:rsidP="001C2C11">
      <w:pPr>
        <w:numPr>
          <w:ilvl w:val="0"/>
          <w:numId w:val="114"/>
        </w:numPr>
        <w:textAlignment w:val="top"/>
        <w:rPr>
          <w:rFonts w:cs="Arial"/>
          <w:szCs w:val="19"/>
        </w:rPr>
      </w:pPr>
      <w:r w:rsidRPr="001C2C11">
        <w:rPr>
          <w:rFonts w:cs="Arial"/>
          <w:szCs w:val="19"/>
        </w:rPr>
        <w:t>на главных путях - 20, в трудных условиях - 15;</w:t>
      </w:r>
    </w:p>
    <w:p w:rsidR="007A01D9" w:rsidRPr="001C2C11" w:rsidRDefault="007A01D9" w:rsidP="001C2C11">
      <w:pPr>
        <w:numPr>
          <w:ilvl w:val="0"/>
          <w:numId w:val="114"/>
        </w:numPr>
        <w:textAlignment w:val="top"/>
        <w:rPr>
          <w:rFonts w:cs="Arial"/>
          <w:szCs w:val="19"/>
        </w:rPr>
      </w:pPr>
      <w:r w:rsidRPr="001C2C11">
        <w:rPr>
          <w:rFonts w:cs="Arial"/>
          <w:szCs w:val="19"/>
        </w:rPr>
        <w:t>на соединительных путях - 15.</w:t>
      </w:r>
    </w:p>
    <w:p w:rsidR="007A01D9" w:rsidRPr="009C3DAC" w:rsidRDefault="007A01D9" w:rsidP="009C3DAC">
      <w:pPr>
        <w:widowControl w:val="0"/>
        <w:numPr>
          <w:ilvl w:val="2"/>
          <w:numId w:val="10"/>
        </w:numPr>
        <w:autoSpaceDE w:val="0"/>
        <w:autoSpaceDN w:val="0"/>
        <w:adjustRightInd w:val="0"/>
        <w:rPr>
          <w:bCs/>
          <w:szCs w:val="20"/>
        </w:rPr>
      </w:pPr>
      <w:r w:rsidRPr="009C3DAC">
        <w:rPr>
          <w:bCs/>
          <w:szCs w:val="20"/>
        </w:rPr>
        <w:t>Габариты приближения строений и расстояния между осями смежных путей следует принимать по ГОСТ 23961.</w:t>
      </w:r>
    </w:p>
    <w:p w:rsidR="007A01D9" w:rsidRPr="009C3DAC" w:rsidRDefault="007A01D9" w:rsidP="009C3DAC">
      <w:pPr>
        <w:widowControl w:val="0"/>
        <w:numPr>
          <w:ilvl w:val="2"/>
          <w:numId w:val="10"/>
        </w:numPr>
        <w:autoSpaceDE w:val="0"/>
        <w:autoSpaceDN w:val="0"/>
        <w:adjustRightInd w:val="0"/>
        <w:rPr>
          <w:bCs/>
          <w:szCs w:val="20"/>
        </w:rPr>
      </w:pPr>
      <w:bookmarkStart w:id="21" w:name="PO0000072"/>
      <w:r w:rsidRPr="009C3DAC">
        <w:rPr>
          <w:bCs/>
          <w:szCs w:val="20"/>
        </w:rPr>
        <w:t>Продольный уклон подземных и закрытых наземных участков линий принимать не менее 3‰. В обоснованных случаях допускается располагать отдельные участки линий на горизонтальной площадке. При этом продольный уклон дна водоотводного лотка принимать не менее 2‰.</w:t>
      </w:r>
      <w:bookmarkEnd w:id="21"/>
    </w:p>
    <w:p w:rsidR="007A01D9" w:rsidRPr="009C3DAC" w:rsidRDefault="007A01D9" w:rsidP="009C3DAC">
      <w:pPr>
        <w:shd w:val="clear" w:color="auto" w:fill="FFFFFF"/>
        <w:ind w:right="14"/>
        <w:rPr>
          <w:color w:val="000000"/>
          <w:spacing w:val="1"/>
        </w:rPr>
      </w:pPr>
      <w:r w:rsidRPr="009C3DAC">
        <w:rPr>
          <w:color w:val="000000"/>
          <w:spacing w:val="1"/>
        </w:rPr>
        <w:t>Продольный уклон подземных и закрытых наземных участков линий принимать не более 40‰.</w:t>
      </w:r>
    </w:p>
    <w:p w:rsidR="007A01D9" w:rsidRPr="009C3DAC" w:rsidRDefault="007A01D9" w:rsidP="009C3DAC">
      <w:pPr>
        <w:shd w:val="clear" w:color="auto" w:fill="FFFFFF"/>
        <w:ind w:right="14"/>
        <w:rPr>
          <w:color w:val="000000"/>
          <w:spacing w:val="1"/>
        </w:rPr>
      </w:pPr>
      <w:r w:rsidRPr="009C3DAC">
        <w:rPr>
          <w:color w:val="000000"/>
          <w:spacing w:val="1"/>
        </w:rPr>
        <w:t xml:space="preserve">В трудных условиях на одном или двух смежных подземных и закрытых наземных участках общей протяженностью не более </w:t>
      </w:r>
      <w:smartTag w:uri="urn:schemas-microsoft-com:office:smarttags" w:element="metricconverter">
        <w:smartTagPr>
          <w:attr w:name="ProductID" w:val="1500 м"/>
        </w:smartTagPr>
        <w:r w:rsidRPr="009C3DAC">
          <w:rPr>
            <w:color w:val="000000"/>
            <w:spacing w:val="1"/>
          </w:rPr>
          <w:t>1500 м</w:t>
        </w:r>
      </w:smartTag>
      <w:r w:rsidRPr="009C3DAC">
        <w:rPr>
          <w:color w:val="000000"/>
          <w:spacing w:val="1"/>
        </w:rPr>
        <w:t xml:space="preserve">, которые разделены станцией или перегоном протяженностью до </w:t>
      </w:r>
      <w:smartTag w:uri="urn:schemas-microsoft-com:office:smarttags" w:element="metricconverter">
        <w:smartTagPr>
          <w:attr w:name="ProductID" w:val="500 м"/>
        </w:smartTagPr>
        <w:r w:rsidRPr="009C3DAC">
          <w:rPr>
            <w:color w:val="000000"/>
            <w:spacing w:val="1"/>
          </w:rPr>
          <w:t>500 м</w:t>
        </w:r>
      </w:smartTag>
      <w:r w:rsidRPr="009C3DAC">
        <w:rPr>
          <w:color w:val="000000"/>
          <w:spacing w:val="1"/>
        </w:rPr>
        <w:t>, допускается принимать продольный уклон не более 45‰ с учетом уклона отвода возвышения наружного рельса при его наличии. При необходимости на этих участках скорость движения поездов ограничивать с применением технических средств.</w:t>
      </w:r>
    </w:p>
    <w:p w:rsidR="007A01D9" w:rsidRPr="009C3DAC" w:rsidRDefault="007A01D9" w:rsidP="009C3DAC">
      <w:pPr>
        <w:shd w:val="clear" w:color="auto" w:fill="FFFFFF"/>
        <w:ind w:right="14"/>
        <w:rPr>
          <w:color w:val="000000"/>
          <w:spacing w:val="1"/>
        </w:rPr>
      </w:pPr>
      <w:r w:rsidRPr="009C3DAC">
        <w:rPr>
          <w:color w:val="000000"/>
          <w:spacing w:val="1"/>
        </w:rPr>
        <w:t>Станционные пути, предназначенные для оборота и отстоя поездов, располагать на уклоне 3‰ с подъемом к станции.</w:t>
      </w:r>
    </w:p>
    <w:p w:rsidR="007A01D9" w:rsidRPr="009C3DAC" w:rsidRDefault="007A01D9" w:rsidP="009C3DAC">
      <w:pPr>
        <w:shd w:val="clear" w:color="auto" w:fill="FFFFFF"/>
        <w:ind w:right="14"/>
        <w:rPr>
          <w:color w:val="000000"/>
          <w:spacing w:val="1"/>
        </w:rPr>
      </w:pPr>
      <w:r w:rsidRPr="009C3DAC">
        <w:rPr>
          <w:color w:val="000000"/>
          <w:spacing w:val="1"/>
        </w:rPr>
        <w:t>Сопряжение двух элементов продольного профиля, направленных в разные стороны с уклонами, превышающими 5‰, выполнять элементом профиля с уклоном не более 5‰.</w:t>
      </w:r>
    </w:p>
    <w:p w:rsidR="007A01D9" w:rsidRPr="009C3DAC" w:rsidRDefault="007A01D9" w:rsidP="009C3DAC">
      <w:pPr>
        <w:shd w:val="clear" w:color="auto" w:fill="FFFFFF"/>
        <w:ind w:right="14"/>
        <w:rPr>
          <w:color w:val="000000"/>
          <w:spacing w:val="1"/>
        </w:rPr>
      </w:pPr>
      <w:r w:rsidRPr="009C3DAC">
        <w:rPr>
          <w:color w:val="000000"/>
          <w:spacing w:val="1"/>
        </w:rPr>
        <w:t xml:space="preserve">Прямолинейные смежные элементы продольного профиля при алгебраической разности значений уклонов, равной или превышающей 2‰, сопрягать в вертикальной плоскости круговыми кривыми  радиусами: </w:t>
      </w:r>
      <w:smartTag w:uri="urn:schemas-microsoft-com:office:smarttags" w:element="metricconverter">
        <w:smartTagPr>
          <w:attr w:name="ProductID" w:val="3000 м"/>
        </w:smartTagPr>
        <w:r w:rsidRPr="009C3DAC">
          <w:rPr>
            <w:color w:val="000000"/>
            <w:spacing w:val="1"/>
          </w:rPr>
          <w:t>3000 м</w:t>
        </w:r>
      </w:smartTag>
      <w:r w:rsidRPr="009C3DAC">
        <w:rPr>
          <w:color w:val="000000"/>
          <w:spacing w:val="1"/>
        </w:rPr>
        <w:t xml:space="preserve"> - на главных путях у станции; </w:t>
      </w:r>
      <w:smartTag w:uri="urn:schemas-microsoft-com:office:smarttags" w:element="metricconverter">
        <w:smartTagPr>
          <w:attr w:name="ProductID" w:val="5000 м"/>
        </w:smartTagPr>
        <w:r w:rsidRPr="009C3DAC">
          <w:rPr>
            <w:color w:val="000000"/>
            <w:spacing w:val="1"/>
          </w:rPr>
          <w:t>5000 м</w:t>
        </w:r>
      </w:smartTag>
      <w:r w:rsidRPr="009C3DAC">
        <w:rPr>
          <w:color w:val="000000"/>
          <w:spacing w:val="1"/>
        </w:rPr>
        <w:t xml:space="preserve"> - на главных путях перегонов; </w:t>
      </w:r>
      <w:smartTag w:uri="urn:schemas-microsoft-com:office:smarttags" w:element="metricconverter">
        <w:smartTagPr>
          <w:attr w:name="ProductID" w:val="1500 м"/>
        </w:smartTagPr>
        <w:r w:rsidRPr="009C3DAC">
          <w:rPr>
            <w:color w:val="000000"/>
            <w:spacing w:val="1"/>
          </w:rPr>
          <w:t>1500 м</w:t>
        </w:r>
      </w:smartTag>
      <w:r w:rsidRPr="009C3DAC">
        <w:rPr>
          <w:color w:val="000000"/>
          <w:spacing w:val="1"/>
        </w:rPr>
        <w:t xml:space="preserve"> - на соединительных путях. Для трудных условий допускается уменьшать радиусы вертикальных кривых на главных путях у станций до </w:t>
      </w:r>
      <w:smartTag w:uri="urn:schemas-microsoft-com:office:smarttags" w:element="metricconverter">
        <w:smartTagPr>
          <w:attr w:name="ProductID" w:val="2000 м"/>
        </w:smartTagPr>
        <w:r w:rsidRPr="009C3DAC">
          <w:rPr>
            <w:color w:val="000000"/>
            <w:spacing w:val="1"/>
          </w:rPr>
          <w:t>2000 м</w:t>
        </w:r>
      </w:smartTag>
      <w:r w:rsidRPr="009C3DAC">
        <w:rPr>
          <w:color w:val="000000"/>
          <w:spacing w:val="1"/>
        </w:rPr>
        <w:t>, на перегонах - до 3000м.</w:t>
      </w:r>
    </w:p>
    <w:p w:rsidR="007A01D9" w:rsidRPr="009C3DAC" w:rsidRDefault="007A01D9" w:rsidP="009C3DAC">
      <w:pPr>
        <w:shd w:val="clear" w:color="auto" w:fill="FFFFFF"/>
        <w:ind w:right="14"/>
        <w:rPr>
          <w:color w:val="000000"/>
          <w:spacing w:val="1"/>
        </w:rPr>
      </w:pPr>
      <w:r w:rsidRPr="009C3DAC">
        <w:rPr>
          <w:color w:val="000000"/>
          <w:spacing w:val="1"/>
        </w:rPr>
        <w:t xml:space="preserve">Длину элемента продольного профиля принимать не менее расчетной длины поезда на перспективу, за исключением смежных элементов, направленных в одну сторону с алгебраической разностью значений уклонов менее 2‰, сумма длин которых должна быть не менее расчетной длины поезда на перспективу; длину прямой вставки между смежными кривыми - не менее </w:t>
      </w:r>
      <w:smartTag w:uri="urn:schemas-microsoft-com:office:smarttags" w:element="metricconverter">
        <w:smartTagPr>
          <w:attr w:name="ProductID" w:val="50 м"/>
        </w:smartTagPr>
        <w:r w:rsidRPr="009C3DAC">
          <w:rPr>
            <w:color w:val="000000"/>
            <w:spacing w:val="1"/>
          </w:rPr>
          <w:t>50 м</w:t>
        </w:r>
      </w:smartTag>
      <w:r w:rsidRPr="009C3DAC">
        <w:rPr>
          <w:color w:val="000000"/>
          <w:spacing w:val="1"/>
        </w:rPr>
        <w:t>.</w:t>
      </w:r>
    </w:p>
    <w:p w:rsidR="007A01D9" w:rsidRPr="00CA0983" w:rsidRDefault="007A01D9" w:rsidP="00CA0983">
      <w:pPr>
        <w:widowControl w:val="0"/>
        <w:numPr>
          <w:ilvl w:val="2"/>
          <w:numId w:val="10"/>
        </w:numPr>
        <w:autoSpaceDE w:val="0"/>
        <w:autoSpaceDN w:val="0"/>
        <w:adjustRightInd w:val="0"/>
        <w:rPr>
          <w:bCs/>
          <w:szCs w:val="20"/>
        </w:rPr>
      </w:pPr>
      <w:bookmarkStart w:id="22" w:name="PO0000073"/>
      <w:r w:rsidRPr="00CA0983">
        <w:rPr>
          <w:bCs/>
          <w:szCs w:val="20"/>
        </w:rPr>
        <w:t>На мостах и эстакадах принимать такие же сочетания плана и продольного профиля, как на других участках линии.</w:t>
      </w:r>
      <w:bookmarkEnd w:id="22"/>
    </w:p>
    <w:p w:rsidR="007A01D9" w:rsidRPr="00CA0983" w:rsidRDefault="007A01D9" w:rsidP="00CA0983">
      <w:pPr>
        <w:widowControl w:val="0"/>
        <w:numPr>
          <w:ilvl w:val="2"/>
          <w:numId w:val="10"/>
        </w:numPr>
        <w:autoSpaceDE w:val="0"/>
        <w:autoSpaceDN w:val="0"/>
        <w:adjustRightInd w:val="0"/>
        <w:rPr>
          <w:bCs/>
          <w:szCs w:val="20"/>
        </w:rPr>
      </w:pPr>
      <w:bookmarkStart w:id="23" w:name="PO0000074"/>
      <w:r w:rsidRPr="00CA0983">
        <w:rPr>
          <w:bCs/>
          <w:szCs w:val="20"/>
        </w:rPr>
        <w:t>На станциях с путевым развитием для оборота и отстоя поездов предусматривать один или два станционных пути.</w:t>
      </w:r>
      <w:bookmarkEnd w:id="23"/>
    </w:p>
    <w:p w:rsidR="007A01D9" w:rsidRPr="00CA0983" w:rsidRDefault="007A01D9" w:rsidP="00CA0983">
      <w:pPr>
        <w:shd w:val="clear" w:color="auto" w:fill="FFFFFF"/>
        <w:ind w:right="14"/>
        <w:rPr>
          <w:color w:val="000000"/>
          <w:spacing w:val="1"/>
        </w:rPr>
      </w:pPr>
      <w:r w:rsidRPr="00CA0983">
        <w:rPr>
          <w:color w:val="000000"/>
          <w:spacing w:val="1"/>
        </w:rPr>
        <w:t>Длину станционного пути определять как расстояние от центра стрелочного перевода до бруса упора.</w:t>
      </w:r>
    </w:p>
    <w:p w:rsidR="007A01D9" w:rsidRPr="00CA0983" w:rsidRDefault="007A01D9" w:rsidP="00CA0983">
      <w:pPr>
        <w:shd w:val="clear" w:color="auto" w:fill="FFFFFF"/>
        <w:ind w:right="14"/>
        <w:rPr>
          <w:color w:val="000000"/>
          <w:spacing w:val="1"/>
        </w:rPr>
      </w:pPr>
      <w:r w:rsidRPr="00CA0983">
        <w:rPr>
          <w:color w:val="000000"/>
          <w:spacing w:val="1"/>
        </w:rPr>
        <w:t xml:space="preserve">Длина станционного пути для оборота поездов и отстоя составов в ночное время должна быть на </w:t>
      </w:r>
      <w:smartTag w:uri="urn:schemas-microsoft-com:office:smarttags" w:element="metricconverter">
        <w:smartTagPr>
          <w:attr w:name="ProductID" w:val="100 м"/>
        </w:smartTagPr>
        <w:r w:rsidRPr="00CA0983">
          <w:rPr>
            <w:color w:val="000000"/>
            <w:spacing w:val="1"/>
          </w:rPr>
          <w:t>100 м</w:t>
        </w:r>
      </w:smartTag>
      <w:r w:rsidRPr="00CA0983">
        <w:rPr>
          <w:color w:val="000000"/>
          <w:spacing w:val="1"/>
        </w:rPr>
        <w:t xml:space="preserve"> - для подземных станций и </w:t>
      </w:r>
      <w:smartTag w:uri="urn:schemas-microsoft-com:office:smarttags" w:element="metricconverter">
        <w:smartTagPr>
          <w:attr w:name="ProductID" w:val="135 м"/>
        </w:smartTagPr>
        <w:r w:rsidRPr="00CA0983">
          <w:rPr>
            <w:color w:val="000000"/>
            <w:spacing w:val="1"/>
          </w:rPr>
          <w:t>135 м</w:t>
        </w:r>
      </w:smartTag>
      <w:r w:rsidRPr="00CA0983">
        <w:rPr>
          <w:color w:val="000000"/>
          <w:spacing w:val="1"/>
        </w:rPr>
        <w:t xml:space="preserve"> - для наземных и надземных  больше длины поезда в перспективе.  </w:t>
      </w:r>
    </w:p>
    <w:p w:rsidR="007A01D9" w:rsidRPr="00CA0983" w:rsidRDefault="007A01D9" w:rsidP="00CA0983">
      <w:pPr>
        <w:shd w:val="clear" w:color="auto" w:fill="FFFFFF"/>
        <w:ind w:right="14"/>
        <w:rPr>
          <w:color w:val="000000"/>
          <w:spacing w:val="1"/>
        </w:rPr>
      </w:pPr>
      <w:r w:rsidRPr="00CA0983">
        <w:rPr>
          <w:color w:val="000000"/>
          <w:spacing w:val="1"/>
        </w:rPr>
        <w:t>Длину станционного пути для оборота поездов и отстоя в ночное время нескольких составов определять как сумму длин составов в перспективе и расстояний, м:</w:t>
      </w:r>
    </w:p>
    <w:p w:rsidR="007A01D9" w:rsidRPr="00EF4F39" w:rsidRDefault="007A01D9" w:rsidP="00FF690D">
      <w:pPr>
        <w:numPr>
          <w:ilvl w:val="0"/>
          <w:numId w:val="115"/>
        </w:numPr>
        <w:textAlignment w:val="top"/>
        <w:rPr>
          <w:rFonts w:cs="Arial"/>
          <w:szCs w:val="19"/>
        </w:rPr>
      </w:pPr>
      <w:r w:rsidRPr="00EF4F39">
        <w:rPr>
          <w:rFonts w:cs="Arial"/>
          <w:szCs w:val="19"/>
        </w:rPr>
        <w:t>между составами - 5;</w:t>
      </w:r>
    </w:p>
    <w:p w:rsidR="007A01D9" w:rsidRPr="00EF4F39" w:rsidRDefault="007A01D9" w:rsidP="00FF690D">
      <w:pPr>
        <w:numPr>
          <w:ilvl w:val="0"/>
          <w:numId w:val="115"/>
        </w:numPr>
        <w:textAlignment w:val="top"/>
        <w:rPr>
          <w:rFonts w:cs="Arial"/>
          <w:szCs w:val="19"/>
        </w:rPr>
      </w:pPr>
      <w:r w:rsidRPr="00EF4F39">
        <w:rPr>
          <w:rFonts w:cs="Arial"/>
          <w:szCs w:val="19"/>
        </w:rPr>
        <w:t xml:space="preserve">от состава до бруса упора - 7, при наличии ПТО </w:t>
      </w:r>
      <w:r w:rsidR="00613FA2" w:rsidRPr="00EF4F39">
        <w:rPr>
          <w:rFonts w:cs="Arial"/>
          <w:szCs w:val="19"/>
        </w:rPr>
        <w:t>–</w:t>
      </w:r>
      <w:r w:rsidRPr="00EF4F39">
        <w:rPr>
          <w:rFonts w:cs="Arial"/>
          <w:szCs w:val="19"/>
        </w:rPr>
        <w:t xml:space="preserve"> 15</w:t>
      </w:r>
      <w:r w:rsidR="00613FA2" w:rsidRPr="00EF4F39">
        <w:rPr>
          <w:rFonts w:cs="Arial"/>
          <w:szCs w:val="19"/>
        </w:rPr>
        <w:t>.</w:t>
      </w:r>
    </w:p>
    <w:p w:rsidR="007A01D9" w:rsidRPr="00517F13" w:rsidRDefault="007A01D9" w:rsidP="00517F13">
      <w:pPr>
        <w:shd w:val="clear" w:color="auto" w:fill="FFFFFF"/>
        <w:ind w:right="14"/>
        <w:rPr>
          <w:color w:val="000000"/>
          <w:spacing w:val="1"/>
        </w:rPr>
      </w:pPr>
      <w:r w:rsidRPr="00517F13">
        <w:rPr>
          <w:color w:val="000000"/>
          <w:spacing w:val="1"/>
        </w:rPr>
        <w:t>Длину станционного пути за временно конечной станцией, предназначенного для отстоя составов, определять как сумму длины состава в перспективе и расстояний, м:</w:t>
      </w:r>
    </w:p>
    <w:p w:rsidR="007A01D9" w:rsidRPr="00EF4F39" w:rsidRDefault="007A01D9" w:rsidP="00B74DD6">
      <w:pPr>
        <w:numPr>
          <w:ilvl w:val="0"/>
          <w:numId w:val="116"/>
        </w:numPr>
        <w:textAlignment w:val="top"/>
        <w:rPr>
          <w:rFonts w:cs="Arial"/>
          <w:szCs w:val="19"/>
        </w:rPr>
      </w:pPr>
      <w:r w:rsidRPr="00EF4F39">
        <w:rPr>
          <w:rFonts w:cs="Arial"/>
          <w:szCs w:val="19"/>
        </w:rPr>
        <w:t>между составами - 5;</w:t>
      </w:r>
    </w:p>
    <w:p w:rsidR="007A01D9" w:rsidRPr="00EF4F39" w:rsidRDefault="007A01D9" w:rsidP="00B74DD6">
      <w:pPr>
        <w:numPr>
          <w:ilvl w:val="0"/>
          <w:numId w:val="116"/>
        </w:numPr>
        <w:textAlignment w:val="top"/>
        <w:rPr>
          <w:rFonts w:cs="Arial"/>
          <w:szCs w:val="19"/>
        </w:rPr>
      </w:pPr>
      <w:r w:rsidRPr="00EF4F39">
        <w:rPr>
          <w:rFonts w:cs="Arial"/>
          <w:szCs w:val="19"/>
        </w:rPr>
        <w:t>от состава до бруса упора - 7;</w:t>
      </w:r>
    </w:p>
    <w:p w:rsidR="007A01D9" w:rsidRPr="00EF4F39" w:rsidRDefault="007A01D9" w:rsidP="00B74DD6">
      <w:pPr>
        <w:numPr>
          <w:ilvl w:val="0"/>
          <w:numId w:val="116"/>
        </w:numPr>
        <w:textAlignment w:val="top"/>
        <w:rPr>
          <w:rFonts w:cs="Arial"/>
          <w:szCs w:val="19"/>
        </w:rPr>
      </w:pPr>
      <w:r w:rsidRPr="00EF4F39">
        <w:rPr>
          <w:rFonts w:cs="Arial"/>
          <w:szCs w:val="19"/>
        </w:rPr>
        <w:t>дополнительно, при противошерстном движении поездов по стрелочному переводу на станционный путь - 47, при пошерстном движении - 22.</w:t>
      </w:r>
    </w:p>
    <w:p w:rsidR="007A01D9" w:rsidRPr="00DA7900" w:rsidRDefault="007A01D9" w:rsidP="00DA7900">
      <w:pPr>
        <w:shd w:val="clear" w:color="auto" w:fill="FFFFFF"/>
        <w:ind w:right="14"/>
        <w:rPr>
          <w:color w:val="000000"/>
          <w:spacing w:val="1"/>
        </w:rPr>
      </w:pPr>
      <w:r w:rsidRPr="00DA7900">
        <w:rPr>
          <w:color w:val="000000"/>
          <w:spacing w:val="1"/>
        </w:rPr>
        <w:t xml:space="preserve">Длина пути должна быть кратной </w:t>
      </w:r>
      <w:smartTag w:uri="urn:schemas-microsoft-com:office:smarttags" w:element="metricconverter">
        <w:smartTagPr>
          <w:attr w:name="ProductID" w:val="12,5 м"/>
        </w:smartTagPr>
        <w:r w:rsidRPr="00DA7900">
          <w:rPr>
            <w:color w:val="000000"/>
            <w:spacing w:val="1"/>
          </w:rPr>
          <w:t>12,5 м</w:t>
        </w:r>
      </w:smartTag>
      <w:r w:rsidRPr="00DA7900">
        <w:rPr>
          <w:color w:val="000000"/>
          <w:spacing w:val="1"/>
        </w:rPr>
        <w:t>.</w:t>
      </w:r>
    </w:p>
    <w:p w:rsidR="007A01D9" w:rsidRPr="00DA7900" w:rsidRDefault="007A01D9" w:rsidP="00DA7900">
      <w:pPr>
        <w:shd w:val="clear" w:color="auto" w:fill="FFFFFF"/>
        <w:ind w:right="14"/>
        <w:rPr>
          <w:color w:val="000000"/>
          <w:spacing w:val="1"/>
        </w:rPr>
      </w:pPr>
      <w:r w:rsidRPr="00DA7900">
        <w:rPr>
          <w:color w:val="000000"/>
          <w:spacing w:val="1"/>
        </w:rPr>
        <w:t xml:space="preserve">Длина предохранительного пути должна быть не менее </w:t>
      </w:r>
      <w:smartTag w:uri="urn:schemas-microsoft-com:office:smarttags" w:element="metricconverter">
        <w:smartTagPr>
          <w:attr w:name="ProductID" w:val="135 м"/>
        </w:smartTagPr>
        <w:r w:rsidRPr="00DA7900">
          <w:rPr>
            <w:color w:val="000000"/>
            <w:spacing w:val="1"/>
          </w:rPr>
          <w:t>135 м</w:t>
        </w:r>
      </w:smartTag>
      <w:r w:rsidRPr="00DA7900">
        <w:rPr>
          <w:color w:val="000000"/>
          <w:spacing w:val="1"/>
        </w:rPr>
        <w:t xml:space="preserve">, пути, не используемого для указанной цели, - не менее </w:t>
      </w:r>
      <w:smartTag w:uri="urn:schemas-microsoft-com:office:smarttags" w:element="metricconverter">
        <w:smartTagPr>
          <w:attr w:name="ProductID" w:val="47 м"/>
        </w:smartTagPr>
        <w:r w:rsidRPr="00DA7900">
          <w:rPr>
            <w:color w:val="000000"/>
            <w:spacing w:val="1"/>
          </w:rPr>
          <w:t>47 м</w:t>
        </w:r>
      </w:smartTag>
      <w:r w:rsidRPr="00DA7900">
        <w:rPr>
          <w:color w:val="000000"/>
          <w:spacing w:val="1"/>
        </w:rPr>
        <w:t>.</w:t>
      </w:r>
    </w:p>
    <w:p w:rsidR="007A01D9" w:rsidRPr="00DA7900" w:rsidRDefault="007A01D9" w:rsidP="00DA7900">
      <w:pPr>
        <w:shd w:val="clear" w:color="auto" w:fill="FFFFFF"/>
        <w:ind w:right="14"/>
        <w:rPr>
          <w:color w:val="000000"/>
          <w:spacing w:val="1"/>
        </w:rPr>
      </w:pPr>
      <w:r w:rsidRPr="00DA7900">
        <w:rPr>
          <w:color w:val="000000"/>
          <w:spacing w:val="1"/>
        </w:rPr>
        <w:t>При применении других схем станционных путей для оборота и отстоя поездов соблюдать указанные выше расстояния.</w:t>
      </w:r>
    </w:p>
    <w:p w:rsidR="007A01D9" w:rsidRDefault="007A01D9" w:rsidP="00C03026">
      <w:pPr>
        <w:widowControl w:val="0"/>
        <w:numPr>
          <w:ilvl w:val="2"/>
          <w:numId w:val="10"/>
        </w:numPr>
        <w:autoSpaceDE w:val="0"/>
        <w:autoSpaceDN w:val="0"/>
        <w:adjustRightInd w:val="0"/>
        <w:rPr>
          <w:bCs/>
          <w:szCs w:val="20"/>
        </w:rPr>
      </w:pPr>
      <w:bookmarkStart w:id="24" w:name="PO0000075"/>
      <w:r w:rsidRPr="00C03026">
        <w:rPr>
          <w:bCs/>
          <w:szCs w:val="20"/>
        </w:rPr>
        <w:t xml:space="preserve">На участке станционных путей, предназначенных для оборота поездов, располагать служебную платформу, длина которой должна на </w:t>
      </w:r>
      <w:smartTag w:uri="urn:schemas-microsoft-com:office:smarttags" w:element="metricconverter">
        <w:smartTagPr>
          <w:attr w:name="ProductID" w:val="11 м"/>
        </w:smartTagPr>
        <w:r w:rsidRPr="00C03026">
          <w:rPr>
            <w:bCs/>
            <w:szCs w:val="20"/>
          </w:rPr>
          <w:t>11 м</w:t>
        </w:r>
      </w:smartTag>
      <w:r w:rsidRPr="00C03026">
        <w:rPr>
          <w:bCs/>
          <w:szCs w:val="20"/>
        </w:rPr>
        <w:t xml:space="preserve"> превышать максимальную расчетную длину поезда. Начало платформы принимать на расстоянии </w:t>
      </w:r>
      <w:smartTag w:uri="urn:schemas-microsoft-com:office:smarttags" w:element="metricconverter">
        <w:smartTagPr>
          <w:attr w:name="ProductID" w:val="25,6 м"/>
        </w:smartTagPr>
        <w:r w:rsidRPr="00C03026">
          <w:rPr>
            <w:bCs/>
            <w:szCs w:val="20"/>
          </w:rPr>
          <w:t>25,6 м</w:t>
        </w:r>
      </w:smartTag>
      <w:r w:rsidRPr="00C03026">
        <w:rPr>
          <w:bCs/>
          <w:szCs w:val="20"/>
        </w:rPr>
        <w:t xml:space="preserve"> от центра стрелочного перевода, ширину </w:t>
      </w:r>
      <w:smartTag w:uri="urn:schemas-microsoft-com:office:smarttags" w:element="metricconverter">
        <w:smartTagPr>
          <w:attr w:name="ProductID" w:val="1100 мм"/>
        </w:smartTagPr>
        <w:r w:rsidRPr="00C03026">
          <w:rPr>
            <w:bCs/>
            <w:szCs w:val="20"/>
          </w:rPr>
          <w:t>1100 мм</w:t>
        </w:r>
      </w:smartTag>
      <w:r w:rsidR="00796507">
        <w:rPr>
          <w:bCs/>
          <w:szCs w:val="20"/>
        </w:rPr>
        <w:t xml:space="preserve">, высоту - </w:t>
      </w:r>
      <w:smartTag w:uri="urn:schemas-microsoft-com:office:smarttags" w:element="metricconverter">
        <w:smartTagPr>
          <w:attr w:name="ProductID" w:val="1150 мм"/>
        </w:smartTagPr>
        <w:r w:rsidR="00796507">
          <w:rPr>
            <w:bCs/>
            <w:szCs w:val="20"/>
          </w:rPr>
          <w:t>115</w:t>
        </w:r>
        <w:r w:rsidRPr="00C03026">
          <w:rPr>
            <w:bCs/>
            <w:szCs w:val="20"/>
          </w:rPr>
          <w:t>0 мм</w:t>
        </w:r>
      </w:smartTag>
      <w:r w:rsidRPr="00C03026">
        <w:rPr>
          <w:bCs/>
          <w:szCs w:val="20"/>
        </w:rPr>
        <w:t xml:space="preserve">  от уровня головок рельсов на прямых участках (на кривых – по расчету).</w:t>
      </w:r>
      <w:bookmarkEnd w:id="24"/>
    </w:p>
    <w:p w:rsidR="00796507" w:rsidRDefault="00796507" w:rsidP="00796507">
      <w:pPr>
        <w:widowControl w:val="0"/>
        <w:autoSpaceDE w:val="0"/>
        <w:autoSpaceDN w:val="0"/>
        <w:adjustRightInd w:val="0"/>
        <w:ind w:firstLine="709"/>
        <w:rPr>
          <w:bCs/>
          <w:szCs w:val="20"/>
        </w:rPr>
      </w:pPr>
      <w:r>
        <w:rPr>
          <w:bCs/>
          <w:szCs w:val="20"/>
        </w:rPr>
        <w:t>Служебная платформа по всей длине должна иметь ограждение высотой не менее 1100мм с разрывами напротив дверей вагонов. Ограждение должно располагаться на расстоянии не менее 100мм от края платформы</w:t>
      </w:r>
      <w:r w:rsidR="007B7455">
        <w:rPr>
          <w:bCs/>
          <w:szCs w:val="20"/>
        </w:rPr>
        <w:t xml:space="preserve"> и обеспечивать безопасный зазор при открытых дверях вагона. Для спуска с платформы в торцах предусматривать лестницы 2-го типа шириной не менее 500мм из негорючих материалов с ограждением высотой 1100мм.</w:t>
      </w:r>
    </w:p>
    <w:p w:rsidR="007B7455" w:rsidRPr="00C03026" w:rsidRDefault="007B7455" w:rsidP="00796507">
      <w:pPr>
        <w:widowControl w:val="0"/>
        <w:autoSpaceDE w:val="0"/>
        <w:autoSpaceDN w:val="0"/>
        <w:adjustRightInd w:val="0"/>
        <w:ind w:firstLine="709"/>
        <w:rPr>
          <w:bCs/>
          <w:szCs w:val="20"/>
        </w:rPr>
      </w:pPr>
      <w:r>
        <w:rPr>
          <w:bCs/>
          <w:szCs w:val="20"/>
        </w:rPr>
        <w:t>При двух станционных путях платформу размещать между путями, при одном пути – с левой стороны пути по направлению движения поезда со станции.</w:t>
      </w:r>
    </w:p>
    <w:p w:rsidR="007A01D9" w:rsidRPr="00C03026" w:rsidRDefault="007A01D9" w:rsidP="00C03026">
      <w:pPr>
        <w:shd w:val="clear" w:color="auto" w:fill="FFFFFF"/>
        <w:ind w:right="14"/>
        <w:rPr>
          <w:color w:val="000000"/>
          <w:spacing w:val="1"/>
        </w:rPr>
      </w:pPr>
      <w:r w:rsidRPr="00C03026">
        <w:rPr>
          <w:color w:val="000000"/>
          <w:spacing w:val="1"/>
        </w:rPr>
        <w:t>При обороте поездов с использованием главного пути временно конечной станции в тоннеле предусматривать временную служебную платформу.</w:t>
      </w:r>
    </w:p>
    <w:p w:rsidR="007A01D9" w:rsidRPr="00C03026" w:rsidRDefault="007A01D9" w:rsidP="00C03026">
      <w:pPr>
        <w:shd w:val="clear" w:color="auto" w:fill="FFFFFF"/>
        <w:ind w:right="14"/>
        <w:rPr>
          <w:color w:val="000000"/>
          <w:spacing w:val="1"/>
        </w:rPr>
      </w:pPr>
      <w:r w:rsidRPr="00C03026">
        <w:rPr>
          <w:color w:val="000000"/>
          <w:spacing w:val="1"/>
        </w:rPr>
        <w:t>В тупиках располагать мусоросборник.</w:t>
      </w:r>
    </w:p>
    <w:p w:rsidR="007A01D9" w:rsidRPr="00272AE3" w:rsidRDefault="007A01D9" w:rsidP="00272AE3">
      <w:pPr>
        <w:widowControl w:val="0"/>
        <w:numPr>
          <w:ilvl w:val="2"/>
          <w:numId w:val="10"/>
        </w:numPr>
        <w:autoSpaceDE w:val="0"/>
        <w:autoSpaceDN w:val="0"/>
        <w:adjustRightInd w:val="0"/>
        <w:rPr>
          <w:bCs/>
          <w:szCs w:val="20"/>
        </w:rPr>
      </w:pPr>
      <w:r w:rsidRPr="00272AE3">
        <w:rPr>
          <w:bCs/>
          <w:szCs w:val="20"/>
        </w:rPr>
        <w:t>В тупике пункта технического обслуживания (ПТО) по оси каждого станционного пути предусматривать смотровые канавы.</w:t>
      </w:r>
    </w:p>
    <w:p w:rsidR="007A01D9" w:rsidRPr="00272AE3" w:rsidRDefault="007A01D9" w:rsidP="00272AE3">
      <w:pPr>
        <w:shd w:val="clear" w:color="auto" w:fill="FFFFFF"/>
        <w:ind w:right="14"/>
        <w:rPr>
          <w:color w:val="000000"/>
          <w:spacing w:val="1"/>
        </w:rPr>
      </w:pPr>
      <w:r w:rsidRPr="00272AE3">
        <w:rPr>
          <w:color w:val="000000"/>
          <w:spacing w:val="1"/>
        </w:rPr>
        <w:t>Размеры канавы принимать, м:</w:t>
      </w:r>
    </w:p>
    <w:p w:rsidR="007A01D9" w:rsidRPr="00EF4F39" w:rsidRDefault="007A01D9" w:rsidP="00F4132D">
      <w:pPr>
        <w:numPr>
          <w:ilvl w:val="0"/>
          <w:numId w:val="117"/>
        </w:numPr>
        <w:textAlignment w:val="top"/>
        <w:rPr>
          <w:rFonts w:cs="Arial"/>
          <w:szCs w:val="19"/>
        </w:rPr>
      </w:pPr>
      <w:r w:rsidRPr="00EF4F39">
        <w:rPr>
          <w:rFonts w:cs="Arial"/>
          <w:szCs w:val="19"/>
        </w:rPr>
        <w:t>ширина - 1,2;</w:t>
      </w:r>
    </w:p>
    <w:p w:rsidR="007A01D9" w:rsidRPr="00EF4F39" w:rsidRDefault="007A01D9" w:rsidP="00F4132D">
      <w:pPr>
        <w:numPr>
          <w:ilvl w:val="0"/>
          <w:numId w:val="117"/>
        </w:numPr>
        <w:textAlignment w:val="top"/>
        <w:rPr>
          <w:rFonts w:cs="Arial"/>
          <w:szCs w:val="19"/>
        </w:rPr>
      </w:pPr>
      <w:r w:rsidRPr="00EF4F39">
        <w:rPr>
          <w:rFonts w:cs="Arial"/>
          <w:szCs w:val="19"/>
        </w:rPr>
        <w:t xml:space="preserve">длина между нижними ступенями схода - на </w:t>
      </w:r>
      <w:smartTag w:uri="urn:schemas-microsoft-com:office:smarttags" w:element="metricconverter">
        <w:smartTagPr>
          <w:attr w:name="ProductID" w:val="2 м"/>
        </w:smartTagPr>
        <w:r w:rsidRPr="00EF4F39">
          <w:rPr>
            <w:rFonts w:cs="Arial"/>
            <w:szCs w:val="19"/>
          </w:rPr>
          <w:t>2 м</w:t>
        </w:r>
      </w:smartTag>
      <w:r w:rsidRPr="00EF4F39">
        <w:rPr>
          <w:rFonts w:cs="Arial"/>
          <w:szCs w:val="19"/>
        </w:rPr>
        <w:t xml:space="preserve"> больше максимальной расчетной длины поезда;</w:t>
      </w:r>
    </w:p>
    <w:p w:rsidR="007A01D9" w:rsidRPr="00EF4F39" w:rsidRDefault="007A01D9" w:rsidP="00F4132D">
      <w:pPr>
        <w:numPr>
          <w:ilvl w:val="0"/>
          <w:numId w:val="117"/>
        </w:numPr>
        <w:textAlignment w:val="top"/>
        <w:rPr>
          <w:rFonts w:cs="Arial"/>
          <w:szCs w:val="19"/>
        </w:rPr>
      </w:pPr>
      <w:r w:rsidRPr="00EF4F39">
        <w:rPr>
          <w:rFonts w:cs="Arial"/>
          <w:szCs w:val="19"/>
        </w:rPr>
        <w:t>длина схода в плане - 1,5;</w:t>
      </w:r>
    </w:p>
    <w:p w:rsidR="007A01D9" w:rsidRPr="00EF4F39" w:rsidRDefault="007A01D9" w:rsidP="00F4132D">
      <w:pPr>
        <w:numPr>
          <w:ilvl w:val="0"/>
          <w:numId w:val="117"/>
        </w:numPr>
        <w:textAlignment w:val="top"/>
        <w:rPr>
          <w:rFonts w:cs="Arial"/>
          <w:szCs w:val="19"/>
        </w:rPr>
      </w:pPr>
      <w:r w:rsidRPr="00EF4F39">
        <w:rPr>
          <w:rFonts w:cs="Arial"/>
          <w:szCs w:val="19"/>
        </w:rPr>
        <w:t>глубина от уровня головки рельсов в однопутных тоннелях кругового очертания - 1,2; в тоннелях прямоугольного очертания и двухпутных тоннелях кругового очертания - 1,4.</w:t>
      </w:r>
    </w:p>
    <w:p w:rsidR="007A01D9" w:rsidRPr="00272AE3" w:rsidRDefault="007A01D9" w:rsidP="00272AE3">
      <w:pPr>
        <w:shd w:val="clear" w:color="auto" w:fill="FFFFFF"/>
        <w:ind w:right="14"/>
        <w:rPr>
          <w:color w:val="000000"/>
          <w:spacing w:val="1"/>
        </w:rPr>
      </w:pPr>
      <w:r w:rsidRPr="00272AE3">
        <w:rPr>
          <w:color w:val="000000"/>
          <w:spacing w:val="1"/>
        </w:rPr>
        <w:t>Допускается смотровую канаву размещать за зоной оборота подвижного состава. Служебная платформа в этом случае может не предусматриваться.</w:t>
      </w:r>
    </w:p>
    <w:p w:rsidR="007A01D9" w:rsidRPr="00272AE3" w:rsidRDefault="007A01D9" w:rsidP="00272AE3">
      <w:pPr>
        <w:shd w:val="clear" w:color="auto" w:fill="FFFFFF"/>
        <w:ind w:right="14"/>
        <w:rPr>
          <w:color w:val="000000"/>
          <w:spacing w:val="1"/>
        </w:rPr>
      </w:pPr>
      <w:r w:rsidRPr="00272AE3">
        <w:rPr>
          <w:color w:val="000000"/>
          <w:spacing w:val="1"/>
        </w:rPr>
        <w:t>В тупиках временно используемых для оборота и отстоя подвижного состава, смотровую канаву не предусматривать.</w:t>
      </w:r>
    </w:p>
    <w:p w:rsidR="005E3B67" w:rsidRPr="005E3B67" w:rsidRDefault="00697737" w:rsidP="00357F00">
      <w:pPr>
        <w:pStyle w:val="2"/>
        <w:spacing w:before="240"/>
      </w:pPr>
      <w:bookmarkStart w:id="25" w:name="_Toc300322288"/>
      <w:r>
        <w:t>С</w:t>
      </w:r>
      <w:r w:rsidRPr="005119B3">
        <w:t>танции</w:t>
      </w:r>
      <w:bookmarkEnd w:id="25"/>
    </w:p>
    <w:p w:rsidR="005E3B67" w:rsidRPr="009B2E9C" w:rsidRDefault="005E3B67" w:rsidP="009B2E9C">
      <w:pPr>
        <w:widowControl w:val="0"/>
        <w:numPr>
          <w:ilvl w:val="2"/>
          <w:numId w:val="45"/>
        </w:numPr>
        <w:autoSpaceDE w:val="0"/>
        <w:autoSpaceDN w:val="0"/>
        <w:adjustRightInd w:val="0"/>
        <w:rPr>
          <w:bCs/>
          <w:szCs w:val="20"/>
        </w:rPr>
      </w:pPr>
      <w:r w:rsidRPr="005E3B67">
        <w:t xml:space="preserve">Станции необходимо располагать в плане на прямых участках пути, в профиле  на односкатном уклоне, равном 3‰.  Допускается размещение станции в плане на кривых участках пути радиусом не менее </w:t>
      </w:r>
      <w:smartTag w:uri="urn:schemas-microsoft-com:office:smarttags" w:element="metricconverter">
        <w:smartTagPr>
          <w:attr w:name="ProductID" w:val="800 м"/>
        </w:smartTagPr>
        <w:r w:rsidRPr="005E3B67">
          <w:t>800 м</w:t>
        </w:r>
      </w:smartTag>
      <w:r w:rsidRPr="005E3B67">
        <w:t xml:space="preserve"> и на продольном уклоне до 5‰ или на горизонтальной площадке. При этом продольный уклон дна водоотводного лотка должен быть не менее 2‰.</w:t>
      </w:r>
    </w:p>
    <w:p w:rsidR="005E3B67" w:rsidRPr="009B2E9C" w:rsidRDefault="005E3B67" w:rsidP="009B2E9C">
      <w:pPr>
        <w:widowControl w:val="0"/>
        <w:numPr>
          <w:ilvl w:val="2"/>
          <w:numId w:val="45"/>
        </w:numPr>
        <w:autoSpaceDE w:val="0"/>
        <w:autoSpaceDN w:val="0"/>
        <w:adjustRightInd w:val="0"/>
      </w:pPr>
      <w:r w:rsidRPr="009B2E9C">
        <w:t>Планировочные решения станций и пересадочных сооружений должны обеспечивать организацию движения пассажиров по возможности без пересечения их потоков и максимальное снижение эффекта "дутья" от движения поездов.</w:t>
      </w:r>
    </w:p>
    <w:p w:rsidR="005E3B67" w:rsidRPr="009B2E9C" w:rsidRDefault="005E3B67" w:rsidP="009B2E9C">
      <w:pPr>
        <w:widowControl w:val="0"/>
        <w:numPr>
          <w:ilvl w:val="2"/>
          <w:numId w:val="45"/>
        </w:numPr>
        <w:autoSpaceDE w:val="0"/>
        <w:autoSpaceDN w:val="0"/>
        <w:adjustRightInd w:val="0"/>
      </w:pPr>
      <w:r w:rsidRPr="009B2E9C">
        <w:t xml:space="preserve">Пассажирские платформы станций могут быть островные, боковые или островные и боковые. Длина посадочной части платформы должна не менее чем на </w:t>
      </w:r>
      <w:smartTag w:uri="urn:schemas-microsoft-com:office:smarttags" w:element="metricconverter">
        <w:smartTagPr>
          <w:attr w:name="ProductID" w:val="8 м"/>
        </w:smartTagPr>
        <w:r w:rsidRPr="009B2E9C">
          <w:t>8 м</w:t>
        </w:r>
      </w:smartTag>
      <w:r w:rsidRPr="009B2E9C">
        <w:t xml:space="preserve"> превышать расчетную длину поезда в перспективе.</w:t>
      </w:r>
    </w:p>
    <w:p w:rsidR="005E3B67" w:rsidRPr="009B2E9C" w:rsidRDefault="005E3B67" w:rsidP="009B2E9C">
      <w:pPr>
        <w:shd w:val="clear" w:color="auto" w:fill="FFFFFF"/>
        <w:ind w:right="14"/>
        <w:rPr>
          <w:color w:val="000000"/>
          <w:spacing w:val="1"/>
        </w:rPr>
      </w:pPr>
      <w:r w:rsidRPr="009B2E9C">
        <w:rPr>
          <w:color w:val="000000"/>
          <w:spacing w:val="1"/>
        </w:rPr>
        <w:t>Длину беспроемных участков по концам посадочной части платформ станции глубокого заложения принимать не более 1/3 длины посадочной платформы и определять из условий, что освобождение пассажирами этого участка должно осуществляться за время не более минимального интервала между поездами и в пределах расчетного времени эвакуации пассажиров со станции.</w:t>
      </w:r>
    </w:p>
    <w:p w:rsidR="005E3B67" w:rsidRPr="00D1201B" w:rsidRDefault="005E3B67" w:rsidP="00D1201B">
      <w:pPr>
        <w:widowControl w:val="0"/>
        <w:numPr>
          <w:ilvl w:val="2"/>
          <w:numId w:val="45"/>
        </w:numPr>
        <w:autoSpaceDE w:val="0"/>
        <w:autoSpaceDN w:val="0"/>
        <w:adjustRightInd w:val="0"/>
      </w:pPr>
      <w:r w:rsidRPr="00D1201B">
        <w:t>Ширину платформ, коридоров и лестниц принимать по 5.1 и таблице 5.3.1.</w:t>
      </w:r>
    </w:p>
    <w:p w:rsidR="005E3B67" w:rsidRDefault="005E3B67" w:rsidP="005E3B67">
      <w:pPr>
        <w:rPr>
          <w:color w:val="000000"/>
        </w:rPr>
      </w:pPr>
    </w:p>
    <w:p w:rsidR="005E3B67" w:rsidRPr="00661108" w:rsidRDefault="005E3B67" w:rsidP="00661108">
      <w:pPr>
        <w:shd w:val="clear" w:color="auto" w:fill="FFFFFF"/>
        <w:spacing w:before="600" w:after="2000" w:line="360" w:lineRule="auto"/>
        <w:jc w:val="left"/>
        <w:rPr>
          <w:bCs/>
          <w:color w:val="000000"/>
        </w:rPr>
      </w:pPr>
      <w:r w:rsidRPr="00661108">
        <w:rPr>
          <w:bCs/>
          <w:color w:val="000000"/>
        </w:rPr>
        <w:t xml:space="preserve">Таблица 5.3.1 </w:t>
      </w:r>
    </w:p>
    <w:tbl>
      <w:tblPr>
        <w:tblW w:w="0" w:type="auto"/>
        <w:tblInd w:w="39" w:type="dxa"/>
        <w:tblLayout w:type="fixed"/>
        <w:tblCellMar>
          <w:left w:w="39" w:type="dxa"/>
          <w:right w:w="39" w:type="dxa"/>
        </w:tblCellMar>
        <w:tblLook w:val="0000" w:firstRow="0" w:lastRow="0" w:firstColumn="0" w:lastColumn="0" w:noHBand="0" w:noVBand="0"/>
      </w:tblPr>
      <w:tblGrid>
        <w:gridCol w:w="6519"/>
        <w:gridCol w:w="2695"/>
      </w:tblGrid>
      <w:tr w:rsidR="005E3B67" w:rsidTr="003A7418">
        <w:trPr>
          <w:tblHeader/>
        </w:trPr>
        <w:tc>
          <w:tcPr>
            <w:tcW w:w="6519" w:type="dxa"/>
            <w:tcBorders>
              <w:top w:val="single" w:sz="2" w:space="0" w:color="auto"/>
              <w:left w:val="single" w:sz="2" w:space="0" w:color="auto"/>
              <w:bottom w:val="single" w:sz="4" w:space="0" w:color="auto"/>
              <w:right w:val="single" w:sz="2" w:space="0" w:color="auto"/>
            </w:tcBorders>
          </w:tcPr>
          <w:p w:rsidR="005E3B67" w:rsidRPr="00A772AA" w:rsidRDefault="005E3B67" w:rsidP="00A772AA">
            <w:pPr>
              <w:shd w:val="clear" w:color="auto" w:fill="FFFFFF"/>
              <w:spacing w:line="250" w:lineRule="exact"/>
              <w:ind w:right="120" w:firstLine="19"/>
              <w:jc w:val="center"/>
              <w:rPr>
                <w:color w:val="000000"/>
              </w:rPr>
            </w:pPr>
            <w:r w:rsidRPr="00A772AA">
              <w:rPr>
                <w:color w:val="000000"/>
              </w:rPr>
              <w:t>Показатель</w:t>
            </w:r>
          </w:p>
        </w:tc>
        <w:tc>
          <w:tcPr>
            <w:tcW w:w="2695" w:type="dxa"/>
            <w:tcBorders>
              <w:top w:val="single" w:sz="2" w:space="0" w:color="auto"/>
              <w:left w:val="single" w:sz="2" w:space="0" w:color="auto"/>
              <w:bottom w:val="single" w:sz="4" w:space="0" w:color="auto"/>
              <w:right w:val="single" w:sz="2" w:space="0" w:color="auto"/>
            </w:tcBorders>
          </w:tcPr>
          <w:p w:rsidR="005E3B67" w:rsidRPr="00A772AA" w:rsidRDefault="005E3B67" w:rsidP="00A772AA">
            <w:pPr>
              <w:shd w:val="clear" w:color="auto" w:fill="FFFFFF"/>
              <w:spacing w:line="250" w:lineRule="exact"/>
              <w:ind w:right="120" w:firstLine="19"/>
              <w:jc w:val="center"/>
              <w:rPr>
                <w:color w:val="000000"/>
              </w:rPr>
            </w:pPr>
            <w:r w:rsidRPr="00A772AA">
              <w:rPr>
                <w:color w:val="000000"/>
              </w:rPr>
              <w:t>Размер, м, не менее</w:t>
            </w:r>
          </w:p>
        </w:tc>
      </w:tr>
      <w:tr w:rsidR="005E3B67" w:rsidTr="00B14E2B">
        <w:tc>
          <w:tcPr>
            <w:tcW w:w="6519" w:type="dxa"/>
            <w:tcBorders>
              <w:top w:val="single" w:sz="4" w:space="0" w:color="auto"/>
              <w:left w:val="single" w:sz="4" w:space="0" w:color="auto"/>
              <w:right w:val="single" w:sz="4" w:space="0" w:color="auto"/>
            </w:tcBorders>
          </w:tcPr>
          <w:p w:rsidR="005E3B67" w:rsidRPr="00A772AA" w:rsidRDefault="005E3B67" w:rsidP="00A772AA">
            <w:pPr>
              <w:shd w:val="clear" w:color="auto" w:fill="FFFFFF"/>
              <w:spacing w:line="250" w:lineRule="exact"/>
              <w:ind w:right="120" w:firstLine="19"/>
              <w:jc w:val="left"/>
              <w:rPr>
                <w:color w:val="000000"/>
              </w:rPr>
            </w:pPr>
            <w:r w:rsidRPr="00A772AA">
              <w:rPr>
                <w:color w:val="000000"/>
              </w:rPr>
              <w:t>Ширина островной платформы станции:</w:t>
            </w:r>
          </w:p>
        </w:tc>
        <w:tc>
          <w:tcPr>
            <w:tcW w:w="2695" w:type="dxa"/>
            <w:tcBorders>
              <w:top w:val="single" w:sz="4" w:space="0" w:color="auto"/>
              <w:left w:val="single" w:sz="4" w:space="0" w:color="auto"/>
              <w:right w:val="single" w:sz="4" w:space="0" w:color="auto"/>
            </w:tcBorders>
          </w:tcPr>
          <w:p w:rsidR="005E3B67" w:rsidRPr="00A772AA" w:rsidRDefault="005E3B67" w:rsidP="00A772AA">
            <w:pPr>
              <w:shd w:val="clear" w:color="auto" w:fill="FFFFFF"/>
              <w:spacing w:line="250" w:lineRule="exact"/>
              <w:ind w:right="120" w:firstLine="19"/>
              <w:jc w:val="center"/>
              <w:rPr>
                <w:color w:val="000000"/>
              </w:rPr>
            </w:pPr>
          </w:p>
        </w:tc>
      </w:tr>
      <w:tr w:rsidR="005E3B67" w:rsidTr="00B14E2B">
        <w:tc>
          <w:tcPr>
            <w:tcW w:w="6519" w:type="dxa"/>
            <w:tcBorders>
              <w:left w:val="single" w:sz="4" w:space="0" w:color="auto"/>
              <w:right w:val="single" w:sz="4" w:space="0" w:color="auto"/>
            </w:tcBorders>
          </w:tcPr>
          <w:p w:rsidR="005E3B67" w:rsidRPr="00A772AA" w:rsidRDefault="005E3B67" w:rsidP="00F83D81">
            <w:pPr>
              <w:shd w:val="clear" w:color="auto" w:fill="FFFFFF"/>
              <w:spacing w:line="250" w:lineRule="exact"/>
              <w:ind w:left="720" w:right="120" w:firstLine="19"/>
              <w:jc w:val="left"/>
              <w:rPr>
                <w:color w:val="000000"/>
              </w:rPr>
            </w:pPr>
            <w:r w:rsidRPr="00A772AA">
              <w:rPr>
                <w:color w:val="000000"/>
              </w:rPr>
              <w:t>мелкого заложения, наземной, односводчатой глубокого заложения</w:t>
            </w:r>
          </w:p>
        </w:tc>
        <w:tc>
          <w:tcPr>
            <w:tcW w:w="2695" w:type="dxa"/>
            <w:tcBorders>
              <w:left w:val="single" w:sz="4" w:space="0" w:color="auto"/>
              <w:right w:val="single" w:sz="4" w:space="0" w:color="auto"/>
            </w:tcBorders>
          </w:tcPr>
          <w:p w:rsidR="005E3B67" w:rsidRPr="00A772AA" w:rsidRDefault="005E3B67" w:rsidP="00A772AA">
            <w:pPr>
              <w:shd w:val="clear" w:color="auto" w:fill="FFFFFF"/>
              <w:spacing w:line="250" w:lineRule="exact"/>
              <w:ind w:right="120" w:firstLine="19"/>
              <w:jc w:val="center"/>
              <w:rPr>
                <w:color w:val="000000"/>
              </w:rPr>
            </w:pPr>
            <w:r w:rsidRPr="00A772AA">
              <w:rPr>
                <w:color w:val="000000"/>
              </w:rPr>
              <w:t>10,0</w:t>
            </w:r>
          </w:p>
        </w:tc>
      </w:tr>
      <w:tr w:rsidR="005E3B67" w:rsidTr="00B14E2B">
        <w:tc>
          <w:tcPr>
            <w:tcW w:w="6519" w:type="dxa"/>
            <w:tcBorders>
              <w:left w:val="single" w:sz="4" w:space="0" w:color="auto"/>
              <w:bottom w:val="single" w:sz="4" w:space="0" w:color="auto"/>
              <w:right w:val="single" w:sz="4" w:space="0" w:color="auto"/>
            </w:tcBorders>
          </w:tcPr>
          <w:p w:rsidR="005E3B67" w:rsidRPr="00A772AA" w:rsidRDefault="005E3B67" w:rsidP="00F83D81">
            <w:pPr>
              <w:shd w:val="clear" w:color="auto" w:fill="FFFFFF"/>
              <w:spacing w:line="250" w:lineRule="exact"/>
              <w:ind w:left="720" w:right="120" w:firstLine="19"/>
              <w:jc w:val="left"/>
              <w:rPr>
                <w:color w:val="000000"/>
              </w:rPr>
            </w:pPr>
            <w:r w:rsidRPr="00A772AA">
              <w:rPr>
                <w:color w:val="000000"/>
              </w:rPr>
              <w:t xml:space="preserve">то же, колонной глубокого заложения </w:t>
            </w:r>
          </w:p>
        </w:tc>
        <w:tc>
          <w:tcPr>
            <w:tcW w:w="2695" w:type="dxa"/>
            <w:tcBorders>
              <w:left w:val="single" w:sz="4" w:space="0" w:color="auto"/>
              <w:bottom w:val="single" w:sz="4" w:space="0" w:color="auto"/>
              <w:right w:val="single" w:sz="4" w:space="0" w:color="auto"/>
            </w:tcBorders>
          </w:tcPr>
          <w:p w:rsidR="005E3B67" w:rsidRPr="00A772AA" w:rsidRDefault="005E3B67" w:rsidP="00A772AA">
            <w:pPr>
              <w:shd w:val="clear" w:color="auto" w:fill="FFFFFF"/>
              <w:spacing w:line="250" w:lineRule="exact"/>
              <w:ind w:right="120" w:firstLine="19"/>
              <w:jc w:val="center"/>
              <w:rPr>
                <w:color w:val="000000"/>
              </w:rPr>
            </w:pPr>
            <w:r w:rsidRPr="00A772AA">
              <w:rPr>
                <w:color w:val="000000"/>
              </w:rPr>
              <w:t>12,0</w:t>
            </w:r>
          </w:p>
        </w:tc>
      </w:tr>
      <w:tr w:rsidR="005E3B67" w:rsidTr="00B14E2B">
        <w:tc>
          <w:tcPr>
            <w:tcW w:w="6519" w:type="dxa"/>
            <w:tcBorders>
              <w:top w:val="single" w:sz="4" w:space="0" w:color="auto"/>
              <w:left w:val="single" w:sz="4" w:space="0" w:color="auto"/>
              <w:bottom w:val="single" w:sz="4" w:space="0" w:color="auto"/>
              <w:right w:val="single" w:sz="4" w:space="0" w:color="auto"/>
            </w:tcBorders>
          </w:tcPr>
          <w:p w:rsidR="005E3B67" w:rsidRPr="00A772AA" w:rsidRDefault="005E3B67" w:rsidP="00A772AA">
            <w:pPr>
              <w:shd w:val="clear" w:color="auto" w:fill="FFFFFF"/>
              <w:spacing w:line="250" w:lineRule="exact"/>
              <w:ind w:right="120" w:firstLine="19"/>
              <w:jc w:val="left"/>
              <w:rPr>
                <w:color w:val="000000"/>
              </w:rPr>
            </w:pPr>
            <w:r w:rsidRPr="00A772AA">
              <w:rPr>
                <w:color w:val="000000"/>
              </w:rPr>
              <w:t>Ширина боковой платформы</w:t>
            </w:r>
          </w:p>
        </w:tc>
        <w:tc>
          <w:tcPr>
            <w:tcW w:w="2695" w:type="dxa"/>
            <w:tcBorders>
              <w:top w:val="single" w:sz="4" w:space="0" w:color="auto"/>
              <w:left w:val="single" w:sz="4" w:space="0" w:color="auto"/>
              <w:bottom w:val="single" w:sz="4" w:space="0" w:color="auto"/>
              <w:right w:val="single" w:sz="4" w:space="0" w:color="auto"/>
            </w:tcBorders>
          </w:tcPr>
          <w:p w:rsidR="005E3B67" w:rsidRPr="00A772AA" w:rsidRDefault="005E3B67" w:rsidP="00A772AA">
            <w:pPr>
              <w:shd w:val="clear" w:color="auto" w:fill="FFFFFF"/>
              <w:spacing w:line="250" w:lineRule="exact"/>
              <w:ind w:right="120" w:firstLine="19"/>
              <w:jc w:val="center"/>
              <w:rPr>
                <w:color w:val="000000"/>
              </w:rPr>
            </w:pPr>
            <w:r w:rsidRPr="00A772AA">
              <w:rPr>
                <w:color w:val="000000"/>
              </w:rPr>
              <w:t>4,0</w:t>
            </w:r>
          </w:p>
        </w:tc>
      </w:tr>
      <w:tr w:rsidR="005E3B67" w:rsidTr="00B14E2B">
        <w:tc>
          <w:tcPr>
            <w:tcW w:w="6519" w:type="dxa"/>
            <w:tcBorders>
              <w:top w:val="single" w:sz="4" w:space="0" w:color="auto"/>
              <w:left w:val="single" w:sz="4" w:space="0" w:color="auto"/>
              <w:right w:val="single" w:sz="4" w:space="0" w:color="auto"/>
            </w:tcBorders>
          </w:tcPr>
          <w:p w:rsidR="005E3B67" w:rsidRPr="00A772AA" w:rsidRDefault="005E3B67" w:rsidP="00A772AA">
            <w:pPr>
              <w:shd w:val="clear" w:color="auto" w:fill="FFFFFF"/>
              <w:spacing w:line="250" w:lineRule="exact"/>
              <w:ind w:right="120" w:firstLine="19"/>
              <w:jc w:val="left"/>
              <w:rPr>
                <w:color w:val="000000"/>
              </w:rPr>
            </w:pPr>
            <w:r w:rsidRPr="00A772AA">
              <w:rPr>
                <w:color w:val="000000"/>
              </w:rPr>
              <w:t>Расстояние от края платформы:</w:t>
            </w:r>
          </w:p>
        </w:tc>
        <w:tc>
          <w:tcPr>
            <w:tcW w:w="2695" w:type="dxa"/>
            <w:tcBorders>
              <w:top w:val="single" w:sz="4" w:space="0" w:color="auto"/>
              <w:left w:val="single" w:sz="4" w:space="0" w:color="auto"/>
              <w:right w:val="single" w:sz="4" w:space="0" w:color="auto"/>
            </w:tcBorders>
          </w:tcPr>
          <w:p w:rsidR="005E3B67" w:rsidRPr="00A772AA" w:rsidRDefault="005E3B67" w:rsidP="00A772AA">
            <w:pPr>
              <w:shd w:val="clear" w:color="auto" w:fill="FFFFFF"/>
              <w:spacing w:line="250" w:lineRule="exact"/>
              <w:ind w:right="120" w:firstLine="19"/>
              <w:jc w:val="center"/>
              <w:rPr>
                <w:color w:val="000000"/>
              </w:rPr>
            </w:pPr>
          </w:p>
        </w:tc>
      </w:tr>
      <w:tr w:rsidR="005E3B67" w:rsidTr="00B14E2B">
        <w:tc>
          <w:tcPr>
            <w:tcW w:w="6519" w:type="dxa"/>
            <w:tcBorders>
              <w:left w:val="single" w:sz="4" w:space="0" w:color="auto"/>
              <w:right w:val="single" w:sz="4" w:space="0" w:color="auto"/>
            </w:tcBorders>
          </w:tcPr>
          <w:p w:rsidR="005E3B67" w:rsidRPr="00A772AA" w:rsidRDefault="005E3B67" w:rsidP="00F83D81">
            <w:pPr>
              <w:shd w:val="clear" w:color="auto" w:fill="FFFFFF"/>
              <w:spacing w:line="250" w:lineRule="exact"/>
              <w:ind w:left="720" w:right="120" w:firstLine="19"/>
              <w:jc w:val="left"/>
              <w:rPr>
                <w:color w:val="000000"/>
              </w:rPr>
            </w:pPr>
            <w:r w:rsidRPr="00A772AA">
              <w:rPr>
                <w:color w:val="000000"/>
              </w:rPr>
              <w:t>до колонн станции мелкого и глубокого заложения</w:t>
            </w:r>
          </w:p>
        </w:tc>
        <w:tc>
          <w:tcPr>
            <w:tcW w:w="2695" w:type="dxa"/>
            <w:tcBorders>
              <w:left w:val="single" w:sz="4" w:space="0" w:color="auto"/>
              <w:right w:val="single" w:sz="4" w:space="0" w:color="auto"/>
            </w:tcBorders>
          </w:tcPr>
          <w:p w:rsidR="005E3B67" w:rsidRPr="00A772AA" w:rsidRDefault="005E3B67" w:rsidP="00A772AA">
            <w:pPr>
              <w:shd w:val="clear" w:color="auto" w:fill="FFFFFF"/>
              <w:spacing w:line="250" w:lineRule="exact"/>
              <w:ind w:right="120" w:firstLine="19"/>
              <w:jc w:val="center"/>
              <w:rPr>
                <w:color w:val="000000"/>
              </w:rPr>
            </w:pPr>
            <w:r w:rsidRPr="00A772AA">
              <w:rPr>
                <w:color w:val="000000"/>
              </w:rPr>
              <w:t>1,6</w:t>
            </w:r>
          </w:p>
        </w:tc>
      </w:tr>
      <w:tr w:rsidR="005E3B67" w:rsidTr="00B14E2B">
        <w:tc>
          <w:tcPr>
            <w:tcW w:w="6519" w:type="dxa"/>
            <w:tcBorders>
              <w:left w:val="single" w:sz="4" w:space="0" w:color="auto"/>
              <w:bottom w:val="single" w:sz="4" w:space="0" w:color="auto"/>
              <w:right w:val="single" w:sz="4" w:space="0" w:color="auto"/>
            </w:tcBorders>
          </w:tcPr>
          <w:p w:rsidR="005E3B67" w:rsidRPr="00A772AA" w:rsidRDefault="005E3B67" w:rsidP="00F83D81">
            <w:pPr>
              <w:shd w:val="clear" w:color="auto" w:fill="FFFFFF"/>
              <w:spacing w:line="250" w:lineRule="exact"/>
              <w:ind w:left="720" w:right="120" w:firstLine="19"/>
              <w:jc w:val="left"/>
              <w:rPr>
                <w:color w:val="000000"/>
              </w:rPr>
            </w:pPr>
            <w:r w:rsidRPr="00A772AA">
              <w:rPr>
                <w:color w:val="000000"/>
              </w:rPr>
              <w:t xml:space="preserve">до пилонов и стен беспроемных частей станции </w:t>
            </w:r>
          </w:p>
        </w:tc>
        <w:tc>
          <w:tcPr>
            <w:tcW w:w="2695" w:type="dxa"/>
            <w:tcBorders>
              <w:left w:val="single" w:sz="4" w:space="0" w:color="auto"/>
              <w:bottom w:val="single" w:sz="4" w:space="0" w:color="auto"/>
              <w:right w:val="single" w:sz="4" w:space="0" w:color="auto"/>
            </w:tcBorders>
          </w:tcPr>
          <w:p w:rsidR="005E3B67" w:rsidRPr="00A772AA" w:rsidRDefault="005E3B67" w:rsidP="00A772AA">
            <w:pPr>
              <w:shd w:val="clear" w:color="auto" w:fill="FFFFFF"/>
              <w:spacing w:line="250" w:lineRule="exact"/>
              <w:ind w:right="120" w:firstLine="19"/>
              <w:jc w:val="center"/>
              <w:rPr>
                <w:color w:val="000000"/>
              </w:rPr>
            </w:pPr>
            <w:r w:rsidRPr="00A772AA">
              <w:rPr>
                <w:color w:val="000000"/>
              </w:rPr>
              <w:t xml:space="preserve"> 2,3</w:t>
            </w:r>
          </w:p>
        </w:tc>
      </w:tr>
      <w:tr w:rsidR="005E3B67" w:rsidTr="00B14E2B">
        <w:tc>
          <w:tcPr>
            <w:tcW w:w="6519" w:type="dxa"/>
            <w:tcBorders>
              <w:top w:val="single" w:sz="4" w:space="0" w:color="auto"/>
              <w:left w:val="single" w:sz="4" w:space="0" w:color="auto"/>
              <w:bottom w:val="single" w:sz="4" w:space="0" w:color="auto"/>
              <w:right w:val="single" w:sz="4" w:space="0" w:color="auto"/>
            </w:tcBorders>
          </w:tcPr>
          <w:p w:rsidR="005E3B67" w:rsidRPr="00A772AA" w:rsidRDefault="005E3B67" w:rsidP="00A772AA">
            <w:pPr>
              <w:shd w:val="clear" w:color="auto" w:fill="FFFFFF"/>
              <w:spacing w:line="250" w:lineRule="exact"/>
              <w:ind w:right="120" w:firstLine="19"/>
              <w:jc w:val="left"/>
              <w:rPr>
                <w:color w:val="000000"/>
              </w:rPr>
            </w:pPr>
            <w:r w:rsidRPr="00A772AA">
              <w:rPr>
                <w:color w:val="000000"/>
              </w:rPr>
              <w:t>Ширина проходов между боковыми и средним залами станции пилонного типа</w:t>
            </w:r>
          </w:p>
        </w:tc>
        <w:tc>
          <w:tcPr>
            <w:tcW w:w="2695" w:type="dxa"/>
            <w:tcBorders>
              <w:top w:val="single" w:sz="4" w:space="0" w:color="auto"/>
              <w:left w:val="single" w:sz="4" w:space="0" w:color="auto"/>
              <w:bottom w:val="single" w:sz="4" w:space="0" w:color="auto"/>
              <w:right w:val="single" w:sz="4" w:space="0" w:color="auto"/>
            </w:tcBorders>
          </w:tcPr>
          <w:p w:rsidR="005E3B67" w:rsidRPr="00A772AA" w:rsidRDefault="005E3B67" w:rsidP="00A772AA">
            <w:pPr>
              <w:shd w:val="clear" w:color="auto" w:fill="FFFFFF"/>
              <w:spacing w:line="250" w:lineRule="exact"/>
              <w:ind w:right="120" w:firstLine="19"/>
              <w:jc w:val="center"/>
              <w:rPr>
                <w:color w:val="000000"/>
              </w:rPr>
            </w:pPr>
            <w:r w:rsidRPr="00A772AA">
              <w:rPr>
                <w:color w:val="000000"/>
              </w:rPr>
              <w:t>2,5</w:t>
            </w:r>
          </w:p>
        </w:tc>
      </w:tr>
      <w:tr w:rsidR="005E3B67" w:rsidTr="00B14E2B">
        <w:tc>
          <w:tcPr>
            <w:tcW w:w="6519" w:type="dxa"/>
            <w:tcBorders>
              <w:top w:val="single" w:sz="4" w:space="0" w:color="auto"/>
              <w:left w:val="single" w:sz="4" w:space="0" w:color="auto"/>
              <w:bottom w:val="single" w:sz="4" w:space="0" w:color="auto"/>
              <w:right w:val="single" w:sz="4" w:space="0" w:color="auto"/>
            </w:tcBorders>
          </w:tcPr>
          <w:p w:rsidR="005E3B67" w:rsidRPr="00A772AA" w:rsidRDefault="005E3B67" w:rsidP="00A772AA">
            <w:pPr>
              <w:shd w:val="clear" w:color="auto" w:fill="FFFFFF"/>
              <w:spacing w:line="250" w:lineRule="exact"/>
              <w:ind w:right="120" w:firstLine="19"/>
              <w:jc w:val="left"/>
              <w:rPr>
                <w:color w:val="000000"/>
              </w:rPr>
            </w:pPr>
            <w:r w:rsidRPr="00A772AA">
              <w:rPr>
                <w:color w:val="000000"/>
              </w:rPr>
              <w:t>Ширина лестницы между островной платформой и вестибюлем или промежуточным залом</w:t>
            </w:r>
          </w:p>
        </w:tc>
        <w:tc>
          <w:tcPr>
            <w:tcW w:w="2695" w:type="dxa"/>
            <w:tcBorders>
              <w:top w:val="single" w:sz="4" w:space="0" w:color="auto"/>
              <w:left w:val="single" w:sz="4" w:space="0" w:color="auto"/>
              <w:bottom w:val="single" w:sz="4" w:space="0" w:color="auto"/>
              <w:right w:val="single" w:sz="4" w:space="0" w:color="auto"/>
            </w:tcBorders>
          </w:tcPr>
          <w:p w:rsidR="005E3B67" w:rsidRPr="00A772AA" w:rsidRDefault="00C92930" w:rsidP="00A772AA">
            <w:pPr>
              <w:shd w:val="clear" w:color="auto" w:fill="FFFFFF"/>
              <w:spacing w:line="250" w:lineRule="exact"/>
              <w:ind w:right="120" w:firstLine="19"/>
              <w:jc w:val="center"/>
              <w:rPr>
                <w:color w:val="000000"/>
              </w:rPr>
            </w:pPr>
            <w:r>
              <w:rPr>
                <w:color w:val="000000"/>
              </w:rPr>
              <w:t>5,0</w:t>
            </w:r>
          </w:p>
        </w:tc>
      </w:tr>
      <w:tr w:rsidR="005E3B67" w:rsidTr="00B14E2B">
        <w:tc>
          <w:tcPr>
            <w:tcW w:w="6519" w:type="dxa"/>
            <w:tcBorders>
              <w:top w:val="single" w:sz="4" w:space="0" w:color="auto"/>
              <w:left w:val="single" w:sz="4" w:space="0" w:color="auto"/>
              <w:bottom w:val="single" w:sz="4" w:space="0" w:color="auto"/>
              <w:right w:val="single" w:sz="4" w:space="0" w:color="auto"/>
            </w:tcBorders>
          </w:tcPr>
          <w:p w:rsidR="005E3B67" w:rsidRPr="00A772AA" w:rsidRDefault="005E3B67" w:rsidP="00A772AA">
            <w:pPr>
              <w:shd w:val="clear" w:color="auto" w:fill="FFFFFF"/>
              <w:spacing w:line="250" w:lineRule="exact"/>
              <w:ind w:right="120" w:firstLine="19"/>
              <w:jc w:val="left"/>
              <w:rPr>
                <w:color w:val="000000"/>
              </w:rPr>
            </w:pPr>
            <w:r w:rsidRPr="00A772AA">
              <w:rPr>
                <w:color w:val="000000"/>
              </w:rPr>
              <w:t>То же, ширина коридоров</w:t>
            </w:r>
          </w:p>
        </w:tc>
        <w:tc>
          <w:tcPr>
            <w:tcW w:w="2695" w:type="dxa"/>
            <w:tcBorders>
              <w:top w:val="single" w:sz="4" w:space="0" w:color="auto"/>
              <w:left w:val="single" w:sz="4" w:space="0" w:color="auto"/>
              <w:bottom w:val="single" w:sz="4" w:space="0" w:color="auto"/>
              <w:right w:val="single" w:sz="4" w:space="0" w:color="auto"/>
            </w:tcBorders>
          </w:tcPr>
          <w:p w:rsidR="005E3B67" w:rsidRPr="00A772AA" w:rsidRDefault="005E3B67" w:rsidP="00A772AA">
            <w:pPr>
              <w:shd w:val="clear" w:color="auto" w:fill="FFFFFF"/>
              <w:spacing w:line="250" w:lineRule="exact"/>
              <w:ind w:right="120" w:firstLine="19"/>
              <w:jc w:val="center"/>
              <w:rPr>
                <w:color w:val="000000"/>
              </w:rPr>
            </w:pPr>
            <w:r w:rsidRPr="00A772AA">
              <w:rPr>
                <w:color w:val="000000"/>
              </w:rPr>
              <w:t>1,2</w:t>
            </w:r>
          </w:p>
        </w:tc>
      </w:tr>
      <w:tr w:rsidR="005E3B67" w:rsidTr="00B14E2B">
        <w:tc>
          <w:tcPr>
            <w:tcW w:w="9214" w:type="dxa"/>
            <w:gridSpan w:val="2"/>
            <w:tcBorders>
              <w:top w:val="single" w:sz="4" w:space="0" w:color="auto"/>
              <w:left w:val="single" w:sz="4" w:space="0" w:color="auto"/>
              <w:bottom w:val="single" w:sz="4" w:space="0" w:color="auto"/>
              <w:right w:val="single" w:sz="4" w:space="0" w:color="auto"/>
            </w:tcBorders>
          </w:tcPr>
          <w:p w:rsidR="005E3B67" w:rsidRPr="00F83D81" w:rsidRDefault="005E3B67" w:rsidP="000C7CB4">
            <w:pPr>
              <w:ind w:firstLine="0"/>
              <w:jc w:val="left"/>
              <w:rPr>
                <w:color w:val="000000"/>
                <w:spacing w:val="20"/>
                <w:sz w:val="22"/>
                <w:szCs w:val="22"/>
              </w:rPr>
            </w:pPr>
            <w:r w:rsidRPr="00F83D81">
              <w:rPr>
                <w:color w:val="000000"/>
                <w:spacing w:val="20"/>
                <w:sz w:val="22"/>
                <w:szCs w:val="22"/>
              </w:rPr>
              <w:t>Примечание:</w:t>
            </w:r>
          </w:p>
          <w:p w:rsidR="005E3B67" w:rsidRDefault="005E3B67" w:rsidP="000C7CB4">
            <w:pPr>
              <w:ind w:firstLine="0"/>
              <w:jc w:val="left"/>
              <w:rPr>
                <w:color w:val="000000"/>
              </w:rPr>
            </w:pPr>
            <w:r w:rsidRPr="00F83D81">
              <w:rPr>
                <w:color w:val="000000"/>
                <w:sz w:val="22"/>
                <w:szCs w:val="22"/>
              </w:rPr>
              <w:t>Размеры показаны до облицовки сооружений.</w:t>
            </w:r>
          </w:p>
        </w:tc>
      </w:tr>
    </w:tbl>
    <w:p w:rsidR="005E3B67" w:rsidRDefault="005E3B67" w:rsidP="005E3B67">
      <w:pPr>
        <w:rPr>
          <w:color w:val="000000"/>
        </w:rPr>
      </w:pPr>
    </w:p>
    <w:p w:rsidR="00C92930" w:rsidRDefault="00AA112C" w:rsidP="00AA112C">
      <w:r w:rsidRPr="005A5F6A">
        <w:t xml:space="preserve">Длину участка </w:t>
      </w:r>
      <w:r w:rsidR="00C92930">
        <w:t xml:space="preserve">в уровне </w:t>
      </w:r>
      <w:r w:rsidRPr="005A5F6A">
        <w:t xml:space="preserve"> касс</w:t>
      </w:r>
      <w:r w:rsidR="00C92930">
        <w:t>ового зала в вестибюле от касс</w:t>
      </w:r>
      <w:r w:rsidRPr="005A5F6A">
        <w:t xml:space="preserve"> до АКП и от АКП до балюстрады эскалатора принимать не менее </w:t>
      </w:r>
      <w:smartTag w:uri="urn:schemas-microsoft-com:office:smarttags" w:element="metricconverter">
        <w:smartTagPr>
          <w:attr w:name="ProductID" w:val="5,0 м"/>
        </w:smartTagPr>
        <w:r w:rsidRPr="005A5F6A">
          <w:t>5,0 м</w:t>
        </w:r>
      </w:smartTag>
      <w:r w:rsidRPr="005A5F6A">
        <w:t xml:space="preserve">. </w:t>
      </w:r>
    </w:p>
    <w:p w:rsidR="005E3B67" w:rsidRPr="00AA112C" w:rsidRDefault="00C92930" w:rsidP="00AA112C">
      <w:r>
        <w:t>Длину участка в</w:t>
      </w:r>
      <w:r w:rsidR="00AA112C" w:rsidRPr="005A5F6A">
        <w:t xml:space="preserve"> уровне платформы станции длину участка от </w:t>
      </w:r>
      <w:r>
        <w:t xml:space="preserve">выступающего </w:t>
      </w:r>
      <w:r w:rsidR="00AA112C" w:rsidRPr="005A5F6A">
        <w:t xml:space="preserve">оборудования перед эскалаторами (барьеры, кабины и т.п.) до упоров МК принимать не менее </w:t>
      </w:r>
      <w:smartTag w:uri="urn:schemas-microsoft-com:office:smarttags" w:element="metricconverter">
        <w:smartTagPr>
          <w:attr w:name="ProductID" w:val="4,5 м"/>
        </w:smartTagPr>
        <w:r w:rsidR="00AA112C" w:rsidRPr="005A5F6A">
          <w:t>4,5 м</w:t>
        </w:r>
      </w:smartTag>
      <w:r w:rsidR="00AF5C33">
        <w:t xml:space="preserve"> </w:t>
      </w:r>
      <w:r>
        <w:t xml:space="preserve">для станции глубокого заложения; для станций мелкого заложения от </w:t>
      </w:r>
      <w:r w:rsidR="005E3B67" w:rsidRPr="00DF14FF">
        <w:rPr>
          <w:color w:val="000000"/>
          <w:spacing w:val="1"/>
        </w:rPr>
        <w:t xml:space="preserve"> </w:t>
      </w:r>
      <w:r>
        <w:t xml:space="preserve">выступающего </w:t>
      </w:r>
      <w:r w:rsidRPr="005A5F6A">
        <w:t>оборудования перед эскалаторами</w:t>
      </w:r>
      <w:r>
        <w:t xml:space="preserve"> до платформы принимать не менее </w:t>
      </w:r>
      <w:smartTag w:uri="urn:schemas-microsoft-com:office:smarttags" w:element="metricconverter">
        <w:smartTagPr>
          <w:attr w:name="ProductID" w:val="5,0 м"/>
        </w:smartTagPr>
        <w:r>
          <w:t>5,0 м</w:t>
        </w:r>
      </w:smartTag>
      <w:r>
        <w:t>.</w:t>
      </w:r>
    </w:p>
    <w:p w:rsidR="005E3B67" w:rsidRPr="00DF14FF" w:rsidRDefault="005E3B67" w:rsidP="00DF14FF">
      <w:pPr>
        <w:shd w:val="clear" w:color="auto" w:fill="FFFFFF"/>
        <w:ind w:right="14"/>
        <w:rPr>
          <w:color w:val="000000"/>
          <w:spacing w:val="1"/>
        </w:rPr>
      </w:pPr>
      <w:r w:rsidRPr="00DF14FF">
        <w:rPr>
          <w:color w:val="000000"/>
          <w:spacing w:val="1"/>
        </w:rPr>
        <w:t xml:space="preserve">Высоту проходов по оси движения пассажиров принимать </w:t>
      </w:r>
      <w:smartTag w:uri="urn:schemas-microsoft-com:office:smarttags" w:element="metricconverter">
        <w:smartTagPr>
          <w:attr w:name="ProductID" w:val="2,5 м"/>
        </w:smartTagPr>
        <w:r w:rsidRPr="00DF14FF">
          <w:rPr>
            <w:color w:val="000000"/>
            <w:spacing w:val="1"/>
          </w:rPr>
          <w:t>2,5 м</w:t>
        </w:r>
      </w:smartTag>
      <w:r w:rsidRPr="00DF14FF">
        <w:rPr>
          <w:color w:val="000000"/>
          <w:spacing w:val="1"/>
        </w:rPr>
        <w:t xml:space="preserve">; при обосновании - не менее </w:t>
      </w:r>
      <w:smartTag w:uri="urn:schemas-microsoft-com:office:smarttags" w:element="metricconverter">
        <w:smartTagPr>
          <w:attr w:name="ProductID" w:val="2,1 м"/>
        </w:smartTagPr>
        <w:r w:rsidRPr="00DF14FF">
          <w:rPr>
            <w:color w:val="000000"/>
            <w:spacing w:val="1"/>
          </w:rPr>
          <w:t>2,1 м</w:t>
        </w:r>
      </w:smartTag>
      <w:r w:rsidRPr="00DF14FF">
        <w:rPr>
          <w:color w:val="000000"/>
          <w:spacing w:val="1"/>
        </w:rPr>
        <w:t>.</w:t>
      </w:r>
    </w:p>
    <w:p w:rsidR="005E3B67" w:rsidRPr="00DF14FF" w:rsidRDefault="005E3B67" w:rsidP="00DF14FF">
      <w:pPr>
        <w:shd w:val="clear" w:color="auto" w:fill="FFFFFF"/>
        <w:ind w:right="14"/>
        <w:rPr>
          <w:color w:val="000000"/>
          <w:spacing w:val="1"/>
        </w:rPr>
      </w:pPr>
      <w:r w:rsidRPr="00DF14FF">
        <w:rPr>
          <w:color w:val="000000"/>
          <w:spacing w:val="1"/>
        </w:rPr>
        <w:t xml:space="preserve">Высоту производственных, бытовых и др. помещений до низа конструкций перекрытия принимать не менее </w:t>
      </w:r>
      <w:smartTag w:uri="urn:schemas-microsoft-com:office:smarttags" w:element="metricconverter">
        <w:smartTagPr>
          <w:attr w:name="ProductID" w:val="2,5 м"/>
        </w:smartTagPr>
        <w:r w:rsidRPr="00DF14FF">
          <w:rPr>
            <w:color w:val="000000"/>
            <w:spacing w:val="1"/>
          </w:rPr>
          <w:t>2,5 м</w:t>
        </w:r>
      </w:smartTag>
      <w:r w:rsidRPr="00DF14FF">
        <w:rPr>
          <w:color w:val="000000"/>
          <w:spacing w:val="1"/>
        </w:rPr>
        <w:t xml:space="preserve">, помещений для размещения оборудования УДП и связи – не менее </w:t>
      </w:r>
      <w:smartTag w:uri="urn:schemas-microsoft-com:office:smarttags" w:element="metricconverter">
        <w:smartTagPr>
          <w:attr w:name="ProductID" w:val="2,75 м"/>
        </w:smartTagPr>
        <w:r w:rsidRPr="00DF14FF">
          <w:rPr>
            <w:color w:val="000000"/>
            <w:spacing w:val="1"/>
          </w:rPr>
          <w:t>2,75 м</w:t>
        </w:r>
      </w:smartTag>
      <w:r w:rsidRPr="00DF14FF">
        <w:rPr>
          <w:color w:val="000000"/>
          <w:spacing w:val="1"/>
        </w:rPr>
        <w:t>; при обосновании допускается местное снижение высоты до 2,1м.</w:t>
      </w:r>
    </w:p>
    <w:p w:rsidR="005E3B67" w:rsidRPr="000C25F3" w:rsidRDefault="005E3B67" w:rsidP="000C25F3">
      <w:pPr>
        <w:widowControl w:val="0"/>
        <w:numPr>
          <w:ilvl w:val="2"/>
          <w:numId w:val="45"/>
        </w:numPr>
        <w:autoSpaceDE w:val="0"/>
        <w:autoSpaceDN w:val="0"/>
        <w:adjustRightInd w:val="0"/>
      </w:pPr>
      <w:r w:rsidRPr="000C25F3">
        <w:t>Число вестибюлей станций метрополитена следует определять расчетом в зависимости от величины максимальных расчетных пассажирских потоков, а также из условия эвакуации пассажиров в экстремальных случаях.</w:t>
      </w:r>
    </w:p>
    <w:p w:rsidR="005E3B67" w:rsidRPr="000C25F3" w:rsidRDefault="005E3B67" w:rsidP="000C25F3">
      <w:pPr>
        <w:shd w:val="clear" w:color="auto" w:fill="FFFFFF"/>
        <w:ind w:right="14"/>
        <w:rPr>
          <w:color w:val="000000"/>
          <w:spacing w:val="1"/>
        </w:rPr>
      </w:pPr>
      <w:r w:rsidRPr="000C25F3">
        <w:rPr>
          <w:color w:val="000000"/>
          <w:spacing w:val="1"/>
        </w:rPr>
        <w:t>При проектировании станции с одн</w:t>
      </w:r>
      <w:r w:rsidR="009E746F">
        <w:rPr>
          <w:color w:val="000000"/>
          <w:spacing w:val="1"/>
        </w:rPr>
        <w:t>и</w:t>
      </w:r>
      <w:r w:rsidRPr="000C25F3">
        <w:rPr>
          <w:color w:val="000000"/>
          <w:spacing w:val="1"/>
        </w:rPr>
        <w:t>м вестибюлем, в целях перспективного развития,</w:t>
      </w:r>
      <w:r w:rsidR="00C92930">
        <w:rPr>
          <w:color w:val="000000"/>
          <w:spacing w:val="1"/>
        </w:rPr>
        <w:t xml:space="preserve"> как правило,</w:t>
      </w:r>
      <w:r w:rsidRPr="000C25F3">
        <w:rPr>
          <w:color w:val="000000"/>
          <w:spacing w:val="1"/>
        </w:rPr>
        <w:t xml:space="preserve"> допускается предусматривать возможность строительства второго вестибюля.</w:t>
      </w:r>
    </w:p>
    <w:p w:rsidR="005E3B67" w:rsidRPr="000C25F3" w:rsidRDefault="005E3B67" w:rsidP="000C25F3">
      <w:pPr>
        <w:shd w:val="clear" w:color="auto" w:fill="FFFFFF"/>
        <w:ind w:right="14"/>
        <w:rPr>
          <w:color w:val="000000"/>
          <w:spacing w:val="1"/>
        </w:rPr>
      </w:pPr>
      <w:r w:rsidRPr="000C25F3">
        <w:rPr>
          <w:color w:val="000000"/>
          <w:spacing w:val="1"/>
        </w:rPr>
        <w:t xml:space="preserve">На пересадочных станциях для каждой станции следует предусматривать, как правило, отдельный вестибюль. </w:t>
      </w:r>
    </w:p>
    <w:p w:rsidR="005E3B67" w:rsidRPr="003F274F" w:rsidRDefault="005E3B67" w:rsidP="003F274F">
      <w:pPr>
        <w:widowControl w:val="0"/>
        <w:numPr>
          <w:ilvl w:val="2"/>
          <w:numId w:val="45"/>
        </w:numPr>
        <w:autoSpaceDE w:val="0"/>
        <w:autoSpaceDN w:val="0"/>
        <w:adjustRightInd w:val="0"/>
      </w:pPr>
      <w:r w:rsidRPr="003F274F">
        <w:t>Станции и пересадочные сооружения между станциями на путях движения пасса</w:t>
      </w:r>
      <w:r w:rsidR="00AF5C33">
        <w:t>жиров п</w:t>
      </w:r>
      <w:r w:rsidR="00C92930">
        <w:t xml:space="preserve">ри высоте подъема свыше </w:t>
      </w:r>
      <w:smartTag w:uri="urn:schemas-microsoft-com:office:smarttags" w:element="metricconverter">
        <w:smartTagPr>
          <w:attr w:name="ProductID" w:val="4,0 м"/>
        </w:smartTagPr>
        <w:r w:rsidR="00C92930">
          <w:t>4,0</w:t>
        </w:r>
        <w:r w:rsidRPr="003F274F">
          <w:t xml:space="preserve"> м</w:t>
        </w:r>
      </w:smartTag>
      <w:r w:rsidRPr="003F274F">
        <w:t xml:space="preserve"> и высоте спуска свыше </w:t>
      </w:r>
      <w:smartTag w:uri="urn:schemas-microsoft-com:office:smarttags" w:element="metricconverter">
        <w:smartTagPr>
          <w:attr w:name="ProductID" w:val="5,0 м"/>
        </w:smartTagPr>
        <w:r w:rsidRPr="003F274F">
          <w:t>5,0 м</w:t>
        </w:r>
      </w:smartTag>
      <w:r w:rsidRPr="003F274F">
        <w:t xml:space="preserve"> следует оборудовать эскалаторами.</w:t>
      </w:r>
    </w:p>
    <w:p w:rsidR="005E3B67" w:rsidRPr="003F274F" w:rsidRDefault="005E3B67" w:rsidP="003F274F">
      <w:pPr>
        <w:shd w:val="clear" w:color="auto" w:fill="FFFFFF"/>
        <w:ind w:right="14"/>
        <w:rPr>
          <w:color w:val="000000"/>
          <w:spacing w:val="1"/>
        </w:rPr>
      </w:pPr>
      <w:r w:rsidRPr="003F274F">
        <w:rPr>
          <w:color w:val="000000"/>
          <w:spacing w:val="1"/>
        </w:rPr>
        <w:t xml:space="preserve">При реконструкции станций допускается увеличение высоты подъема и спуска до </w:t>
      </w:r>
      <w:smartTag w:uri="urn:schemas-microsoft-com:office:smarttags" w:element="metricconverter">
        <w:smartTagPr>
          <w:attr w:name="ProductID" w:val="5,5 м"/>
        </w:smartTagPr>
        <w:r w:rsidRPr="003F274F">
          <w:rPr>
            <w:color w:val="000000"/>
            <w:spacing w:val="1"/>
          </w:rPr>
          <w:t>5,5 м</w:t>
        </w:r>
      </w:smartTag>
      <w:r w:rsidRPr="003F274F">
        <w:rPr>
          <w:color w:val="000000"/>
          <w:spacing w:val="1"/>
        </w:rPr>
        <w:t xml:space="preserve"> без устройства эскалаторов.</w:t>
      </w:r>
    </w:p>
    <w:p w:rsidR="00C70637" w:rsidRDefault="005E3B67" w:rsidP="003F274F">
      <w:pPr>
        <w:shd w:val="clear" w:color="auto" w:fill="FFFFFF"/>
        <w:ind w:right="14"/>
        <w:rPr>
          <w:color w:val="000000"/>
          <w:spacing w:val="1"/>
        </w:rPr>
      </w:pPr>
      <w:r w:rsidRPr="003F274F">
        <w:rPr>
          <w:color w:val="000000"/>
          <w:spacing w:val="1"/>
        </w:rPr>
        <w:t>Число эскалаторов на станции необходимо определять исходя одновременно из следующих условий:</w:t>
      </w:r>
    </w:p>
    <w:p w:rsidR="005E3B67" w:rsidRPr="005B4FAA" w:rsidRDefault="005B4FAA" w:rsidP="005B4FAA">
      <w:pPr>
        <w:shd w:val="clear" w:color="auto" w:fill="FFFFFF"/>
        <w:ind w:right="14"/>
        <w:rPr>
          <w:color w:val="000000"/>
          <w:spacing w:val="1"/>
        </w:rPr>
      </w:pPr>
      <w:r>
        <w:rPr>
          <w:color w:val="000000"/>
          <w:spacing w:val="1"/>
        </w:rPr>
        <w:t xml:space="preserve">1 </w:t>
      </w:r>
      <w:r w:rsidR="00C70637" w:rsidRPr="005B4FAA">
        <w:rPr>
          <w:color w:val="000000"/>
          <w:spacing w:val="1"/>
        </w:rPr>
        <w:t>В обычном эксплуатационном режиме:</w:t>
      </w:r>
    </w:p>
    <w:p w:rsidR="005E3B67" w:rsidRPr="00A94C44" w:rsidRDefault="005E3B67" w:rsidP="00B53682">
      <w:pPr>
        <w:numPr>
          <w:ilvl w:val="1"/>
          <w:numId w:val="29"/>
        </w:numPr>
        <w:textAlignment w:val="top"/>
        <w:rPr>
          <w:rFonts w:cs="Arial"/>
          <w:szCs w:val="19"/>
        </w:rPr>
      </w:pPr>
      <w:r w:rsidRPr="00A94C44">
        <w:rPr>
          <w:rFonts w:cs="Arial"/>
          <w:szCs w:val="19"/>
        </w:rPr>
        <w:t>пропуск максимального расчетного потока пассажиров;</w:t>
      </w:r>
    </w:p>
    <w:p w:rsidR="005E3B67" w:rsidRPr="00A94C44" w:rsidRDefault="005E3B67" w:rsidP="005E3B67">
      <w:pPr>
        <w:numPr>
          <w:ilvl w:val="1"/>
          <w:numId w:val="29"/>
        </w:numPr>
        <w:textAlignment w:val="top"/>
        <w:rPr>
          <w:rFonts w:cs="Arial"/>
          <w:szCs w:val="19"/>
        </w:rPr>
      </w:pPr>
      <w:r w:rsidRPr="00A94C44">
        <w:rPr>
          <w:rFonts w:cs="Arial"/>
          <w:szCs w:val="19"/>
        </w:rPr>
        <w:t>вывод одного эскалатора в ремонт</w:t>
      </w:r>
      <w:r w:rsidR="00C70637" w:rsidRPr="00A94C44">
        <w:rPr>
          <w:rFonts w:cs="Arial"/>
          <w:szCs w:val="19"/>
        </w:rPr>
        <w:t>.</w:t>
      </w:r>
    </w:p>
    <w:p w:rsidR="00C70637" w:rsidRPr="005B4FAA" w:rsidRDefault="005B4FAA" w:rsidP="005B4FAA">
      <w:pPr>
        <w:shd w:val="clear" w:color="auto" w:fill="FFFFFF"/>
        <w:ind w:right="14"/>
        <w:rPr>
          <w:color w:val="000000"/>
          <w:spacing w:val="1"/>
        </w:rPr>
      </w:pPr>
      <w:r>
        <w:rPr>
          <w:color w:val="000000"/>
          <w:spacing w:val="1"/>
        </w:rPr>
        <w:t xml:space="preserve">2 </w:t>
      </w:r>
      <w:r w:rsidR="00C70637" w:rsidRPr="005B4FAA">
        <w:rPr>
          <w:color w:val="000000"/>
          <w:spacing w:val="1"/>
        </w:rPr>
        <w:t>В режиме эвакуации пассажиров в экстремальных случаях:</w:t>
      </w:r>
    </w:p>
    <w:p w:rsidR="00C70637" w:rsidRPr="00A94C44" w:rsidRDefault="00C70637" w:rsidP="00C70637">
      <w:pPr>
        <w:numPr>
          <w:ilvl w:val="1"/>
          <w:numId w:val="29"/>
        </w:numPr>
        <w:textAlignment w:val="top"/>
        <w:rPr>
          <w:rFonts w:cs="Arial"/>
          <w:szCs w:val="19"/>
        </w:rPr>
      </w:pPr>
      <w:r w:rsidRPr="00A94C44">
        <w:rPr>
          <w:rFonts w:cs="Arial"/>
          <w:szCs w:val="19"/>
        </w:rPr>
        <w:t>пропуск максимального расчетного потока пассажиров в режиме их эвакуации со станции;</w:t>
      </w:r>
    </w:p>
    <w:p w:rsidR="00C70637" w:rsidRPr="00A94C44" w:rsidRDefault="00C70637" w:rsidP="00C70637">
      <w:pPr>
        <w:numPr>
          <w:ilvl w:val="1"/>
          <w:numId w:val="29"/>
        </w:numPr>
        <w:textAlignment w:val="top"/>
        <w:rPr>
          <w:rFonts w:cs="Arial"/>
          <w:szCs w:val="19"/>
        </w:rPr>
      </w:pPr>
      <w:r w:rsidRPr="00A94C44">
        <w:rPr>
          <w:rFonts w:cs="Arial"/>
          <w:szCs w:val="19"/>
        </w:rPr>
        <w:t>вывод одного эскалатора в ремонт;</w:t>
      </w:r>
    </w:p>
    <w:p w:rsidR="005E3B67" w:rsidRPr="00A94C44" w:rsidRDefault="005E3B67" w:rsidP="005E3B67">
      <w:pPr>
        <w:numPr>
          <w:ilvl w:val="1"/>
          <w:numId w:val="29"/>
        </w:numPr>
        <w:textAlignment w:val="top"/>
        <w:rPr>
          <w:rFonts w:cs="Arial"/>
          <w:szCs w:val="19"/>
        </w:rPr>
      </w:pPr>
      <w:r w:rsidRPr="00A94C44">
        <w:rPr>
          <w:rFonts w:cs="Arial"/>
          <w:szCs w:val="19"/>
        </w:rPr>
        <w:t>остановк</w:t>
      </w:r>
      <w:r w:rsidR="00C70637" w:rsidRPr="00A94C44">
        <w:rPr>
          <w:rFonts w:cs="Arial"/>
          <w:szCs w:val="19"/>
        </w:rPr>
        <w:t>а</w:t>
      </w:r>
      <w:r w:rsidRPr="00A94C44">
        <w:rPr>
          <w:rFonts w:cs="Arial"/>
          <w:szCs w:val="19"/>
        </w:rPr>
        <w:t xml:space="preserve"> одного эскалатора по непредвиденным причинам.</w:t>
      </w:r>
    </w:p>
    <w:p w:rsidR="005E3B67" w:rsidRDefault="005E3B67" w:rsidP="00B53682">
      <w:pPr>
        <w:shd w:val="clear" w:color="auto" w:fill="FFFFFF"/>
        <w:ind w:right="14"/>
        <w:rPr>
          <w:color w:val="000000"/>
          <w:spacing w:val="1"/>
        </w:rPr>
      </w:pPr>
      <w:r w:rsidRPr="00B53682">
        <w:rPr>
          <w:color w:val="000000"/>
          <w:spacing w:val="1"/>
        </w:rPr>
        <w:t xml:space="preserve">При этом на станции глубокого заложения в одном вестибюле следует предусматривать не менее 4-х эскалаторов, в другом </w:t>
      </w:r>
      <w:r w:rsidR="00BD0FBC">
        <w:rPr>
          <w:color w:val="000000"/>
          <w:spacing w:val="1"/>
        </w:rPr>
        <w:t>-</w:t>
      </w:r>
      <w:r w:rsidRPr="00B53682">
        <w:rPr>
          <w:color w:val="000000"/>
          <w:spacing w:val="1"/>
        </w:rPr>
        <w:t xml:space="preserve"> по расчету, но не менее 3-х.</w:t>
      </w:r>
    </w:p>
    <w:p w:rsidR="005E3B67" w:rsidRPr="00DF44D2" w:rsidRDefault="00C96E7E" w:rsidP="00EF5E73">
      <w:pPr>
        <w:shd w:val="clear" w:color="auto" w:fill="FFFFFF"/>
        <w:ind w:right="14"/>
        <w:rPr>
          <w:color w:val="000000"/>
          <w:spacing w:val="1"/>
        </w:rPr>
      </w:pPr>
      <w:r>
        <w:rPr>
          <w:color w:val="000000"/>
          <w:spacing w:val="1"/>
        </w:rPr>
        <w:t>В пересадочном сооружении, не имеющем разделения пассажирских потоков по направлениям, число эскалаторов следует принимать по расчёту, но не менее 4-х; при разделении потоков – по расчёту, но не менее 2-х в каждом направлении.</w:t>
      </w:r>
    </w:p>
    <w:p w:rsidR="005E3B67" w:rsidRDefault="005E3B67" w:rsidP="00DF44D2">
      <w:pPr>
        <w:widowControl w:val="0"/>
        <w:numPr>
          <w:ilvl w:val="2"/>
          <w:numId w:val="45"/>
        </w:numPr>
        <w:autoSpaceDE w:val="0"/>
        <w:autoSpaceDN w:val="0"/>
        <w:adjustRightInd w:val="0"/>
      </w:pPr>
      <w:r w:rsidRPr="00DF44D2">
        <w:t>В пассажирских помещениях и помещениях с постоянным пребыванием эксплуатационного персонала станций глубокого заложения предусматривать водоотводящие зонты при расположении помещений под сводом обделки.</w:t>
      </w:r>
    </w:p>
    <w:p w:rsidR="005E3B67" w:rsidRDefault="005E3B67" w:rsidP="00DF44D2">
      <w:pPr>
        <w:shd w:val="clear" w:color="auto" w:fill="FFFFFF"/>
        <w:ind w:right="14"/>
        <w:rPr>
          <w:color w:val="000000"/>
        </w:rPr>
      </w:pPr>
      <w:r w:rsidRPr="002456F3">
        <w:rPr>
          <w:color w:val="000000"/>
        </w:rPr>
        <w:t>От зонтов и из-за пространства между стенами и конструкциями декоративной облицовки помещений, выполняемыми на относе, предусматривать отвод воды в общую водоотводящую сеть.</w:t>
      </w:r>
      <w:r w:rsidR="00EF5E73">
        <w:rPr>
          <w:color w:val="000000"/>
        </w:rPr>
        <w:t xml:space="preserve"> Обеспечить возможность проветривания пространства между зонтом и несущей конструкцией.</w:t>
      </w:r>
    </w:p>
    <w:p w:rsidR="00EF5E73" w:rsidRDefault="00130BC5" w:rsidP="00DF44D2">
      <w:pPr>
        <w:shd w:val="clear" w:color="auto" w:fill="FFFFFF"/>
        <w:ind w:right="14"/>
        <w:rPr>
          <w:color w:val="000000"/>
        </w:rPr>
      </w:pPr>
      <w:r w:rsidRPr="002456F3">
        <w:rPr>
          <w:color w:val="000000"/>
        </w:rPr>
        <w:t>В производственных помещениях станций глубокого заложения, предназначенных для размещения электрооборудования, аппаратуры связи и управления предусматривать металлоизоляцию над этими помещениями или другие меры по обеспечению водонепроницаемости.</w:t>
      </w:r>
    </w:p>
    <w:p w:rsidR="00130BC5" w:rsidRDefault="00130BC5" w:rsidP="00DF44D2">
      <w:pPr>
        <w:shd w:val="clear" w:color="auto" w:fill="FFFFFF"/>
        <w:ind w:right="14"/>
        <w:rPr>
          <w:color w:val="000000"/>
        </w:rPr>
      </w:pPr>
      <w:r>
        <w:rPr>
          <w:color w:val="000000"/>
        </w:rPr>
        <w:t>В производственных помещениях станций мелкого заложения, предназначенных для размещения электрооборудования, аппаратуры связи и управления. Расположенных на верхнем этаже (под основным перекрытием) предусматривать металлоизоляцию</w:t>
      </w:r>
      <w:r w:rsidR="00933A21">
        <w:rPr>
          <w:color w:val="000000"/>
        </w:rPr>
        <w:t xml:space="preserve"> или зонты.</w:t>
      </w:r>
    </w:p>
    <w:p w:rsidR="00933A21" w:rsidRPr="002456F3" w:rsidRDefault="00933A21" w:rsidP="00DF44D2">
      <w:pPr>
        <w:shd w:val="clear" w:color="auto" w:fill="FFFFFF"/>
        <w:ind w:right="14"/>
        <w:rPr>
          <w:color w:val="000000"/>
        </w:rPr>
      </w:pPr>
      <w:r>
        <w:rPr>
          <w:color w:val="000000"/>
        </w:rPr>
        <w:t>Для тех же помещений, расположенных под междуэтажными перекрытиями, в конструкции полов над ними предусматривать оклеечную гидроизоляцию.</w:t>
      </w:r>
    </w:p>
    <w:p w:rsidR="005E3B67" w:rsidRPr="002456F3" w:rsidRDefault="005E3B67" w:rsidP="002456F3">
      <w:pPr>
        <w:widowControl w:val="0"/>
        <w:numPr>
          <w:ilvl w:val="2"/>
          <w:numId w:val="45"/>
        </w:numPr>
        <w:autoSpaceDE w:val="0"/>
        <w:autoSpaceDN w:val="0"/>
        <w:adjustRightInd w:val="0"/>
      </w:pPr>
      <w:r w:rsidRPr="002456F3">
        <w:t xml:space="preserve">Покрытие полов в пассажирских помещениях предусматривать полированными плитами, на площадках и ступенях лестниц, в подуличных пешеходных переходах - шлифованными плитами из горных пород или искусственных материалов.   </w:t>
      </w:r>
    </w:p>
    <w:p w:rsidR="005E3B67" w:rsidRPr="002456F3" w:rsidRDefault="005E3B67" w:rsidP="002456F3">
      <w:pPr>
        <w:shd w:val="clear" w:color="auto" w:fill="FFFFFF"/>
        <w:ind w:right="14"/>
        <w:rPr>
          <w:color w:val="000000"/>
        </w:rPr>
      </w:pPr>
      <w:r w:rsidRPr="002456F3">
        <w:rPr>
          <w:color w:val="000000"/>
        </w:rPr>
        <w:t>Поверхность ступеней лестниц и площадок должна иметь шероховатую структуру, препятствующую скольжению.</w:t>
      </w:r>
    </w:p>
    <w:p w:rsidR="005E3B67" w:rsidRPr="002456F3" w:rsidRDefault="005E3B67" w:rsidP="002456F3">
      <w:pPr>
        <w:shd w:val="clear" w:color="auto" w:fill="FFFFFF"/>
        <w:ind w:right="14"/>
        <w:rPr>
          <w:color w:val="000000"/>
        </w:rPr>
      </w:pPr>
      <w:r w:rsidRPr="002456F3">
        <w:rPr>
          <w:color w:val="000000"/>
        </w:rPr>
        <w:t>Применяемые для облицовки полов в пассажирских помещениях материалы должны иметь прочность на сжатие не менее 60 МПа и по истираемости - не более 0,5 г/см</w:t>
      </w:r>
      <w:r w:rsidR="002456F3" w:rsidRPr="002456F3">
        <w:rPr>
          <w:color w:val="000000"/>
          <w:vertAlign w:val="superscript"/>
        </w:rPr>
        <w:t>2</w:t>
      </w:r>
      <w:r w:rsidRPr="002456F3">
        <w:rPr>
          <w:color w:val="000000"/>
        </w:rPr>
        <w:t xml:space="preserve"> по ГОСТ 9479.</w:t>
      </w:r>
    </w:p>
    <w:p w:rsidR="005E3B67" w:rsidRPr="002456F3" w:rsidRDefault="005E3B67" w:rsidP="002456F3">
      <w:pPr>
        <w:shd w:val="clear" w:color="auto" w:fill="FFFFFF"/>
        <w:ind w:right="14"/>
        <w:rPr>
          <w:color w:val="000000"/>
        </w:rPr>
      </w:pPr>
      <w:r w:rsidRPr="002456F3">
        <w:rPr>
          <w:color w:val="000000"/>
        </w:rPr>
        <w:t>Полы должны иметь уклон в сторону лотков для приема воды.</w:t>
      </w:r>
    </w:p>
    <w:p w:rsidR="005E3B67" w:rsidRPr="0006706E" w:rsidRDefault="005E3B67" w:rsidP="0006706E">
      <w:pPr>
        <w:widowControl w:val="0"/>
        <w:numPr>
          <w:ilvl w:val="2"/>
          <w:numId w:val="45"/>
        </w:numPr>
        <w:autoSpaceDE w:val="0"/>
        <w:autoSpaceDN w:val="0"/>
        <w:adjustRightInd w:val="0"/>
      </w:pPr>
      <w:r w:rsidRPr="0006706E">
        <w:t>Лестницы для движения пассажиров принимать с уклоном 1:3; в отдельных случаях - с увеличением уклона, но не более 1:2,6.</w:t>
      </w:r>
    </w:p>
    <w:p w:rsidR="005E3B67" w:rsidRPr="0006706E" w:rsidRDefault="005E3B67" w:rsidP="0006706E">
      <w:pPr>
        <w:shd w:val="clear" w:color="auto" w:fill="FFFFFF"/>
        <w:ind w:right="14"/>
        <w:rPr>
          <w:color w:val="000000"/>
        </w:rPr>
      </w:pPr>
      <w:r w:rsidRPr="0006706E">
        <w:rPr>
          <w:color w:val="000000"/>
        </w:rPr>
        <w:t xml:space="preserve">Ширину проступи ступеней принимать не менее </w:t>
      </w:r>
      <w:smartTag w:uri="urn:schemas-microsoft-com:office:smarttags" w:element="metricconverter">
        <w:smartTagPr>
          <w:attr w:name="ProductID" w:val="30 см"/>
        </w:smartTagPr>
        <w:r w:rsidRPr="0006706E">
          <w:rPr>
            <w:color w:val="000000"/>
          </w:rPr>
          <w:t>30 см</w:t>
        </w:r>
      </w:smartTag>
      <w:r w:rsidRPr="0006706E">
        <w:rPr>
          <w:color w:val="000000"/>
        </w:rPr>
        <w:t xml:space="preserve"> и не более </w:t>
      </w:r>
      <w:smartTag w:uri="urn:schemas-microsoft-com:office:smarttags" w:element="metricconverter">
        <w:smartTagPr>
          <w:attr w:name="ProductID" w:val="36 см"/>
        </w:smartTagPr>
        <w:r w:rsidRPr="0006706E">
          <w:rPr>
            <w:color w:val="000000"/>
          </w:rPr>
          <w:t>36 см</w:t>
        </w:r>
      </w:smartTag>
      <w:r w:rsidRPr="0006706E">
        <w:rPr>
          <w:color w:val="000000"/>
        </w:rPr>
        <w:t>.</w:t>
      </w:r>
    </w:p>
    <w:p w:rsidR="005E3B67" w:rsidRPr="0006706E" w:rsidRDefault="005E3B67" w:rsidP="0006706E">
      <w:pPr>
        <w:shd w:val="clear" w:color="auto" w:fill="FFFFFF"/>
        <w:ind w:right="14"/>
        <w:rPr>
          <w:color w:val="000000"/>
        </w:rPr>
      </w:pPr>
      <w:r w:rsidRPr="0006706E">
        <w:rPr>
          <w:color w:val="000000"/>
        </w:rPr>
        <w:t>Число ступеней в одном лестничном марше или на перепаде уровней принимать не менее 3 и не более 18.</w:t>
      </w:r>
    </w:p>
    <w:p w:rsidR="005E3B67" w:rsidRPr="0006706E" w:rsidRDefault="005E3B67" w:rsidP="0006706E">
      <w:pPr>
        <w:shd w:val="clear" w:color="auto" w:fill="FFFFFF"/>
        <w:ind w:right="14"/>
        <w:rPr>
          <w:color w:val="000000"/>
        </w:rPr>
      </w:pPr>
      <w:r w:rsidRPr="0006706E">
        <w:rPr>
          <w:color w:val="000000"/>
        </w:rPr>
        <w:t>В проходах из среднего зала к пересадочному коридору над путями и в других обоснованных случаях допускается уклон лестниц 1:2 и число ступеней в одном лестничном марше не более 22.</w:t>
      </w:r>
    </w:p>
    <w:p w:rsidR="005E3B67" w:rsidRPr="0006706E" w:rsidRDefault="005E3B67" w:rsidP="0006706E">
      <w:pPr>
        <w:shd w:val="clear" w:color="auto" w:fill="FFFFFF"/>
        <w:ind w:right="14"/>
        <w:rPr>
          <w:color w:val="000000"/>
        </w:rPr>
      </w:pPr>
      <w:r w:rsidRPr="0006706E">
        <w:rPr>
          <w:color w:val="000000"/>
        </w:rPr>
        <w:t>Лестницы на путях следования пассажиров должны оборудоваться перилами, начинающимися от первой ступени и заканчивающимися на последней.</w:t>
      </w:r>
    </w:p>
    <w:p w:rsidR="005E3B67" w:rsidRPr="0006706E" w:rsidRDefault="005E3B67" w:rsidP="0006706E">
      <w:pPr>
        <w:widowControl w:val="0"/>
        <w:numPr>
          <w:ilvl w:val="2"/>
          <w:numId w:val="45"/>
        </w:numPr>
        <w:autoSpaceDE w:val="0"/>
        <w:autoSpaceDN w:val="0"/>
        <w:adjustRightInd w:val="0"/>
      </w:pPr>
      <w:r w:rsidRPr="0006706E">
        <w:t>Вестибюли станций принимать наземного или подземного типа исходя из градостроител</w:t>
      </w:r>
      <w:r w:rsidR="00EF5E73">
        <w:t>ьных</w:t>
      </w:r>
      <w:r w:rsidRPr="0006706E">
        <w:t xml:space="preserve"> условий.</w:t>
      </w:r>
    </w:p>
    <w:p w:rsidR="005E3B67" w:rsidRPr="0006706E" w:rsidRDefault="005E3B67" w:rsidP="0006706E">
      <w:pPr>
        <w:shd w:val="clear" w:color="auto" w:fill="FFFFFF"/>
        <w:ind w:right="14"/>
        <w:rPr>
          <w:color w:val="000000"/>
        </w:rPr>
      </w:pPr>
      <w:r w:rsidRPr="0006706E">
        <w:rPr>
          <w:color w:val="000000"/>
        </w:rPr>
        <w:t>Лестничные сходы в подуличные пешеходные переходы, примыкающие к подземным вестибюлям, рекомендуется закрывать павильонами.</w:t>
      </w:r>
    </w:p>
    <w:p w:rsidR="005E3B67" w:rsidRPr="0006706E" w:rsidRDefault="005E3B67" w:rsidP="0006706E">
      <w:pPr>
        <w:shd w:val="clear" w:color="auto" w:fill="FFFFFF"/>
        <w:ind w:right="14"/>
        <w:rPr>
          <w:color w:val="000000"/>
        </w:rPr>
      </w:pPr>
      <w:r w:rsidRPr="0006706E">
        <w:rPr>
          <w:color w:val="000000"/>
        </w:rPr>
        <w:t>На входах в вестибюли предусматривать тамбуры с двумя рядами дверей, на входах в павильоны предусматривать один ряд дверей.</w:t>
      </w:r>
    </w:p>
    <w:p w:rsidR="005E3B67" w:rsidRPr="0016699C" w:rsidRDefault="005E3B67" w:rsidP="0016699C">
      <w:pPr>
        <w:widowControl w:val="0"/>
        <w:numPr>
          <w:ilvl w:val="2"/>
          <w:numId w:val="45"/>
        </w:numPr>
        <w:autoSpaceDE w:val="0"/>
        <w:autoSpaceDN w:val="0"/>
        <w:adjustRightInd w:val="0"/>
      </w:pPr>
      <w:r w:rsidRPr="0016699C">
        <w:t xml:space="preserve">С каждой стороны улицы в одном из лестничных сходов в пешеходный переход  </w:t>
      </w:r>
      <w:r w:rsidRPr="009345ED">
        <w:t>и на лестничном сходе из кассового зала на платформу</w:t>
      </w:r>
      <w:r w:rsidR="00FF3E0E">
        <w:t>, при отсутствии лифта,</w:t>
      </w:r>
      <w:r w:rsidRPr="0016699C">
        <w:t xml:space="preserve"> предусматривать возможность для движения пассажиров с детскими колясками.</w:t>
      </w:r>
    </w:p>
    <w:p w:rsidR="005E3B67" w:rsidRPr="0016699C" w:rsidRDefault="005E3B67" w:rsidP="0016699C">
      <w:pPr>
        <w:widowControl w:val="0"/>
        <w:numPr>
          <w:ilvl w:val="2"/>
          <w:numId w:val="45"/>
        </w:numPr>
        <w:autoSpaceDE w:val="0"/>
        <w:autoSpaceDN w:val="0"/>
        <w:adjustRightInd w:val="0"/>
      </w:pPr>
      <w:r w:rsidRPr="0016699C">
        <w:t>В подуличных пешеходных переходах с открытыми лестничными сходами участок примыкания вестибюля отделять перегородками с одним рядом дверей.</w:t>
      </w:r>
    </w:p>
    <w:p w:rsidR="005E3B67" w:rsidRPr="00286681" w:rsidRDefault="005E3B67" w:rsidP="00286681">
      <w:pPr>
        <w:widowControl w:val="0"/>
        <w:numPr>
          <w:ilvl w:val="2"/>
          <w:numId w:val="45"/>
        </w:numPr>
        <w:autoSpaceDE w:val="0"/>
        <w:autoSpaceDN w:val="0"/>
        <w:adjustRightInd w:val="0"/>
      </w:pPr>
      <w:r w:rsidRPr="00286681">
        <w:t>Перед входом (выходом) в наземный или сходом в подземный вестибюль должна быть обогреваемая площадка высотой 12-</w:t>
      </w:r>
      <w:smartTag w:uri="urn:schemas-microsoft-com:office:smarttags" w:element="metricconverter">
        <w:smartTagPr>
          <w:attr w:name="ProductID" w:val="15 см"/>
        </w:smartTagPr>
        <w:r w:rsidRPr="00286681">
          <w:t>15 см</w:t>
        </w:r>
      </w:smartTag>
      <w:r w:rsidRPr="00286681">
        <w:t xml:space="preserve"> от максимальной отметки вертикальной планировки тротуара. В местах, подверженных затоплению при дождях или авариях водоводов, высоту площадки определять расчетом. Между площадкой и тротуаром преду</w:t>
      </w:r>
      <w:r w:rsidR="00FF3E0E">
        <w:t>сматривать пандус для детских</w:t>
      </w:r>
      <w:r w:rsidRPr="00286681">
        <w:t xml:space="preserve"> коляс</w:t>
      </w:r>
      <w:r w:rsidR="00FF3E0E">
        <w:t>ок, если они есть на лестничном сходе.</w:t>
      </w:r>
    </w:p>
    <w:p w:rsidR="005E3B67" w:rsidRPr="00286681" w:rsidRDefault="00F750BE" w:rsidP="00286681">
      <w:pPr>
        <w:widowControl w:val="0"/>
        <w:numPr>
          <w:ilvl w:val="2"/>
          <w:numId w:val="45"/>
        </w:numPr>
        <w:autoSpaceDE w:val="0"/>
        <w:autoSpaceDN w:val="0"/>
        <w:adjustRightInd w:val="0"/>
      </w:pPr>
      <w:r>
        <w:t>Около вестибюлей</w:t>
      </w:r>
      <w:r w:rsidR="005E3B67" w:rsidRPr="00286681">
        <w:t xml:space="preserve"> </w:t>
      </w:r>
      <w:r>
        <w:t>с эскалаторами предусматривать</w:t>
      </w:r>
      <w:r w:rsidR="005E3B67" w:rsidRPr="00286681">
        <w:t xml:space="preserve"> площадку для временного складирования узлов эскалаторов с возможностью подъезда автотранспорта.</w:t>
      </w:r>
    </w:p>
    <w:p w:rsidR="005E3B67" w:rsidRPr="00286681" w:rsidRDefault="005E3B67" w:rsidP="00286681">
      <w:pPr>
        <w:widowControl w:val="0"/>
        <w:numPr>
          <w:ilvl w:val="2"/>
          <w:numId w:val="45"/>
        </w:numPr>
        <w:autoSpaceDE w:val="0"/>
        <w:autoSpaceDN w:val="0"/>
        <w:adjustRightInd w:val="0"/>
      </w:pPr>
      <w:r w:rsidRPr="00286681">
        <w:t>Для сбора воды и грязи предусматривать приямки:</w:t>
      </w:r>
    </w:p>
    <w:p w:rsidR="005E3B67" w:rsidRPr="00EF4F39" w:rsidRDefault="005E3B67" w:rsidP="00C87FB4">
      <w:pPr>
        <w:numPr>
          <w:ilvl w:val="0"/>
          <w:numId w:val="118"/>
        </w:numPr>
        <w:textAlignment w:val="top"/>
        <w:rPr>
          <w:rFonts w:cs="Arial"/>
          <w:szCs w:val="19"/>
        </w:rPr>
      </w:pPr>
      <w:r w:rsidRPr="00EF4F39">
        <w:rPr>
          <w:rFonts w:cs="Arial"/>
          <w:szCs w:val="19"/>
        </w:rPr>
        <w:t>в подуличных пешеходных переходах - у нижней ступени лестничного схода;</w:t>
      </w:r>
    </w:p>
    <w:p w:rsidR="005E3B67" w:rsidRPr="00EF4F39" w:rsidRDefault="005E3B67" w:rsidP="00C87FB4">
      <w:pPr>
        <w:numPr>
          <w:ilvl w:val="0"/>
          <w:numId w:val="118"/>
        </w:numPr>
        <w:textAlignment w:val="top"/>
        <w:rPr>
          <w:rFonts w:cs="Arial"/>
          <w:szCs w:val="19"/>
        </w:rPr>
      </w:pPr>
      <w:r w:rsidRPr="00EF4F39">
        <w:rPr>
          <w:rFonts w:cs="Arial"/>
          <w:szCs w:val="19"/>
        </w:rPr>
        <w:t>в наземном вестибюле - в теплой зоне;</w:t>
      </w:r>
    </w:p>
    <w:p w:rsidR="001100CE" w:rsidRDefault="005E3B67" w:rsidP="00C87FB4">
      <w:pPr>
        <w:numPr>
          <w:ilvl w:val="0"/>
          <w:numId w:val="118"/>
        </w:numPr>
        <w:textAlignment w:val="top"/>
        <w:rPr>
          <w:rFonts w:cs="Arial"/>
          <w:szCs w:val="19"/>
        </w:rPr>
      </w:pPr>
      <w:r w:rsidRPr="00EF4F39">
        <w:rPr>
          <w:rFonts w:cs="Arial"/>
          <w:szCs w:val="19"/>
        </w:rPr>
        <w:t>на платформе станции мелкого заложения - у нижней ступени лестницы из кассового за</w:t>
      </w:r>
      <w:r w:rsidR="00654DC0">
        <w:rPr>
          <w:rFonts w:cs="Arial"/>
          <w:szCs w:val="19"/>
        </w:rPr>
        <w:t xml:space="preserve">ла вестибюля. </w:t>
      </w:r>
    </w:p>
    <w:p w:rsidR="005E3B67" w:rsidRPr="00EF4F39" w:rsidRDefault="001100CE" w:rsidP="001100CE">
      <w:pPr>
        <w:ind w:left="720" w:firstLine="0"/>
        <w:textAlignment w:val="top"/>
        <w:rPr>
          <w:rFonts w:cs="Arial"/>
          <w:szCs w:val="19"/>
        </w:rPr>
      </w:pPr>
      <w:r>
        <w:rPr>
          <w:rFonts w:cs="Arial"/>
          <w:szCs w:val="19"/>
        </w:rPr>
        <w:t xml:space="preserve">     </w:t>
      </w:r>
      <w:r w:rsidR="00654DC0">
        <w:rPr>
          <w:rFonts w:cs="Arial"/>
          <w:szCs w:val="19"/>
        </w:rPr>
        <w:t>Минимальные</w:t>
      </w:r>
      <w:r w:rsidR="003F7AA0">
        <w:rPr>
          <w:rFonts w:cs="Arial"/>
          <w:szCs w:val="19"/>
        </w:rPr>
        <w:t xml:space="preserve"> размеры</w:t>
      </w:r>
      <w:r w:rsidR="005E3B67" w:rsidRPr="00EF4F39">
        <w:rPr>
          <w:rFonts w:cs="Arial"/>
          <w:szCs w:val="19"/>
        </w:rPr>
        <w:t xml:space="preserve"> решеток </w:t>
      </w:r>
      <w:r w:rsidR="003F7AA0">
        <w:rPr>
          <w:rFonts w:cs="Arial"/>
          <w:szCs w:val="19"/>
        </w:rPr>
        <w:t xml:space="preserve">по пути движения пассажиров </w:t>
      </w:r>
      <w:r>
        <w:rPr>
          <w:rFonts w:cs="Arial"/>
          <w:szCs w:val="19"/>
        </w:rPr>
        <w:t>принимать</w:t>
      </w:r>
      <w:r w:rsidR="005E3B67" w:rsidRPr="00EF4F39">
        <w:rPr>
          <w:rFonts w:cs="Arial"/>
          <w:szCs w:val="19"/>
        </w:rPr>
        <w:t xml:space="preserve"> для</w:t>
      </w:r>
      <w:r>
        <w:rPr>
          <w:rFonts w:cs="Arial"/>
          <w:szCs w:val="19"/>
        </w:rPr>
        <w:t>:</w:t>
      </w:r>
      <w:r w:rsidR="005E3B67" w:rsidRPr="00EF4F39">
        <w:rPr>
          <w:rFonts w:cs="Arial"/>
          <w:szCs w:val="19"/>
        </w:rPr>
        <w:t xml:space="preserve"> а) - </w:t>
      </w:r>
      <w:smartTag w:uri="urn:schemas-microsoft-com:office:smarttags" w:element="metricconverter">
        <w:smartTagPr>
          <w:attr w:name="ProductID" w:val="1,0 м"/>
        </w:smartTagPr>
        <w:r w:rsidR="005E3B67" w:rsidRPr="00EF4F39">
          <w:rPr>
            <w:rFonts w:cs="Arial"/>
            <w:szCs w:val="19"/>
          </w:rPr>
          <w:t>1,0 м</w:t>
        </w:r>
      </w:smartTag>
      <w:r>
        <w:rPr>
          <w:rFonts w:cs="Arial"/>
          <w:szCs w:val="19"/>
        </w:rPr>
        <w:t xml:space="preserve">;             </w:t>
      </w:r>
      <w:r w:rsidR="005E3B67" w:rsidRPr="00EF4F39">
        <w:rPr>
          <w:rFonts w:cs="Arial"/>
          <w:szCs w:val="19"/>
        </w:rPr>
        <w:t xml:space="preserve"> б) - </w:t>
      </w:r>
      <w:smartTag w:uri="urn:schemas-microsoft-com:office:smarttags" w:element="metricconverter">
        <w:smartTagPr>
          <w:attr w:name="ProductID" w:val="3,0 м"/>
        </w:smartTagPr>
        <w:r w:rsidR="005E3B67" w:rsidRPr="00EF4F39">
          <w:rPr>
            <w:rFonts w:cs="Arial"/>
            <w:szCs w:val="19"/>
          </w:rPr>
          <w:t>3,0 м</w:t>
        </w:r>
      </w:smartTag>
      <w:r>
        <w:rPr>
          <w:rFonts w:cs="Arial"/>
          <w:szCs w:val="19"/>
        </w:rPr>
        <w:t xml:space="preserve">;           </w:t>
      </w:r>
      <w:r w:rsidR="005E3B67" w:rsidRPr="00EF4F39">
        <w:rPr>
          <w:rFonts w:cs="Arial"/>
          <w:szCs w:val="19"/>
        </w:rPr>
        <w:t xml:space="preserve"> в) - </w:t>
      </w:r>
      <w:smartTag w:uri="urn:schemas-microsoft-com:office:smarttags" w:element="metricconverter">
        <w:smartTagPr>
          <w:attr w:name="ProductID" w:val="0,5 м"/>
        </w:smartTagPr>
        <w:r w:rsidR="005E3B67" w:rsidRPr="00EF4F39">
          <w:rPr>
            <w:rFonts w:cs="Arial"/>
            <w:szCs w:val="19"/>
          </w:rPr>
          <w:t>0,5 м</w:t>
        </w:r>
      </w:smartTag>
      <w:r w:rsidR="005E3B67" w:rsidRPr="00EF4F39">
        <w:rPr>
          <w:rFonts w:cs="Arial"/>
          <w:szCs w:val="19"/>
        </w:rPr>
        <w:t>.</w:t>
      </w:r>
    </w:p>
    <w:p w:rsidR="005E3B67" w:rsidRPr="00B11300" w:rsidRDefault="005E3B67" w:rsidP="00B11300">
      <w:pPr>
        <w:shd w:val="clear" w:color="auto" w:fill="FFFFFF"/>
        <w:ind w:right="14"/>
        <w:rPr>
          <w:color w:val="000000"/>
        </w:rPr>
      </w:pPr>
      <w:r w:rsidRPr="00B11300">
        <w:rPr>
          <w:color w:val="000000"/>
        </w:rPr>
        <w:t>Решетки устанавливать по всей ширине лестничных маршей.</w:t>
      </w:r>
    </w:p>
    <w:p w:rsidR="005E3B67" w:rsidRPr="00B11300" w:rsidRDefault="005E3B67" w:rsidP="00B11300">
      <w:pPr>
        <w:shd w:val="clear" w:color="auto" w:fill="FFFFFF"/>
        <w:ind w:right="14"/>
        <w:rPr>
          <w:color w:val="000000"/>
        </w:rPr>
      </w:pPr>
      <w:r w:rsidRPr="00B11300">
        <w:rPr>
          <w:color w:val="000000"/>
        </w:rPr>
        <w:t xml:space="preserve">Ширина щелей в решетках должна быть не более </w:t>
      </w:r>
      <w:smartTag w:uri="urn:schemas-microsoft-com:office:smarttags" w:element="metricconverter">
        <w:smartTagPr>
          <w:attr w:name="ProductID" w:val="15 мм"/>
        </w:smartTagPr>
        <w:r w:rsidRPr="00B11300">
          <w:rPr>
            <w:color w:val="000000"/>
          </w:rPr>
          <w:t>15 мм</w:t>
        </w:r>
      </w:smartTag>
      <w:r w:rsidRPr="00B11300">
        <w:rPr>
          <w:color w:val="000000"/>
        </w:rPr>
        <w:t>.</w:t>
      </w:r>
    </w:p>
    <w:p w:rsidR="005E3B67" w:rsidRPr="00D35EB5" w:rsidRDefault="00F750BE" w:rsidP="00D35EB5">
      <w:pPr>
        <w:widowControl w:val="0"/>
        <w:numPr>
          <w:ilvl w:val="2"/>
          <w:numId w:val="45"/>
        </w:numPr>
        <w:autoSpaceDE w:val="0"/>
        <w:autoSpaceDN w:val="0"/>
        <w:adjustRightInd w:val="0"/>
      </w:pPr>
      <w:r>
        <w:t>В пассажирской зоне</w:t>
      </w:r>
      <w:r w:rsidR="005E3B67" w:rsidRPr="00D35EB5">
        <w:t xml:space="preserve"> вестибюля размещать:</w:t>
      </w:r>
    </w:p>
    <w:p w:rsidR="005E3B67" w:rsidRDefault="005E3B67" w:rsidP="005E3B67">
      <w:pPr>
        <w:numPr>
          <w:ilvl w:val="1"/>
          <w:numId w:val="29"/>
        </w:numPr>
        <w:textAlignment w:val="top"/>
        <w:rPr>
          <w:rFonts w:cs="Arial"/>
          <w:szCs w:val="19"/>
        </w:rPr>
      </w:pPr>
      <w:r w:rsidRPr="0073331F">
        <w:rPr>
          <w:rFonts w:cs="Arial"/>
          <w:szCs w:val="19"/>
        </w:rPr>
        <w:t>АКП на входах и выходах;</w:t>
      </w:r>
    </w:p>
    <w:p w:rsidR="005E3B67" w:rsidRPr="0073331F" w:rsidRDefault="005E3B67" w:rsidP="005E3B67">
      <w:pPr>
        <w:numPr>
          <w:ilvl w:val="1"/>
          <w:numId w:val="29"/>
        </w:numPr>
        <w:textAlignment w:val="top"/>
        <w:rPr>
          <w:rFonts w:cs="Arial"/>
          <w:szCs w:val="19"/>
        </w:rPr>
      </w:pPr>
      <w:r w:rsidRPr="00D35EB5">
        <w:rPr>
          <w:rFonts w:cs="Arial"/>
          <w:szCs w:val="19"/>
        </w:rPr>
        <w:t>кассовый блок;</w:t>
      </w:r>
    </w:p>
    <w:p w:rsidR="005E3B67" w:rsidRPr="0073331F" w:rsidRDefault="005E3B67" w:rsidP="005E3B67">
      <w:pPr>
        <w:numPr>
          <w:ilvl w:val="1"/>
          <w:numId w:val="29"/>
        </w:numPr>
        <w:textAlignment w:val="top"/>
        <w:rPr>
          <w:rFonts w:cs="Arial"/>
          <w:szCs w:val="19"/>
        </w:rPr>
      </w:pPr>
      <w:r w:rsidRPr="0073331F">
        <w:rPr>
          <w:rFonts w:cs="Arial"/>
          <w:szCs w:val="19"/>
        </w:rPr>
        <w:t>кабину контролера, оборудуемую средствами контроля за работой АКП, устройствами связи, громкоговорящего оповещения и электроотопления;</w:t>
      </w:r>
    </w:p>
    <w:p w:rsidR="005E3B67" w:rsidRPr="0073331F" w:rsidRDefault="005E3B67" w:rsidP="005E3B67">
      <w:pPr>
        <w:numPr>
          <w:ilvl w:val="1"/>
          <w:numId w:val="29"/>
        </w:numPr>
        <w:textAlignment w:val="top"/>
        <w:rPr>
          <w:rFonts w:cs="Arial"/>
          <w:szCs w:val="19"/>
        </w:rPr>
      </w:pPr>
      <w:r w:rsidRPr="0073331F">
        <w:rPr>
          <w:rFonts w:cs="Arial"/>
          <w:szCs w:val="19"/>
        </w:rPr>
        <w:t>барьеры у эскалаторов и лестниц для направления пассажиропотоков;</w:t>
      </w:r>
    </w:p>
    <w:p w:rsidR="005E3B67" w:rsidRPr="0073331F" w:rsidRDefault="005E3B67" w:rsidP="005E3B67">
      <w:pPr>
        <w:numPr>
          <w:ilvl w:val="1"/>
          <w:numId w:val="29"/>
        </w:numPr>
        <w:textAlignment w:val="top"/>
        <w:rPr>
          <w:rFonts w:cs="Arial"/>
          <w:szCs w:val="19"/>
        </w:rPr>
      </w:pPr>
      <w:r w:rsidRPr="0073331F">
        <w:rPr>
          <w:rFonts w:cs="Arial"/>
          <w:szCs w:val="19"/>
        </w:rPr>
        <w:t>автоматы для продажи проездных документов;</w:t>
      </w:r>
    </w:p>
    <w:p w:rsidR="005E3B67" w:rsidRPr="0073331F" w:rsidRDefault="005E3B67" w:rsidP="005E3B67">
      <w:pPr>
        <w:numPr>
          <w:ilvl w:val="1"/>
          <w:numId w:val="29"/>
        </w:numPr>
        <w:textAlignment w:val="top"/>
        <w:rPr>
          <w:rFonts w:cs="Arial"/>
          <w:szCs w:val="19"/>
        </w:rPr>
      </w:pPr>
      <w:r w:rsidRPr="0073331F">
        <w:rPr>
          <w:rFonts w:cs="Arial"/>
          <w:szCs w:val="19"/>
        </w:rPr>
        <w:t>пульт управления эскалаторами рядом с эскалатором со стороны входа в машинное помещение;</w:t>
      </w:r>
    </w:p>
    <w:p w:rsidR="005E3B67" w:rsidRPr="0073331F" w:rsidRDefault="005E3B67" w:rsidP="005E3B67">
      <w:pPr>
        <w:numPr>
          <w:ilvl w:val="1"/>
          <w:numId w:val="29"/>
        </w:numPr>
        <w:textAlignment w:val="top"/>
        <w:rPr>
          <w:rFonts w:cs="Arial"/>
          <w:szCs w:val="19"/>
        </w:rPr>
      </w:pPr>
      <w:r w:rsidRPr="00D35EB5">
        <w:rPr>
          <w:rFonts w:cs="Arial"/>
          <w:szCs w:val="19"/>
        </w:rPr>
        <w:t>шкафы с пожарными и поливочными кранами;</w:t>
      </w:r>
    </w:p>
    <w:p w:rsidR="005E3B67" w:rsidRDefault="005E3B67" w:rsidP="005E3B67">
      <w:pPr>
        <w:numPr>
          <w:ilvl w:val="1"/>
          <w:numId w:val="29"/>
        </w:numPr>
        <w:textAlignment w:val="top"/>
        <w:rPr>
          <w:rFonts w:cs="Arial"/>
          <w:szCs w:val="19"/>
        </w:rPr>
      </w:pPr>
      <w:r w:rsidRPr="00314165">
        <w:rPr>
          <w:rFonts w:cs="Arial"/>
          <w:szCs w:val="19"/>
        </w:rPr>
        <w:t>схему линий метрополитена,</w:t>
      </w:r>
      <w:r w:rsidR="00F750BE">
        <w:rPr>
          <w:rFonts w:cs="Arial"/>
          <w:szCs w:val="19"/>
        </w:rPr>
        <w:t xml:space="preserve"> схему прилегающего района,</w:t>
      </w:r>
      <w:r w:rsidRPr="00314165">
        <w:rPr>
          <w:rFonts w:cs="Arial"/>
          <w:szCs w:val="19"/>
        </w:rPr>
        <w:t xml:space="preserve"> правила пользования метрополитеном;</w:t>
      </w:r>
    </w:p>
    <w:p w:rsidR="005E3B67" w:rsidRPr="0073331F" w:rsidRDefault="005E3B67" w:rsidP="005E3B67">
      <w:pPr>
        <w:numPr>
          <w:ilvl w:val="1"/>
          <w:numId w:val="29"/>
        </w:numPr>
        <w:textAlignment w:val="top"/>
        <w:rPr>
          <w:rFonts w:cs="Arial"/>
          <w:szCs w:val="19"/>
        </w:rPr>
      </w:pPr>
      <w:r w:rsidRPr="0073331F">
        <w:rPr>
          <w:rFonts w:cs="Arial"/>
          <w:szCs w:val="19"/>
        </w:rPr>
        <w:t>элементы визуальной информации пассажиров;</w:t>
      </w:r>
    </w:p>
    <w:p w:rsidR="005E3B67" w:rsidRPr="0073331F" w:rsidRDefault="005E3B67" w:rsidP="005E3B67">
      <w:pPr>
        <w:numPr>
          <w:ilvl w:val="1"/>
          <w:numId w:val="29"/>
        </w:numPr>
        <w:textAlignment w:val="top"/>
        <w:rPr>
          <w:rFonts w:cs="Arial"/>
          <w:szCs w:val="19"/>
        </w:rPr>
      </w:pPr>
      <w:r w:rsidRPr="0073331F">
        <w:rPr>
          <w:rFonts w:cs="Arial"/>
          <w:szCs w:val="19"/>
        </w:rPr>
        <w:t>часы, громкоговорители, телекамеры.</w:t>
      </w:r>
    </w:p>
    <w:p w:rsidR="005E3B67" w:rsidRPr="006D42B1" w:rsidRDefault="005E3B67" w:rsidP="006D42B1">
      <w:pPr>
        <w:shd w:val="clear" w:color="auto" w:fill="FFFFFF"/>
        <w:ind w:right="14"/>
        <w:rPr>
          <w:color w:val="000000"/>
        </w:rPr>
      </w:pPr>
      <w:r w:rsidRPr="006D42B1">
        <w:rPr>
          <w:color w:val="000000"/>
        </w:rPr>
        <w:t>В уровне платформы станции размещать:</w:t>
      </w:r>
    </w:p>
    <w:p w:rsidR="005E3B67" w:rsidRPr="0073331F" w:rsidRDefault="005E3B67" w:rsidP="005E3B67">
      <w:pPr>
        <w:numPr>
          <w:ilvl w:val="1"/>
          <w:numId w:val="29"/>
        </w:numPr>
        <w:textAlignment w:val="top"/>
        <w:rPr>
          <w:rFonts w:cs="Arial"/>
          <w:szCs w:val="19"/>
        </w:rPr>
      </w:pPr>
      <w:r w:rsidRPr="0073331F">
        <w:rPr>
          <w:rFonts w:cs="Arial"/>
          <w:szCs w:val="19"/>
        </w:rPr>
        <w:t>кабину дежурного у эскалаторов, оборудуемую пультом остановки эскалаторов, экранами теленаблюдения, устройствами связи, громкоговорящего оповещения и электроотопления;</w:t>
      </w:r>
    </w:p>
    <w:p w:rsidR="005E3B67" w:rsidRPr="0073331F" w:rsidRDefault="005E3B67" w:rsidP="005E3B67">
      <w:pPr>
        <w:numPr>
          <w:ilvl w:val="1"/>
          <w:numId w:val="29"/>
        </w:numPr>
        <w:textAlignment w:val="top"/>
        <w:rPr>
          <w:rFonts w:cs="Arial"/>
          <w:szCs w:val="19"/>
        </w:rPr>
      </w:pPr>
      <w:r w:rsidRPr="0073331F">
        <w:rPr>
          <w:rFonts w:cs="Arial"/>
          <w:szCs w:val="19"/>
        </w:rPr>
        <w:t>кабину дежурного по приему и отправлению поездов на конечных станциях и станциях с путями в электродепо, оборудуемую устройствами связи и электроотопления;</w:t>
      </w:r>
    </w:p>
    <w:p w:rsidR="005E3B67" w:rsidRPr="0073331F" w:rsidRDefault="00F750BE" w:rsidP="005E3B67">
      <w:pPr>
        <w:numPr>
          <w:ilvl w:val="1"/>
          <w:numId w:val="29"/>
        </w:numPr>
        <w:textAlignment w:val="top"/>
        <w:rPr>
          <w:rFonts w:cs="Arial"/>
          <w:szCs w:val="19"/>
        </w:rPr>
      </w:pPr>
      <w:r>
        <w:rPr>
          <w:rFonts w:cs="Arial"/>
          <w:szCs w:val="19"/>
        </w:rPr>
        <w:t>барьеры у эскалаторов с перекрывателями движения</w:t>
      </w:r>
      <w:r w:rsidR="005E3B67" w:rsidRPr="0073331F">
        <w:rPr>
          <w:rFonts w:cs="Arial"/>
          <w:szCs w:val="19"/>
        </w:rPr>
        <w:t xml:space="preserve"> для направления пассажиропотоков;</w:t>
      </w:r>
    </w:p>
    <w:p w:rsidR="005E3B67" w:rsidRPr="0073331F" w:rsidRDefault="00F750BE" w:rsidP="005E3B67">
      <w:pPr>
        <w:numPr>
          <w:ilvl w:val="1"/>
          <w:numId w:val="29"/>
        </w:numPr>
        <w:textAlignment w:val="top"/>
        <w:rPr>
          <w:rFonts w:cs="Arial"/>
          <w:szCs w:val="19"/>
        </w:rPr>
      </w:pPr>
      <w:r>
        <w:rPr>
          <w:rFonts w:cs="Arial"/>
          <w:szCs w:val="19"/>
        </w:rPr>
        <w:t>визуальную информацию</w:t>
      </w:r>
      <w:r w:rsidR="005E3B67" w:rsidRPr="0073331F">
        <w:rPr>
          <w:rFonts w:cs="Arial"/>
          <w:szCs w:val="19"/>
        </w:rPr>
        <w:t xml:space="preserve"> для пассажиров;</w:t>
      </w:r>
    </w:p>
    <w:p w:rsidR="005E3B67" w:rsidRPr="0073331F" w:rsidRDefault="005E3B67" w:rsidP="005E3B67">
      <w:pPr>
        <w:numPr>
          <w:ilvl w:val="1"/>
          <w:numId w:val="29"/>
        </w:numPr>
        <w:textAlignment w:val="top"/>
        <w:rPr>
          <w:rFonts w:cs="Arial"/>
          <w:szCs w:val="19"/>
        </w:rPr>
      </w:pPr>
      <w:r w:rsidRPr="0073331F">
        <w:rPr>
          <w:rFonts w:cs="Arial"/>
          <w:szCs w:val="19"/>
        </w:rPr>
        <w:t>телекамеры, громкоговорители, телефонные аппараты ОТС;</w:t>
      </w:r>
    </w:p>
    <w:p w:rsidR="005E3B67" w:rsidRPr="0073331F" w:rsidRDefault="005E3B67" w:rsidP="005E3B67">
      <w:pPr>
        <w:numPr>
          <w:ilvl w:val="1"/>
          <w:numId w:val="29"/>
        </w:numPr>
        <w:textAlignment w:val="top"/>
        <w:rPr>
          <w:rFonts w:cs="Arial"/>
          <w:szCs w:val="19"/>
        </w:rPr>
      </w:pPr>
      <w:r w:rsidRPr="0073331F">
        <w:rPr>
          <w:rFonts w:cs="Arial"/>
          <w:szCs w:val="19"/>
        </w:rPr>
        <w:t>шкафы для инвентарных огнетушителей;</w:t>
      </w:r>
    </w:p>
    <w:p w:rsidR="005E3B67" w:rsidRPr="0073331F" w:rsidRDefault="005E3B67" w:rsidP="005E3B67">
      <w:pPr>
        <w:numPr>
          <w:ilvl w:val="1"/>
          <w:numId w:val="29"/>
        </w:numPr>
        <w:textAlignment w:val="top"/>
        <w:rPr>
          <w:rFonts w:cs="Arial"/>
          <w:szCs w:val="19"/>
        </w:rPr>
      </w:pPr>
      <w:r w:rsidRPr="0073331F">
        <w:rPr>
          <w:rFonts w:cs="Arial"/>
          <w:szCs w:val="19"/>
        </w:rPr>
        <w:t>шкафы с пожарными и поливочными кранами;</w:t>
      </w:r>
    </w:p>
    <w:p w:rsidR="005E3B67" w:rsidRPr="0073331F" w:rsidRDefault="005E3B67" w:rsidP="005E3B67">
      <w:pPr>
        <w:numPr>
          <w:ilvl w:val="1"/>
          <w:numId w:val="29"/>
        </w:numPr>
        <w:textAlignment w:val="top"/>
        <w:rPr>
          <w:rFonts w:cs="Arial"/>
          <w:szCs w:val="19"/>
        </w:rPr>
      </w:pPr>
      <w:r w:rsidRPr="0073331F">
        <w:rPr>
          <w:rFonts w:cs="Arial"/>
          <w:szCs w:val="19"/>
        </w:rPr>
        <w:t xml:space="preserve">пульт </w:t>
      </w:r>
      <w:r w:rsidR="00F750BE">
        <w:rPr>
          <w:rFonts w:cs="Arial"/>
          <w:szCs w:val="19"/>
        </w:rPr>
        <w:t>управления эскалаторами</w:t>
      </w:r>
      <w:r w:rsidRPr="0073331F">
        <w:rPr>
          <w:rFonts w:cs="Arial"/>
          <w:szCs w:val="19"/>
        </w:rPr>
        <w:t>;</w:t>
      </w:r>
    </w:p>
    <w:p w:rsidR="005E3B67" w:rsidRPr="0073331F" w:rsidRDefault="007B5F12" w:rsidP="005E3B67">
      <w:pPr>
        <w:numPr>
          <w:ilvl w:val="1"/>
          <w:numId w:val="29"/>
        </w:numPr>
        <w:textAlignment w:val="top"/>
        <w:rPr>
          <w:rFonts w:cs="Arial"/>
          <w:szCs w:val="19"/>
        </w:rPr>
      </w:pPr>
      <w:r>
        <w:rPr>
          <w:rFonts w:cs="Arial"/>
          <w:szCs w:val="19"/>
        </w:rPr>
        <w:t>обзорные зеркала,</w:t>
      </w:r>
      <w:r w:rsidR="005E3B67" w:rsidRPr="0073331F">
        <w:rPr>
          <w:rFonts w:cs="Arial"/>
          <w:szCs w:val="19"/>
        </w:rPr>
        <w:t xml:space="preserve"> мониторы заднего вида у головной кабины управления поезда;</w:t>
      </w:r>
    </w:p>
    <w:p w:rsidR="005E3B67" w:rsidRPr="0073331F" w:rsidRDefault="005E3B67" w:rsidP="007B5F12">
      <w:pPr>
        <w:numPr>
          <w:ilvl w:val="1"/>
          <w:numId w:val="29"/>
        </w:numPr>
        <w:textAlignment w:val="top"/>
        <w:rPr>
          <w:rFonts w:cs="Arial"/>
          <w:szCs w:val="19"/>
        </w:rPr>
      </w:pPr>
      <w:r w:rsidRPr="0073331F">
        <w:rPr>
          <w:rFonts w:cs="Arial"/>
          <w:szCs w:val="19"/>
        </w:rPr>
        <w:t>сходные устройства на каждый путь в концах платформы;</w:t>
      </w:r>
    </w:p>
    <w:p w:rsidR="005E3B67" w:rsidRPr="0073331F" w:rsidRDefault="005E3B67" w:rsidP="007B5F12">
      <w:pPr>
        <w:numPr>
          <w:ilvl w:val="1"/>
          <w:numId w:val="29"/>
        </w:numPr>
        <w:textAlignment w:val="top"/>
        <w:rPr>
          <w:rFonts w:cs="Arial"/>
          <w:szCs w:val="19"/>
        </w:rPr>
      </w:pPr>
      <w:r w:rsidRPr="0073331F">
        <w:rPr>
          <w:rFonts w:cs="Arial"/>
          <w:szCs w:val="19"/>
        </w:rPr>
        <w:t>ограждающие барьеры у дверей входа в перегонные тоннели;</w:t>
      </w:r>
    </w:p>
    <w:p w:rsidR="005E3B67" w:rsidRPr="0073331F" w:rsidRDefault="005E3B67" w:rsidP="005E3B67">
      <w:pPr>
        <w:numPr>
          <w:ilvl w:val="1"/>
          <w:numId w:val="29"/>
        </w:numPr>
        <w:textAlignment w:val="top"/>
        <w:rPr>
          <w:rFonts w:cs="Arial"/>
          <w:szCs w:val="19"/>
        </w:rPr>
      </w:pPr>
      <w:r w:rsidRPr="0073331F">
        <w:rPr>
          <w:rFonts w:cs="Arial"/>
          <w:szCs w:val="19"/>
        </w:rPr>
        <w:t>скамьи для отдыха.</w:t>
      </w:r>
    </w:p>
    <w:p w:rsidR="005E3B67" w:rsidRPr="00570F7F" w:rsidRDefault="005E3B67" w:rsidP="00570F7F">
      <w:pPr>
        <w:widowControl w:val="0"/>
        <w:numPr>
          <w:ilvl w:val="2"/>
          <w:numId w:val="45"/>
        </w:numPr>
        <w:autoSpaceDE w:val="0"/>
        <w:autoSpaceDN w:val="0"/>
        <w:adjustRightInd w:val="0"/>
      </w:pPr>
      <w:r w:rsidRPr="00570F7F">
        <w:t xml:space="preserve">Служебный мостик в тоннеле должен иметь ширину прохода на уровне </w:t>
      </w:r>
      <w:smartTag w:uri="urn:schemas-microsoft-com:office:smarttags" w:element="metricconverter">
        <w:smartTagPr>
          <w:attr w:name="ProductID" w:val="1,5 м"/>
        </w:smartTagPr>
        <w:r w:rsidRPr="00570F7F">
          <w:t>1,5 м</w:t>
        </w:r>
      </w:smartTag>
      <w:r w:rsidRPr="00570F7F">
        <w:t xml:space="preserve"> от пола не менее </w:t>
      </w:r>
      <w:smartTag w:uri="urn:schemas-microsoft-com:office:smarttags" w:element="metricconverter">
        <w:smartTagPr>
          <w:attr w:name="ProductID" w:val="0,75 м"/>
        </w:smartTagPr>
        <w:r w:rsidRPr="00570F7F">
          <w:t>0,75 м</w:t>
        </w:r>
      </w:smartTag>
      <w:r w:rsidRPr="00570F7F">
        <w:t xml:space="preserve"> и сетчатое ограждение на всю длину высотой </w:t>
      </w:r>
      <w:smartTag w:uri="urn:schemas-microsoft-com:office:smarttags" w:element="metricconverter">
        <w:smartTagPr>
          <w:attr w:name="ProductID" w:val="2,1 м"/>
        </w:smartTagPr>
        <w:r w:rsidRPr="00570F7F">
          <w:t>2,1 м</w:t>
        </w:r>
      </w:smartTag>
      <w:r w:rsidRPr="00570F7F">
        <w:t xml:space="preserve"> со съемными элементами, при необходимости, в месте входа в коридор блока производственных помещений.</w:t>
      </w:r>
    </w:p>
    <w:p w:rsidR="005E3B67" w:rsidRPr="00570F7F" w:rsidRDefault="005E3B67" w:rsidP="00570F7F">
      <w:pPr>
        <w:shd w:val="clear" w:color="auto" w:fill="FFFFFF"/>
        <w:ind w:right="14"/>
        <w:rPr>
          <w:color w:val="000000"/>
        </w:rPr>
      </w:pPr>
      <w:r w:rsidRPr="00570F7F">
        <w:rPr>
          <w:color w:val="000000"/>
        </w:rPr>
        <w:t>Открывание двери мостика предусматривать в сторону платформы.</w:t>
      </w:r>
    </w:p>
    <w:p w:rsidR="005E3B67" w:rsidRPr="00570F7F" w:rsidRDefault="005E3B67" w:rsidP="00570F7F">
      <w:pPr>
        <w:shd w:val="clear" w:color="auto" w:fill="FFFFFF"/>
        <w:ind w:right="14"/>
        <w:rPr>
          <w:color w:val="000000"/>
        </w:rPr>
      </w:pPr>
      <w:r w:rsidRPr="00570F7F">
        <w:rPr>
          <w:color w:val="000000"/>
        </w:rPr>
        <w:t xml:space="preserve">Для спуска с мостика или с платформы станции в тоннель предусматривать лестницу 2-го типа из негорючих материалов с ограждением высотой </w:t>
      </w:r>
      <w:smartTag w:uri="urn:schemas-microsoft-com:office:smarttags" w:element="metricconverter">
        <w:smartTagPr>
          <w:attr w:name="ProductID" w:val="1,2 м"/>
        </w:smartTagPr>
        <w:r w:rsidRPr="00570F7F">
          <w:rPr>
            <w:color w:val="000000"/>
          </w:rPr>
          <w:t>1,2 м</w:t>
        </w:r>
      </w:smartTag>
      <w:r w:rsidRPr="00570F7F">
        <w:rPr>
          <w:color w:val="000000"/>
        </w:rPr>
        <w:t xml:space="preserve">. Ширину марша лестницы при входе на мостик или платформу принимать не менее </w:t>
      </w:r>
      <w:smartTag w:uri="urn:schemas-microsoft-com:office:smarttags" w:element="metricconverter">
        <w:smartTagPr>
          <w:attr w:name="ProductID" w:val="0,7 м"/>
        </w:smartTagPr>
        <w:r w:rsidRPr="00570F7F">
          <w:rPr>
            <w:color w:val="000000"/>
          </w:rPr>
          <w:t>0,7 м</w:t>
        </w:r>
      </w:smartTag>
      <w:r w:rsidRPr="00570F7F">
        <w:rPr>
          <w:color w:val="000000"/>
        </w:rPr>
        <w:t xml:space="preserve">, уклон - не более 1:1, ширину проступи - не менее </w:t>
      </w:r>
      <w:smartTag w:uri="urn:schemas-microsoft-com:office:smarttags" w:element="metricconverter">
        <w:smartTagPr>
          <w:attr w:name="ProductID" w:val="25 см"/>
        </w:smartTagPr>
        <w:r w:rsidRPr="00570F7F">
          <w:rPr>
            <w:color w:val="000000"/>
          </w:rPr>
          <w:t>25 см</w:t>
        </w:r>
      </w:smartTag>
      <w:r w:rsidRPr="00570F7F">
        <w:rPr>
          <w:color w:val="000000"/>
        </w:rPr>
        <w:t xml:space="preserve">, высоту ступени - не более </w:t>
      </w:r>
      <w:smartTag w:uri="urn:schemas-microsoft-com:office:smarttags" w:element="metricconverter">
        <w:smartTagPr>
          <w:attr w:name="ProductID" w:val="22 см"/>
        </w:smartTagPr>
        <w:r w:rsidRPr="00570F7F">
          <w:rPr>
            <w:color w:val="000000"/>
          </w:rPr>
          <w:t>22</w:t>
        </w:r>
        <w:r w:rsidR="00570F7F">
          <w:rPr>
            <w:color w:val="000000"/>
          </w:rPr>
          <w:t xml:space="preserve"> </w:t>
        </w:r>
        <w:r w:rsidRPr="00570F7F">
          <w:rPr>
            <w:color w:val="000000"/>
          </w:rPr>
          <w:t>см</w:t>
        </w:r>
      </w:smartTag>
      <w:r w:rsidRPr="00570F7F">
        <w:rPr>
          <w:color w:val="000000"/>
        </w:rPr>
        <w:t>.</w:t>
      </w:r>
    </w:p>
    <w:p w:rsidR="00467F4E" w:rsidRDefault="005E3B67" w:rsidP="00E05994">
      <w:pPr>
        <w:widowControl w:val="0"/>
        <w:numPr>
          <w:ilvl w:val="2"/>
          <w:numId w:val="45"/>
        </w:numPr>
        <w:autoSpaceDE w:val="0"/>
        <w:autoSpaceDN w:val="0"/>
        <w:adjustRightInd w:val="0"/>
      </w:pPr>
      <w:r w:rsidRPr="00E05994">
        <w:t xml:space="preserve">Скамьи для отдыха, размещаемые на платформе, не должны затруднять движение пассажиров. </w:t>
      </w:r>
    </w:p>
    <w:p w:rsidR="005E3B67" w:rsidRPr="00E05994" w:rsidRDefault="005E3B67" w:rsidP="00E05994">
      <w:pPr>
        <w:widowControl w:val="0"/>
        <w:numPr>
          <w:ilvl w:val="2"/>
          <w:numId w:val="45"/>
        </w:numPr>
        <w:autoSpaceDE w:val="0"/>
        <w:autoSpaceDN w:val="0"/>
        <w:adjustRightInd w:val="0"/>
      </w:pPr>
      <w:r w:rsidRPr="00E05994">
        <w:t>Места для хранения и подзарядки поломоечных машин, подъемного оборудования, лестниц и вышек в уровнях кассовых залов и платформ предусматривать вне пределов пассажирских помещений.</w:t>
      </w:r>
    </w:p>
    <w:p w:rsidR="005E3B67" w:rsidRPr="00E05994" w:rsidRDefault="005E3B67" w:rsidP="00E05994">
      <w:pPr>
        <w:widowControl w:val="0"/>
        <w:numPr>
          <w:ilvl w:val="2"/>
          <w:numId w:val="45"/>
        </w:numPr>
        <w:autoSpaceDE w:val="0"/>
        <w:autoSpaceDN w:val="0"/>
        <w:adjustRightInd w:val="0"/>
      </w:pPr>
      <w:r w:rsidRPr="00E05994">
        <w:t>Отделку помещений с постоянным пребыванием персонала предусматривать согласно СНиП 2.09.04.</w:t>
      </w:r>
    </w:p>
    <w:p w:rsidR="005E3B67" w:rsidRPr="00DC4D09" w:rsidRDefault="005E3B67" w:rsidP="00DC4D09">
      <w:pPr>
        <w:shd w:val="clear" w:color="auto" w:fill="FFFFFF"/>
        <w:ind w:right="14"/>
        <w:rPr>
          <w:color w:val="000000"/>
        </w:rPr>
      </w:pPr>
      <w:r w:rsidRPr="00DC4D09">
        <w:rPr>
          <w:color w:val="000000"/>
        </w:rPr>
        <w:t>Для отделки потолков и стен помещений ДПС, медицинского пункта, машиниста эскалаторов, пункта смены машинистов, кассового блока, помещения персонала участков Службы сигнализации и связи применять звукопоглощающие материалы.</w:t>
      </w:r>
    </w:p>
    <w:p w:rsidR="005E3B67" w:rsidRPr="00DC4D09" w:rsidRDefault="005E3B67" w:rsidP="00DC4D09">
      <w:pPr>
        <w:shd w:val="clear" w:color="auto" w:fill="FFFFFF"/>
        <w:ind w:right="14"/>
        <w:rPr>
          <w:color w:val="000000"/>
        </w:rPr>
      </w:pPr>
      <w:r w:rsidRPr="00DC4D09">
        <w:rPr>
          <w:color w:val="000000"/>
        </w:rPr>
        <w:t>Прочность элементов помещений, возводимых из легких материалов, должна обеспечивать возможность крепления к ним технологических коммуникаций (венткоробов, кабелей, труб, канализационных устройств и т.д.).</w:t>
      </w:r>
    </w:p>
    <w:p w:rsidR="005E3B67" w:rsidRPr="00D50BED" w:rsidRDefault="005E3B67" w:rsidP="00D50BED">
      <w:pPr>
        <w:widowControl w:val="0"/>
        <w:numPr>
          <w:ilvl w:val="2"/>
          <w:numId w:val="45"/>
        </w:numPr>
        <w:autoSpaceDE w:val="0"/>
        <w:autoSpaceDN w:val="0"/>
        <w:adjustRightInd w:val="0"/>
      </w:pPr>
      <w:r w:rsidRPr="00D50BED">
        <w:t>Полы в производственных помещениях и коридорах предусматривать из негорючих и нетоксичных материалов с высокой степенью сопротивляемости истиранию и низким уровнем водопогл</w:t>
      </w:r>
      <w:r w:rsidR="00FD263E">
        <w:t>ощения</w:t>
      </w:r>
      <w:r w:rsidRPr="00D50BED">
        <w:t>.</w:t>
      </w:r>
    </w:p>
    <w:p w:rsidR="005E3B67" w:rsidRPr="00D50BED" w:rsidRDefault="005E3B67" w:rsidP="00D50BED">
      <w:pPr>
        <w:shd w:val="clear" w:color="auto" w:fill="FFFFFF"/>
        <w:ind w:right="14"/>
        <w:rPr>
          <w:color w:val="000000"/>
        </w:rPr>
      </w:pPr>
      <w:r w:rsidRPr="00D50BED">
        <w:rPr>
          <w:color w:val="000000"/>
        </w:rPr>
        <w:t>Полы во всех помещениях должны выдерживать нагрузку не менее 5 кН/м</w:t>
      </w:r>
      <w:r w:rsidR="00D50BED" w:rsidRPr="00D50BED">
        <w:rPr>
          <w:color w:val="000000"/>
          <w:vertAlign w:val="superscript"/>
        </w:rPr>
        <w:t>2</w:t>
      </w:r>
      <w:r w:rsidRPr="00D50BED">
        <w:rPr>
          <w:color w:val="000000"/>
        </w:rPr>
        <w:t>, в производственных помещениях - с учетом нагрузки от устанавливаемого в них оборудования.</w:t>
      </w:r>
    </w:p>
    <w:p w:rsidR="005E3B67" w:rsidRPr="00415E2D" w:rsidRDefault="005E3B67" w:rsidP="00415E2D">
      <w:pPr>
        <w:widowControl w:val="0"/>
        <w:numPr>
          <w:ilvl w:val="2"/>
          <w:numId w:val="45"/>
        </w:numPr>
        <w:autoSpaceDE w:val="0"/>
        <w:autoSpaceDN w:val="0"/>
        <w:adjustRightInd w:val="0"/>
      </w:pPr>
      <w:r w:rsidRPr="00415E2D">
        <w:t xml:space="preserve">Двери во всех помещениях применять однотипные, минимальной шириной 0,8 и </w:t>
      </w:r>
      <w:r w:rsidR="00F750BE">
        <w:t xml:space="preserve">минимальной </w:t>
      </w:r>
      <w:r w:rsidRPr="00415E2D">
        <w:t xml:space="preserve">высотой </w:t>
      </w:r>
      <w:smartTag w:uri="urn:schemas-microsoft-com:office:smarttags" w:element="metricconverter">
        <w:smartTagPr>
          <w:attr w:name="ProductID" w:val="2,0 м"/>
        </w:smartTagPr>
        <w:r w:rsidRPr="00415E2D">
          <w:t>2,0 м</w:t>
        </w:r>
      </w:smartTag>
      <w:r w:rsidRPr="00415E2D">
        <w:t xml:space="preserve">, с открыванием, как правило, по направлению выхода из помещения. Для помещений категорий А и Б, а также для помещений с одновременным пребыванием более 5 человек открывание дверей в обязательном порядке предусматривать по направлению выхода из помещений. Размеры дверей в производственных помещениях определять исходя из условий транспортирования размещаемого в них оборудования. При обосновании допускается высоту дверей принимать равной </w:t>
      </w:r>
      <w:smartTag w:uri="urn:schemas-microsoft-com:office:smarttags" w:element="metricconverter">
        <w:smartTagPr>
          <w:attr w:name="ProductID" w:val="1,8 м"/>
        </w:smartTagPr>
        <w:r w:rsidRPr="00415E2D">
          <w:t>1,8 м</w:t>
        </w:r>
      </w:smartTag>
      <w:r w:rsidRPr="00415E2D">
        <w:t>. Подземные помещения категорий В3 и выше должны иметь противопожарные двери.</w:t>
      </w:r>
    </w:p>
    <w:p w:rsidR="005E3B67" w:rsidRPr="00415E2D" w:rsidRDefault="005E3B67" w:rsidP="00415E2D">
      <w:pPr>
        <w:shd w:val="clear" w:color="auto" w:fill="FFFFFF"/>
        <w:ind w:right="14"/>
        <w:rPr>
          <w:color w:val="000000"/>
        </w:rPr>
      </w:pPr>
      <w:r w:rsidRPr="00415E2D">
        <w:rPr>
          <w:color w:val="000000"/>
        </w:rPr>
        <w:t>Двери помещений, открывающиеся на пути эвакуации пассажиров, не должны препятствовать движению эвакуационного потока.</w:t>
      </w:r>
    </w:p>
    <w:p w:rsidR="005E3B67" w:rsidRPr="00415E2D" w:rsidRDefault="00F750BE" w:rsidP="00415E2D">
      <w:pPr>
        <w:shd w:val="clear" w:color="auto" w:fill="FFFFFF"/>
        <w:ind w:right="14"/>
        <w:rPr>
          <w:color w:val="000000"/>
        </w:rPr>
      </w:pPr>
      <w:r>
        <w:rPr>
          <w:color w:val="000000"/>
        </w:rPr>
        <w:t>Двери помещений оборудуются</w:t>
      </w:r>
      <w:r w:rsidR="005E3B67" w:rsidRPr="00415E2D">
        <w:rPr>
          <w:color w:val="000000"/>
        </w:rPr>
        <w:t xml:space="preserve"> замками и устройствами для самозакрывания.</w:t>
      </w:r>
    </w:p>
    <w:p w:rsidR="005E3B67" w:rsidRPr="00415E2D" w:rsidRDefault="005E3B67" w:rsidP="00415E2D">
      <w:pPr>
        <w:shd w:val="clear" w:color="auto" w:fill="FFFFFF"/>
        <w:ind w:right="14"/>
        <w:rPr>
          <w:color w:val="000000"/>
        </w:rPr>
      </w:pPr>
      <w:r w:rsidRPr="00415E2D">
        <w:rPr>
          <w:color w:val="000000"/>
        </w:rPr>
        <w:t>Дверь в кассовый блок предусматривать металлической, с двумя замками, цепочкой и "глазком". С внутренней стороны дверь в кассовый блок дополнительно ограждать решетчатой</w:t>
      </w:r>
      <w:r w:rsidR="00415E2D">
        <w:rPr>
          <w:color w:val="000000"/>
        </w:rPr>
        <w:t xml:space="preserve"> металлической дверью.</w:t>
      </w:r>
    </w:p>
    <w:p w:rsidR="005E3B67" w:rsidRPr="00415E2D" w:rsidRDefault="005E3B67" w:rsidP="00415E2D">
      <w:pPr>
        <w:shd w:val="clear" w:color="auto" w:fill="FFFFFF"/>
        <w:ind w:right="14"/>
        <w:rPr>
          <w:color w:val="000000"/>
        </w:rPr>
      </w:pPr>
      <w:r w:rsidRPr="00415E2D">
        <w:rPr>
          <w:color w:val="000000"/>
        </w:rPr>
        <w:t xml:space="preserve">Двери на всех путях движения пассажиров должны быть открывающимися в обе стороны, прозрачными, из ударопрочного материала, высотой не менее </w:t>
      </w:r>
      <w:smartTag w:uri="urn:schemas-microsoft-com:office:smarttags" w:element="metricconverter">
        <w:smartTagPr>
          <w:attr w:name="ProductID" w:val="2,2 м"/>
        </w:smartTagPr>
        <w:r w:rsidRPr="00415E2D">
          <w:rPr>
            <w:color w:val="000000"/>
          </w:rPr>
          <w:t>2,2 м</w:t>
        </w:r>
      </w:smartTag>
      <w:r w:rsidRPr="00415E2D">
        <w:rPr>
          <w:color w:val="000000"/>
        </w:rPr>
        <w:t xml:space="preserve"> и шириной - не менее </w:t>
      </w:r>
      <w:smartTag w:uri="urn:schemas-microsoft-com:office:smarttags" w:element="metricconverter">
        <w:smartTagPr>
          <w:attr w:name="ProductID" w:val="0,8 м"/>
        </w:smartTagPr>
        <w:r w:rsidRPr="00415E2D">
          <w:rPr>
            <w:color w:val="000000"/>
          </w:rPr>
          <w:t>0,8 м</w:t>
        </w:r>
      </w:smartTag>
      <w:r w:rsidRPr="00415E2D">
        <w:rPr>
          <w:color w:val="000000"/>
        </w:rPr>
        <w:t>.</w:t>
      </w:r>
      <w:r w:rsidR="00826D6B">
        <w:rPr>
          <w:color w:val="000000"/>
        </w:rPr>
        <w:t xml:space="preserve"> Нижняя</w:t>
      </w:r>
      <w:r w:rsidRPr="00415E2D">
        <w:rPr>
          <w:color w:val="000000"/>
        </w:rPr>
        <w:t xml:space="preserve"> часть дверей </w:t>
      </w:r>
      <w:r w:rsidR="00826D6B">
        <w:rPr>
          <w:color w:val="000000"/>
        </w:rPr>
        <w:t>должна быть защищена</w:t>
      </w:r>
      <w:r w:rsidRPr="00415E2D">
        <w:rPr>
          <w:color w:val="000000"/>
        </w:rPr>
        <w:t xml:space="preserve"> противоударной полосой шириной </w:t>
      </w:r>
      <w:smartTag w:uri="urn:schemas-microsoft-com:office:smarttags" w:element="metricconverter">
        <w:smartTagPr>
          <w:attr w:name="ProductID" w:val="0,3 м"/>
        </w:smartTagPr>
        <w:smartTag w:uri="urn:schemas-microsoft-com:office:smarttags" w:element="metricconverter">
          <w:smartTagPr>
            <w:attr w:name="ProductID" w:val="0,3 м"/>
          </w:smartTagPr>
          <w:r w:rsidRPr="00415E2D">
            <w:rPr>
              <w:color w:val="000000"/>
            </w:rPr>
            <w:t>0,3 м</w:t>
          </w:r>
        </w:smartTag>
        <w:r w:rsidR="00826D6B">
          <w:rPr>
            <w:color w:val="000000"/>
          </w:rPr>
          <w:t>.</w:t>
        </w:r>
      </w:smartTag>
      <w:r w:rsidR="00826D6B">
        <w:rPr>
          <w:color w:val="000000"/>
        </w:rPr>
        <w:t xml:space="preserve"> Н</w:t>
      </w:r>
      <w:r w:rsidRPr="00415E2D">
        <w:rPr>
          <w:color w:val="000000"/>
        </w:rPr>
        <w:t>а поверхность прозрачных дверей наносить</w:t>
      </w:r>
      <w:r w:rsidR="00826D6B">
        <w:rPr>
          <w:color w:val="000000"/>
        </w:rPr>
        <w:t>ся контрастная маркировка</w:t>
      </w:r>
      <w:r w:rsidRPr="00415E2D">
        <w:rPr>
          <w:color w:val="000000"/>
        </w:rPr>
        <w:t xml:space="preserve">, низ которой располагается на уровне </w:t>
      </w:r>
      <w:smartTag w:uri="urn:schemas-microsoft-com:office:smarttags" w:element="metricconverter">
        <w:smartTagPr>
          <w:attr w:name="ProductID" w:val="1,5 м"/>
        </w:smartTagPr>
        <w:r w:rsidRPr="00415E2D">
          <w:rPr>
            <w:color w:val="000000"/>
          </w:rPr>
          <w:t>1,5 м</w:t>
        </w:r>
      </w:smartTag>
      <w:r w:rsidRPr="00415E2D">
        <w:rPr>
          <w:color w:val="000000"/>
        </w:rPr>
        <w:t xml:space="preserve"> от пола.</w:t>
      </w:r>
    </w:p>
    <w:p w:rsidR="005E3B67" w:rsidRPr="00415E2D" w:rsidRDefault="005E3B67" w:rsidP="00415E2D">
      <w:pPr>
        <w:shd w:val="clear" w:color="auto" w:fill="FFFFFF"/>
        <w:ind w:right="14"/>
        <w:rPr>
          <w:color w:val="000000"/>
        </w:rPr>
      </w:pPr>
      <w:r w:rsidRPr="00415E2D">
        <w:rPr>
          <w:color w:val="000000"/>
        </w:rPr>
        <w:t>Двери вестибюлей, ведущие наружу, должны иметь приспособления для фиксации в открытом положении. При необходимости устройства тамбура расстояние между рядами</w:t>
      </w:r>
      <w:r w:rsidR="00EE5AE1">
        <w:rPr>
          <w:color w:val="000000"/>
        </w:rPr>
        <w:t xml:space="preserve"> дверей должно быть не менее </w:t>
      </w:r>
      <w:smartTag w:uri="urn:schemas-microsoft-com:office:smarttags" w:element="metricconverter">
        <w:smartTagPr>
          <w:attr w:name="ProductID" w:val="2,2 м"/>
        </w:smartTagPr>
        <w:r w:rsidR="00EE5AE1">
          <w:rPr>
            <w:color w:val="000000"/>
          </w:rPr>
          <w:t>2,2</w:t>
        </w:r>
        <w:r w:rsidRPr="00415E2D">
          <w:rPr>
            <w:color w:val="000000"/>
          </w:rPr>
          <w:t xml:space="preserve"> м</w:t>
        </w:r>
      </w:smartTag>
      <w:r w:rsidRPr="00415E2D">
        <w:rPr>
          <w:color w:val="000000"/>
        </w:rPr>
        <w:t>.</w:t>
      </w:r>
    </w:p>
    <w:p w:rsidR="005E3B67" w:rsidRPr="00415E2D" w:rsidRDefault="005E3B67" w:rsidP="00415E2D">
      <w:pPr>
        <w:widowControl w:val="0"/>
        <w:numPr>
          <w:ilvl w:val="2"/>
          <w:numId w:val="45"/>
        </w:numPr>
        <w:autoSpaceDE w:val="0"/>
        <w:autoSpaceDN w:val="0"/>
        <w:adjustRightInd w:val="0"/>
      </w:pPr>
      <w:r w:rsidRPr="00415E2D">
        <w:t>В помещениях с постоянным пребыванием персонала и в производственных помещениях АТДП и связи прокладка транзитных технологических коммуникаций (венткоробов, труб, кабелей) не допускается.</w:t>
      </w:r>
    </w:p>
    <w:p w:rsidR="005E3B67" w:rsidRPr="00415E2D" w:rsidRDefault="005E3B67" w:rsidP="00415E2D">
      <w:pPr>
        <w:widowControl w:val="0"/>
        <w:numPr>
          <w:ilvl w:val="2"/>
          <w:numId w:val="45"/>
        </w:numPr>
        <w:autoSpaceDE w:val="0"/>
        <w:autoSpaceDN w:val="0"/>
        <w:adjustRightInd w:val="0"/>
      </w:pPr>
      <w:r w:rsidRPr="00415E2D">
        <w:t>Станции и подходы к ним оборудоват</w:t>
      </w:r>
      <w:r w:rsidR="00F750BE">
        <w:t>ь системой визуальной</w:t>
      </w:r>
      <w:r w:rsidRPr="00415E2D">
        <w:t xml:space="preserve"> информации пассажиров</w:t>
      </w:r>
      <w:r w:rsidR="00F750BE">
        <w:t xml:space="preserve"> в виде указателей, символов и электронных табло</w:t>
      </w:r>
      <w:r w:rsidRPr="00415E2D">
        <w:t>.</w:t>
      </w:r>
    </w:p>
    <w:p w:rsidR="005E3B67" w:rsidRPr="00415E2D" w:rsidRDefault="005E3B67" w:rsidP="00415E2D">
      <w:pPr>
        <w:shd w:val="clear" w:color="auto" w:fill="FFFFFF"/>
        <w:ind w:right="14"/>
        <w:rPr>
          <w:color w:val="000000"/>
        </w:rPr>
      </w:pPr>
      <w:r w:rsidRPr="00415E2D">
        <w:rPr>
          <w:color w:val="000000"/>
        </w:rPr>
        <w:t>Указатели размещать по направлению движения пассажиров:</w:t>
      </w:r>
    </w:p>
    <w:p w:rsidR="005E3B67" w:rsidRPr="0002514F" w:rsidRDefault="005E3B67" w:rsidP="005E3B67">
      <w:pPr>
        <w:numPr>
          <w:ilvl w:val="1"/>
          <w:numId w:val="29"/>
        </w:numPr>
        <w:textAlignment w:val="top"/>
        <w:rPr>
          <w:rFonts w:cs="Arial"/>
          <w:szCs w:val="19"/>
        </w:rPr>
      </w:pPr>
      <w:r w:rsidRPr="0002514F">
        <w:rPr>
          <w:rFonts w:cs="Arial"/>
          <w:szCs w:val="19"/>
        </w:rPr>
        <w:t>перед входом (выходом) в подземный вестибюль из пешеходного перехода;</w:t>
      </w:r>
    </w:p>
    <w:p w:rsidR="005E3B67" w:rsidRPr="0002514F" w:rsidRDefault="005E3B67" w:rsidP="005E3B67">
      <w:pPr>
        <w:numPr>
          <w:ilvl w:val="1"/>
          <w:numId w:val="29"/>
        </w:numPr>
        <w:textAlignment w:val="top"/>
        <w:rPr>
          <w:rFonts w:cs="Arial"/>
          <w:szCs w:val="19"/>
        </w:rPr>
      </w:pPr>
      <w:r w:rsidRPr="0002514F">
        <w:rPr>
          <w:rFonts w:cs="Arial"/>
          <w:szCs w:val="19"/>
        </w:rPr>
        <w:t>вверху и внизу перед эскалатором (лестницей) из кассового зала вестибюля на платформу станции и в пересадочное сооружение;</w:t>
      </w:r>
    </w:p>
    <w:p w:rsidR="005E3B67" w:rsidRPr="0002514F" w:rsidRDefault="005E3B67" w:rsidP="005E3B67">
      <w:pPr>
        <w:numPr>
          <w:ilvl w:val="1"/>
          <w:numId w:val="29"/>
        </w:numPr>
        <w:textAlignment w:val="top"/>
        <w:rPr>
          <w:rFonts w:cs="Arial"/>
          <w:szCs w:val="19"/>
        </w:rPr>
      </w:pPr>
      <w:r w:rsidRPr="0002514F">
        <w:rPr>
          <w:rFonts w:cs="Arial"/>
          <w:szCs w:val="19"/>
        </w:rPr>
        <w:t>на платформе станции в среднем зале и в проходах между пилонами (колоннами) на станциях глубокого заложения.</w:t>
      </w:r>
    </w:p>
    <w:p w:rsidR="005E3B67" w:rsidRPr="00415E2D" w:rsidRDefault="00826D6B" w:rsidP="00415E2D">
      <w:pPr>
        <w:shd w:val="clear" w:color="auto" w:fill="FFFFFF"/>
        <w:ind w:right="14"/>
        <w:rPr>
          <w:color w:val="000000"/>
        </w:rPr>
      </w:pPr>
      <w:r>
        <w:rPr>
          <w:color w:val="000000"/>
        </w:rPr>
        <w:t xml:space="preserve">По длине </w:t>
      </w:r>
      <w:r w:rsidR="005E3B67" w:rsidRPr="00415E2D">
        <w:rPr>
          <w:color w:val="000000"/>
        </w:rPr>
        <w:t>станции</w:t>
      </w:r>
      <w:r>
        <w:rPr>
          <w:color w:val="000000"/>
        </w:rPr>
        <w:t>, с каждой стороны направления движения поездов,</w:t>
      </w:r>
      <w:r w:rsidR="005E3B67" w:rsidRPr="00415E2D">
        <w:rPr>
          <w:color w:val="000000"/>
        </w:rPr>
        <w:t xml:space="preserve"> размещать не менее двух маршрутных схем линии с указанием пересадок на станции других линий.</w:t>
      </w:r>
    </w:p>
    <w:p w:rsidR="005E3B67" w:rsidRPr="00415E2D" w:rsidRDefault="005E3B67" w:rsidP="00415E2D">
      <w:pPr>
        <w:shd w:val="clear" w:color="auto" w:fill="FFFFFF"/>
        <w:ind w:right="14"/>
        <w:rPr>
          <w:color w:val="000000"/>
        </w:rPr>
      </w:pPr>
      <w:r w:rsidRPr="00415E2D">
        <w:rPr>
          <w:color w:val="000000"/>
        </w:rPr>
        <w:t>На порталах лестниц в пешеходные переходы, примыкающие к подземным вестибюлям станций, на пави</w:t>
      </w:r>
      <w:r w:rsidR="00826D6B">
        <w:rPr>
          <w:color w:val="000000"/>
        </w:rPr>
        <w:t>льонах над лестничными сходами,</w:t>
      </w:r>
      <w:r w:rsidRPr="00415E2D">
        <w:rPr>
          <w:color w:val="000000"/>
        </w:rPr>
        <w:t xml:space="preserve"> на наземных вестибюлях</w:t>
      </w:r>
      <w:r w:rsidR="00826D6B">
        <w:rPr>
          <w:color w:val="000000"/>
        </w:rPr>
        <w:t xml:space="preserve"> и лифтовых павильонах</w:t>
      </w:r>
      <w:r w:rsidRPr="00415E2D">
        <w:rPr>
          <w:color w:val="000000"/>
        </w:rPr>
        <w:t xml:space="preserve"> устанавливать светящиеся символы - букву "М" - и текст названия станции.</w:t>
      </w:r>
    </w:p>
    <w:p w:rsidR="005E3B67" w:rsidRPr="0017688D" w:rsidRDefault="005E3B67" w:rsidP="0017688D">
      <w:pPr>
        <w:widowControl w:val="0"/>
        <w:numPr>
          <w:ilvl w:val="2"/>
          <w:numId w:val="45"/>
        </w:numPr>
        <w:autoSpaceDE w:val="0"/>
        <w:autoSpaceDN w:val="0"/>
        <w:adjustRightInd w:val="0"/>
      </w:pPr>
      <w:r w:rsidRPr="0017688D">
        <w:t>Для транспортировки крупногабаритного оборудования эскалаторов из машинного помещения на поверхность земли или на путь линии предусматривать ходки и шахту с подъемно-транспортным устройством грузоподъемностью не менее веса главного вала эскалатора и площадкой для обслуживания этого устройства.</w:t>
      </w:r>
    </w:p>
    <w:p w:rsidR="005E3B67" w:rsidRPr="0017688D" w:rsidRDefault="005E3B67" w:rsidP="0017688D">
      <w:pPr>
        <w:shd w:val="clear" w:color="auto" w:fill="FFFFFF"/>
        <w:ind w:right="14"/>
        <w:rPr>
          <w:color w:val="000000"/>
        </w:rPr>
      </w:pPr>
      <w:r w:rsidRPr="0017688D">
        <w:rPr>
          <w:color w:val="000000"/>
        </w:rPr>
        <w:t>При расположении выхода шахты на поверхность земли в месте, удобном для подъезда автотранспорта и проведения такелажных работ, допускается доставка оборудования через шахту с помощью крана. Конструкция выхода должна быть сборно-разборной и иметь гидроизоляцию.</w:t>
      </w:r>
    </w:p>
    <w:p w:rsidR="005E3B67" w:rsidRPr="0017688D" w:rsidRDefault="005E3B67" w:rsidP="0017688D">
      <w:pPr>
        <w:shd w:val="clear" w:color="auto" w:fill="FFFFFF"/>
        <w:ind w:right="14"/>
        <w:rPr>
          <w:color w:val="000000"/>
        </w:rPr>
      </w:pPr>
      <w:r w:rsidRPr="0017688D">
        <w:rPr>
          <w:color w:val="000000"/>
        </w:rPr>
        <w:t>Для транспортировки оборудования через вестибюль или средний зал станции в перекрытии машинного зала предусматривать съемные плиты перекрытия, а для мелкого оборудования - люк размерами не менее 1,5х2,0 м.</w:t>
      </w:r>
    </w:p>
    <w:p w:rsidR="005E3B67" w:rsidRPr="0017688D" w:rsidRDefault="005E3B67" w:rsidP="0017688D">
      <w:pPr>
        <w:shd w:val="clear" w:color="auto" w:fill="FFFFFF"/>
        <w:ind w:right="14"/>
        <w:rPr>
          <w:color w:val="000000"/>
        </w:rPr>
      </w:pPr>
      <w:r w:rsidRPr="0017688D">
        <w:rPr>
          <w:color w:val="000000"/>
        </w:rPr>
        <w:t>При проектировании демонтажные шахты оформлять, при технической возможности, в виде киосков со съёмным перекрытием.</w:t>
      </w:r>
    </w:p>
    <w:p w:rsidR="005E3B67" w:rsidRPr="00F249CB" w:rsidRDefault="005E3B67" w:rsidP="00F249CB">
      <w:pPr>
        <w:widowControl w:val="0"/>
        <w:numPr>
          <w:ilvl w:val="2"/>
          <w:numId w:val="45"/>
        </w:numPr>
        <w:autoSpaceDE w:val="0"/>
        <w:autoSpaceDN w:val="0"/>
        <w:adjustRightInd w:val="0"/>
      </w:pPr>
      <w:r w:rsidRPr="00F249CB">
        <w:t>На ст</w:t>
      </w:r>
      <w:r w:rsidR="00C12B7B">
        <w:t xml:space="preserve">анциях метрополитена </w:t>
      </w:r>
      <w:r w:rsidRPr="00F249CB">
        <w:t xml:space="preserve"> предусматривать обходные кабельные тоннели, рассчитанные на прокладку основного потока кабелей. Эти тоннели необходимо соединять с пристанционными сооружениями и перегонными тоннелями.</w:t>
      </w:r>
    </w:p>
    <w:p w:rsidR="005E3B67" w:rsidRPr="00F249CB" w:rsidRDefault="005E3B67" w:rsidP="00F249CB">
      <w:pPr>
        <w:shd w:val="clear" w:color="auto" w:fill="FFFFFF"/>
        <w:ind w:right="14"/>
        <w:rPr>
          <w:color w:val="000000"/>
        </w:rPr>
      </w:pPr>
      <w:r w:rsidRPr="00F249CB">
        <w:rPr>
          <w:color w:val="000000"/>
        </w:rPr>
        <w:t>Обходные кабельные тоннели в местах соединения с пристанционными сооружениями и перегонными тоннелями должны иметь противопожарные перегородки и двери согласно 5.16.</w:t>
      </w:r>
    </w:p>
    <w:p w:rsidR="005E3B67" w:rsidRPr="00F249CB" w:rsidRDefault="005E3B67" w:rsidP="00F249CB">
      <w:pPr>
        <w:shd w:val="clear" w:color="auto" w:fill="FFFFFF"/>
        <w:ind w:right="14"/>
        <w:rPr>
          <w:color w:val="000000"/>
        </w:rPr>
      </w:pPr>
      <w:r w:rsidRPr="00F249CB">
        <w:rPr>
          <w:color w:val="000000"/>
        </w:rPr>
        <w:t xml:space="preserve">В обходных кабельных тоннелях предусматривать не менее одной перегородки; длина отсека, выделяемая перегородками, должна быть не более </w:t>
      </w:r>
      <w:smartTag w:uri="urn:schemas-microsoft-com:office:smarttags" w:element="metricconverter">
        <w:smartTagPr>
          <w:attr w:name="ProductID" w:val="150 м"/>
        </w:smartTagPr>
        <w:r w:rsidRPr="00F249CB">
          <w:rPr>
            <w:color w:val="000000"/>
          </w:rPr>
          <w:t>150</w:t>
        </w:r>
        <w:r w:rsidR="00695A3D" w:rsidRPr="00695A3D">
          <w:rPr>
            <w:color w:val="000000"/>
          </w:rPr>
          <w:t xml:space="preserve"> </w:t>
        </w:r>
        <w:r w:rsidRPr="00F249CB">
          <w:rPr>
            <w:color w:val="000000"/>
          </w:rPr>
          <w:t>м</w:t>
        </w:r>
      </w:smartTag>
      <w:r w:rsidRPr="00F249CB">
        <w:rPr>
          <w:color w:val="000000"/>
        </w:rPr>
        <w:t>.</w:t>
      </w:r>
    </w:p>
    <w:p w:rsidR="00850089" w:rsidRPr="000051F4" w:rsidRDefault="00850089" w:rsidP="00357F00">
      <w:pPr>
        <w:pStyle w:val="2"/>
        <w:spacing w:before="240"/>
      </w:pPr>
      <w:bookmarkStart w:id="26" w:name="_Toc300322289"/>
      <w:r w:rsidRPr="000051F4">
        <w:t>Перегонные и соединительные тоннели, притоннельные сооружения, объекты городской инфраструктуры</w:t>
      </w:r>
      <w:bookmarkEnd w:id="26"/>
    </w:p>
    <w:p w:rsidR="008F4842" w:rsidRPr="00CC06AD" w:rsidRDefault="008F4842" w:rsidP="00CC06AD">
      <w:pPr>
        <w:widowControl w:val="0"/>
        <w:numPr>
          <w:ilvl w:val="2"/>
          <w:numId w:val="46"/>
        </w:numPr>
        <w:autoSpaceDE w:val="0"/>
        <w:autoSpaceDN w:val="0"/>
        <w:adjustRightInd w:val="0"/>
      </w:pPr>
      <w:r w:rsidRPr="00CC06AD">
        <w:t>Перегонные тоннели в зависимости от глубины заложения, инженерно-геологических условий, типа принятых конструкций обделки и способов сооружения могут приниматься однопутными либо двухпутными, кругового, подковообразного или прямоугольного очертания. Они  должны иметь внутренние размеры, обеспечивающие пропуск поездов в соответствии с требованиями ГОСТ 23961, а также размещение в них путевых устройств, служебных мостиков, оборудования, светильников, кабельных коммуникаций и др</w:t>
      </w:r>
      <w:r w:rsidR="00CC06AD">
        <w:t>.</w:t>
      </w:r>
    </w:p>
    <w:p w:rsidR="008F4842" w:rsidRPr="00CC06AD" w:rsidRDefault="008F4842" w:rsidP="00CC06AD">
      <w:pPr>
        <w:shd w:val="clear" w:color="auto" w:fill="FFFFFF"/>
        <w:ind w:right="14"/>
        <w:rPr>
          <w:color w:val="000000"/>
        </w:rPr>
      </w:pPr>
      <w:r w:rsidRPr="00CC06AD">
        <w:rPr>
          <w:color w:val="000000"/>
        </w:rPr>
        <w:t>В устойчивых грунтах возможно применение тоннелей подковообразного очертания.</w:t>
      </w:r>
    </w:p>
    <w:p w:rsidR="008F4842" w:rsidRPr="00173819" w:rsidRDefault="008F4842" w:rsidP="00173819">
      <w:pPr>
        <w:widowControl w:val="0"/>
        <w:numPr>
          <w:ilvl w:val="2"/>
          <w:numId w:val="46"/>
        </w:numPr>
        <w:autoSpaceDE w:val="0"/>
        <w:autoSpaceDN w:val="0"/>
        <w:adjustRightInd w:val="0"/>
      </w:pPr>
      <w:r w:rsidRPr="00173819">
        <w:t>Расположение и внутренние размеры притоннельных сооружений производственного назначения, дополнительных выходов на поверхность земли и зон коллективной защиты пассажиров, а также проходов между однопутными перегонными тоннелями должны устанавливаться исходя из их назначения с учетом технологических и эксплуатационных требований, градостроительной ситуации и обеспечения пожарной безопасности.</w:t>
      </w:r>
    </w:p>
    <w:p w:rsidR="008F4842" w:rsidRPr="00173819" w:rsidRDefault="008F4842" w:rsidP="00173819">
      <w:pPr>
        <w:widowControl w:val="0"/>
        <w:numPr>
          <w:ilvl w:val="2"/>
          <w:numId w:val="46"/>
        </w:numPr>
        <w:autoSpaceDE w:val="0"/>
        <w:autoSpaceDN w:val="0"/>
        <w:adjustRightInd w:val="0"/>
      </w:pPr>
      <w:r w:rsidRPr="00173819">
        <w:t>При расположении перекрытия тоннелей выше г</w:t>
      </w:r>
      <w:r w:rsidR="00EA361B">
        <w:t xml:space="preserve">лубины промерзания </w:t>
      </w:r>
      <w:r w:rsidRPr="00173819">
        <w:t xml:space="preserve"> предусматривать его теплоизоляцию с защитой от увлажнения и механических повреждений. На припортальных участках, где в наиболее холодный месяц температура внутреннего воздуха будет ниже 0 °С, теплоизоляцию допускается не предусматривать.</w:t>
      </w:r>
    </w:p>
    <w:p w:rsidR="008F4842" w:rsidRPr="00173819" w:rsidRDefault="008F4842" w:rsidP="00173819">
      <w:pPr>
        <w:shd w:val="clear" w:color="auto" w:fill="FFFFFF"/>
        <w:ind w:right="14"/>
        <w:rPr>
          <w:color w:val="000000"/>
        </w:rPr>
      </w:pPr>
      <w:r w:rsidRPr="00173819">
        <w:rPr>
          <w:color w:val="000000"/>
        </w:rPr>
        <w:t>Материал и толщину изоляции принимать по расчету.</w:t>
      </w:r>
    </w:p>
    <w:p w:rsidR="008F4842" w:rsidRPr="00173819" w:rsidRDefault="008F4842" w:rsidP="00173819">
      <w:pPr>
        <w:shd w:val="clear" w:color="auto" w:fill="FFFFFF"/>
        <w:ind w:right="14"/>
        <w:rPr>
          <w:color w:val="000000"/>
        </w:rPr>
      </w:pPr>
      <w:r w:rsidRPr="00173819">
        <w:rPr>
          <w:color w:val="000000"/>
        </w:rPr>
        <w:t>Порталы тоннелей, выходящих на поверхность земли, оборудовать воздушными или воздушно-тепловыми завесами (см. 5.8.1.2.19).</w:t>
      </w:r>
    </w:p>
    <w:p w:rsidR="008F4842" w:rsidRPr="00173819" w:rsidRDefault="008F4842" w:rsidP="00173819">
      <w:pPr>
        <w:shd w:val="clear" w:color="auto" w:fill="FFFFFF"/>
        <w:ind w:right="14"/>
        <w:rPr>
          <w:color w:val="000000"/>
        </w:rPr>
      </w:pPr>
      <w:r w:rsidRPr="00173819">
        <w:rPr>
          <w:color w:val="000000"/>
        </w:rPr>
        <w:t xml:space="preserve">На открытых наземных участках линий следует предусматривать освещение и сплошное ограждение высотой не менее </w:t>
      </w:r>
      <w:smartTag w:uri="urn:schemas-microsoft-com:office:smarttags" w:element="metricconverter">
        <w:smartTagPr>
          <w:attr w:name="ProductID" w:val="2,5 м"/>
        </w:smartTagPr>
        <w:r w:rsidRPr="00173819">
          <w:rPr>
            <w:color w:val="000000"/>
          </w:rPr>
          <w:t>2,5 м</w:t>
        </w:r>
      </w:smartTag>
      <w:r w:rsidRPr="00173819">
        <w:rPr>
          <w:color w:val="000000"/>
        </w:rPr>
        <w:t>.</w:t>
      </w:r>
    </w:p>
    <w:p w:rsidR="008F4842" w:rsidRPr="00F7104A" w:rsidRDefault="008F4842" w:rsidP="00F7104A">
      <w:pPr>
        <w:widowControl w:val="0"/>
        <w:numPr>
          <w:ilvl w:val="2"/>
          <w:numId w:val="46"/>
        </w:numPr>
        <w:autoSpaceDE w:val="0"/>
        <w:autoSpaceDN w:val="0"/>
        <w:adjustRightInd w:val="0"/>
      </w:pPr>
      <w:r w:rsidRPr="00F7104A">
        <w:t>В тоннелях, перед примыканием к ним притоннельных сооружений, предусматривать служебные мостики.</w:t>
      </w:r>
    </w:p>
    <w:p w:rsidR="008F4842" w:rsidRPr="00E6689E" w:rsidRDefault="008F4842" w:rsidP="007028C3">
      <w:pPr>
        <w:widowControl w:val="0"/>
        <w:numPr>
          <w:ilvl w:val="2"/>
          <w:numId w:val="46"/>
        </w:numPr>
        <w:autoSpaceDE w:val="0"/>
        <w:autoSpaceDN w:val="0"/>
        <w:adjustRightInd w:val="0"/>
      </w:pPr>
      <w:r w:rsidRPr="007028C3">
        <w:t xml:space="preserve">Внутреннюю поверхность </w:t>
      </w:r>
      <w:r w:rsidR="00E40D64">
        <w:t xml:space="preserve">чугунных тюбингов </w:t>
      </w:r>
      <w:r w:rsidRPr="007028C3">
        <w:t xml:space="preserve">обделок тоннелей покрывать водостойкими негорючими составами светлых тонов на длине по </w:t>
      </w:r>
      <w:smartTag w:uri="urn:schemas-microsoft-com:office:smarttags" w:element="metricconverter">
        <w:smartTagPr>
          <w:attr w:name="ProductID" w:val="50 м"/>
        </w:smartTagPr>
        <w:r w:rsidRPr="007028C3">
          <w:t>50 м</w:t>
        </w:r>
      </w:smartTag>
      <w:r w:rsidRPr="007028C3">
        <w:t xml:space="preserve"> от торцов станци</w:t>
      </w:r>
      <w:r w:rsidR="00E40D64">
        <w:t>й</w:t>
      </w:r>
      <w:r>
        <w:t xml:space="preserve">   </w:t>
      </w:r>
      <w:r w:rsidRPr="00E6689E">
        <w:t xml:space="preserve"> по условиям лучшей видимости машинистам</w:t>
      </w:r>
      <w:r w:rsidR="00E40D64">
        <w:t xml:space="preserve"> метропоездов</w:t>
      </w:r>
      <w:r w:rsidRPr="00E6689E">
        <w:t>.</w:t>
      </w:r>
    </w:p>
    <w:p w:rsidR="008F4842" w:rsidRPr="007028C3" w:rsidRDefault="008F4842" w:rsidP="007028C3">
      <w:pPr>
        <w:widowControl w:val="0"/>
        <w:numPr>
          <w:ilvl w:val="2"/>
          <w:numId w:val="46"/>
        </w:numPr>
        <w:autoSpaceDE w:val="0"/>
        <w:autoSpaceDN w:val="0"/>
        <w:adjustRightInd w:val="0"/>
      </w:pPr>
      <w:r w:rsidRPr="007028C3">
        <w:t>В тоннелях размещать сигнальные знаки согласно Инструкции [</w:t>
      </w:r>
      <w:r w:rsidR="00C467BE">
        <w:t>4</w:t>
      </w:r>
      <w:r w:rsidRPr="007028C3">
        <w:t>] и Правилам [</w:t>
      </w:r>
      <w:r w:rsidR="00A5744E">
        <w:t>5</w:t>
      </w:r>
      <w:r w:rsidRPr="007028C3">
        <w:t>].</w:t>
      </w:r>
    </w:p>
    <w:p w:rsidR="008F4842" w:rsidRPr="007028C3" w:rsidRDefault="008F4842" w:rsidP="007028C3">
      <w:pPr>
        <w:widowControl w:val="0"/>
        <w:numPr>
          <w:ilvl w:val="2"/>
          <w:numId w:val="46"/>
        </w:numPr>
        <w:autoSpaceDE w:val="0"/>
        <w:autoSpaceDN w:val="0"/>
        <w:adjustRightInd w:val="0"/>
      </w:pPr>
      <w:r w:rsidRPr="007028C3">
        <w:t>Притоннельные сооружения (вентиляционные, водоотливные, водозаборные, канализационные установки, эвакуационные выходы на поверхность земли, другие сооружения производственного назначения) располагать по возможности между перегонными тоннелями. Объемно-планировочные решения притоннельных сооружений определять согласно технологическому назначению и противопожарным требованиям.</w:t>
      </w:r>
    </w:p>
    <w:p w:rsidR="008F4842" w:rsidRPr="009E484F" w:rsidRDefault="008F4842" w:rsidP="009E484F">
      <w:pPr>
        <w:widowControl w:val="0"/>
        <w:numPr>
          <w:ilvl w:val="2"/>
          <w:numId w:val="46"/>
        </w:numPr>
        <w:autoSpaceDE w:val="0"/>
        <w:autoSpaceDN w:val="0"/>
        <w:adjustRightInd w:val="0"/>
      </w:pPr>
      <w:r w:rsidRPr="009E484F">
        <w:t>Конструкция дверей в притоннельные сооружения, их запирающих и фиксирующих устройств должна быть устойчивой при воздействии на них длительных знакопеременных нагрузок, возникающих от "поршневого" действия поездов и иметь уплотнение в притворах. Открывание дверей должно предусматриваться внутрь помещений.</w:t>
      </w:r>
    </w:p>
    <w:p w:rsidR="008F4842" w:rsidRPr="009E484F" w:rsidRDefault="00A15824" w:rsidP="009E484F">
      <w:pPr>
        <w:widowControl w:val="0"/>
        <w:numPr>
          <w:ilvl w:val="2"/>
          <w:numId w:val="46"/>
        </w:numPr>
        <w:autoSpaceDE w:val="0"/>
        <w:autoSpaceDN w:val="0"/>
        <w:adjustRightInd w:val="0"/>
      </w:pPr>
      <w:r>
        <w:t>В перегон</w:t>
      </w:r>
      <w:r w:rsidR="00872828">
        <w:t>н</w:t>
      </w:r>
      <w:r>
        <w:t>ых тоннелях</w:t>
      </w:r>
      <w:r w:rsidR="008F4842" w:rsidRPr="009E484F">
        <w:t xml:space="preserve"> предусмотреть установку контейнеров для мусор</w:t>
      </w:r>
      <w:r w:rsidR="008034E1">
        <w:t>а</w:t>
      </w:r>
      <w:r>
        <w:t>. Контейнер вставляется  в основание стаканного типа, которое  закрепляется в путевом бетоне</w:t>
      </w:r>
      <w:r w:rsidR="008F4842" w:rsidRPr="009E484F">
        <w:t>.</w:t>
      </w:r>
    </w:p>
    <w:p w:rsidR="008F4842" w:rsidRPr="009E484F" w:rsidRDefault="008F4842" w:rsidP="009E484F">
      <w:pPr>
        <w:widowControl w:val="0"/>
        <w:numPr>
          <w:ilvl w:val="2"/>
          <w:numId w:val="46"/>
        </w:numPr>
        <w:autoSpaceDE w:val="0"/>
        <w:autoSpaceDN w:val="0"/>
        <w:adjustRightInd w:val="0"/>
      </w:pPr>
      <w:r w:rsidRPr="009E484F">
        <w:t>Проектирование линий метрополитена должно осуществляться с учетом комплексного использования городской территории, в увязке с предполагаемым примыканием к станциям и тоннелям подземных и наземных объектов городской инфраструктуры. Функционирование этих объектов не должно оказывать отрицательного влияния на обеспечение безопасности на объектах метрополитена.</w:t>
      </w:r>
    </w:p>
    <w:p w:rsidR="008F4842" w:rsidRPr="009E484F" w:rsidRDefault="008F4842" w:rsidP="009E484F">
      <w:pPr>
        <w:widowControl w:val="0"/>
        <w:numPr>
          <w:ilvl w:val="2"/>
          <w:numId w:val="46"/>
        </w:numPr>
        <w:autoSpaceDE w:val="0"/>
        <w:autoSpaceDN w:val="0"/>
        <w:adjustRightInd w:val="0"/>
      </w:pPr>
      <w:r w:rsidRPr="009E484F">
        <w:t>Системы инженерного обеспечения и пожарной безопасности объектов городской инфраструктуры должны быть полностью независимы от соответствующих систем метрополитена.</w:t>
      </w:r>
    </w:p>
    <w:p w:rsidR="008F4842" w:rsidRPr="00385F99" w:rsidRDefault="008F4842" w:rsidP="00385F99">
      <w:pPr>
        <w:widowControl w:val="0"/>
        <w:numPr>
          <w:ilvl w:val="2"/>
          <w:numId w:val="46"/>
        </w:numPr>
        <w:autoSpaceDE w:val="0"/>
        <w:autoSpaceDN w:val="0"/>
        <w:adjustRightInd w:val="0"/>
      </w:pPr>
      <w:r w:rsidRPr="00385F99">
        <w:t>Ограждающие конструкции объектов городской инфраструктуры и примыкающие к ним конструкции метрополитена рекомендуется проектировать и сооружать одновременно, внутренние конструкции и инженерное оборудование - в соответствии с установленными сроками ввода их в эксплуатацию.</w:t>
      </w:r>
    </w:p>
    <w:p w:rsidR="00850089" w:rsidRPr="00FF54A4" w:rsidRDefault="00850089" w:rsidP="00357F00">
      <w:pPr>
        <w:pStyle w:val="2"/>
        <w:spacing w:before="240"/>
      </w:pPr>
      <w:bookmarkStart w:id="27" w:name="_Toc300322290"/>
      <w:r w:rsidRPr="00FF54A4">
        <w:t>Доступность метрополитена для инвалидов и маломобильных групп населения</w:t>
      </w:r>
      <w:bookmarkEnd w:id="27"/>
    </w:p>
    <w:p w:rsidR="0056335C" w:rsidRPr="00027F7C" w:rsidRDefault="0056335C" w:rsidP="00065475">
      <w:pPr>
        <w:pStyle w:val="3"/>
        <w:numPr>
          <w:ilvl w:val="2"/>
          <w:numId w:val="52"/>
        </w:numPr>
      </w:pPr>
      <w:bookmarkStart w:id="28" w:name="_Toc300322291"/>
      <w:r w:rsidRPr="00027F7C">
        <w:t>Общие положения</w:t>
      </w:r>
      <w:bookmarkEnd w:id="28"/>
    </w:p>
    <w:p w:rsidR="0056335C" w:rsidRPr="00FD6334" w:rsidRDefault="0056335C" w:rsidP="00FD6334">
      <w:pPr>
        <w:widowControl w:val="0"/>
        <w:numPr>
          <w:ilvl w:val="3"/>
          <w:numId w:val="14"/>
        </w:numPr>
        <w:autoSpaceDE w:val="0"/>
        <w:autoSpaceDN w:val="0"/>
        <w:adjustRightInd w:val="0"/>
        <w:rPr>
          <w:bCs/>
          <w:szCs w:val="20"/>
        </w:rPr>
      </w:pPr>
      <w:r w:rsidRPr="00FD6334">
        <w:rPr>
          <w:bCs/>
          <w:szCs w:val="20"/>
        </w:rPr>
        <w:t>При новом проектировании и реконструкции объектов метрополитена следует предусматривать для инвалидов и граждан других маломобильных групп населения (МГН) технические средства беспрепятственного передвижения в пассажирских зонах</w:t>
      </w:r>
      <w:r w:rsidR="00A561E3">
        <w:rPr>
          <w:bCs/>
          <w:szCs w:val="20"/>
        </w:rPr>
        <w:t xml:space="preserve"> в соответствии с требованиями нормативных и инструктивных документов, приведённых в Приложении </w:t>
      </w:r>
      <w:r w:rsidR="0050307D">
        <w:rPr>
          <w:bCs/>
          <w:szCs w:val="20"/>
        </w:rPr>
        <w:t>2</w:t>
      </w:r>
      <w:r w:rsidR="00FF734B">
        <w:rPr>
          <w:bCs/>
          <w:szCs w:val="20"/>
        </w:rPr>
        <w:t>А</w:t>
      </w:r>
      <w:r w:rsidR="00A561E3">
        <w:rPr>
          <w:bCs/>
          <w:szCs w:val="20"/>
        </w:rPr>
        <w:t>.</w:t>
      </w:r>
    </w:p>
    <w:p w:rsidR="0056335C" w:rsidRPr="00FD6334" w:rsidRDefault="0056335C" w:rsidP="00FD6334">
      <w:pPr>
        <w:widowControl w:val="0"/>
        <w:numPr>
          <w:ilvl w:val="3"/>
          <w:numId w:val="14"/>
        </w:numPr>
        <w:autoSpaceDE w:val="0"/>
        <w:autoSpaceDN w:val="0"/>
        <w:adjustRightInd w:val="0"/>
        <w:rPr>
          <w:bCs/>
          <w:szCs w:val="20"/>
        </w:rPr>
      </w:pPr>
      <w:r w:rsidRPr="00FD6334">
        <w:rPr>
          <w:bCs/>
          <w:szCs w:val="20"/>
        </w:rPr>
        <w:t>Система средств информационной поддержки должна быть обеспечена на всех путях движения, доступных для МГН на все время эксплуатации. В системе визуальной информации пассажиров следует предусматривать световые и цветовые указатели и символы, а также электронные табло с изменяемой информацией.</w:t>
      </w:r>
    </w:p>
    <w:p w:rsidR="0056335C" w:rsidRPr="00FD6334" w:rsidRDefault="0056335C" w:rsidP="00FD6334">
      <w:pPr>
        <w:widowControl w:val="0"/>
        <w:numPr>
          <w:ilvl w:val="3"/>
          <w:numId w:val="14"/>
        </w:numPr>
        <w:autoSpaceDE w:val="0"/>
        <w:autoSpaceDN w:val="0"/>
        <w:adjustRightInd w:val="0"/>
        <w:rPr>
          <w:bCs/>
          <w:szCs w:val="20"/>
        </w:rPr>
      </w:pPr>
      <w:r w:rsidRPr="00FD6334">
        <w:rPr>
          <w:bCs/>
          <w:szCs w:val="20"/>
        </w:rPr>
        <w:t>На станциях следует предусматривать технические устройства для доставки инвалидов с поверхности на уровень пассажирской платформы (лифты на станциях мелкого заложения, наклонные самодвижущиеся платформы, пандусы и др.)</w:t>
      </w:r>
      <w:r w:rsidR="00FD6334">
        <w:rPr>
          <w:bCs/>
          <w:szCs w:val="20"/>
        </w:rPr>
        <w:t>.</w:t>
      </w:r>
    </w:p>
    <w:p w:rsidR="0056335C" w:rsidRPr="00332B7F" w:rsidRDefault="0056335C" w:rsidP="003D5285">
      <w:pPr>
        <w:pStyle w:val="3"/>
      </w:pPr>
      <w:bookmarkStart w:id="29" w:name="_Toc300322292"/>
      <w:r w:rsidRPr="003D5285">
        <w:t>Входы и пути движения</w:t>
      </w:r>
      <w:bookmarkEnd w:id="29"/>
    </w:p>
    <w:p w:rsidR="0056335C" w:rsidRPr="003D5285" w:rsidRDefault="0056335C" w:rsidP="003D5285">
      <w:pPr>
        <w:widowControl w:val="0"/>
        <w:numPr>
          <w:ilvl w:val="3"/>
          <w:numId w:val="47"/>
        </w:numPr>
        <w:autoSpaceDE w:val="0"/>
        <w:autoSpaceDN w:val="0"/>
        <w:adjustRightInd w:val="0"/>
        <w:rPr>
          <w:bCs/>
          <w:szCs w:val="20"/>
        </w:rPr>
      </w:pPr>
      <w:r w:rsidRPr="003D5285">
        <w:rPr>
          <w:bCs/>
          <w:szCs w:val="20"/>
        </w:rPr>
        <w:t>На каждой станции или ином объекте метрополитена, предназначенном для пассажиров, должен быть как минимум один вход, приспособленный для МГН, с поверхности земли и из каждого доступного для МГН подземного или надземного перехода, соединенного с этой станцией или другим пассажирским объектом.</w:t>
      </w:r>
    </w:p>
    <w:p w:rsidR="0056335C" w:rsidRPr="003D5285" w:rsidRDefault="0056335C" w:rsidP="003D5285">
      <w:pPr>
        <w:widowControl w:val="0"/>
        <w:numPr>
          <w:ilvl w:val="3"/>
          <w:numId w:val="47"/>
        </w:numPr>
        <w:autoSpaceDE w:val="0"/>
        <w:autoSpaceDN w:val="0"/>
        <w:adjustRightInd w:val="0"/>
        <w:rPr>
          <w:bCs/>
          <w:szCs w:val="20"/>
        </w:rPr>
      </w:pPr>
      <w:r w:rsidRPr="003D5285">
        <w:rPr>
          <w:bCs/>
          <w:szCs w:val="20"/>
        </w:rPr>
        <w:t>На пути следования инвалидов необходимо предусматривать возможность беспрепятственного прохода и проезда инвалидных колясок, перила, специальные турникеты, двери необходимой ширины с фиксированным открыванием.</w:t>
      </w:r>
    </w:p>
    <w:p w:rsidR="0056335C" w:rsidRPr="003D5285" w:rsidRDefault="0056335C" w:rsidP="003D5285">
      <w:pPr>
        <w:widowControl w:val="0"/>
        <w:numPr>
          <w:ilvl w:val="3"/>
          <w:numId w:val="47"/>
        </w:numPr>
        <w:autoSpaceDE w:val="0"/>
        <w:autoSpaceDN w:val="0"/>
        <w:adjustRightInd w:val="0"/>
        <w:rPr>
          <w:bCs/>
          <w:szCs w:val="20"/>
        </w:rPr>
      </w:pPr>
      <w:r w:rsidRPr="003D5285">
        <w:rPr>
          <w:bCs/>
          <w:szCs w:val="20"/>
        </w:rPr>
        <w:t xml:space="preserve">Тактильные средства, выполняющие предупредительную функцию на покрытии пешеходных путей на прилегающем к объекту метрополитена участке, следует размещать не менее чем за </w:t>
      </w:r>
      <w:smartTag w:uri="urn:schemas-microsoft-com:office:smarttags" w:element="metricconverter">
        <w:smartTagPr>
          <w:attr w:name="ProductID" w:val="0,8 м"/>
        </w:smartTagPr>
        <w:r w:rsidRPr="003D5285">
          <w:rPr>
            <w:bCs/>
            <w:szCs w:val="20"/>
          </w:rPr>
          <w:t>0,8 м</w:t>
        </w:r>
      </w:smartTag>
      <w:r w:rsidRPr="003D5285">
        <w:rPr>
          <w:bCs/>
          <w:szCs w:val="20"/>
        </w:rPr>
        <w:t xml:space="preserve"> до начала опасного участка, изменения направления движения, входа и т.п. Правила применения, назначение, место расположения тактильных средств должны соответствовать требованиям ГОСТ Р 52875-2007.</w:t>
      </w:r>
    </w:p>
    <w:p w:rsidR="0056335C" w:rsidRPr="00211BD4" w:rsidRDefault="0056335C" w:rsidP="00211BD4">
      <w:pPr>
        <w:widowControl w:val="0"/>
        <w:numPr>
          <w:ilvl w:val="3"/>
          <w:numId w:val="47"/>
        </w:numPr>
        <w:autoSpaceDE w:val="0"/>
        <w:autoSpaceDN w:val="0"/>
        <w:adjustRightInd w:val="0"/>
        <w:rPr>
          <w:bCs/>
          <w:szCs w:val="20"/>
        </w:rPr>
      </w:pPr>
      <w:r w:rsidRPr="00211BD4">
        <w:rPr>
          <w:bCs/>
          <w:szCs w:val="20"/>
        </w:rPr>
        <w:t>Продольный уклон пути движения, по которому возможен проезд инвалидов на креслах-колясках, как</w:t>
      </w:r>
      <w:r w:rsidR="000C4A6B">
        <w:rPr>
          <w:bCs/>
          <w:szCs w:val="20"/>
        </w:rPr>
        <w:t xml:space="preserve"> правило, не должен превышать 5</w:t>
      </w:r>
      <w:r w:rsidRPr="00211BD4">
        <w:rPr>
          <w:bCs/>
          <w:szCs w:val="20"/>
        </w:rPr>
        <w:t>%. В исключительных случаях допускается ув</w:t>
      </w:r>
      <w:r w:rsidR="000C4A6B">
        <w:rPr>
          <w:bCs/>
          <w:szCs w:val="20"/>
        </w:rPr>
        <w:t>еличивать продольный уклон до 8</w:t>
      </w:r>
      <w:r w:rsidRPr="00211BD4">
        <w:rPr>
          <w:bCs/>
          <w:szCs w:val="20"/>
        </w:rPr>
        <w:t xml:space="preserve">% на протяжении не более </w:t>
      </w:r>
      <w:smartTag w:uri="urn:schemas-microsoft-com:office:smarttags" w:element="metricconverter">
        <w:smartTagPr>
          <w:attr w:name="ProductID" w:val="10 м"/>
        </w:smartTagPr>
        <w:r w:rsidRPr="00211BD4">
          <w:rPr>
            <w:bCs/>
            <w:szCs w:val="20"/>
          </w:rPr>
          <w:t>10 м</w:t>
        </w:r>
      </w:smartTag>
      <w:r w:rsidRPr="00211BD4">
        <w:rPr>
          <w:bCs/>
          <w:szCs w:val="20"/>
        </w:rPr>
        <w:t>. Поперечный уклон пути движения следует принимать в пределах 1-2 %.</w:t>
      </w:r>
    </w:p>
    <w:p w:rsidR="0056335C" w:rsidRPr="00211BD4" w:rsidRDefault="0056335C" w:rsidP="00211BD4">
      <w:pPr>
        <w:widowControl w:val="0"/>
        <w:numPr>
          <w:ilvl w:val="3"/>
          <w:numId w:val="47"/>
        </w:numPr>
        <w:autoSpaceDE w:val="0"/>
        <w:autoSpaceDN w:val="0"/>
        <w:adjustRightInd w:val="0"/>
        <w:rPr>
          <w:bCs/>
          <w:szCs w:val="20"/>
        </w:rPr>
      </w:pPr>
      <w:r w:rsidRPr="00211BD4">
        <w:rPr>
          <w:bCs/>
          <w:szCs w:val="20"/>
        </w:rPr>
        <w:t xml:space="preserve">На путях движения МГН не допускается применять вращающиеся двери и вращающиеся турникеты. </w:t>
      </w:r>
    </w:p>
    <w:p w:rsidR="0056335C" w:rsidRPr="00211BD4" w:rsidRDefault="0056335C" w:rsidP="00211BD4">
      <w:pPr>
        <w:widowControl w:val="0"/>
        <w:numPr>
          <w:ilvl w:val="3"/>
          <w:numId w:val="47"/>
        </w:numPr>
        <w:autoSpaceDE w:val="0"/>
        <w:autoSpaceDN w:val="0"/>
        <w:adjustRightInd w:val="0"/>
        <w:rPr>
          <w:bCs/>
          <w:szCs w:val="20"/>
        </w:rPr>
      </w:pPr>
      <w:r w:rsidRPr="00211BD4">
        <w:rPr>
          <w:bCs/>
          <w:szCs w:val="20"/>
        </w:rPr>
        <w:t xml:space="preserve">В каждом ряду турникетов входа/выхода метрополитена следует предусматривать не менее одного расширенного прохода, позволяющего проезд кресла-коляски. </w:t>
      </w:r>
    </w:p>
    <w:p w:rsidR="0056335C" w:rsidRPr="00211BD4" w:rsidRDefault="0056335C" w:rsidP="00211BD4">
      <w:pPr>
        <w:widowControl w:val="0"/>
        <w:numPr>
          <w:ilvl w:val="3"/>
          <w:numId w:val="47"/>
        </w:numPr>
        <w:autoSpaceDE w:val="0"/>
        <w:autoSpaceDN w:val="0"/>
        <w:adjustRightInd w:val="0"/>
        <w:rPr>
          <w:bCs/>
          <w:szCs w:val="20"/>
        </w:rPr>
      </w:pPr>
      <w:r w:rsidRPr="00211BD4">
        <w:rPr>
          <w:bCs/>
          <w:szCs w:val="20"/>
        </w:rPr>
        <w:t xml:space="preserve">Прозрачные двери и ограждения следует выполнять из ударопрочного материала. На прозрачных полотнах дверей следует предусматривать яркую контрастную маркировку желтого цвета в виде прямоугольника высотой не менее </w:t>
      </w:r>
      <w:smartTag w:uri="urn:schemas-microsoft-com:office:smarttags" w:element="metricconverter">
        <w:smartTagPr>
          <w:attr w:name="ProductID" w:val="0,1 м"/>
        </w:smartTagPr>
        <w:r w:rsidRPr="00211BD4">
          <w:rPr>
            <w:bCs/>
            <w:szCs w:val="20"/>
          </w:rPr>
          <w:t>0,1 м</w:t>
        </w:r>
      </w:smartTag>
      <w:r w:rsidRPr="00211BD4">
        <w:rPr>
          <w:bCs/>
          <w:szCs w:val="20"/>
        </w:rPr>
        <w:t xml:space="preserve"> и шириной не менее </w:t>
      </w:r>
      <w:smartTag w:uri="urn:schemas-microsoft-com:office:smarttags" w:element="metricconverter">
        <w:smartTagPr>
          <w:attr w:name="ProductID" w:val="0,2 м"/>
        </w:smartTagPr>
        <w:r w:rsidRPr="00211BD4">
          <w:rPr>
            <w:bCs/>
            <w:szCs w:val="20"/>
          </w:rPr>
          <w:t>0,2 м</w:t>
        </w:r>
      </w:smartTag>
      <w:r w:rsidRPr="00211BD4">
        <w:rPr>
          <w:bCs/>
          <w:szCs w:val="20"/>
        </w:rPr>
        <w:t xml:space="preserve"> или круга диаметром </w:t>
      </w:r>
      <w:smartTag w:uri="urn:schemas-microsoft-com:office:smarttags" w:element="metricconverter">
        <w:smartTagPr>
          <w:attr w:name="ProductID" w:val="0,15 м"/>
        </w:smartTagPr>
        <w:r w:rsidRPr="00211BD4">
          <w:rPr>
            <w:bCs/>
            <w:szCs w:val="20"/>
          </w:rPr>
          <w:t>0,15 м</w:t>
        </w:r>
      </w:smartTag>
      <w:r w:rsidRPr="00211BD4">
        <w:rPr>
          <w:bCs/>
          <w:szCs w:val="20"/>
        </w:rPr>
        <w:t xml:space="preserve">, расположенную на уровне не ниже </w:t>
      </w:r>
      <w:smartTag w:uri="urn:schemas-microsoft-com:office:smarttags" w:element="metricconverter">
        <w:smartTagPr>
          <w:attr w:name="ProductID" w:val="1,2 м"/>
        </w:smartTagPr>
        <w:r w:rsidRPr="00211BD4">
          <w:rPr>
            <w:bCs/>
            <w:szCs w:val="20"/>
          </w:rPr>
          <w:t>1,2 м</w:t>
        </w:r>
      </w:smartTag>
      <w:r w:rsidRPr="00211BD4">
        <w:rPr>
          <w:bCs/>
          <w:szCs w:val="20"/>
        </w:rPr>
        <w:t xml:space="preserve"> не выше </w:t>
      </w:r>
      <w:smartTag w:uri="urn:schemas-microsoft-com:office:smarttags" w:element="metricconverter">
        <w:smartTagPr>
          <w:attr w:name="ProductID" w:val="1,5 м"/>
        </w:smartTagPr>
        <w:r w:rsidRPr="00211BD4">
          <w:rPr>
            <w:bCs/>
            <w:szCs w:val="20"/>
          </w:rPr>
          <w:t>1,5 м</w:t>
        </w:r>
      </w:smartTag>
      <w:r w:rsidRPr="00211BD4">
        <w:rPr>
          <w:bCs/>
          <w:szCs w:val="20"/>
        </w:rPr>
        <w:t xml:space="preserve"> от поверхности пешеходного пути.</w:t>
      </w:r>
    </w:p>
    <w:p w:rsidR="0056335C" w:rsidRPr="000D7D32" w:rsidRDefault="0056335C" w:rsidP="000D7D32">
      <w:pPr>
        <w:widowControl w:val="0"/>
        <w:numPr>
          <w:ilvl w:val="3"/>
          <w:numId w:val="47"/>
        </w:numPr>
        <w:autoSpaceDE w:val="0"/>
        <w:autoSpaceDN w:val="0"/>
        <w:adjustRightInd w:val="0"/>
        <w:rPr>
          <w:bCs/>
          <w:szCs w:val="20"/>
        </w:rPr>
      </w:pPr>
      <w:r w:rsidRPr="000D7D32">
        <w:rPr>
          <w:bCs/>
          <w:szCs w:val="20"/>
        </w:rPr>
        <w:t xml:space="preserve">Ширина дверных и открытых проемов в стене должна быть не менее </w:t>
      </w:r>
      <w:smartTag w:uri="urn:schemas-microsoft-com:office:smarttags" w:element="metricconverter">
        <w:smartTagPr>
          <w:attr w:name="ProductID" w:val="0,9 м"/>
        </w:smartTagPr>
        <w:r w:rsidRPr="000D7D32">
          <w:rPr>
            <w:bCs/>
            <w:szCs w:val="20"/>
          </w:rPr>
          <w:t>0,9 м</w:t>
        </w:r>
      </w:smartTag>
      <w:r w:rsidRPr="000D7D32">
        <w:rPr>
          <w:bCs/>
          <w:szCs w:val="20"/>
        </w:rPr>
        <w:t xml:space="preserve">. Дверные проемы, как правило, не должны иметь порогов и перепадов высот пола. При необходимости устройства порогов их высота или перепад высот не должен превышать </w:t>
      </w:r>
      <w:smartTag w:uri="urn:schemas-microsoft-com:office:smarttags" w:element="metricconverter">
        <w:smartTagPr>
          <w:attr w:name="ProductID" w:val="0,025 м"/>
        </w:smartTagPr>
        <w:r w:rsidRPr="000D7D32">
          <w:rPr>
            <w:bCs/>
            <w:szCs w:val="20"/>
          </w:rPr>
          <w:t>0,025 м</w:t>
        </w:r>
      </w:smartTag>
      <w:r w:rsidRPr="000D7D32">
        <w:rPr>
          <w:bCs/>
          <w:szCs w:val="20"/>
        </w:rPr>
        <w:t>.</w:t>
      </w:r>
    </w:p>
    <w:p w:rsidR="0056335C" w:rsidRPr="000D7D32" w:rsidRDefault="0056335C" w:rsidP="000D7D32">
      <w:pPr>
        <w:widowControl w:val="0"/>
        <w:numPr>
          <w:ilvl w:val="3"/>
          <w:numId w:val="47"/>
        </w:numPr>
        <w:autoSpaceDE w:val="0"/>
        <w:autoSpaceDN w:val="0"/>
        <w:adjustRightInd w:val="0"/>
        <w:rPr>
          <w:bCs/>
          <w:szCs w:val="20"/>
        </w:rPr>
      </w:pPr>
      <w:r w:rsidRPr="000D7D32">
        <w:rPr>
          <w:bCs/>
          <w:szCs w:val="20"/>
        </w:rPr>
        <w:t xml:space="preserve">Глубина пространства для маневрирования кресла-коляски перед дверью при открывании «от себя» должна быть не менее </w:t>
      </w:r>
      <w:smartTag w:uri="urn:schemas-microsoft-com:office:smarttags" w:element="metricconverter">
        <w:smartTagPr>
          <w:attr w:name="ProductID" w:val="1,2 м"/>
        </w:smartTagPr>
        <w:r w:rsidRPr="000D7D32">
          <w:rPr>
            <w:bCs/>
            <w:szCs w:val="20"/>
          </w:rPr>
          <w:t>1,2 м</w:t>
        </w:r>
      </w:smartTag>
      <w:r w:rsidRPr="000D7D32">
        <w:rPr>
          <w:bCs/>
          <w:szCs w:val="20"/>
        </w:rPr>
        <w:t xml:space="preserve">, а при открывании «к себе» - не менее </w:t>
      </w:r>
      <w:smartTag w:uri="urn:schemas-microsoft-com:office:smarttags" w:element="metricconverter">
        <w:smartTagPr>
          <w:attr w:name="ProductID" w:val="1,5 м"/>
        </w:smartTagPr>
        <w:r w:rsidRPr="000D7D32">
          <w:rPr>
            <w:bCs/>
            <w:szCs w:val="20"/>
          </w:rPr>
          <w:t>1,5 м</w:t>
        </w:r>
      </w:smartTag>
      <w:r w:rsidRPr="000D7D32">
        <w:rPr>
          <w:bCs/>
          <w:szCs w:val="20"/>
        </w:rPr>
        <w:t xml:space="preserve"> при ширине не менее </w:t>
      </w:r>
      <w:smartTag w:uri="urn:schemas-microsoft-com:office:smarttags" w:element="metricconverter">
        <w:smartTagPr>
          <w:attr w:name="ProductID" w:val="1,5 м"/>
        </w:smartTagPr>
        <w:r w:rsidRPr="000D7D32">
          <w:rPr>
            <w:bCs/>
            <w:szCs w:val="20"/>
          </w:rPr>
          <w:t>1,5 м</w:t>
        </w:r>
      </w:smartTag>
      <w:r w:rsidRPr="000D7D32">
        <w:rPr>
          <w:bCs/>
          <w:szCs w:val="20"/>
        </w:rPr>
        <w:t>.</w:t>
      </w:r>
    </w:p>
    <w:p w:rsidR="0056335C" w:rsidRPr="000D7D32" w:rsidRDefault="0056335C" w:rsidP="000D7D32">
      <w:pPr>
        <w:widowControl w:val="0"/>
        <w:numPr>
          <w:ilvl w:val="3"/>
          <w:numId w:val="47"/>
        </w:numPr>
        <w:autoSpaceDE w:val="0"/>
        <w:autoSpaceDN w:val="0"/>
        <w:adjustRightInd w:val="0"/>
        <w:rPr>
          <w:bCs/>
          <w:szCs w:val="20"/>
        </w:rPr>
      </w:pPr>
      <w:r w:rsidRPr="000D7D32">
        <w:rPr>
          <w:bCs/>
          <w:szCs w:val="20"/>
        </w:rPr>
        <w:t>При наличии контроля на входе следует предусматривать контрольные устройства, приспособленные для пропуска тех категорий инвалидов, для которых будет доступен данный объект.</w:t>
      </w:r>
    </w:p>
    <w:p w:rsidR="0056335C" w:rsidRPr="000D7D32" w:rsidRDefault="0056335C" w:rsidP="000D7D32">
      <w:pPr>
        <w:widowControl w:val="0"/>
        <w:numPr>
          <w:ilvl w:val="3"/>
          <w:numId w:val="47"/>
        </w:numPr>
        <w:autoSpaceDE w:val="0"/>
        <w:autoSpaceDN w:val="0"/>
        <w:adjustRightInd w:val="0"/>
        <w:rPr>
          <w:bCs/>
          <w:szCs w:val="20"/>
        </w:rPr>
      </w:pPr>
      <w:r w:rsidRPr="000D7D32">
        <w:rPr>
          <w:bCs/>
          <w:szCs w:val="20"/>
        </w:rPr>
        <w:t xml:space="preserve">Участки пола на путях движения на расстоянии </w:t>
      </w:r>
      <w:smartTag w:uri="urn:schemas-microsoft-com:office:smarttags" w:element="metricconverter">
        <w:smartTagPr>
          <w:attr w:name="ProductID" w:val="0,6 м"/>
        </w:smartTagPr>
        <w:r w:rsidRPr="000D7D32">
          <w:rPr>
            <w:bCs/>
            <w:szCs w:val="20"/>
          </w:rPr>
          <w:t>0,6 м</w:t>
        </w:r>
      </w:smartTag>
      <w:r w:rsidRPr="000D7D32">
        <w:rPr>
          <w:bCs/>
          <w:szCs w:val="20"/>
        </w:rPr>
        <w:t xml:space="preserve"> перед дверными проемами и входами на лестницы и пандусы, а также перед поворотом коммуникационных путей должны иметь предупредительную рифленую и/или контрастно окрашенную поверхность. Тактильные поверхности покрытий полов должны обеспечивать возможность их быстрого распознавания, а также уборки (очистки). Они не должны самопроизвольно сдвигаться, зацепляться и задираться обувью или средствами реабилитации. Правила применения, назначение, место расположения тактильных средств должны соответствоват</w:t>
      </w:r>
      <w:r w:rsidR="00A82F54">
        <w:rPr>
          <w:bCs/>
          <w:szCs w:val="20"/>
        </w:rPr>
        <w:t>ь требованиям ГОСТ Р 52875-2007.</w:t>
      </w:r>
    </w:p>
    <w:p w:rsidR="0056335C" w:rsidRPr="00DA342E" w:rsidRDefault="0056335C" w:rsidP="00DA342E">
      <w:pPr>
        <w:widowControl w:val="0"/>
        <w:numPr>
          <w:ilvl w:val="3"/>
          <w:numId w:val="47"/>
        </w:numPr>
        <w:autoSpaceDE w:val="0"/>
        <w:autoSpaceDN w:val="0"/>
        <w:adjustRightInd w:val="0"/>
        <w:rPr>
          <w:bCs/>
          <w:szCs w:val="20"/>
        </w:rPr>
      </w:pPr>
      <w:r w:rsidRPr="00DA342E">
        <w:rPr>
          <w:bCs/>
          <w:szCs w:val="20"/>
        </w:rPr>
        <w:t xml:space="preserve">Покрытие участка платформ шириной </w:t>
      </w:r>
      <w:smartTag w:uri="urn:schemas-microsoft-com:office:smarttags" w:element="metricconverter">
        <w:smartTagPr>
          <w:attr w:name="ProductID" w:val="60 см"/>
        </w:smartTagPr>
        <w:r w:rsidRPr="00DA342E">
          <w:rPr>
            <w:bCs/>
            <w:szCs w:val="20"/>
          </w:rPr>
          <w:t>60 см</w:t>
        </w:r>
      </w:smartTag>
      <w:r w:rsidRPr="00DA342E">
        <w:rPr>
          <w:bCs/>
          <w:szCs w:val="20"/>
        </w:rPr>
        <w:t xml:space="preserve"> от края предусматривать </w:t>
      </w:r>
      <w:r w:rsidR="004A746E">
        <w:rPr>
          <w:bCs/>
          <w:szCs w:val="20"/>
        </w:rPr>
        <w:t xml:space="preserve">термообработанным </w:t>
      </w:r>
      <w:r w:rsidR="004A746E" w:rsidRPr="00DA342E">
        <w:rPr>
          <w:bCs/>
          <w:szCs w:val="20"/>
        </w:rPr>
        <w:t>гранитом</w:t>
      </w:r>
      <w:r w:rsidR="004A746E">
        <w:rPr>
          <w:bCs/>
          <w:szCs w:val="20"/>
        </w:rPr>
        <w:t xml:space="preserve"> с шероховатой поверхностью</w:t>
      </w:r>
      <w:r w:rsidRPr="00DA342E">
        <w:rPr>
          <w:bCs/>
          <w:szCs w:val="20"/>
        </w:rPr>
        <w:t xml:space="preserve">. На расстоянии </w:t>
      </w:r>
      <w:smartTag w:uri="urn:schemas-microsoft-com:office:smarttags" w:element="metricconverter">
        <w:smartTagPr>
          <w:attr w:name="ProductID" w:val="60 см"/>
        </w:smartTagPr>
        <w:r w:rsidRPr="00DA342E">
          <w:rPr>
            <w:bCs/>
            <w:szCs w:val="20"/>
          </w:rPr>
          <w:t>60 см</w:t>
        </w:r>
      </w:smartTag>
      <w:r w:rsidRPr="00DA342E">
        <w:rPr>
          <w:bCs/>
          <w:szCs w:val="20"/>
        </w:rPr>
        <w:t xml:space="preserve"> от края платформы укладывать полосу из контрастного материала шириной </w:t>
      </w:r>
      <w:smartTag w:uri="urn:schemas-microsoft-com:office:smarttags" w:element="metricconverter">
        <w:smartTagPr>
          <w:attr w:name="ProductID" w:val="10 см"/>
        </w:smartTagPr>
        <w:r w:rsidRPr="00DA342E">
          <w:rPr>
            <w:bCs/>
            <w:szCs w:val="20"/>
          </w:rPr>
          <w:t>10 см</w:t>
        </w:r>
      </w:smartTag>
      <w:r w:rsidRPr="00DA342E">
        <w:rPr>
          <w:bCs/>
          <w:szCs w:val="20"/>
        </w:rPr>
        <w:t xml:space="preserve">, на расстоянии </w:t>
      </w:r>
      <w:smartTag w:uri="urn:schemas-microsoft-com:office:smarttags" w:element="metricconverter">
        <w:smartTagPr>
          <w:attr w:name="ProductID" w:val="120 см"/>
        </w:smartTagPr>
        <w:r w:rsidRPr="00DA342E">
          <w:rPr>
            <w:bCs/>
            <w:szCs w:val="20"/>
          </w:rPr>
          <w:t>120 см</w:t>
        </w:r>
      </w:smartTag>
      <w:r w:rsidRPr="00DA342E">
        <w:rPr>
          <w:bCs/>
          <w:szCs w:val="20"/>
        </w:rPr>
        <w:t xml:space="preserve"> - полосу гранита с шероховатой поверхностью со снятыми фасками, выступающую на </w:t>
      </w:r>
      <w:smartTag w:uri="urn:schemas-microsoft-com:office:smarttags" w:element="metricconverter">
        <w:smartTagPr>
          <w:attr w:name="ProductID" w:val="5 мм"/>
        </w:smartTagPr>
        <w:r w:rsidRPr="00DA342E">
          <w:rPr>
            <w:bCs/>
            <w:szCs w:val="20"/>
          </w:rPr>
          <w:t>5 мм</w:t>
        </w:r>
      </w:smartTag>
      <w:r w:rsidRPr="00DA342E">
        <w:rPr>
          <w:bCs/>
          <w:szCs w:val="20"/>
        </w:rPr>
        <w:t xml:space="preserve"> из плоскости пола для обеспечения ориентации на платформе слабовидящих и слепых пассажиров.</w:t>
      </w:r>
    </w:p>
    <w:p w:rsidR="0056335C" w:rsidRPr="00332B7F" w:rsidRDefault="0056335C" w:rsidP="003C3C9D">
      <w:pPr>
        <w:pStyle w:val="3"/>
      </w:pPr>
      <w:bookmarkStart w:id="30" w:name="_Toc300322293"/>
      <w:r w:rsidRPr="00332B7F">
        <w:t>Лестницы и пандусы</w:t>
      </w:r>
      <w:bookmarkEnd w:id="30"/>
    </w:p>
    <w:p w:rsidR="0056335C" w:rsidRPr="0009589F" w:rsidRDefault="0056335C" w:rsidP="0009589F">
      <w:pPr>
        <w:widowControl w:val="0"/>
        <w:numPr>
          <w:ilvl w:val="3"/>
          <w:numId w:val="48"/>
        </w:numPr>
        <w:autoSpaceDE w:val="0"/>
        <w:autoSpaceDN w:val="0"/>
        <w:adjustRightInd w:val="0"/>
        <w:rPr>
          <w:bCs/>
          <w:szCs w:val="20"/>
        </w:rPr>
      </w:pPr>
      <w:r w:rsidRPr="0009589F">
        <w:rPr>
          <w:bCs/>
          <w:szCs w:val="20"/>
        </w:rPr>
        <w:t>Подземные переходы метрополитена следует, как правило, оборудовать пандусами или подъемными устройствами для инвалидов и других МГН. Ширина</w:t>
      </w:r>
      <w:r w:rsidR="003D5A9C">
        <w:rPr>
          <w:bCs/>
          <w:szCs w:val="20"/>
        </w:rPr>
        <w:t xml:space="preserve"> одностороннего</w:t>
      </w:r>
      <w:r w:rsidRPr="0009589F">
        <w:rPr>
          <w:bCs/>
          <w:szCs w:val="20"/>
        </w:rPr>
        <w:t xml:space="preserve"> пандуса должна быть не менее </w:t>
      </w:r>
      <w:smartTag w:uri="urn:schemas-microsoft-com:office:smarttags" w:element="metricconverter">
        <w:smartTagPr>
          <w:attr w:name="ProductID" w:val="1.3 м"/>
        </w:smartTagPr>
        <w:r w:rsidRPr="0009589F">
          <w:rPr>
            <w:bCs/>
            <w:szCs w:val="20"/>
          </w:rPr>
          <w:t>1</w:t>
        </w:r>
        <w:r w:rsidR="003D5A9C">
          <w:rPr>
            <w:bCs/>
            <w:szCs w:val="20"/>
          </w:rPr>
          <w:t>.3</w:t>
        </w:r>
        <w:r w:rsidRPr="0009589F">
          <w:rPr>
            <w:bCs/>
            <w:szCs w:val="20"/>
          </w:rPr>
          <w:t xml:space="preserve"> м</w:t>
        </w:r>
      </w:smartTag>
      <w:r w:rsidR="003D5A9C">
        <w:rPr>
          <w:bCs/>
          <w:szCs w:val="20"/>
        </w:rPr>
        <w:t>, двустороннего – 1.8м.</w:t>
      </w:r>
      <w:r w:rsidRPr="0009589F">
        <w:rPr>
          <w:bCs/>
          <w:szCs w:val="20"/>
        </w:rPr>
        <w:t xml:space="preserve"> В исключительных случаях допускается предусматривать винтовые пандусы.</w:t>
      </w:r>
    </w:p>
    <w:p w:rsidR="0056335C" w:rsidRPr="0009589F" w:rsidRDefault="0056335C" w:rsidP="0009589F">
      <w:pPr>
        <w:widowControl w:val="0"/>
        <w:numPr>
          <w:ilvl w:val="3"/>
          <w:numId w:val="48"/>
        </w:numPr>
        <w:autoSpaceDE w:val="0"/>
        <w:autoSpaceDN w:val="0"/>
        <w:adjustRightInd w:val="0"/>
        <w:rPr>
          <w:bCs/>
          <w:szCs w:val="20"/>
        </w:rPr>
      </w:pPr>
      <w:r w:rsidRPr="0009589F">
        <w:rPr>
          <w:bCs/>
          <w:szCs w:val="20"/>
        </w:rPr>
        <w:t>Пандус до</w:t>
      </w:r>
      <w:r w:rsidR="00904B3C">
        <w:rPr>
          <w:bCs/>
          <w:szCs w:val="20"/>
        </w:rPr>
        <w:t>лжен выполняться из</w:t>
      </w:r>
      <w:r w:rsidRPr="0009589F">
        <w:rPr>
          <w:bCs/>
          <w:szCs w:val="20"/>
        </w:rPr>
        <w:t xml:space="preserve"> материала с шероховатой текстурой поверхности. По обеим сторонам пандуса следует предусматривать поручни и ограждения. Поручни пандусов следует, как правило, располагать на высоте 0,7 и </w:t>
      </w:r>
      <w:smartTag w:uri="urn:schemas-microsoft-com:office:smarttags" w:element="metricconverter">
        <w:smartTagPr>
          <w:attr w:name="ProductID" w:val="0,9 м"/>
        </w:smartTagPr>
        <w:r w:rsidRPr="0009589F">
          <w:rPr>
            <w:bCs/>
            <w:szCs w:val="20"/>
          </w:rPr>
          <w:t>0,9 м</w:t>
        </w:r>
      </w:smartTag>
      <w:r w:rsidRPr="0009589F">
        <w:rPr>
          <w:bCs/>
          <w:szCs w:val="20"/>
        </w:rPr>
        <w:t xml:space="preserve">, отстоящие от стены на </w:t>
      </w:r>
      <w:smartTag w:uri="urn:schemas-microsoft-com:office:smarttags" w:element="metricconverter">
        <w:smartTagPr>
          <w:attr w:name="ProductID" w:val="40 мм"/>
        </w:smartTagPr>
        <w:r w:rsidRPr="0009589F">
          <w:rPr>
            <w:bCs/>
            <w:szCs w:val="20"/>
          </w:rPr>
          <w:t>40 мм</w:t>
        </w:r>
      </w:smartTag>
      <w:r w:rsidRPr="0009589F">
        <w:rPr>
          <w:bCs/>
          <w:szCs w:val="20"/>
        </w:rPr>
        <w:t>, круглого или прямоугольного сечения, удобного для охвата рукой.</w:t>
      </w:r>
    </w:p>
    <w:p w:rsidR="0056335C" w:rsidRPr="0009589F" w:rsidRDefault="0056335C" w:rsidP="0009589F">
      <w:pPr>
        <w:widowControl w:val="0"/>
        <w:numPr>
          <w:ilvl w:val="3"/>
          <w:numId w:val="48"/>
        </w:numPr>
        <w:autoSpaceDE w:val="0"/>
        <w:autoSpaceDN w:val="0"/>
        <w:adjustRightInd w:val="0"/>
        <w:rPr>
          <w:bCs/>
          <w:szCs w:val="20"/>
        </w:rPr>
      </w:pPr>
      <w:r w:rsidRPr="0009589F">
        <w:rPr>
          <w:bCs/>
          <w:szCs w:val="20"/>
        </w:rPr>
        <w:t>Лестницы на путях следования инвалидов и других МГН должны по обе стороны оборудоваться поручнями. Поручни следует предусматривать, как правило, на высоте</w:t>
      </w:r>
      <w:r w:rsidR="003D5A9C">
        <w:rPr>
          <w:bCs/>
          <w:szCs w:val="20"/>
        </w:rPr>
        <w:t xml:space="preserve"> 0.7-</w:t>
      </w:r>
      <w:r w:rsidRPr="0009589F">
        <w:rPr>
          <w:bCs/>
          <w:szCs w:val="20"/>
        </w:rPr>
        <w:t xml:space="preserve"> </w:t>
      </w:r>
      <w:smartTag w:uri="urn:schemas-microsoft-com:office:smarttags" w:element="metricconverter">
        <w:smartTagPr>
          <w:attr w:name="ProductID" w:val="0,9 м"/>
        </w:smartTagPr>
        <w:r w:rsidRPr="0009589F">
          <w:rPr>
            <w:bCs/>
            <w:szCs w:val="20"/>
          </w:rPr>
          <w:t>0,9 м</w:t>
        </w:r>
      </w:smartTag>
      <w:r w:rsidRPr="0009589F">
        <w:rPr>
          <w:bCs/>
          <w:szCs w:val="20"/>
        </w:rPr>
        <w:t xml:space="preserve">, отстоящие от стены на </w:t>
      </w:r>
      <w:smartTag w:uri="urn:schemas-microsoft-com:office:smarttags" w:element="metricconverter">
        <w:smartTagPr>
          <w:attr w:name="ProductID" w:val="40 мм"/>
        </w:smartTagPr>
        <w:r w:rsidRPr="0009589F">
          <w:rPr>
            <w:bCs/>
            <w:szCs w:val="20"/>
          </w:rPr>
          <w:t>40 мм</w:t>
        </w:r>
      </w:smartTag>
      <w:r w:rsidRPr="0009589F">
        <w:rPr>
          <w:bCs/>
          <w:szCs w:val="20"/>
        </w:rPr>
        <w:t>, круглого или прямоугольного сечения, удобного для охвата рукой.</w:t>
      </w:r>
    </w:p>
    <w:p w:rsidR="0056335C" w:rsidRPr="00332B7F" w:rsidRDefault="0056335C" w:rsidP="0056335C">
      <w:pPr>
        <w:ind w:firstLine="709"/>
      </w:pPr>
      <w:r w:rsidRPr="00332B7F">
        <w:t>Поручни должны быть непрерывными по всей высоте лестницы или пандуса. Концы поручней должны быть округленными и гладкими, исключающими травмирование.</w:t>
      </w:r>
    </w:p>
    <w:p w:rsidR="0056335C" w:rsidRPr="00332B7F" w:rsidRDefault="0056335C" w:rsidP="0056335C">
      <w:pPr>
        <w:ind w:firstLine="709"/>
      </w:pPr>
      <w:r w:rsidRPr="00332B7F">
        <w:t>Поручни пандусов и лестниц должны соответствовать техническим требованиям к опорным стационарным устройствам по ГОСТ Р 51261-99.</w:t>
      </w:r>
    </w:p>
    <w:p w:rsidR="0056335C" w:rsidRPr="00D1630A" w:rsidRDefault="0056335C" w:rsidP="00D1630A">
      <w:pPr>
        <w:widowControl w:val="0"/>
        <w:numPr>
          <w:ilvl w:val="3"/>
          <w:numId w:val="48"/>
        </w:numPr>
        <w:autoSpaceDE w:val="0"/>
        <w:autoSpaceDN w:val="0"/>
        <w:adjustRightInd w:val="0"/>
        <w:rPr>
          <w:bCs/>
          <w:szCs w:val="20"/>
        </w:rPr>
      </w:pPr>
      <w:r w:rsidRPr="00D1630A">
        <w:rPr>
          <w:bCs/>
          <w:szCs w:val="20"/>
        </w:rPr>
        <w:t>Лестницы могут дублироваться не только пандусами, но и другими средствами подъема (платформами подъемными для инвалидов, лифтами и т.п.).</w:t>
      </w:r>
    </w:p>
    <w:p w:rsidR="0056335C" w:rsidRPr="00D1630A" w:rsidRDefault="0056335C" w:rsidP="00D1630A">
      <w:pPr>
        <w:widowControl w:val="0"/>
        <w:numPr>
          <w:ilvl w:val="3"/>
          <w:numId w:val="48"/>
        </w:numPr>
        <w:autoSpaceDE w:val="0"/>
        <w:autoSpaceDN w:val="0"/>
        <w:adjustRightInd w:val="0"/>
        <w:rPr>
          <w:bCs/>
          <w:szCs w:val="20"/>
        </w:rPr>
      </w:pPr>
      <w:r w:rsidRPr="00D1630A">
        <w:rPr>
          <w:bCs/>
          <w:szCs w:val="20"/>
        </w:rPr>
        <w:t>Ступени лестниц на путях движения инвалидов и других МГН должны быть ровными, без выступов, иметь шероховатую структуру, препятствующую скольжению. Край первых ступеней лестниц при спуске и подъеме, в том числе крайних ступеней между площадками на лестничных маршах, необходимо выделять полосами яркой контрастной окраски желтого цвета.</w:t>
      </w:r>
    </w:p>
    <w:p w:rsidR="0056335C" w:rsidRPr="00332B7F" w:rsidRDefault="0056335C" w:rsidP="004F6428">
      <w:pPr>
        <w:pStyle w:val="3"/>
      </w:pPr>
      <w:bookmarkStart w:id="31" w:name="_Toc300322294"/>
      <w:r w:rsidRPr="00332B7F">
        <w:t>Лифты и подъемники</w:t>
      </w:r>
      <w:bookmarkEnd w:id="31"/>
    </w:p>
    <w:p w:rsidR="0056335C" w:rsidRPr="00C01446" w:rsidRDefault="0056335C" w:rsidP="00C01446">
      <w:pPr>
        <w:widowControl w:val="0"/>
        <w:numPr>
          <w:ilvl w:val="3"/>
          <w:numId w:val="49"/>
        </w:numPr>
        <w:autoSpaceDE w:val="0"/>
        <w:autoSpaceDN w:val="0"/>
        <w:adjustRightInd w:val="0"/>
        <w:rPr>
          <w:bCs/>
          <w:szCs w:val="20"/>
        </w:rPr>
      </w:pPr>
      <w:r w:rsidRPr="00C01446">
        <w:rPr>
          <w:bCs/>
          <w:szCs w:val="20"/>
        </w:rPr>
        <w:t>Лифт на платформу станции при технической возможности следует предусматривать непосредственно с поверхности земли в наиболее доступном для инвалидов месте. Над входом в лифт необходимо устраивать павильон или встраивать его в другие здания или сооружения.</w:t>
      </w:r>
    </w:p>
    <w:p w:rsidR="0056335C" w:rsidRPr="00332B7F" w:rsidRDefault="0056335C" w:rsidP="0056335C">
      <w:pPr>
        <w:ind w:firstLine="709"/>
      </w:pPr>
      <w:r w:rsidRPr="00332B7F">
        <w:t>При отсутствии возможности предусмотреть лифт с поверхности земли на платформу, на станциях мелкого заложения следует предусматривать лифт на платформу станции с уровня кассового зала вестибюля, а на лестницах с каждой стороны пешеходного перехода, примыкающего к вестибюлю с лифтом, устанавливать платформы подъемные для инвалидов</w:t>
      </w:r>
      <w:r w:rsidR="009005FA">
        <w:t xml:space="preserve"> или лифты рядом с лестницей</w:t>
      </w:r>
      <w:r w:rsidRPr="00332B7F">
        <w:t>.</w:t>
      </w:r>
    </w:p>
    <w:p w:rsidR="0056335C" w:rsidRPr="00A6450E" w:rsidRDefault="0056335C" w:rsidP="00A6450E">
      <w:pPr>
        <w:widowControl w:val="0"/>
        <w:numPr>
          <w:ilvl w:val="3"/>
          <w:numId w:val="49"/>
        </w:numPr>
        <w:autoSpaceDE w:val="0"/>
        <w:autoSpaceDN w:val="0"/>
        <w:adjustRightInd w:val="0"/>
        <w:rPr>
          <w:bCs/>
          <w:szCs w:val="20"/>
        </w:rPr>
      </w:pPr>
      <w:r w:rsidRPr="00A6450E">
        <w:rPr>
          <w:bCs/>
          <w:szCs w:val="20"/>
        </w:rPr>
        <w:t>На станциях глубокого заложения при наличии технической возможности необходимо предусматривать лифт с поверхности земли</w:t>
      </w:r>
      <w:r w:rsidR="009005FA">
        <w:rPr>
          <w:bCs/>
          <w:szCs w:val="20"/>
        </w:rPr>
        <w:t xml:space="preserve"> в уровень платформы или</w:t>
      </w:r>
      <w:r w:rsidRPr="00A6450E">
        <w:rPr>
          <w:bCs/>
          <w:szCs w:val="20"/>
        </w:rPr>
        <w:t xml:space="preserve"> в коридор, размещаемый в промежуточном уровне, и платформу подъемную для инвалидов из коридора на платформу</w:t>
      </w:r>
    </w:p>
    <w:p w:rsidR="0056335C" w:rsidRPr="00A6450E" w:rsidRDefault="0056335C" w:rsidP="00A6450E">
      <w:pPr>
        <w:widowControl w:val="0"/>
        <w:numPr>
          <w:ilvl w:val="3"/>
          <w:numId w:val="49"/>
        </w:numPr>
        <w:autoSpaceDE w:val="0"/>
        <w:autoSpaceDN w:val="0"/>
        <w:adjustRightInd w:val="0"/>
        <w:rPr>
          <w:bCs/>
          <w:szCs w:val="20"/>
        </w:rPr>
      </w:pPr>
      <w:r w:rsidRPr="00A6450E">
        <w:rPr>
          <w:bCs/>
          <w:szCs w:val="20"/>
        </w:rPr>
        <w:t>Выбор и установку лифтов и платформ подъемных для инвалидов следует предусматривать в соответствии с требованиями ГОСТ Р 51631-2008 и ГОСТ Р 51630-2000</w:t>
      </w:r>
      <w:r w:rsidR="00EA0263">
        <w:rPr>
          <w:bCs/>
          <w:szCs w:val="20"/>
        </w:rPr>
        <w:t>.</w:t>
      </w:r>
    </w:p>
    <w:p w:rsidR="0056335C" w:rsidRPr="00EA0263" w:rsidRDefault="0056335C" w:rsidP="00EA0263">
      <w:pPr>
        <w:widowControl w:val="0"/>
        <w:numPr>
          <w:ilvl w:val="3"/>
          <w:numId w:val="49"/>
        </w:numPr>
        <w:autoSpaceDE w:val="0"/>
        <w:autoSpaceDN w:val="0"/>
        <w:adjustRightInd w:val="0"/>
        <w:rPr>
          <w:bCs/>
          <w:szCs w:val="20"/>
        </w:rPr>
      </w:pPr>
      <w:r w:rsidRPr="00EA0263">
        <w:rPr>
          <w:bCs/>
          <w:szCs w:val="20"/>
        </w:rPr>
        <w:t xml:space="preserve">Во всем остальном, что не предусмотрено техническими требованиями настоящего раздела по обеспечению доступности для инвалидов и других маломобильных групп населения, следует руководствоваться действующим законодательством и нормативными документами , основные из которых приведены в Приложении </w:t>
      </w:r>
      <w:r w:rsidR="00DE3BEA">
        <w:rPr>
          <w:bCs/>
          <w:szCs w:val="20"/>
        </w:rPr>
        <w:t>2</w:t>
      </w:r>
      <w:r w:rsidR="00083D5F">
        <w:rPr>
          <w:bCs/>
          <w:szCs w:val="20"/>
        </w:rPr>
        <w:t>А</w:t>
      </w:r>
      <w:r w:rsidRPr="00EA0263">
        <w:rPr>
          <w:bCs/>
          <w:szCs w:val="20"/>
        </w:rPr>
        <w:t>.</w:t>
      </w:r>
    </w:p>
    <w:p w:rsidR="00850089" w:rsidRDefault="00850089" w:rsidP="00357F00">
      <w:pPr>
        <w:pStyle w:val="2"/>
        <w:spacing w:before="240"/>
      </w:pPr>
      <w:bookmarkStart w:id="32" w:name="_Toc300322295"/>
      <w:r w:rsidRPr="00BF30B2">
        <w:t>Строительные конструкции</w:t>
      </w:r>
      <w:bookmarkEnd w:id="32"/>
    </w:p>
    <w:p w:rsidR="00505F06" w:rsidRPr="007936D3" w:rsidRDefault="00E40D64" w:rsidP="00E276C9">
      <w:pPr>
        <w:pStyle w:val="3"/>
        <w:numPr>
          <w:ilvl w:val="2"/>
          <w:numId w:val="50"/>
        </w:numPr>
      </w:pPr>
      <w:bookmarkStart w:id="33" w:name="_Toc300322296"/>
      <w:r>
        <w:t>Основные несущие</w:t>
      </w:r>
      <w:r w:rsidR="00505F06" w:rsidRPr="007936D3">
        <w:t xml:space="preserve"> конструкции</w:t>
      </w:r>
      <w:bookmarkEnd w:id="33"/>
    </w:p>
    <w:p w:rsidR="00505F06" w:rsidRPr="007E3787" w:rsidRDefault="00505F06" w:rsidP="00E276C9">
      <w:pPr>
        <w:widowControl w:val="0"/>
        <w:numPr>
          <w:ilvl w:val="3"/>
          <w:numId w:val="51"/>
        </w:numPr>
        <w:autoSpaceDE w:val="0"/>
        <w:autoSpaceDN w:val="0"/>
        <w:adjustRightInd w:val="0"/>
        <w:rPr>
          <w:bCs/>
          <w:szCs w:val="20"/>
        </w:rPr>
      </w:pPr>
      <w:r w:rsidRPr="007E3787">
        <w:rPr>
          <w:bCs/>
          <w:szCs w:val="20"/>
        </w:rPr>
        <w:t>Ограждающие и внутренние несущие конструкции подземных сооружений, а также материалы архитектурной отделки  должны отвечать требованиям прочности, долговечности, пожарной безопасности, устойчивости к различным воздействиям внешней среды.</w:t>
      </w:r>
    </w:p>
    <w:p w:rsidR="00505F06" w:rsidRPr="007E3787" w:rsidRDefault="00505F06" w:rsidP="007E3787">
      <w:pPr>
        <w:widowControl w:val="0"/>
        <w:numPr>
          <w:ilvl w:val="3"/>
          <w:numId w:val="51"/>
        </w:numPr>
        <w:autoSpaceDE w:val="0"/>
        <w:autoSpaceDN w:val="0"/>
        <w:adjustRightInd w:val="0"/>
        <w:rPr>
          <w:bCs/>
          <w:szCs w:val="20"/>
        </w:rPr>
      </w:pPr>
      <w:r w:rsidRPr="007E3787">
        <w:rPr>
          <w:bCs/>
          <w:szCs w:val="20"/>
        </w:rPr>
        <w:t>Тип обделки принимать на основе сравнения различных их вариантов. При этом учитывать совместную работу обделок с окружающим грунтом и предусматривать меры, исключающие отрицательное влияние строительства на здания, коммуникации и другие сооружения и устройства городской инфраструктуры</w:t>
      </w:r>
      <w:r w:rsidR="007E3787">
        <w:rPr>
          <w:bCs/>
          <w:szCs w:val="20"/>
        </w:rPr>
        <w:t>.</w:t>
      </w:r>
    </w:p>
    <w:p w:rsidR="00505F06" w:rsidRPr="007E3787" w:rsidRDefault="00505F06" w:rsidP="007E3787">
      <w:pPr>
        <w:widowControl w:val="0"/>
        <w:numPr>
          <w:ilvl w:val="3"/>
          <w:numId w:val="51"/>
        </w:numPr>
        <w:autoSpaceDE w:val="0"/>
        <w:autoSpaceDN w:val="0"/>
        <w:adjustRightInd w:val="0"/>
        <w:rPr>
          <w:bCs/>
          <w:szCs w:val="20"/>
        </w:rPr>
      </w:pPr>
      <w:r w:rsidRPr="007E3787">
        <w:rPr>
          <w:bCs/>
          <w:szCs w:val="20"/>
        </w:rPr>
        <w:t>Обделки должны быть замкнутыми и состоять из сборных железобетонных или чугунных элементов ,  из монолитного бетона , железобетона или набрызгбетона.</w:t>
      </w:r>
    </w:p>
    <w:p w:rsidR="00505F06" w:rsidRPr="007E3787" w:rsidRDefault="00505F06" w:rsidP="007E3787">
      <w:pPr>
        <w:widowControl w:val="0"/>
        <w:numPr>
          <w:ilvl w:val="3"/>
          <w:numId w:val="51"/>
        </w:numPr>
        <w:autoSpaceDE w:val="0"/>
        <w:autoSpaceDN w:val="0"/>
        <w:adjustRightInd w:val="0"/>
        <w:rPr>
          <w:bCs/>
          <w:szCs w:val="20"/>
        </w:rPr>
      </w:pPr>
      <w:r w:rsidRPr="007E3787">
        <w:rPr>
          <w:bCs/>
          <w:szCs w:val="20"/>
        </w:rPr>
        <w:t>Подземные сооружения должны быть защищены от проникновения поверхностных, грунтовых и других вод и жидкостей.</w:t>
      </w:r>
    </w:p>
    <w:p w:rsidR="00505F06" w:rsidRPr="00EE17E5" w:rsidRDefault="00505F06" w:rsidP="00EE17E5">
      <w:pPr>
        <w:widowControl w:val="0"/>
        <w:autoSpaceDE w:val="0"/>
        <w:autoSpaceDN w:val="0"/>
        <w:adjustRightInd w:val="0"/>
        <w:rPr>
          <w:bCs/>
          <w:szCs w:val="20"/>
        </w:rPr>
      </w:pPr>
      <w:r w:rsidRPr="00EE17E5">
        <w:rPr>
          <w:bCs/>
          <w:szCs w:val="20"/>
        </w:rPr>
        <w:t>Дренирование грунтовых вод в тоннель не допускается.</w:t>
      </w:r>
    </w:p>
    <w:p w:rsidR="00505F06" w:rsidRPr="009A6604" w:rsidRDefault="00505F06" w:rsidP="009A6604">
      <w:pPr>
        <w:widowControl w:val="0"/>
        <w:numPr>
          <w:ilvl w:val="3"/>
          <w:numId w:val="51"/>
        </w:numPr>
        <w:autoSpaceDE w:val="0"/>
        <w:autoSpaceDN w:val="0"/>
        <w:adjustRightInd w:val="0"/>
        <w:rPr>
          <w:bCs/>
          <w:szCs w:val="20"/>
        </w:rPr>
      </w:pPr>
      <w:r w:rsidRPr="009A6604">
        <w:rPr>
          <w:bCs/>
          <w:szCs w:val="20"/>
        </w:rPr>
        <w:t>При проектировании сооружений, возводимых закрытым способом, в следующих условиях  предусматривать обделки из чугунных тюбингов:</w:t>
      </w:r>
    </w:p>
    <w:p w:rsidR="00505F06" w:rsidRPr="00C75155" w:rsidRDefault="00505F06" w:rsidP="00C75155">
      <w:pPr>
        <w:numPr>
          <w:ilvl w:val="1"/>
          <w:numId w:val="29"/>
        </w:numPr>
        <w:textAlignment w:val="top"/>
        <w:rPr>
          <w:rFonts w:cs="Arial"/>
          <w:szCs w:val="19"/>
        </w:rPr>
      </w:pPr>
      <w:r w:rsidRPr="00C75155">
        <w:rPr>
          <w:rFonts w:cs="Arial"/>
          <w:szCs w:val="19"/>
        </w:rPr>
        <w:t>в несвязных водоносных грунтах и слабых (текучих, текуче-пластичных и мягкопластичных) глинистых грунтах;</w:t>
      </w:r>
    </w:p>
    <w:p w:rsidR="00505F06" w:rsidRPr="00C75155" w:rsidRDefault="00505F06" w:rsidP="00C75155">
      <w:pPr>
        <w:numPr>
          <w:ilvl w:val="1"/>
          <w:numId w:val="29"/>
        </w:numPr>
        <w:textAlignment w:val="top"/>
        <w:rPr>
          <w:rFonts w:cs="Arial"/>
          <w:szCs w:val="19"/>
        </w:rPr>
      </w:pPr>
      <w:r w:rsidRPr="00C75155">
        <w:rPr>
          <w:rFonts w:cs="Arial"/>
          <w:szCs w:val="19"/>
        </w:rPr>
        <w:t>в водоносных грунтах с гидростатическим давлением на конструкцию свыше 0,15 МПа (1,5 кгс/см</w:t>
      </w:r>
      <w:r w:rsidRPr="00271D05">
        <w:rPr>
          <w:rFonts w:cs="Arial"/>
          <w:szCs w:val="19"/>
        </w:rPr>
        <w:t>2</w:t>
      </w:r>
      <w:r w:rsidRPr="00C75155">
        <w:rPr>
          <w:rFonts w:cs="Arial"/>
          <w:szCs w:val="19"/>
        </w:rPr>
        <w:t>);</w:t>
      </w:r>
    </w:p>
    <w:p w:rsidR="00505F06" w:rsidRPr="00C75155" w:rsidRDefault="00505F06" w:rsidP="00C75155">
      <w:pPr>
        <w:numPr>
          <w:ilvl w:val="1"/>
          <w:numId w:val="29"/>
        </w:numPr>
        <w:textAlignment w:val="top"/>
        <w:rPr>
          <w:rFonts w:cs="Arial"/>
          <w:szCs w:val="19"/>
        </w:rPr>
      </w:pPr>
      <w:r w:rsidRPr="00C75155">
        <w:rPr>
          <w:rFonts w:cs="Arial"/>
          <w:szCs w:val="19"/>
        </w:rPr>
        <w:t>при притоках воды в забой свыше 20м</w:t>
      </w:r>
      <w:r w:rsidRPr="00271D05">
        <w:rPr>
          <w:rFonts w:cs="Arial"/>
          <w:szCs w:val="19"/>
        </w:rPr>
        <w:t>3</w:t>
      </w:r>
      <w:r w:rsidRPr="00C75155">
        <w:rPr>
          <w:rFonts w:cs="Arial"/>
          <w:szCs w:val="19"/>
        </w:rPr>
        <w:t>/ч;</w:t>
      </w:r>
    </w:p>
    <w:p w:rsidR="00505F06" w:rsidRPr="00C75155" w:rsidRDefault="00505F06" w:rsidP="00C75155">
      <w:pPr>
        <w:numPr>
          <w:ilvl w:val="1"/>
          <w:numId w:val="29"/>
        </w:numPr>
        <w:textAlignment w:val="top"/>
        <w:rPr>
          <w:rFonts w:cs="Arial"/>
          <w:szCs w:val="19"/>
        </w:rPr>
      </w:pPr>
      <w:r w:rsidRPr="00C75155">
        <w:rPr>
          <w:rFonts w:cs="Arial"/>
          <w:szCs w:val="19"/>
        </w:rPr>
        <w:t>для вентиляционных шахт и тоннелей, эксплуатируемых при знакопеременных температурах, а также для перегонных тоннелей по 150м в обе стороны от примыкания венттоннелей;</w:t>
      </w:r>
    </w:p>
    <w:p w:rsidR="00505F06" w:rsidRPr="00271D05" w:rsidRDefault="00505F06" w:rsidP="00644A79">
      <w:pPr>
        <w:numPr>
          <w:ilvl w:val="1"/>
          <w:numId w:val="29"/>
        </w:numPr>
        <w:textAlignment w:val="top"/>
        <w:rPr>
          <w:rFonts w:cs="Arial"/>
          <w:szCs w:val="19"/>
        </w:rPr>
      </w:pPr>
      <w:r w:rsidRPr="00C75155">
        <w:rPr>
          <w:rFonts w:cs="Arial"/>
          <w:szCs w:val="19"/>
        </w:rPr>
        <w:t>в непосредственной близости от других сооружений метрополитена, путей железных дорог,</w:t>
      </w:r>
      <w:r w:rsidRPr="00271D05">
        <w:rPr>
          <w:rFonts w:cs="Arial"/>
          <w:szCs w:val="19"/>
        </w:rPr>
        <w:t xml:space="preserve"> трамвайных линий, а также коммуникаций и сооружений подземного хозяйства, когда применение нечугунной обделки создает опасность их повреждения;</w:t>
      </w:r>
    </w:p>
    <w:p w:rsidR="00505F06" w:rsidRDefault="00505F06" w:rsidP="00644A79">
      <w:pPr>
        <w:numPr>
          <w:ilvl w:val="1"/>
          <w:numId w:val="29"/>
        </w:numPr>
        <w:textAlignment w:val="top"/>
        <w:rPr>
          <w:rFonts w:cs="Arial"/>
          <w:szCs w:val="19"/>
        </w:rPr>
      </w:pPr>
      <w:r w:rsidRPr="00644A79">
        <w:rPr>
          <w:rFonts w:cs="Arial"/>
          <w:szCs w:val="19"/>
        </w:rPr>
        <w:t>на отдельных участках длиной менее 25м, когда это вызывается технической необходимостью, связанной с производством работ (прорезные кольца, монтажные камеры, короткие притоннельныесооружения и др.) или с укладкой проемных колец в местах примыкания притоннельных сооружений</w:t>
      </w:r>
      <w:r w:rsidR="00456FE7">
        <w:rPr>
          <w:rFonts w:cs="Arial"/>
          <w:szCs w:val="19"/>
        </w:rPr>
        <w:t>.</w:t>
      </w:r>
    </w:p>
    <w:p w:rsidR="00483E6D" w:rsidRPr="00644A79" w:rsidRDefault="00483E6D" w:rsidP="00483E6D">
      <w:pPr>
        <w:ind w:firstLine="709"/>
        <w:textAlignment w:val="top"/>
        <w:rPr>
          <w:rFonts w:cs="Arial"/>
          <w:szCs w:val="19"/>
        </w:rPr>
      </w:pPr>
      <w:r>
        <w:rPr>
          <w:rFonts w:cs="Arial"/>
          <w:szCs w:val="19"/>
        </w:rPr>
        <w:t>Обделки перегонных тоннелей из чугунных тюбингов нео</w:t>
      </w:r>
      <w:r w:rsidR="00077D32">
        <w:rPr>
          <w:rFonts w:cs="Arial"/>
          <w:szCs w:val="19"/>
        </w:rPr>
        <w:t xml:space="preserve">бходимо предусматривать внутренним  диаметром не менее </w:t>
      </w:r>
      <w:smartTag w:uri="urn:schemas-microsoft-com:office:smarttags" w:element="metricconverter">
        <w:smartTagPr>
          <w:attr w:name="ProductID" w:val="5,1 м"/>
        </w:smartTagPr>
        <w:r w:rsidR="00077D32">
          <w:rPr>
            <w:rFonts w:cs="Arial"/>
            <w:szCs w:val="19"/>
          </w:rPr>
          <w:t xml:space="preserve">5,1 </w:t>
        </w:r>
        <w:r>
          <w:rPr>
            <w:rFonts w:cs="Arial"/>
            <w:szCs w:val="19"/>
          </w:rPr>
          <w:t>м</w:t>
        </w:r>
      </w:smartTag>
      <w:r>
        <w:rPr>
          <w:rFonts w:cs="Arial"/>
          <w:szCs w:val="19"/>
        </w:rPr>
        <w:t xml:space="preserve"> за исключением переходных участков с глубокого на мелкое заложение и участков тоннелей, сооружаемых методом продавливания, где следует </w:t>
      </w:r>
      <w:r w:rsidR="00077D32">
        <w:rPr>
          <w:rFonts w:cs="Arial"/>
          <w:szCs w:val="19"/>
        </w:rPr>
        <w:t>предусматривать обделки  внутренним</w:t>
      </w:r>
      <w:r>
        <w:rPr>
          <w:rFonts w:cs="Arial"/>
          <w:szCs w:val="19"/>
        </w:rPr>
        <w:t xml:space="preserve"> диаметро</w:t>
      </w:r>
      <w:r w:rsidR="00077D32">
        <w:rPr>
          <w:rFonts w:cs="Arial"/>
          <w:szCs w:val="19"/>
        </w:rPr>
        <w:t>м не менее  5.6</w:t>
      </w:r>
      <w:r>
        <w:rPr>
          <w:rFonts w:cs="Arial"/>
          <w:szCs w:val="19"/>
        </w:rPr>
        <w:t>м.</w:t>
      </w:r>
    </w:p>
    <w:p w:rsidR="00505F06" w:rsidRPr="00467D48" w:rsidRDefault="00505F06" w:rsidP="00467D48">
      <w:pPr>
        <w:widowControl w:val="0"/>
        <w:numPr>
          <w:ilvl w:val="3"/>
          <w:numId w:val="51"/>
        </w:numPr>
        <w:autoSpaceDE w:val="0"/>
        <w:autoSpaceDN w:val="0"/>
        <w:adjustRightInd w:val="0"/>
        <w:rPr>
          <w:bCs/>
          <w:szCs w:val="20"/>
        </w:rPr>
      </w:pPr>
      <w:r w:rsidRPr="00467D48">
        <w:rPr>
          <w:bCs/>
          <w:szCs w:val="20"/>
        </w:rPr>
        <w:t>Сборные обделки смежных станционных и других расположенных в зоне взаимного влияния тоннелей</w:t>
      </w:r>
      <w:r w:rsidR="001D17B2">
        <w:rPr>
          <w:bCs/>
          <w:szCs w:val="20"/>
        </w:rPr>
        <w:t>,</w:t>
      </w:r>
      <w:r w:rsidRPr="00467D48">
        <w:rPr>
          <w:bCs/>
          <w:szCs w:val="20"/>
        </w:rPr>
        <w:t xml:space="preserve"> в нескальных грунтах, а также тоннелей, располагаемых на расстоянии менее 2м от подстилающих водоносных песчаных или слабых глинистых грунтов, должны иметь конструктивные связи растяжения.</w:t>
      </w:r>
    </w:p>
    <w:p w:rsidR="00505F06" w:rsidRDefault="00505F06" w:rsidP="00467D48">
      <w:pPr>
        <w:widowControl w:val="0"/>
        <w:numPr>
          <w:ilvl w:val="3"/>
          <w:numId w:val="51"/>
        </w:numPr>
        <w:autoSpaceDE w:val="0"/>
        <w:autoSpaceDN w:val="0"/>
        <w:adjustRightInd w:val="0"/>
        <w:rPr>
          <w:bCs/>
          <w:szCs w:val="20"/>
        </w:rPr>
      </w:pPr>
      <w:r w:rsidRPr="00467D48">
        <w:rPr>
          <w:bCs/>
          <w:szCs w:val="20"/>
        </w:rPr>
        <w:t xml:space="preserve">При проектировании тоннелей в несвязных водоносных или слабых глинистых грунтах, </w:t>
      </w:r>
      <w:r w:rsidR="000C794B">
        <w:rPr>
          <w:bCs/>
          <w:szCs w:val="20"/>
        </w:rPr>
        <w:t>на переходных участках</w:t>
      </w:r>
      <w:r w:rsidRPr="00467D48">
        <w:rPr>
          <w:bCs/>
          <w:szCs w:val="20"/>
        </w:rPr>
        <w:t xml:space="preserve"> сборные обделки следует предусматривать </w:t>
      </w:r>
      <w:r w:rsidR="00077D32">
        <w:rPr>
          <w:bCs/>
          <w:szCs w:val="20"/>
        </w:rPr>
        <w:t>внутренним  диаметром не менее 5.4</w:t>
      </w:r>
      <w:r w:rsidR="001D17B2">
        <w:rPr>
          <w:bCs/>
          <w:szCs w:val="20"/>
        </w:rPr>
        <w:t>м</w:t>
      </w:r>
      <w:r w:rsidR="001D17B2" w:rsidRPr="00467D48">
        <w:rPr>
          <w:bCs/>
          <w:szCs w:val="20"/>
        </w:rPr>
        <w:t xml:space="preserve"> </w:t>
      </w:r>
      <w:r w:rsidR="001D17B2">
        <w:rPr>
          <w:bCs/>
          <w:szCs w:val="20"/>
        </w:rPr>
        <w:t>с продольными и поперечными</w:t>
      </w:r>
      <w:r w:rsidRPr="00467D48">
        <w:rPr>
          <w:bCs/>
          <w:szCs w:val="20"/>
        </w:rPr>
        <w:t xml:space="preserve"> связями р</w:t>
      </w:r>
      <w:r w:rsidR="001D17B2">
        <w:rPr>
          <w:bCs/>
          <w:szCs w:val="20"/>
        </w:rPr>
        <w:t>астяжения и перевязкой швов</w:t>
      </w:r>
      <w:r w:rsidRPr="00467D48">
        <w:rPr>
          <w:bCs/>
          <w:szCs w:val="20"/>
        </w:rPr>
        <w:t>.</w:t>
      </w:r>
    </w:p>
    <w:p w:rsidR="001D17B2" w:rsidRDefault="001D17B2" w:rsidP="00467D48">
      <w:pPr>
        <w:widowControl w:val="0"/>
        <w:numPr>
          <w:ilvl w:val="3"/>
          <w:numId w:val="51"/>
        </w:numPr>
        <w:autoSpaceDE w:val="0"/>
        <w:autoSpaceDN w:val="0"/>
        <w:adjustRightInd w:val="0"/>
        <w:rPr>
          <w:bCs/>
          <w:szCs w:val="20"/>
        </w:rPr>
      </w:pPr>
      <w:r>
        <w:rPr>
          <w:bCs/>
          <w:szCs w:val="20"/>
        </w:rPr>
        <w:t xml:space="preserve">Сборную унифицированную железобетонную обделку наружным диаметром 5,5м допускается применять при гидростатическом давлении на конструкцию не выше </w:t>
      </w:r>
      <w:r w:rsidRPr="00467D48">
        <w:rPr>
          <w:bCs/>
          <w:szCs w:val="20"/>
        </w:rPr>
        <w:t>0,05 МПа (0,5 кгс/см</w:t>
      </w:r>
      <w:r w:rsidRPr="00456FE7">
        <w:rPr>
          <w:bCs/>
          <w:szCs w:val="20"/>
          <w:vertAlign w:val="superscript"/>
        </w:rPr>
        <w:t>2</w:t>
      </w:r>
      <w:r w:rsidRPr="00467D48">
        <w:rPr>
          <w:bCs/>
          <w:szCs w:val="20"/>
        </w:rPr>
        <w:t>)</w:t>
      </w:r>
      <w:r>
        <w:rPr>
          <w:bCs/>
          <w:szCs w:val="20"/>
        </w:rPr>
        <w:t>.</w:t>
      </w:r>
    </w:p>
    <w:p w:rsidR="00C51620" w:rsidRDefault="00C51620" w:rsidP="00C51620">
      <w:pPr>
        <w:widowControl w:val="0"/>
        <w:autoSpaceDE w:val="0"/>
        <w:autoSpaceDN w:val="0"/>
        <w:adjustRightInd w:val="0"/>
        <w:rPr>
          <w:b/>
        </w:rPr>
      </w:pPr>
      <w:r>
        <w:rPr>
          <w:bCs/>
          <w:szCs w:val="20"/>
        </w:rPr>
        <w:t xml:space="preserve"> </w:t>
      </w:r>
      <w:r>
        <w:rPr>
          <w:b/>
          <w:bCs/>
          <w:szCs w:val="20"/>
        </w:rPr>
        <w:t xml:space="preserve">5.6.1.9 </w:t>
      </w:r>
      <w:r w:rsidRPr="00467D48">
        <w:t>Эскалаторные тоннели следует предусматривать из чугунных тюбингов</w:t>
      </w:r>
      <w:r>
        <w:t xml:space="preserve"> </w:t>
      </w:r>
      <w:r w:rsidRPr="00467D48">
        <w:t>и</w:t>
      </w:r>
      <w:r>
        <w:t>ли</w:t>
      </w:r>
      <w:r w:rsidRPr="00467D48">
        <w:t xml:space="preserve"> высокото</w:t>
      </w:r>
      <w:r>
        <w:t>чных железобетонных элементов с продольными и поперечными</w:t>
      </w:r>
      <w:r w:rsidRPr="00467D48">
        <w:t xml:space="preserve"> связями растяжения</w:t>
      </w:r>
      <w:r>
        <w:t xml:space="preserve"> и перевязкой швов</w:t>
      </w:r>
      <w:r w:rsidRPr="00467D48">
        <w:t>.</w:t>
      </w:r>
    </w:p>
    <w:p w:rsidR="00505F06" w:rsidRDefault="00C51620" w:rsidP="00C51620">
      <w:pPr>
        <w:widowControl w:val="0"/>
        <w:autoSpaceDE w:val="0"/>
        <w:autoSpaceDN w:val="0"/>
        <w:adjustRightInd w:val="0"/>
        <w:ind w:firstLine="851"/>
        <w:rPr>
          <w:bCs/>
          <w:szCs w:val="20"/>
        </w:rPr>
      </w:pPr>
      <w:r>
        <w:rPr>
          <w:b/>
          <w:bCs/>
          <w:szCs w:val="20"/>
        </w:rPr>
        <w:t xml:space="preserve">5.6.1.10 </w:t>
      </w:r>
      <w:r w:rsidR="00505F06" w:rsidRPr="00467D48">
        <w:rPr>
          <w:bCs/>
          <w:szCs w:val="20"/>
        </w:rPr>
        <w:t xml:space="preserve">Внутренние несущие конструкции станций и других подземных сооружений предусматривать, как правило, из </w:t>
      </w:r>
      <w:r>
        <w:rPr>
          <w:bCs/>
          <w:szCs w:val="20"/>
        </w:rPr>
        <w:t xml:space="preserve">монолитного или </w:t>
      </w:r>
      <w:r w:rsidR="006B35AC">
        <w:rPr>
          <w:bCs/>
          <w:szCs w:val="20"/>
        </w:rPr>
        <w:t>сборного железобетона.</w:t>
      </w:r>
      <w:r w:rsidR="00505F06" w:rsidRPr="00467D48">
        <w:rPr>
          <w:bCs/>
          <w:szCs w:val="20"/>
        </w:rPr>
        <w:t xml:space="preserve"> </w:t>
      </w:r>
      <w:r w:rsidR="006B35AC">
        <w:rPr>
          <w:bCs/>
          <w:szCs w:val="20"/>
        </w:rPr>
        <w:t>Применение стальных конструкций допускается в сооружениях, возводимых закрытым способом для:</w:t>
      </w:r>
    </w:p>
    <w:p w:rsidR="006B35AC" w:rsidRDefault="006B35AC" w:rsidP="00C51620">
      <w:pPr>
        <w:widowControl w:val="0"/>
        <w:autoSpaceDE w:val="0"/>
        <w:autoSpaceDN w:val="0"/>
        <w:adjustRightInd w:val="0"/>
        <w:ind w:firstLine="851"/>
        <w:rPr>
          <w:bCs/>
          <w:szCs w:val="20"/>
        </w:rPr>
      </w:pPr>
      <w:r>
        <w:rPr>
          <w:bCs/>
          <w:szCs w:val="20"/>
        </w:rPr>
        <w:t>- станционных колонн и перемычек, прогонов, затяжек и элементов их соединений;</w:t>
      </w:r>
    </w:p>
    <w:p w:rsidR="006B35AC" w:rsidRDefault="006B35AC" w:rsidP="00C51620">
      <w:pPr>
        <w:widowControl w:val="0"/>
        <w:autoSpaceDE w:val="0"/>
        <w:autoSpaceDN w:val="0"/>
        <w:adjustRightInd w:val="0"/>
        <w:ind w:firstLine="851"/>
        <w:rPr>
          <w:bCs/>
          <w:szCs w:val="20"/>
        </w:rPr>
      </w:pPr>
      <w:r>
        <w:rPr>
          <w:bCs/>
          <w:szCs w:val="20"/>
        </w:rPr>
        <w:t>- гидроизоляции наиболее ответственных узлов конструкций;</w:t>
      </w:r>
    </w:p>
    <w:p w:rsidR="006B35AC" w:rsidRDefault="006B35AC" w:rsidP="00C51620">
      <w:pPr>
        <w:widowControl w:val="0"/>
        <w:autoSpaceDE w:val="0"/>
        <w:autoSpaceDN w:val="0"/>
        <w:adjustRightInd w:val="0"/>
        <w:ind w:firstLine="851"/>
        <w:rPr>
          <w:bCs/>
          <w:szCs w:val="20"/>
        </w:rPr>
      </w:pPr>
      <w:r>
        <w:rPr>
          <w:bCs/>
          <w:szCs w:val="20"/>
        </w:rPr>
        <w:t>- сопряжений сборных обделок тоннелей различных диаметров;</w:t>
      </w:r>
    </w:p>
    <w:p w:rsidR="006B35AC" w:rsidRPr="00467D48" w:rsidRDefault="006B35AC" w:rsidP="00C51620">
      <w:pPr>
        <w:widowControl w:val="0"/>
        <w:autoSpaceDE w:val="0"/>
        <w:autoSpaceDN w:val="0"/>
        <w:adjustRightInd w:val="0"/>
        <w:ind w:firstLine="851"/>
        <w:rPr>
          <w:bCs/>
          <w:szCs w:val="20"/>
        </w:rPr>
      </w:pPr>
      <w:r>
        <w:rPr>
          <w:bCs/>
          <w:szCs w:val="20"/>
        </w:rPr>
        <w:t>- отдельных элементов реконструируемых сооружений в сложных инженерно-геологических условиях.</w:t>
      </w:r>
    </w:p>
    <w:p w:rsidR="00505F06" w:rsidRPr="00F53900" w:rsidRDefault="00505F06" w:rsidP="00F53900">
      <w:pPr>
        <w:pStyle w:val="3"/>
      </w:pPr>
      <w:bookmarkStart w:id="34" w:name="_Toc300322297"/>
      <w:r w:rsidRPr="00F53900">
        <w:t>Материалы</w:t>
      </w:r>
      <w:bookmarkEnd w:id="34"/>
    </w:p>
    <w:p w:rsidR="00505F06" w:rsidRPr="00920B30" w:rsidRDefault="00505F06" w:rsidP="00920B30">
      <w:pPr>
        <w:widowControl w:val="0"/>
        <w:numPr>
          <w:ilvl w:val="3"/>
          <w:numId w:val="22"/>
        </w:numPr>
        <w:autoSpaceDE w:val="0"/>
        <w:autoSpaceDN w:val="0"/>
        <w:adjustRightInd w:val="0"/>
        <w:rPr>
          <w:bCs/>
          <w:szCs w:val="20"/>
        </w:rPr>
      </w:pPr>
      <w:r w:rsidRPr="00920B30">
        <w:rPr>
          <w:bCs/>
          <w:szCs w:val="20"/>
        </w:rPr>
        <w:t>Материалы для обделок и их гидроизоляции, для внутренних строительных конструкций, а также отделочные материалы должны отвечать требованиям прочности, долговечности, пожарной безопасности, устойчивости к химической агрессивности грунтовых вод, другим видам агрессивного воздействия внешней среды, в том числе воздействию микроорганизмов, не выделять токсичных соединений в условиях строительства и эксплуатации сооружений.</w:t>
      </w:r>
    </w:p>
    <w:p w:rsidR="00505F06" w:rsidRPr="00FD45B8" w:rsidRDefault="00505F06" w:rsidP="00FD45B8">
      <w:pPr>
        <w:widowControl w:val="0"/>
        <w:numPr>
          <w:ilvl w:val="3"/>
          <w:numId w:val="22"/>
        </w:numPr>
        <w:autoSpaceDE w:val="0"/>
        <w:autoSpaceDN w:val="0"/>
        <w:adjustRightInd w:val="0"/>
        <w:rPr>
          <w:bCs/>
          <w:szCs w:val="20"/>
        </w:rPr>
      </w:pPr>
      <w:r w:rsidRPr="00FD45B8">
        <w:rPr>
          <w:bCs/>
          <w:szCs w:val="20"/>
        </w:rPr>
        <w:t>Бетонные и железобетонные несущие конструкции предусматривать из тяжелых бетонов по ГОСТ 26633. При соответствующем обосновании допускается применение бетонов плотностью не ниже 1600 кг/м</w:t>
      </w:r>
      <w:r w:rsidR="00FD45B8" w:rsidRPr="00FD45B8">
        <w:rPr>
          <w:bCs/>
          <w:szCs w:val="20"/>
          <w:vertAlign w:val="superscript"/>
        </w:rPr>
        <w:t>3</w:t>
      </w:r>
      <w:r w:rsidRPr="00FD45B8">
        <w:rPr>
          <w:bCs/>
          <w:szCs w:val="20"/>
        </w:rPr>
        <w:t xml:space="preserve"> на искусственных и природных пористых заполнителях.</w:t>
      </w:r>
    </w:p>
    <w:p w:rsidR="00505F06" w:rsidRDefault="00505F06" w:rsidP="00FD45B8">
      <w:pPr>
        <w:widowControl w:val="0"/>
        <w:numPr>
          <w:ilvl w:val="3"/>
          <w:numId w:val="22"/>
        </w:numPr>
        <w:autoSpaceDE w:val="0"/>
        <w:autoSpaceDN w:val="0"/>
        <w:adjustRightInd w:val="0"/>
        <w:rPr>
          <w:bCs/>
          <w:szCs w:val="20"/>
        </w:rPr>
      </w:pPr>
      <w:r w:rsidRPr="00FD45B8">
        <w:rPr>
          <w:bCs/>
          <w:szCs w:val="20"/>
        </w:rPr>
        <w:t>Классы бетона по прочности на сжатие для обделок, их элементов и внутренних бетонных и железобетонных конструкций принимать не ниже указанных в таблице 5.6.1.</w:t>
      </w:r>
    </w:p>
    <w:p w:rsidR="00FD45B8" w:rsidRPr="00FD45B8" w:rsidRDefault="00FD45B8" w:rsidP="00FD45B8">
      <w:pPr>
        <w:widowControl w:val="0"/>
        <w:autoSpaceDE w:val="0"/>
        <w:autoSpaceDN w:val="0"/>
        <w:adjustRightInd w:val="0"/>
        <w:ind w:firstLine="0"/>
        <w:rPr>
          <w:bCs/>
          <w:szCs w:val="20"/>
        </w:rPr>
      </w:pPr>
    </w:p>
    <w:p w:rsidR="00505F06" w:rsidRDefault="0005202B" w:rsidP="00EA7EB7">
      <w:pPr>
        <w:shd w:val="clear" w:color="auto" w:fill="FFFFFF"/>
        <w:spacing w:before="600" w:after="2000" w:line="360" w:lineRule="auto"/>
        <w:jc w:val="left"/>
        <w:rPr>
          <w:bCs/>
          <w:color w:val="000000"/>
          <w:spacing w:val="-3"/>
        </w:rPr>
      </w:pPr>
      <w:r>
        <w:rPr>
          <w:bCs/>
          <w:color w:val="000000"/>
          <w:spacing w:val="-3"/>
        </w:rPr>
        <w:t>Таблица 5.6.1</w:t>
      </w:r>
    </w:p>
    <w:tbl>
      <w:tblPr>
        <w:tblW w:w="0" w:type="auto"/>
        <w:tblInd w:w="90" w:type="dxa"/>
        <w:tblCellMar>
          <w:left w:w="90" w:type="dxa"/>
          <w:right w:w="90" w:type="dxa"/>
        </w:tblCellMar>
        <w:tblLook w:val="0000" w:firstRow="0" w:lastRow="0" w:firstColumn="0" w:lastColumn="0" w:noHBand="0" w:noVBand="0"/>
      </w:tblPr>
      <w:tblGrid>
        <w:gridCol w:w="4851"/>
        <w:gridCol w:w="4453"/>
      </w:tblGrid>
      <w:tr w:rsidR="00505F06" w:rsidRPr="00E72B23" w:rsidTr="003A7418">
        <w:trPr>
          <w:tblHeader/>
        </w:trPr>
        <w:tc>
          <w:tcPr>
            <w:tcW w:w="4851" w:type="dxa"/>
            <w:tcBorders>
              <w:top w:val="single" w:sz="6" w:space="0" w:color="auto"/>
              <w:left w:val="single" w:sz="6" w:space="0" w:color="auto"/>
              <w:bottom w:val="single" w:sz="6" w:space="0" w:color="auto"/>
              <w:right w:val="single" w:sz="6" w:space="0" w:color="auto"/>
            </w:tcBorders>
          </w:tcPr>
          <w:p w:rsidR="00505F06" w:rsidRPr="00894002" w:rsidRDefault="00505F06" w:rsidP="00894002">
            <w:pPr>
              <w:shd w:val="clear" w:color="auto" w:fill="FFFFFF"/>
              <w:spacing w:line="250" w:lineRule="exact"/>
              <w:ind w:right="120" w:firstLine="19"/>
              <w:jc w:val="center"/>
              <w:rPr>
                <w:color w:val="000000"/>
              </w:rPr>
            </w:pPr>
            <w:r w:rsidRPr="00894002">
              <w:rPr>
                <w:color w:val="000000"/>
              </w:rPr>
              <w:t>Вид конструкции</w:t>
            </w:r>
          </w:p>
        </w:tc>
        <w:tc>
          <w:tcPr>
            <w:tcW w:w="4453" w:type="dxa"/>
            <w:tcBorders>
              <w:top w:val="single" w:sz="6" w:space="0" w:color="auto"/>
              <w:left w:val="single" w:sz="6" w:space="0" w:color="auto"/>
              <w:bottom w:val="single" w:sz="6" w:space="0" w:color="auto"/>
              <w:right w:val="single" w:sz="6" w:space="0" w:color="auto"/>
            </w:tcBorders>
          </w:tcPr>
          <w:p w:rsidR="00505F06" w:rsidRPr="00894002" w:rsidRDefault="00505F06" w:rsidP="00894002">
            <w:pPr>
              <w:shd w:val="clear" w:color="auto" w:fill="FFFFFF"/>
              <w:spacing w:line="250" w:lineRule="exact"/>
              <w:ind w:right="120" w:firstLine="19"/>
              <w:jc w:val="center"/>
              <w:rPr>
                <w:color w:val="000000"/>
              </w:rPr>
            </w:pPr>
            <w:r w:rsidRPr="00894002">
              <w:rPr>
                <w:color w:val="000000"/>
              </w:rPr>
              <w:t>Класс бетона</w:t>
            </w:r>
          </w:p>
        </w:tc>
      </w:tr>
      <w:tr w:rsidR="00505F06" w:rsidRPr="00E72B23">
        <w:tc>
          <w:tcPr>
            <w:tcW w:w="4851" w:type="dxa"/>
            <w:tcBorders>
              <w:top w:val="single" w:sz="6" w:space="0" w:color="auto"/>
              <w:left w:val="single" w:sz="6" w:space="0" w:color="auto"/>
              <w:bottom w:val="single" w:sz="6" w:space="0" w:color="auto"/>
              <w:right w:val="single" w:sz="6" w:space="0" w:color="auto"/>
            </w:tcBorders>
          </w:tcPr>
          <w:p w:rsidR="00505F06" w:rsidRPr="00894002" w:rsidRDefault="00505F06" w:rsidP="00894002">
            <w:pPr>
              <w:shd w:val="clear" w:color="auto" w:fill="FFFFFF"/>
              <w:spacing w:line="250" w:lineRule="exact"/>
              <w:ind w:right="120" w:firstLine="19"/>
              <w:jc w:val="left"/>
              <w:rPr>
                <w:color w:val="000000"/>
              </w:rPr>
            </w:pPr>
            <w:r w:rsidRPr="00894002">
              <w:rPr>
                <w:color w:val="000000"/>
              </w:rPr>
              <w:t>Высокоточные железобетонные блоки обделок из водонепроницаемого бетона для закрытого способа работ, предварительно напряженные железобетонные элементы конструкций</w:t>
            </w:r>
          </w:p>
        </w:tc>
        <w:tc>
          <w:tcPr>
            <w:tcW w:w="4453" w:type="dxa"/>
            <w:tcBorders>
              <w:top w:val="single" w:sz="6" w:space="0" w:color="auto"/>
              <w:left w:val="single" w:sz="6" w:space="0" w:color="auto"/>
              <w:bottom w:val="single" w:sz="6" w:space="0" w:color="auto"/>
              <w:right w:val="single" w:sz="6" w:space="0" w:color="auto"/>
            </w:tcBorders>
          </w:tcPr>
          <w:p w:rsidR="00505F06" w:rsidRPr="00894002" w:rsidRDefault="00505F06" w:rsidP="00894002">
            <w:pPr>
              <w:shd w:val="clear" w:color="auto" w:fill="FFFFFF"/>
              <w:spacing w:line="250" w:lineRule="exact"/>
              <w:ind w:right="120" w:firstLine="19"/>
              <w:jc w:val="center"/>
              <w:rPr>
                <w:color w:val="000000"/>
              </w:rPr>
            </w:pPr>
            <w:r w:rsidRPr="00894002">
              <w:rPr>
                <w:color w:val="000000"/>
              </w:rPr>
              <w:t>В40</w:t>
            </w:r>
          </w:p>
        </w:tc>
      </w:tr>
      <w:tr w:rsidR="00505F06" w:rsidRPr="00E72B23">
        <w:tc>
          <w:tcPr>
            <w:tcW w:w="4851" w:type="dxa"/>
            <w:tcBorders>
              <w:top w:val="single" w:sz="6" w:space="0" w:color="auto"/>
              <w:left w:val="single" w:sz="6" w:space="0" w:color="auto"/>
              <w:bottom w:val="single" w:sz="6" w:space="0" w:color="auto"/>
              <w:right w:val="single" w:sz="6" w:space="0" w:color="auto"/>
            </w:tcBorders>
          </w:tcPr>
          <w:p w:rsidR="00505F06" w:rsidRPr="00894002" w:rsidRDefault="00505F06" w:rsidP="00894002">
            <w:pPr>
              <w:shd w:val="clear" w:color="auto" w:fill="FFFFFF"/>
              <w:spacing w:line="250" w:lineRule="exact"/>
              <w:ind w:right="120" w:firstLine="19"/>
              <w:jc w:val="left"/>
              <w:rPr>
                <w:color w:val="000000"/>
              </w:rPr>
            </w:pPr>
            <w:r w:rsidRPr="00894002">
              <w:rPr>
                <w:color w:val="000000"/>
              </w:rPr>
              <w:t>Обычные железобетонные блоки обделок для закрытого способа работ</w:t>
            </w:r>
          </w:p>
        </w:tc>
        <w:tc>
          <w:tcPr>
            <w:tcW w:w="4453" w:type="dxa"/>
            <w:tcBorders>
              <w:top w:val="single" w:sz="6" w:space="0" w:color="auto"/>
              <w:left w:val="single" w:sz="6" w:space="0" w:color="auto"/>
              <w:bottom w:val="single" w:sz="6" w:space="0" w:color="auto"/>
              <w:right w:val="single" w:sz="6" w:space="0" w:color="auto"/>
            </w:tcBorders>
          </w:tcPr>
          <w:p w:rsidR="00505F06" w:rsidRPr="00894002" w:rsidRDefault="00505F06" w:rsidP="00894002">
            <w:pPr>
              <w:shd w:val="clear" w:color="auto" w:fill="FFFFFF"/>
              <w:spacing w:line="250" w:lineRule="exact"/>
              <w:ind w:right="120" w:firstLine="19"/>
              <w:jc w:val="center"/>
              <w:rPr>
                <w:color w:val="000000"/>
              </w:rPr>
            </w:pPr>
            <w:r w:rsidRPr="00894002">
              <w:rPr>
                <w:color w:val="000000"/>
              </w:rPr>
              <w:t>В30</w:t>
            </w:r>
          </w:p>
        </w:tc>
      </w:tr>
      <w:tr w:rsidR="00505F06" w:rsidRPr="00E72B23">
        <w:tc>
          <w:tcPr>
            <w:tcW w:w="4851" w:type="dxa"/>
            <w:tcBorders>
              <w:top w:val="single" w:sz="6" w:space="0" w:color="auto"/>
              <w:left w:val="single" w:sz="6" w:space="0" w:color="auto"/>
              <w:bottom w:val="single" w:sz="6" w:space="0" w:color="auto"/>
              <w:right w:val="single" w:sz="6" w:space="0" w:color="auto"/>
            </w:tcBorders>
          </w:tcPr>
          <w:p w:rsidR="00505F06" w:rsidRPr="00894002" w:rsidRDefault="00505F06" w:rsidP="00894002">
            <w:pPr>
              <w:shd w:val="clear" w:color="auto" w:fill="FFFFFF"/>
              <w:spacing w:line="250" w:lineRule="exact"/>
              <w:ind w:right="120" w:firstLine="19"/>
              <w:jc w:val="left"/>
              <w:rPr>
                <w:color w:val="000000"/>
              </w:rPr>
            </w:pPr>
            <w:r w:rsidRPr="00894002">
              <w:rPr>
                <w:color w:val="000000"/>
              </w:rPr>
              <w:t>Железобетонные элементы обделок для открытого способа работ (включая цельносекционные), несущих конструкций "стен в грунте" и внутренних конструкций</w:t>
            </w:r>
          </w:p>
        </w:tc>
        <w:tc>
          <w:tcPr>
            <w:tcW w:w="4453" w:type="dxa"/>
            <w:tcBorders>
              <w:top w:val="single" w:sz="6" w:space="0" w:color="auto"/>
              <w:left w:val="single" w:sz="6" w:space="0" w:color="auto"/>
              <w:bottom w:val="single" w:sz="6" w:space="0" w:color="auto"/>
              <w:right w:val="single" w:sz="6" w:space="0" w:color="auto"/>
            </w:tcBorders>
          </w:tcPr>
          <w:p w:rsidR="00505F06" w:rsidRPr="00894002" w:rsidRDefault="00505F06" w:rsidP="00894002">
            <w:pPr>
              <w:shd w:val="clear" w:color="auto" w:fill="FFFFFF"/>
              <w:spacing w:line="250" w:lineRule="exact"/>
              <w:ind w:right="120" w:firstLine="19"/>
              <w:jc w:val="center"/>
              <w:rPr>
                <w:color w:val="000000"/>
              </w:rPr>
            </w:pPr>
            <w:r w:rsidRPr="00894002">
              <w:rPr>
                <w:color w:val="000000"/>
              </w:rPr>
              <w:t>В25</w:t>
            </w:r>
          </w:p>
        </w:tc>
      </w:tr>
      <w:tr w:rsidR="00505F06" w:rsidRPr="00E72B23">
        <w:tc>
          <w:tcPr>
            <w:tcW w:w="4851" w:type="dxa"/>
            <w:tcBorders>
              <w:top w:val="single" w:sz="6" w:space="0" w:color="auto"/>
              <w:left w:val="single" w:sz="6" w:space="0" w:color="auto"/>
              <w:bottom w:val="single" w:sz="6" w:space="0" w:color="auto"/>
              <w:right w:val="single" w:sz="6" w:space="0" w:color="auto"/>
            </w:tcBorders>
          </w:tcPr>
          <w:p w:rsidR="00505F06" w:rsidRPr="00894002" w:rsidRDefault="00505F06" w:rsidP="00894002">
            <w:pPr>
              <w:shd w:val="clear" w:color="auto" w:fill="FFFFFF"/>
              <w:spacing w:line="250" w:lineRule="exact"/>
              <w:ind w:right="120" w:firstLine="19"/>
              <w:jc w:val="left"/>
              <w:rPr>
                <w:color w:val="000000"/>
              </w:rPr>
            </w:pPr>
            <w:r w:rsidRPr="00894002">
              <w:rPr>
                <w:color w:val="000000"/>
              </w:rPr>
              <w:t>Железобетонные и бетонные монолитные несущие "стены в грунте" и обделки, бетонные монолитно-прессованные обделки</w:t>
            </w:r>
          </w:p>
        </w:tc>
        <w:tc>
          <w:tcPr>
            <w:tcW w:w="4453" w:type="dxa"/>
            <w:tcBorders>
              <w:top w:val="single" w:sz="6" w:space="0" w:color="auto"/>
              <w:left w:val="single" w:sz="6" w:space="0" w:color="auto"/>
              <w:bottom w:val="single" w:sz="6" w:space="0" w:color="auto"/>
              <w:right w:val="single" w:sz="6" w:space="0" w:color="auto"/>
            </w:tcBorders>
          </w:tcPr>
          <w:p w:rsidR="00505F06" w:rsidRPr="00894002" w:rsidRDefault="00505F06" w:rsidP="00894002">
            <w:pPr>
              <w:shd w:val="clear" w:color="auto" w:fill="FFFFFF"/>
              <w:spacing w:line="250" w:lineRule="exact"/>
              <w:ind w:right="120" w:firstLine="19"/>
              <w:jc w:val="center"/>
              <w:rPr>
                <w:color w:val="000000"/>
              </w:rPr>
            </w:pPr>
            <w:r w:rsidRPr="00894002">
              <w:rPr>
                <w:color w:val="000000"/>
              </w:rPr>
              <w:t>В20</w:t>
            </w:r>
          </w:p>
        </w:tc>
      </w:tr>
      <w:tr w:rsidR="00505F06" w:rsidRPr="00E72B23">
        <w:tc>
          <w:tcPr>
            <w:tcW w:w="4851" w:type="dxa"/>
            <w:tcBorders>
              <w:top w:val="single" w:sz="6" w:space="0" w:color="auto"/>
              <w:left w:val="single" w:sz="6" w:space="0" w:color="auto"/>
              <w:bottom w:val="single" w:sz="6" w:space="0" w:color="auto"/>
              <w:right w:val="single" w:sz="6" w:space="0" w:color="auto"/>
            </w:tcBorders>
          </w:tcPr>
          <w:p w:rsidR="00505F06" w:rsidRPr="00894002" w:rsidRDefault="00505F06" w:rsidP="00894002">
            <w:pPr>
              <w:shd w:val="clear" w:color="auto" w:fill="FFFFFF"/>
              <w:spacing w:line="250" w:lineRule="exact"/>
              <w:ind w:right="120" w:firstLine="19"/>
              <w:jc w:val="left"/>
              <w:rPr>
                <w:color w:val="000000"/>
              </w:rPr>
            </w:pPr>
            <w:r w:rsidRPr="00894002">
              <w:rPr>
                <w:color w:val="000000"/>
              </w:rPr>
              <w:t>"Стены в грунте" для крепления котлованов, внутренние монолитные железобетонные конструкции, бетонные подготовки под гидроизоляцию</w:t>
            </w:r>
          </w:p>
        </w:tc>
        <w:tc>
          <w:tcPr>
            <w:tcW w:w="4453" w:type="dxa"/>
            <w:tcBorders>
              <w:top w:val="single" w:sz="6" w:space="0" w:color="auto"/>
              <w:left w:val="single" w:sz="6" w:space="0" w:color="auto"/>
              <w:bottom w:val="single" w:sz="6" w:space="0" w:color="auto"/>
              <w:right w:val="single" w:sz="6" w:space="0" w:color="auto"/>
            </w:tcBorders>
          </w:tcPr>
          <w:p w:rsidR="00505F06" w:rsidRPr="00894002" w:rsidRDefault="00505F06" w:rsidP="00894002">
            <w:pPr>
              <w:shd w:val="clear" w:color="auto" w:fill="FFFFFF"/>
              <w:spacing w:line="250" w:lineRule="exact"/>
              <w:ind w:right="120" w:firstLine="19"/>
              <w:jc w:val="center"/>
              <w:rPr>
                <w:color w:val="000000"/>
              </w:rPr>
            </w:pPr>
            <w:r w:rsidRPr="00894002">
              <w:rPr>
                <w:color w:val="000000"/>
              </w:rPr>
              <w:t>В15</w:t>
            </w:r>
          </w:p>
        </w:tc>
      </w:tr>
      <w:tr w:rsidR="00505F06" w:rsidRPr="00E72B23">
        <w:tc>
          <w:tcPr>
            <w:tcW w:w="4851" w:type="dxa"/>
            <w:tcBorders>
              <w:top w:val="single" w:sz="6" w:space="0" w:color="auto"/>
              <w:left w:val="single" w:sz="6" w:space="0" w:color="auto"/>
              <w:bottom w:val="single" w:sz="6" w:space="0" w:color="auto"/>
              <w:right w:val="single" w:sz="6" w:space="0" w:color="auto"/>
            </w:tcBorders>
          </w:tcPr>
          <w:p w:rsidR="00505F06" w:rsidRPr="00894002" w:rsidRDefault="00505F06" w:rsidP="00894002">
            <w:pPr>
              <w:shd w:val="clear" w:color="auto" w:fill="FFFFFF"/>
              <w:spacing w:line="250" w:lineRule="exact"/>
              <w:ind w:right="120" w:firstLine="19"/>
              <w:jc w:val="left"/>
              <w:rPr>
                <w:color w:val="000000"/>
              </w:rPr>
            </w:pPr>
            <w:r w:rsidRPr="00894002">
              <w:rPr>
                <w:color w:val="000000"/>
              </w:rPr>
              <w:t>Путевой бетонный слой верхнего строения пути</w:t>
            </w:r>
          </w:p>
        </w:tc>
        <w:tc>
          <w:tcPr>
            <w:tcW w:w="4453" w:type="dxa"/>
            <w:tcBorders>
              <w:top w:val="single" w:sz="6" w:space="0" w:color="auto"/>
              <w:left w:val="single" w:sz="6" w:space="0" w:color="auto"/>
              <w:bottom w:val="single" w:sz="6" w:space="0" w:color="auto"/>
              <w:right w:val="single" w:sz="6" w:space="0" w:color="auto"/>
            </w:tcBorders>
          </w:tcPr>
          <w:p w:rsidR="00505F06" w:rsidRPr="00894002" w:rsidRDefault="00505F06" w:rsidP="00894002">
            <w:pPr>
              <w:shd w:val="clear" w:color="auto" w:fill="FFFFFF"/>
              <w:spacing w:line="250" w:lineRule="exact"/>
              <w:ind w:right="120" w:firstLine="19"/>
              <w:jc w:val="center"/>
              <w:rPr>
                <w:color w:val="000000"/>
              </w:rPr>
            </w:pPr>
            <w:r w:rsidRPr="00894002">
              <w:rPr>
                <w:color w:val="000000"/>
              </w:rPr>
              <w:t>В15</w:t>
            </w:r>
          </w:p>
        </w:tc>
      </w:tr>
      <w:tr w:rsidR="00505F06" w:rsidRPr="00E72B23">
        <w:tc>
          <w:tcPr>
            <w:tcW w:w="4851" w:type="dxa"/>
            <w:tcBorders>
              <w:top w:val="single" w:sz="6" w:space="0" w:color="auto"/>
              <w:left w:val="single" w:sz="6" w:space="0" w:color="auto"/>
              <w:bottom w:val="single" w:sz="6" w:space="0" w:color="auto"/>
              <w:right w:val="single" w:sz="6" w:space="0" w:color="auto"/>
            </w:tcBorders>
          </w:tcPr>
          <w:p w:rsidR="00505F06" w:rsidRPr="00894002" w:rsidRDefault="00505F06" w:rsidP="00894002">
            <w:pPr>
              <w:shd w:val="clear" w:color="auto" w:fill="FFFFFF"/>
              <w:spacing w:line="250" w:lineRule="exact"/>
              <w:ind w:right="120" w:firstLine="19"/>
              <w:jc w:val="left"/>
              <w:rPr>
                <w:color w:val="000000"/>
              </w:rPr>
            </w:pPr>
            <w:r w:rsidRPr="00894002">
              <w:rPr>
                <w:color w:val="000000"/>
              </w:rPr>
              <w:t>Жесткое основание пути, бетонное основание под полы, бетон для водоотводящих и кабельных лотков</w:t>
            </w:r>
          </w:p>
        </w:tc>
        <w:tc>
          <w:tcPr>
            <w:tcW w:w="4453" w:type="dxa"/>
            <w:tcBorders>
              <w:top w:val="single" w:sz="6" w:space="0" w:color="auto"/>
              <w:left w:val="single" w:sz="6" w:space="0" w:color="auto"/>
              <w:bottom w:val="single" w:sz="6" w:space="0" w:color="auto"/>
              <w:right w:val="single" w:sz="6" w:space="0" w:color="auto"/>
            </w:tcBorders>
          </w:tcPr>
          <w:p w:rsidR="00505F06" w:rsidRPr="00894002" w:rsidRDefault="00505F06" w:rsidP="00894002">
            <w:pPr>
              <w:shd w:val="clear" w:color="auto" w:fill="FFFFFF"/>
              <w:spacing w:line="250" w:lineRule="exact"/>
              <w:ind w:right="120" w:firstLine="19"/>
              <w:jc w:val="center"/>
              <w:rPr>
                <w:color w:val="000000"/>
              </w:rPr>
            </w:pPr>
            <w:r w:rsidRPr="00894002">
              <w:rPr>
                <w:color w:val="000000"/>
              </w:rPr>
              <w:t>В15</w:t>
            </w:r>
          </w:p>
        </w:tc>
      </w:tr>
    </w:tbl>
    <w:p w:rsidR="00524BB9" w:rsidRDefault="00524BB9" w:rsidP="00524BB9">
      <w:pPr>
        <w:widowControl w:val="0"/>
        <w:autoSpaceDE w:val="0"/>
        <w:autoSpaceDN w:val="0"/>
        <w:adjustRightInd w:val="0"/>
        <w:ind w:firstLine="0"/>
        <w:rPr>
          <w:bCs/>
          <w:szCs w:val="20"/>
        </w:rPr>
      </w:pPr>
    </w:p>
    <w:p w:rsidR="00505F06" w:rsidRPr="00524BB9" w:rsidRDefault="00505F06" w:rsidP="00524BB9">
      <w:pPr>
        <w:widowControl w:val="0"/>
        <w:numPr>
          <w:ilvl w:val="3"/>
          <w:numId w:val="22"/>
        </w:numPr>
        <w:autoSpaceDE w:val="0"/>
        <w:autoSpaceDN w:val="0"/>
        <w:adjustRightInd w:val="0"/>
        <w:rPr>
          <w:bCs/>
          <w:szCs w:val="20"/>
        </w:rPr>
      </w:pPr>
      <w:r w:rsidRPr="00524BB9">
        <w:rPr>
          <w:bCs/>
          <w:szCs w:val="20"/>
        </w:rPr>
        <w:t>Проектную марку бетона обделок по водонепроницаем</w:t>
      </w:r>
      <w:r w:rsidR="008D7AB3">
        <w:rPr>
          <w:bCs/>
          <w:szCs w:val="20"/>
        </w:rPr>
        <w:t>ости принимать по таблице 5.20.1</w:t>
      </w:r>
      <w:r w:rsidRPr="00524BB9">
        <w:rPr>
          <w:bCs/>
          <w:szCs w:val="20"/>
        </w:rPr>
        <w:t>.</w:t>
      </w:r>
    </w:p>
    <w:p w:rsidR="00505F06" w:rsidRPr="00524BB9" w:rsidRDefault="00505F06" w:rsidP="00524BB9">
      <w:pPr>
        <w:widowControl w:val="0"/>
        <w:numPr>
          <w:ilvl w:val="3"/>
          <w:numId w:val="22"/>
        </w:numPr>
        <w:autoSpaceDE w:val="0"/>
        <w:autoSpaceDN w:val="0"/>
        <w:adjustRightInd w:val="0"/>
        <w:rPr>
          <w:bCs/>
          <w:szCs w:val="20"/>
        </w:rPr>
      </w:pPr>
      <w:r w:rsidRPr="00524BB9">
        <w:rPr>
          <w:bCs/>
          <w:szCs w:val="20"/>
        </w:rPr>
        <w:t>Проектную марку бетона обделок и внутренних конструкций по морозостойкости в зонах знакопеременных темпер</w:t>
      </w:r>
      <w:r w:rsidR="008D7AB3">
        <w:rPr>
          <w:bCs/>
          <w:szCs w:val="20"/>
        </w:rPr>
        <w:t>атур принимать по таблице 5.20.2</w:t>
      </w:r>
      <w:r w:rsidRPr="00524BB9">
        <w:rPr>
          <w:bCs/>
          <w:szCs w:val="20"/>
        </w:rPr>
        <w:t>.</w:t>
      </w:r>
    </w:p>
    <w:p w:rsidR="00505F06" w:rsidRPr="00524BB9" w:rsidRDefault="00505F06" w:rsidP="00524BB9">
      <w:pPr>
        <w:widowControl w:val="0"/>
        <w:autoSpaceDE w:val="0"/>
        <w:autoSpaceDN w:val="0"/>
        <w:adjustRightInd w:val="0"/>
      </w:pPr>
      <w:r w:rsidRPr="00524BB9">
        <w:t>При отсутствии знакопеременных температур проектные марки бетона по морозостойкости не должны быть ниже F100.</w:t>
      </w:r>
    </w:p>
    <w:p w:rsidR="00505F06" w:rsidRPr="00957AD8" w:rsidRDefault="00505F06" w:rsidP="00957AD8">
      <w:pPr>
        <w:widowControl w:val="0"/>
        <w:numPr>
          <w:ilvl w:val="3"/>
          <w:numId w:val="22"/>
        </w:numPr>
        <w:autoSpaceDE w:val="0"/>
        <w:autoSpaceDN w:val="0"/>
        <w:adjustRightInd w:val="0"/>
        <w:rPr>
          <w:bCs/>
          <w:szCs w:val="20"/>
        </w:rPr>
      </w:pPr>
      <w:r w:rsidRPr="00957AD8">
        <w:rPr>
          <w:bCs/>
          <w:szCs w:val="20"/>
        </w:rPr>
        <w:t xml:space="preserve">Железобетонные водосборники (зумпфы ВОУ, ямы для очистки ног) выполнять без </w:t>
      </w:r>
      <w:r w:rsidR="008D7AB3">
        <w:rPr>
          <w:bCs/>
          <w:szCs w:val="20"/>
        </w:rPr>
        <w:t xml:space="preserve">внутренней </w:t>
      </w:r>
      <w:r w:rsidRPr="00957AD8">
        <w:rPr>
          <w:bCs/>
          <w:szCs w:val="20"/>
        </w:rPr>
        <w:t>гидроизоляции из бетона класса не ниже В25, марки по водонепроницаемости W10, марки по морозостойкости F300 в солях. При обосновании, допускается применение бетонов по пп. 5.6.2.4 и 5.6.2.5 с устройством внутренней гидроизоляции с усиленной защитой от механических воздействий.</w:t>
      </w:r>
    </w:p>
    <w:p w:rsidR="00505F06" w:rsidRPr="00957AD8" w:rsidRDefault="00505F06" w:rsidP="00957AD8">
      <w:pPr>
        <w:widowControl w:val="0"/>
        <w:numPr>
          <w:ilvl w:val="3"/>
          <w:numId w:val="22"/>
        </w:numPr>
        <w:autoSpaceDE w:val="0"/>
        <w:autoSpaceDN w:val="0"/>
        <w:adjustRightInd w:val="0"/>
        <w:rPr>
          <w:bCs/>
          <w:szCs w:val="20"/>
        </w:rPr>
      </w:pPr>
      <w:r w:rsidRPr="00957AD8">
        <w:rPr>
          <w:bCs/>
          <w:szCs w:val="20"/>
        </w:rPr>
        <w:t>Для армирования железобетонных конструкций применять арматуру по СНиП 52-01.</w:t>
      </w:r>
    </w:p>
    <w:p w:rsidR="00505F06" w:rsidRPr="00957AD8" w:rsidRDefault="00505F06" w:rsidP="00957AD8">
      <w:pPr>
        <w:widowControl w:val="0"/>
        <w:numPr>
          <w:ilvl w:val="3"/>
          <w:numId w:val="22"/>
        </w:numPr>
        <w:autoSpaceDE w:val="0"/>
        <w:autoSpaceDN w:val="0"/>
        <w:adjustRightInd w:val="0"/>
        <w:rPr>
          <w:bCs/>
          <w:szCs w:val="20"/>
        </w:rPr>
      </w:pPr>
      <w:r w:rsidRPr="00957AD8">
        <w:rPr>
          <w:bCs/>
          <w:szCs w:val="20"/>
        </w:rPr>
        <w:t>Характеристики чугуна тюбинговых обделок из серого литейного чугуна должны соответствовать ГОСТ 1412, из высокопрочного чугуна - ГОСТ 7293.</w:t>
      </w:r>
    </w:p>
    <w:p w:rsidR="00505F06" w:rsidRPr="00957AD8" w:rsidRDefault="00505F06" w:rsidP="00957AD8">
      <w:pPr>
        <w:widowControl w:val="0"/>
        <w:numPr>
          <w:ilvl w:val="3"/>
          <w:numId w:val="22"/>
        </w:numPr>
        <w:autoSpaceDE w:val="0"/>
        <w:autoSpaceDN w:val="0"/>
        <w:adjustRightInd w:val="0"/>
        <w:rPr>
          <w:bCs/>
          <w:szCs w:val="20"/>
        </w:rPr>
      </w:pPr>
      <w:r w:rsidRPr="00957AD8">
        <w:rPr>
          <w:bCs/>
          <w:szCs w:val="20"/>
        </w:rPr>
        <w:t>Нормативные и расчетные сопротивления проката для стальных конструкций и отливок из серого чугуна разных марок принимать по СНиП II-23.</w:t>
      </w:r>
    </w:p>
    <w:p w:rsidR="00C5521F" w:rsidRPr="00E72B23" w:rsidRDefault="00E6307A" w:rsidP="00304077">
      <w:pPr>
        <w:pStyle w:val="3"/>
      </w:pPr>
      <w:bookmarkStart w:id="35" w:name="_Toc300322298"/>
      <w:r>
        <w:t>Обделки и</w:t>
      </w:r>
      <w:r w:rsidR="00C5521F" w:rsidRPr="00304077">
        <w:t xml:space="preserve"> гидроизоляция</w:t>
      </w:r>
      <w:bookmarkEnd w:id="35"/>
    </w:p>
    <w:p w:rsidR="00C5521F" w:rsidRPr="00B6426E" w:rsidRDefault="00C5521F" w:rsidP="00B6426E">
      <w:pPr>
        <w:widowControl w:val="0"/>
        <w:numPr>
          <w:ilvl w:val="3"/>
          <w:numId w:val="24"/>
        </w:numPr>
        <w:autoSpaceDE w:val="0"/>
        <w:autoSpaceDN w:val="0"/>
        <w:adjustRightInd w:val="0"/>
        <w:rPr>
          <w:b/>
          <w:bCs/>
          <w:spacing w:val="20"/>
          <w:szCs w:val="20"/>
        </w:rPr>
      </w:pPr>
      <w:r w:rsidRPr="00B6426E">
        <w:rPr>
          <w:b/>
          <w:bCs/>
          <w:spacing w:val="20"/>
          <w:szCs w:val="20"/>
        </w:rPr>
        <w:t>Конструкция обделок при закрытом способе работ</w:t>
      </w:r>
    </w:p>
    <w:p w:rsidR="00C5521F" w:rsidRPr="00B6426E" w:rsidRDefault="00C5521F" w:rsidP="00143099">
      <w:pPr>
        <w:widowControl w:val="0"/>
        <w:numPr>
          <w:ilvl w:val="4"/>
          <w:numId w:val="25"/>
        </w:numPr>
        <w:autoSpaceDE w:val="0"/>
        <w:autoSpaceDN w:val="0"/>
        <w:adjustRightInd w:val="0"/>
        <w:rPr>
          <w:bCs/>
          <w:szCs w:val="20"/>
        </w:rPr>
      </w:pPr>
      <w:r w:rsidRPr="00B6426E">
        <w:rPr>
          <w:bCs/>
          <w:szCs w:val="20"/>
        </w:rPr>
        <w:t>При закрытом способе работ обделки должны быть кругового или сводчатого очертания. Очертания стен и сводов при наличии бокового давления, пучения грунтов или гидростатического давления должны определяться расчетом.</w:t>
      </w:r>
    </w:p>
    <w:p w:rsidR="00C5521F" w:rsidRPr="003C3422" w:rsidRDefault="00C5521F" w:rsidP="003C3422">
      <w:pPr>
        <w:widowControl w:val="0"/>
        <w:autoSpaceDE w:val="0"/>
        <w:autoSpaceDN w:val="0"/>
        <w:adjustRightInd w:val="0"/>
      </w:pPr>
      <w:r w:rsidRPr="003C3422">
        <w:t>Пустоты за обделкой заполнять твердеющими составами в соответствии с ВСН 132</w:t>
      </w:r>
      <w:r w:rsidR="000D1C95">
        <w:t xml:space="preserve"> </w:t>
      </w:r>
      <w:r w:rsidR="008D0DA5" w:rsidRPr="008D0DA5">
        <w:t>[6]</w:t>
      </w:r>
      <w:r w:rsidRPr="003C3422">
        <w:t xml:space="preserve"> или обеспечивать силовое прижатие монтируемых колец обделки к грунту.</w:t>
      </w:r>
    </w:p>
    <w:p w:rsidR="00C5521F" w:rsidRPr="006C4BE4" w:rsidRDefault="00C5521F" w:rsidP="006C4BE4">
      <w:pPr>
        <w:widowControl w:val="0"/>
        <w:numPr>
          <w:ilvl w:val="4"/>
          <w:numId w:val="25"/>
        </w:numPr>
        <w:autoSpaceDE w:val="0"/>
        <w:autoSpaceDN w:val="0"/>
        <w:adjustRightInd w:val="0"/>
        <w:rPr>
          <w:bCs/>
          <w:szCs w:val="20"/>
        </w:rPr>
      </w:pPr>
      <w:r w:rsidRPr="006C4BE4">
        <w:rPr>
          <w:bCs/>
          <w:szCs w:val="20"/>
        </w:rPr>
        <w:t xml:space="preserve"> Элементы сборных обделок должны иметь по внутреннему контуру фальцы, образующие в собранной обделке чеканочные канавки. При герметизации стыков упругими резиновыми прокладками или прокладками из других материалов на боковых поверхностях элементов предусматривать пазы.</w:t>
      </w:r>
    </w:p>
    <w:p w:rsidR="00C5521F" w:rsidRPr="006C4BE4" w:rsidRDefault="00C5521F" w:rsidP="006C4BE4">
      <w:pPr>
        <w:widowControl w:val="0"/>
        <w:numPr>
          <w:ilvl w:val="4"/>
          <w:numId w:val="25"/>
        </w:numPr>
        <w:autoSpaceDE w:val="0"/>
        <w:autoSpaceDN w:val="0"/>
        <w:adjustRightInd w:val="0"/>
        <w:rPr>
          <w:bCs/>
          <w:szCs w:val="20"/>
        </w:rPr>
      </w:pPr>
      <w:r w:rsidRPr="006C4BE4">
        <w:rPr>
          <w:bCs/>
          <w:szCs w:val="20"/>
        </w:rPr>
        <w:t>Устройство однослойных обделок из набрызгбетона допускается в малообводненных скальных грунтах в сочетании с арматурной сеткой, анкерами, металлическими арками или при условии армирования набрызгбетона фибрами.</w:t>
      </w:r>
    </w:p>
    <w:p w:rsidR="00C5521F" w:rsidRPr="006C4BE4" w:rsidRDefault="00C5521F" w:rsidP="006C4BE4">
      <w:pPr>
        <w:widowControl w:val="0"/>
        <w:numPr>
          <w:ilvl w:val="4"/>
          <w:numId w:val="25"/>
        </w:numPr>
        <w:autoSpaceDE w:val="0"/>
        <w:autoSpaceDN w:val="0"/>
        <w:adjustRightInd w:val="0"/>
        <w:rPr>
          <w:bCs/>
          <w:szCs w:val="20"/>
        </w:rPr>
      </w:pPr>
      <w:r w:rsidRPr="006C4BE4">
        <w:rPr>
          <w:bCs/>
          <w:szCs w:val="20"/>
        </w:rPr>
        <w:t>Размеры монолитных и сборных железобетонных обделок следует назначать по расчёту, из условий выполнения требований СНиП 52-01.</w:t>
      </w:r>
    </w:p>
    <w:p w:rsidR="00C5521F" w:rsidRPr="00E72B23" w:rsidRDefault="00C5521F" w:rsidP="0067451A">
      <w:pPr>
        <w:widowControl w:val="0"/>
        <w:autoSpaceDE w:val="0"/>
        <w:autoSpaceDN w:val="0"/>
        <w:adjustRightInd w:val="0"/>
        <w:rPr>
          <w:b/>
        </w:rPr>
      </w:pPr>
      <w:r w:rsidRPr="0067451A">
        <w:t>Элементы бетонных и железобетонных обделок должны иметь толщину не менее, мм:</w:t>
      </w:r>
    </w:p>
    <w:p w:rsidR="00C5521F" w:rsidRPr="007A4731" w:rsidRDefault="00C5521F" w:rsidP="007A4731">
      <w:pPr>
        <w:numPr>
          <w:ilvl w:val="0"/>
          <w:numId w:val="119"/>
        </w:numPr>
        <w:textAlignment w:val="top"/>
        <w:rPr>
          <w:rFonts w:cs="Arial"/>
          <w:szCs w:val="19"/>
        </w:rPr>
      </w:pPr>
      <w:r w:rsidRPr="007A4731">
        <w:rPr>
          <w:rFonts w:cs="Arial"/>
          <w:szCs w:val="19"/>
        </w:rPr>
        <w:t>железобетонные блоки сплошного сечения - 150;</w:t>
      </w:r>
    </w:p>
    <w:p w:rsidR="00C5521F" w:rsidRPr="007A4731" w:rsidRDefault="00C5521F" w:rsidP="007A4731">
      <w:pPr>
        <w:numPr>
          <w:ilvl w:val="0"/>
          <w:numId w:val="119"/>
        </w:numPr>
        <w:textAlignment w:val="top"/>
        <w:rPr>
          <w:rFonts w:cs="Arial"/>
          <w:szCs w:val="19"/>
        </w:rPr>
      </w:pPr>
      <w:r w:rsidRPr="007A4731">
        <w:rPr>
          <w:rFonts w:cs="Arial"/>
          <w:szCs w:val="19"/>
        </w:rPr>
        <w:t>ребра и спинки ребристых железобетонных блоков - 60;</w:t>
      </w:r>
    </w:p>
    <w:p w:rsidR="00C5521F" w:rsidRPr="007A4731" w:rsidRDefault="00C5521F" w:rsidP="007A4731">
      <w:pPr>
        <w:numPr>
          <w:ilvl w:val="0"/>
          <w:numId w:val="119"/>
        </w:numPr>
        <w:textAlignment w:val="top"/>
        <w:rPr>
          <w:rFonts w:cs="Arial"/>
          <w:szCs w:val="19"/>
        </w:rPr>
      </w:pPr>
      <w:r w:rsidRPr="007A4731">
        <w:rPr>
          <w:rFonts w:cs="Arial"/>
          <w:szCs w:val="19"/>
        </w:rPr>
        <w:t>своды и стены из монолитного бетона и железобетона - 200;</w:t>
      </w:r>
    </w:p>
    <w:p w:rsidR="00C5521F" w:rsidRPr="007A4731" w:rsidRDefault="00C5521F" w:rsidP="007A4731">
      <w:pPr>
        <w:numPr>
          <w:ilvl w:val="0"/>
          <w:numId w:val="119"/>
        </w:numPr>
        <w:textAlignment w:val="top"/>
        <w:rPr>
          <w:rFonts w:cs="Arial"/>
          <w:szCs w:val="19"/>
        </w:rPr>
      </w:pPr>
      <w:r w:rsidRPr="007A4731">
        <w:rPr>
          <w:rFonts w:cs="Arial"/>
          <w:szCs w:val="19"/>
        </w:rPr>
        <w:t xml:space="preserve">своды и стены из набрызгбетона - 100. </w:t>
      </w:r>
    </w:p>
    <w:p w:rsidR="008D7AB3" w:rsidRPr="00075137" w:rsidRDefault="00C5521F" w:rsidP="00075137">
      <w:pPr>
        <w:widowControl w:val="0"/>
        <w:numPr>
          <w:ilvl w:val="4"/>
          <w:numId w:val="25"/>
        </w:numPr>
        <w:autoSpaceDE w:val="0"/>
        <w:autoSpaceDN w:val="0"/>
        <w:adjustRightInd w:val="0"/>
        <w:rPr>
          <w:bCs/>
          <w:szCs w:val="20"/>
        </w:rPr>
      </w:pPr>
      <w:r w:rsidRPr="000458D4">
        <w:rPr>
          <w:bCs/>
          <w:szCs w:val="20"/>
        </w:rPr>
        <w:t>При раскрытии выработок в скальных грунтах по частям возможно применение обделок в виде свода переменной жесткости (с выносными пятами) из монолитного бетона, опирающегося одновременно на облегченные стены и на грунт.</w:t>
      </w:r>
    </w:p>
    <w:p w:rsidR="008D7AB3" w:rsidRDefault="008D7AB3" w:rsidP="000458D4">
      <w:pPr>
        <w:widowControl w:val="0"/>
        <w:numPr>
          <w:ilvl w:val="4"/>
          <w:numId w:val="25"/>
        </w:numPr>
        <w:autoSpaceDE w:val="0"/>
        <w:autoSpaceDN w:val="0"/>
        <w:adjustRightInd w:val="0"/>
        <w:rPr>
          <w:bCs/>
          <w:szCs w:val="20"/>
        </w:rPr>
      </w:pPr>
      <w:r>
        <w:rPr>
          <w:bCs/>
          <w:szCs w:val="20"/>
        </w:rPr>
        <w:t>Монолитные железобетонные конструкции и рамы сопряжения обделок закрытого способа работ проектировать, как правило, с внутренней металлической изоляцией, заанкер</w:t>
      </w:r>
      <w:r w:rsidR="00F316E2">
        <w:rPr>
          <w:bCs/>
          <w:szCs w:val="20"/>
        </w:rPr>
        <w:t>ен</w:t>
      </w:r>
      <w:r>
        <w:rPr>
          <w:bCs/>
          <w:szCs w:val="20"/>
        </w:rPr>
        <w:t>ной в бетон обделки.</w:t>
      </w:r>
    </w:p>
    <w:p w:rsidR="008D7AB3" w:rsidRDefault="008D7AB3" w:rsidP="008D7AB3">
      <w:pPr>
        <w:widowControl w:val="0"/>
        <w:autoSpaceDE w:val="0"/>
        <w:autoSpaceDN w:val="0"/>
        <w:adjustRightInd w:val="0"/>
        <w:ind w:firstLine="0"/>
        <w:rPr>
          <w:bCs/>
          <w:szCs w:val="20"/>
        </w:rPr>
      </w:pPr>
      <w:r>
        <w:rPr>
          <w:bCs/>
          <w:szCs w:val="20"/>
        </w:rPr>
        <w:t xml:space="preserve">            Конструкцию</w:t>
      </w:r>
      <w:r w:rsidR="00F316E2">
        <w:rPr>
          <w:bCs/>
          <w:szCs w:val="20"/>
        </w:rPr>
        <w:t xml:space="preserve"> металлоизоляции назначать в зависимости от гидростатического давления  и в соответствии с инструкцией Главтоннельметростроя </w:t>
      </w:r>
      <w:r w:rsidR="00F316E2" w:rsidRPr="00F316E2">
        <w:rPr>
          <w:bCs/>
          <w:szCs w:val="20"/>
        </w:rPr>
        <w:t>[34]</w:t>
      </w:r>
      <w:r w:rsidR="00F316E2">
        <w:rPr>
          <w:bCs/>
          <w:szCs w:val="20"/>
        </w:rPr>
        <w:t>.</w:t>
      </w:r>
    </w:p>
    <w:p w:rsidR="00F316E2" w:rsidRPr="00F316E2" w:rsidRDefault="00F316E2" w:rsidP="008D7AB3">
      <w:pPr>
        <w:widowControl w:val="0"/>
        <w:autoSpaceDE w:val="0"/>
        <w:autoSpaceDN w:val="0"/>
        <w:adjustRightInd w:val="0"/>
        <w:ind w:firstLine="0"/>
        <w:rPr>
          <w:bCs/>
          <w:szCs w:val="20"/>
        </w:rPr>
      </w:pPr>
      <w:r>
        <w:rPr>
          <w:bCs/>
          <w:szCs w:val="20"/>
        </w:rPr>
        <w:t xml:space="preserve">            </w:t>
      </w:r>
      <w:r w:rsidRPr="000458D4">
        <w:t xml:space="preserve">Толщину листа металлоизоляции назначать не менее </w:t>
      </w:r>
      <w:smartTag w:uri="urn:schemas-microsoft-com:office:smarttags" w:element="metricconverter">
        <w:smartTagPr>
          <w:attr w:name="ProductID" w:val="8 мм"/>
        </w:smartTagPr>
        <w:r w:rsidRPr="000458D4">
          <w:t>8 мм</w:t>
        </w:r>
      </w:smartTag>
      <w:r w:rsidRPr="000458D4">
        <w:t xml:space="preserve">. Для торцевых стен – не менее </w:t>
      </w:r>
      <w:smartTag w:uri="urn:schemas-microsoft-com:office:smarttags" w:element="metricconverter">
        <w:smartTagPr>
          <w:attr w:name="ProductID" w:val="10 мм"/>
        </w:smartTagPr>
        <w:r w:rsidRPr="000458D4">
          <w:t>10 мм</w:t>
        </w:r>
      </w:smartTag>
      <w:r w:rsidRPr="000458D4">
        <w:t>.</w:t>
      </w:r>
    </w:p>
    <w:p w:rsidR="00C5521F" w:rsidRPr="000458D4" w:rsidRDefault="00C5521F" w:rsidP="000458D4">
      <w:pPr>
        <w:widowControl w:val="0"/>
        <w:numPr>
          <w:ilvl w:val="4"/>
          <w:numId w:val="25"/>
        </w:numPr>
        <w:autoSpaceDE w:val="0"/>
        <w:autoSpaceDN w:val="0"/>
        <w:adjustRightInd w:val="0"/>
        <w:rPr>
          <w:bCs/>
          <w:szCs w:val="20"/>
        </w:rPr>
      </w:pPr>
      <w:r w:rsidRPr="000458D4">
        <w:rPr>
          <w:bCs/>
          <w:szCs w:val="20"/>
        </w:rPr>
        <w:t>Для сооружений, эксплуатируемых в условиях гидростатического давления свыше 0,3 МПа или знакопеременных температур, могут применяться сборно-монолитные сталебетонные обделки в виде блоков металлоизоляции с арматурными каркасами, бетонируемыми после их монтажа.</w:t>
      </w:r>
      <w:r w:rsidR="00075137">
        <w:rPr>
          <w:bCs/>
          <w:szCs w:val="20"/>
        </w:rPr>
        <w:t xml:space="preserve"> </w:t>
      </w:r>
    </w:p>
    <w:p w:rsidR="00C5521F" w:rsidRPr="002D4611" w:rsidRDefault="00C5521F" w:rsidP="002D4611">
      <w:pPr>
        <w:widowControl w:val="0"/>
        <w:numPr>
          <w:ilvl w:val="4"/>
          <w:numId w:val="25"/>
        </w:numPr>
        <w:autoSpaceDE w:val="0"/>
        <w:autoSpaceDN w:val="0"/>
        <w:adjustRightInd w:val="0"/>
        <w:rPr>
          <w:bCs/>
          <w:szCs w:val="20"/>
        </w:rPr>
      </w:pPr>
      <w:r w:rsidRPr="002D4611">
        <w:rPr>
          <w:bCs/>
          <w:szCs w:val="20"/>
        </w:rPr>
        <w:t>При сооружении тоннелей способом продавливания применять обделки кругового очертания из чугунных тюбингов или обделки в виде цельных секций (жестких рамных конструкций) прямоугольного очертания из монолитного железобетона.</w:t>
      </w:r>
    </w:p>
    <w:p w:rsidR="00C5521F" w:rsidRPr="002D4611" w:rsidRDefault="00C5521F" w:rsidP="002D4611">
      <w:pPr>
        <w:widowControl w:val="0"/>
        <w:autoSpaceDE w:val="0"/>
        <w:autoSpaceDN w:val="0"/>
        <w:adjustRightInd w:val="0"/>
      </w:pPr>
      <w:r w:rsidRPr="002D4611">
        <w:t>Железобетонные секции заводского изготовления предусматривать максимальной длины, определяемой возможностями транспортного и грузоподъемного оборудования. Секции, изготовляемые непосредственно на строительной площадке, могут иметь длину до 20-</w:t>
      </w:r>
      <w:smartTag w:uri="urn:schemas-microsoft-com:office:smarttags" w:element="metricconverter">
        <w:smartTagPr>
          <w:attr w:name="ProductID" w:val="30 м"/>
        </w:smartTagPr>
        <w:r w:rsidRPr="002D4611">
          <w:t>30 м</w:t>
        </w:r>
      </w:smartTag>
      <w:r w:rsidRPr="002D4611">
        <w:t xml:space="preserve"> и более.</w:t>
      </w:r>
    </w:p>
    <w:p w:rsidR="00C5521F" w:rsidRDefault="00C5521F" w:rsidP="002D4611">
      <w:pPr>
        <w:widowControl w:val="0"/>
        <w:autoSpaceDE w:val="0"/>
        <w:autoSpaceDN w:val="0"/>
        <w:adjustRightInd w:val="0"/>
      </w:pPr>
      <w:r w:rsidRPr="002D4611">
        <w:t>Для объединения цельных секций в продольном направлении использовать сварку выпусков арматуры, болтовые скрепления закладных деталей в пазах по торцам секций или соединение и обжатие продольной преднапряженной арматурой.</w:t>
      </w:r>
    </w:p>
    <w:p w:rsidR="00E40D64" w:rsidRPr="00F7104A" w:rsidRDefault="00E40D64" w:rsidP="00E40D64">
      <w:pPr>
        <w:widowControl w:val="0"/>
        <w:numPr>
          <w:ilvl w:val="4"/>
          <w:numId w:val="25"/>
        </w:numPr>
        <w:autoSpaceDE w:val="0"/>
        <w:autoSpaceDN w:val="0"/>
        <w:adjustRightInd w:val="0"/>
      </w:pPr>
      <w:r w:rsidRPr="00F7104A">
        <w:t xml:space="preserve">В </w:t>
      </w:r>
      <w:r>
        <w:t>обделках из монолитного бетона предусматривать деформационные швы через</w:t>
      </w:r>
      <w:r w:rsidRPr="00F7104A">
        <w:t xml:space="preserve"> </w:t>
      </w:r>
      <w:smartTag w:uri="urn:schemas-microsoft-com:office:smarttags" w:element="metricconverter">
        <w:smartTagPr>
          <w:attr w:name="ProductID" w:val="30 м"/>
        </w:smartTagPr>
        <w:r w:rsidRPr="00F7104A">
          <w:t>30 м</w:t>
        </w:r>
      </w:smartTag>
      <w:r w:rsidRPr="00F7104A">
        <w:t xml:space="preserve">, из монолитного железобетона - </w:t>
      </w:r>
      <w:smartTag w:uri="urn:schemas-microsoft-com:office:smarttags" w:element="metricconverter">
        <w:smartTagPr>
          <w:attr w:name="ProductID" w:val="40 м"/>
        </w:smartTagPr>
        <w:r w:rsidRPr="00F7104A">
          <w:t>40 м</w:t>
        </w:r>
      </w:smartTag>
      <w:r>
        <w:t>. В обделках</w:t>
      </w:r>
      <w:r w:rsidRPr="00F7104A">
        <w:t xml:space="preserve"> из сборных элем</w:t>
      </w:r>
      <w:r>
        <w:t>ентов с омоноличенными стыками через</w:t>
      </w:r>
      <w:r w:rsidRPr="00F7104A">
        <w:t xml:space="preserve"> </w:t>
      </w:r>
      <w:smartTag w:uri="urn:schemas-microsoft-com:office:smarttags" w:element="metricconverter">
        <w:smartTagPr>
          <w:attr w:name="ProductID" w:val="60 м"/>
        </w:smartTagPr>
        <w:r w:rsidRPr="00F7104A">
          <w:t>60 м</w:t>
        </w:r>
      </w:smartTag>
      <w:r w:rsidRPr="00F7104A">
        <w:t>.</w:t>
      </w:r>
    </w:p>
    <w:p w:rsidR="00E40D64" w:rsidRDefault="00E40D64" w:rsidP="002D4611">
      <w:pPr>
        <w:widowControl w:val="0"/>
        <w:autoSpaceDE w:val="0"/>
        <w:autoSpaceDN w:val="0"/>
        <w:adjustRightInd w:val="0"/>
      </w:pPr>
    </w:p>
    <w:p w:rsidR="00E40D64" w:rsidRDefault="00E40D64" w:rsidP="002D4611">
      <w:pPr>
        <w:widowControl w:val="0"/>
        <w:autoSpaceDE w:val="0"/>
        <w:autoSpaceDN w:val="0"/>
        <w:adjustRightInd w:val="0"/>
      </w:pPr>
    </w:p>
    <w:p w:rsidR="00E40D64" w:rsidRDefault="00E40D64" w:rsidP="002D4611">
      <w:pPr>
        <w:widowControl w:val="0"/>
        <w:autoSpaceDE w:val="0"/>
        <w:autoSpaceDN w:val="0"/>
        <w:adjustRightInd w:val="0"/>
      </w:pPr>
    </w:p>
    <w:p w:rsidR="002213F3" w:rsidRPr="002D4611" w:rsidRDefault="002213F3" w:rsidP="002D4611">
      <w:pPr>
        <w:widowControl w:val="0"/>
        <w:autoSpaceDE w:val="0"/>
        <w:autoSpaceDN w:val="0"/>
        <w:adjustRightInd w:val="0"/>
      </w:pPr>
    </w:p>
    <w:p w:rsidR="00C5521F" w:rsidRPr="002213F3" w:rsidRDefault="00C5521F" w:rsidP="002213F3">
      <w:pPr>
        <w:widowControl w:val="0"/>
        <w:numPr>
          <w:ilvl w:val="3"/>
          <w:numId w:val="24"/>
        </w:numPr>
        <w:autoSpaceDE w:val="0"/>
        <w:autoSpaceDN w:val="0"/>
        <w:adjustRightInd w:val="0"/>
        <w:rPr>
          <w:b/>
          <w:bCs/>
          <w:spacing w:val="20"/>
          <w:szCs w:val="20"/>
        </w:rPr>
      </w:pPr>
      <w:r w:rsidRPr="002213F3">
        <w:rPr>
          <w:b/>
          <w:bCs/>
          <w:spacing w:val="20"/>
          <w:szCs w:val="20"/>
        </w:rPr>
        <w:t>Конструкции обделок при открытом способе работ</w:t>
      </w:r>
    </w:p>
    <w:p w:rsidR="00C5521F" w:rsidRPr="00EC3B46" w:rsidRDefault="00C5521F" w:rsidP="00EC3B46">
      <w:pPr>
        <w:widowControl w:val="0"/>
        <w:numPr>
          <w:ilvl w:val="4"/>
          <w:numId w:val="26"/>
        </w:numPr>
        <w:autoSpaceDE w:val="0"/>
        <w:autoSpaceDN w:val="0"/>
        <w:adjustRightInd w:val="0"/>
        <w:rPr>
          <w:bCs/>
          <w:szCs w:val="20"/>
        </w:rPr>
      </w:pPr>
      <w:r w:rsidRPr="00EC3B46">
        <w:rPr>
          <w:bCs/>
          <w:szCs w:val="20"/>
        </w:rPr>
        <w:t>Обделки тоннелей при открытом способе работ предусматривать в виде одно-, двух-, трех- или многопролетных замкнутых рам либо в виде сводчатых конструкций из сборного, монолитного или сборно-монолитного железобетона. Преимущественно рекомендуется применять обделки прямоугольного очертания.</w:t>
      </w:r>
    </w:p>
    <w:p w:rsidR="00C5521F" w:rsidRPr="00090A43" w:rsidRDefault="00C5521F" w:rsidP="00090A43">
      <w:pPr>
        <w:widowControl w:val="0"/>
        <w:numPr>
          <w:ilvl w:val="4"/>
          <w:numId w:val="26"/>
        </w:numPr>
        <w:autoSpaceDE w:val="0"/>
        <w:autoSpaceDN w:val="0"/>
        <w:adjustRightInd w:val="0"/>
        <w:rPr>
          <w:bCs/>
          <w:szCs w:val="20"/>
        </w:rPr>
      </w:pPr>
      <w:r w:rsidRPr="00090A43">
        <w:rPr>
          <w:bCs/>
          <w:szCs w:val="20"/>
        </w:rPr>
        <w:t>В качестве сборных конструкций, возводимых в открытом котловане, использовать типовые обделки, состоящие из блоков перекрытия, стеновых, фундаментных и лотковых блоков, подколонников, колонн и прогонов. Модификации типовых конструкций осуществлять путем изменения конфигурации, размеров и типов отдельных блоков.</w:t>
      </w:r>
    </w:p>
    <w:p w:rsidR="00C5521F" w:rsidRPr="007F11E6" w:rsidRDefault="00C5521F" w:rsidP="007F11E6">
      <w:pPr>
        <w:widowControl w:val="0"/>
        <w:autoSpaceDE w:val="0"/>
        <w:autoSpaceDN w:val="0"/>
        <w:adjustRightInd w:val="0"/>
      </w:pPr>
      <w:r w:rsidRPr="007F11E6">
        <w:t>Объединение сборных элементов в рамную конструкцию предусматривать сваркой выпусков арматуры или закладных деталей, бетонированием зазоров, заполнением швов безусадочным цементным раствором.</w:t>
      </w:r>
    </w:p>
    <w:p w:rsidR="00C5521F" w:rsidRPr="007F11E6" w:rsidRDefault="00C5521F" w:rsidP="007F11E6">
      <w:pPr>
        <w:widowControl w:val="0"/>
        <w:autoSpaceDE w:val="0"/>
        <w:autoSpaceDN w:val="0"/>
        <w:adjustRightInd w:val="0"/>
      </w:pPr>
      <w:r w:rsidRPr="007F11E6">
        <w:t xml:space="preserve">При пролетах перекрытия длиной более </w:t>
      </w:r>
      <w:smartTag w:uri="urn:schemas-microsoft-com:office:smarttags" w:element="metricconverter">
        <w:smartTagPr>
          <w:attr w:name="ProductID" w:val="12 м"/>
        </w:smartTagPr>
        <w:r w:rsidRPr="007F11E6">
          <w:t>12 м</w:t>
        </w:r>
      </w:smartTag>
      <w:r w:rsidRPr="007F11E6">
        <w:t xml:space="preserve"> целесообразно применять предварительно напряженные железобетонные балки Т-образного или коробчатого сечения.</w:t>
      </w:r>
    </w:p>
    <w:p w:rsidR="00C5521F" w:rsidRPr="00BE5839" w:rsidRDefault="00C5521F" w:rsidP="00BE5839">
      <w:pPr>
        <w:widowControl w:val="0"/>
        <w:numPr>
          <w:ilvl w:val="4"/>
          <w:numId w:val="26"/>
        </w:numPr>
        <w:autoSpaceDE w:val="0"/>
        <w:autoSpaceDN w:val="0"/>
        <w:adjustRightInd w:val="0"/>
        <w:rPr>
          <w:bCs/>
          <w:szCs w:val="20"/>
        </w:rPr>
      </w:pPr>
      <w:r w:rsidRPr="00BE5839">
        <w:rPr>
          <w:bCs/>
          <w:szCs w:val="20"/>
        </w:rPr>
        <w:t xml:space="preserve">Обделки тоннелей при слабом грунтовом основании (пылеватые и мелкие водоносные пески, слабые глинистые грунты) предусматривать с предварительным устройством распределительной железобетонной плиты толщиной не менее </w:t>
      </w:r>
      <w:smartTag w:uri="urn:schemas-microsoft-com:office:smarttags" w:element="metricconverter">
        <w:smartTagPr>
          <w:attr w:name="ProductID" w:val="30 см"/>
        </w:smartTagPr>
        <w:r w:rsidRPr="00BE5839">
          <w:rPr>
            <w:bCs/>
            <w:szCs w:val="20"/>
          </w:rPr>
          <w:t>30 см</w:t>
        </w:r>
      </w:smartTag>
      <w:r w:rsidRPr="00BE5839">
        <w:rPr>
          <w:bCs/>
          <w:szCs w:val="20"/>
        </w:rPr>
        <w:t>, если состояние грунтов не требует проведения специальных работ, предотвращающих осадки конструкции.</w:t>
      </w:r>
    </w:p>
    <w:p w:rsidR="00C5521F" w:rsidRPr="00BE5839" w:rsidRDefault="00C5521F" w:rsidP="00BE5839">
      <w:pPr>
        <w:widowControl w:val="0"/>
        <w:numPr>
          <w:ilvl w:val="4"/>
          <w:numId w:val="26"/>
        </w:numPr>
        <w:autoSpaceDE w:val="0"/>
        <w:autoSpaceDN w:val="0"/>
        <w:adjustRightInd w:val="0"/>
        <w:rPr>
          <w:bCs/>
          <w:szCs w:val="20"/>
        </w:rPr>
      </w:pPr>
      <w:r w:rsidRPr="00BE5839">
        <w:rPr>
          <w:bCs/>
          <w:szCs w:val="20"/>
        </w:rPr>
        <w:t>При наличии соответствующей производственной базы рамные конструкции обделок перегонных тоннелей возможно применять в виде цельных секций. При преодолении водных преград возможно использовать обделку из погружных секций.</w:t>
      </w:r>
    </w:p>
    <w:p w:rsidR="00C5521F" w:rsidRPr="00BE5839" w:rsidRDefault="00C5521F" w:rsidP="00BE5839">
      <w:pPr>
        <w:widowControl w:val="0"/>
        <w:numPr>
          <w:ilvl w:val="4"/>
          <w:numId w:val="26"/>
        </w:numPr>
        <w:autoSpaceDE w:val="0"/>
        <w:autoSpaceDN w:val="0"/>
        <w:adjustRightInd w:val="0"/>
        <w:rPr>
          <w:bCs/>
          <w:szCs w:val="20"/>
        </w:rPr>
      </w:pPr>
      <w:r w:rsidRPr="00BE5839">
        <w:rPr>
          <w:bCs/>
          <w:szCs w:val="20"/>
        </w:rPr>
        <w:t>Конструкции, возводимые с применением технологии траншейных стен в грунте, выполнять по СТО-ГК "Трансстрой" 014</w:t>
      </w:r>
      <w:r w:rsidR="000D1C95">
        <w:rPr>
          <w:bCs/>
          <w:szCs w:val="20"/>
        </w:rPr>
        <w:t xml:space="preserve"> </w:t>
      </w:r>
      <w:r w:rsidR="00F71C3B" w:rsidRPr="00F71C3B">
        <w:rPr>
          <w:bCs/>
          <w:szCs w:val="20"/>
        </w:rPr>
        <w:t>[7]</w:t>
      </w:r>
      <w:r w:rsidRPr="00BE5839">
        <w:rPr>
          <w:bCs/>
          <w:szCs w:val="20"/>
        </w:rPr>
        <w:t>.</w:t>
      </w:r>
    </w:p>
    <w:p w:rsidR="004F6C2C" w:rsidRDefault="00654DC0" w:rsidP="00BE5839">
      <w:pPr>
        <w:widowControl w:val="0"/>
        <w:numPr>
          <w:ilvl w:val="4"/>
          <w:numId w:val="26"/>
        </w:numPr>
        <w:autoSpaceDE w:val="0"/>
        <w:autoSpaceDN w:val="0"/>
        <w:adjustRightInd w:val="0"/>
        <w:rPr>
          <w:bCs/>
          <w:szCs w:val="20"/>
        </w:rPr>
      </w:pPr>
      <w:r>
        <w:rPr>
          <w:bCs/>
          <w:szCs w:val="20"/>
        </w:rPr>
        <w:t>К</w:t>
      </w:r>
      <w:r w:rsidR="002647FD">
        <w:rPr>
          <w:bCs/>
          <w:szCs w:val="20"/>
        </w:rPr>
        <w:t>онструк</w:t>
      </w:r>
      <w:r>
        <w:rPr>
          <w:bCs/>
          <w:szCs w:val="20"/>
        </w:rPr>
        <w:t>ции открытого способа работ следует разделять сквозными вертикальными деформационными шв</w:t>
      </w:r>
      <w:r w:rsidR="004F6C2C">
        <w:rPr>
          <w:bCs/>
          <w:szCs w:val="20"/>
        </w:rPr>
        <w:t>ами.</w:t>
      </w:r>
      <w:r>
        <w:rPr>
          <w:bCs/>
          <w:szCs w:val="20"/>
        </w:rPr>
        <w:t xml:space="preserve"> Расстояние между швами</w:t>
      </w:r>
      <w:r w:rsidR="00C5521F" w:rsidRPr="00BE5839">
        <w:rPr>
          <w:bCs/>
          <w:szCs w:val="20"/>
        </w:rPr>
        <w:t xml:space="preserve"> должно быть не более </w:t>
      </w:r>
      <w:smartTag w:uri="urn:schemas-microsoft-com:office:smarttags" w:element="metricconverter">
        <w:smartTagPr>
          <w:attr w:name="ProductID" w:val="60 м"/>
        </w:smartTagPr>
        <w:r w:rsidR="00C5521F" w:rsidRPr="00BE5839">
          <w:rPr>
            <w:bCs/>
            <w:szCs w:val="20"/>
          </w:rPr>
          <w:t>60 м</w:t>
        </w:r>
      </w:smartTag>
      <w:r w:rsidR="00C5521F" w:rsidRPr="00BE5839">
        <w:rPr>
          <w:bCs/>
          <w:szCs w:val="20"/>
        </w:rPr>
        <w:t xml:space="preserve">. </w:t>
      </w:r>
      <w:r>
        <w:rPr>
          <w:bCs/>
          <w:szCs w:val="20"/>
        </w:rPr>
        <w:t xml:space="preserve">При назначении мест устройства деформационных швов </w:t>
      </w:r>
      <w:r w:rsidR="004F6C2C">
        <w:rPr>
          <w:bCs/>
          <w:szCs w:val="20"/>
        </w:rPr>
        <w:t xml:space="preserve">дополнительно </w:t>
      </w:r>
      <w:r>
        <w:rPr>
          <w:bCs/>
          <w:szCs w:val="20"/>
        </w:rPr>
        <w:t>учитывать:</w:t>
      </w:r>
    </w:p>
    <w:p w:rsidR="004F6C2C" w:rsidRDefault="004F6C2C" w:rsidP="004F6C2C">
      <w:pPr>
        <w:widowControl w:val="0"/>
        <w:autoSpaceDE w:val="0"/>
        <w:autoSpaceDN w:val="0"/>
        <w:adjustRightInd w:val="0"/>
        <w:ind w:firstLine="0"/>
        <w:rPr>
          <w:bCs/>
          <w:szCs w:val="20"/>
        </w:rPr>
      </w:pPr>
      <w:r>
        <w:rPr>
          <w:bCs/>
          <w:szCs w:val="20"/>
        </w:rPr>
        <w:t xml:space="preserve">             - изменение типа конструкции;</w:t>
      </w:r>
      <w:r w:rsidR="00C5521F" w:rsidRPr="00BE5839">
        <w:rPr>
          <w:bCs/>
          <w:szCs w:val="20"/>
        </w:rPr>
        <w:t xml:space="preserve"> </w:t>
      </w:r>
    </w:p>
    <w:p w:rsidR="004F6C2C" w:rsidRDefault="004F6C2C" w:rsidP="004F6C2C">
      <w:pPr>
        <w:widowControl w:val="0"/>
        <w:autoSpaceDE w:val="0"/>
        <w:autoSpaceDN w:val="0"/>
        <w:adjustRightInd w:val="0"/>
        <w:ind w:firstLine="0"/>
        <w:rPr>
          <w:bCs/>
          <w:szCs w:val="20"/>
        </w:rPr>
      </w:pPr>
      <w:r>
        <w:rPr>
          <w:bCs/>
          <w:szCs w:val="20"/>
        </w:rPr>
        <w:t xml:space="preserve">             - изменение </w:t>
      </w:r>
      <w:r w:rsidR="00C5521F" w:rsidRPr="00BE5839">
        <w:rPr>
          <w:bCs/>
          <w:szCs w:val="20"/>
        </w:rPr>
        <w:t>вида грунта в основании</w:t>
      </w:r>
      <w:r>
        <w:rPr>
          <w:bCs/>
          <w:szCs w:val="20"/>
        </w:rPr>
        <w:t>;</w:t>
      </w:r>
    </w:p>
    <w:p w:rsidR="004F6C2C" w:rsidRDefault="004F6C2C" w:rsidP="004F6C2C">
      <w:pPr>
        <w:widowControl w:val="0"/>
        <w:autoSpaceDE w:val="0"/>
        <w:autoSpaceDN w:val="0"/>
        <w:adjustRightInd w:val="0"/>
        <w:ind w:firstLine="0"/>
        <w:rPr>
          <w:bCs/>
          <w:szCs w:val="20"/>
        </w:rPr>
      </w:pPr>
      <w:r>
        <w:rPr>
          <w:bCs/>
          <w:szCs w:val="20"/>
        </w:rPr>
        <w:t xml:space="preserve">             - резкое изменение</w:t>
      </w:r>
      <w:r w:rsidR="00C5521F" w:rsidRPr="00BE5839">
        <w:rPr>
          <w:bCs/>
          <w:szCs w:val="20"/>
        </w:rPr>
        <w:t xml:space="preserve"> нагрузок на </w:t>
      </w:r>
      <w:r>
        <w:rPr>
          <w:bCs/>
          <w:szCs w:val="20"/>
        </w:rPr>
        <w:t>конструкцию.</w:t>
      </w:r>
      <w:r w:rsidR="00C5521F" w:rsidRPr="00BE5839">
        <w:rPr>
          <w:bCs/>
          <w:szCs w:val="20"/>
        </w:rPr>
        <w:t xml:space="preserve"> </w:t>
      </w:r>
    </w:p>
    <w:p w:rsidR="00C5521F" w:rsidRPr="00BE5839" w:rsidRDefault="004F6C2C" w:rsidP="004F6C2C">
      <w:pPr>
        <w:widowControl w:val="0"/>
        <w:autoSpaceDE w:val="0"/>
        <w:autoSpaceDN w:val="0"/>
        <w:adjustRightInd w:val="0"/>
        <w:ind w:firstLine="0"/>
        <w:rPr>
          <w:bCs/>
          <w:szCs w:val="20"/>
        </w:rPr>
      </w:pPr>
      <w:r>
        <w:rPr>
          <w:bCs/>
          <w:szCs w:val="20"/>
        </w:rPr>
        <w:t xml:space="preserve">            </w:t>
      </w:r>
      <w:r w:rsidR="00C5521F" w:rsidRPr="00BE5839">
        <w:rPr>
          <w:bCs/>
          <w:szCs w:val="20"/>
        </w:rPr>
        <w:t>Детали архитектурной отделки станций также должны иметь швы по линии деформационных швов конструкций.</w:t>
      </w:r>
    </w:p>
    <w:p w:rsidR="00C5521F" w:rsidRDefault="00C5521F" w:rsidP="00BE5839">
      <w:pPr>
        <w:widowControl w:val="0"/>
        <w:numPr>
          <w:ilvl w:val="4"/>
          <w:numId w:val="26"/>
        </w:numPr>
        <w:autoSpaceDE w:val="0"/>
        <w:autoSpaceDN w:val="0"/>
        <w:adjustRightInd w:val="0"/>
        <w:rPr>
          <w:bCs/>
          <w:szCs w:val="20"/>
        </w:rPr>
      </w:pPr>
      <w:r w:rsidRPr="00BE5839">
        <w:rPr>
          <w:bCs/>
          <w:szCs w:val="20"/>
        </w:rPr>
        <w:t>При строительстве тоннельных сооружений в сейсмических районах расстояние между деформационными швами определять расчетом</w:t>
      </w:r>
      <w:r w:rsidR="009824C4">
        <w:rPr>
          <w:bCs/>
          <w:szCs w:val="20"/>
        </w:rPr>
        <w:t xml:space="preserve"> </w:t>
      </w:r>
      <w:r w:rsidR="009824C4" w:rsidRPr="009824C4">
        <w:rPr>
          <w:bCs/>
          <w:szCs w:val="20"/>
        </w:rPr>
        <w:t>[8]</w:t>
      </w:r>
      <w:r w:rsidRPr="00BE5839">
        <w:rPr>
          <w:bCs/>
          <w:szCs w:val="20"/>
        </w:rPr>
        <w:t>.</w:t>
      </w:r>
    </w:p>
    <w:p w:rsidR="002F4118" w:rsidRPr="00BE5839" w:rsidRDefault="002F4118" w:rsidP="002F4118">
      <w:pPr>
        <w:widowControl w:val="0"/>
        <w:autoSpaceDE w:val="0"/>
        <w:autoSpaceDN w:val="0"/>
        <w:adjustRightInd w:val="0"/>
        <w:ind w:firstLine="0"/>
        <w:rPr>
          <w:bCs/>
          <w:szCs w:val="20"/>
        </w:rPr>
      </w:pPr>
    </w:p>
    <w:p w:rsidR="00C5521F" w:rsidRPr="002F4118" w:rsidRDefault="00C5521F" w:rsidP="002F4118">
      <w:pPr>
        <w:widowControl w:val="0"/>
        <w:numPr>
          <w:ilvl w:val="3"/>
          <w:numId w:val="24"/>
        </w:numPr>
        <w:autoSpaceDE w:val="0"/>
        <w:autoSpaceDN w:val="0"/>
        <w:adjustRightInd w:val="0"/>
        <w:rPr>
          <w:b/>
          <w:bCs/>
          <w:spacing w:val="20"/>
          <w:szCs w:val="20"/>
        </w:rPr>
      </w:pPr>
      <w:r w:rsidRPr="002F4118">
        <w:rPr>
          <w:b/>
          <w:bCs/>
          <w:spacing w:val="20"/>
          <w:szCs w:val="20"/>
        </w:rPr>
        <w:t>Гидроизоля</w:t>
      </w:r>
      <w:r w:rsidR="00E6307A">
        <w:rPr>
          <w:b/>
          <w:bCs/>
          <w:spacing w:val="20"/>
          <w:szCs w:val="20"/>
        </w:rPr>
        <w:t>ция обделок</w:t>
      </w:r>
    </w:p>
    <w:p w:rsidR="00C5521F" w:rsidRPr="0057308E" w:rsidRDefault="00C5521F" w:rsidP="0057308E">
      <w:pPr>
        <w:widowControl w:val="0"/>
        <w:numPr>
          <w:ilvl w:val="4"/>
          <w:numId w:val="27"/>
        </w:numPr>
        <w:autoSpaceDE w:val="0"/>
        <w:autoSpaceDN w:val="0"/>
        <w:adjustRightInd w:val="0"/>
        <w:rPr>
          <w:bCs/>
          <w:szCs w:val="20"/>
        </w:rPr>
      </w:pPr>
      <w:r w:rsidRPr="0057308E">
        <w:rPr>
          <w:bCs/>
          <w:szCs w:val="20"/>
        </w:rPr>
        <w:t>Необходимость устройства гидроизоляции и ее тип для обделок разных видов определяются инженерно-геологическими условиями строительства, величиной гидростатического давления, наличием агрессивных воздействий внешней среды, типом обделки, возможностями обеспечения водонепроницаемости бетона при принятой технологии ведения строительных работ, другими производственными условиями.</w:t>
      </w:r>
    </w:p>
    <w:p w:rsidR="00C5521F" w:rsidRPr="00C62624" w:rsidRDefault="00C5521F" w:rsidP="00C62624">
      <w:pPr>
        <w:widowControl w:val="0"/>
        <w:numPr>
          <w:ilvl w:val="4"/>
          <w:numId w:val="27"/>
        </w:numPr>
        <w:autoSpaceDE w:val="0"/>
        <w:autoSpaceDN w:val="0"/>
        <w:adjustRightInd w:val="0"/>
        <w:rPr>
          <w:bCs/>
          <w:szCs w:val="20"/>
        </w:rPr>
      </w:pPr>
      <w:r w:rsidRPr="00C62624">
        <w:rPr>
          <w:bCs/>
          <w:szCs w:val="20"/>
        </w:rPr>
        <w:t>Констр</w:t>
      </w:r>
      <w:r w:rsidR="00507E73">
        <w:rPr>
          <w:bCs/>
          <w:szCs w:val="20"/>
        </w:rPr>
        <w:t>укции тоннелей, сооружаемых</w:t>
      </w:r>
      <w:r w:rsidRPr="00C62624">
        <w:rPr>
          <w:bCs/>
          <w:szCs w:val="20"/>
        </w:rPr>
        <w:t xml:space="preserve"> открытым способом, должны иметь сплошную наружную гидроизоляцию по всему контуру.</w:t>
      </w:r>
    </w:p>
    <w:p w:rsidR="00C5521F" w:rsidRPr="00933552" w:rsidRDefault="00C5521F" w:rsidP="00933552">
      <w:pPr>
        <w:widowControl w:val="0"/>
        <w:autoSpaceDE w:val="0"/>
        <w:autoSpaceDN w:val="0"/>
        <w:adjustRightInd w:val="0"/>
      </w:pPr>
      <w:r w:rsidRPr="00933552">
        <w:t>При наличии естественного стока воды под тоннелем в качестве дополнительной защиты его от воды использовать пристенный дренаж. В случае недостаточной фильтрационной способности грунтов основания предусматривать устройство под лотковой частью тоннеля пластового дренажа с водоотводом.</w:t>
      </w:r>
    </w:p>
    <w:p w:rsidR="00C5521F" w:rsidRDefault="00C5521F" w:rsidP="00C62624">
      <w:pPr>
        <w:widowControl w:val="0"/>
        <w:numPr>
          <w:ilvl w:val="4"/>
          <w:numId w:val="27"/>
        </w:numPr>
        <w:autoSpaceDE w:val="0"/>
        <w:autoSpaceDN w:val="0"/>
        <w:adjustRightInd w:val="0"/>
        <w:rPr>
          <w:bCs/>
          <w:szCs w:val="20"/>
        </w:rPr>
      </w:pPr>
      <w:r w:rsidRPr="00C62624">
        <w:rPr>
          <w:bCs/>
          <w:szCs w:val="20"/>
        </w:rPr>
        <w:t>Гидроизоляцию из битумно-полимерн</w:t>
      </w:r>
      <w:r w:rsidR="00F54877">
        <w:rPr>
          <w:bCs/>
          <w:szCs w:val="20"/>
        </w:rPr>
        <w:t>ых и полимерных материалов (напл</w:t>
      </w:r>
      <w:r w:rsidRPr="00C62624">
        <w:rPr>
          <w:bCs/>
          <w:szCs w:val="20"/>
        </w:rPr>
        <w:t>авляемую, распыляемую, оклеечную, мембранного типа и др.) при открытом способе производства работ предусматривать из материалов, соответствующих требованиям таблицы 5.6.2 и ГОСТ 30547.</w:t>
      </w:r>
    </w:p>
    <w:p w:rsidR="00E850A3" w:rsidRPr="00C62624" w:rsidRDefault="00E850A3" w:rsidP="00E850A3">
      <w:pPr>
        <w:widowControl w:val="0"/>
        <w:autoSpaceDE w:val="0"/>
        <w:autoSpaceDN w:val="0"/>
        <w:adjustRightInd w:val="0"/>
        <w:ind w:firstLine="0"/>
        <w:rPr>
          <w:bCs/>
          <w:szCs w:val="20"/>
        </w:rPr>
      </w:pPr>
    </w:p>
    <w:p w:rsidR="00C5521F" w:rsidRPr="00FC4AB9" w:rsidRDefault="00C5521F" w:rsidP="00EA7EB7">
      <w:pPr>
        <w:shd w:val="clear" w:color="auto" w:fill="FFFFFF"/>
        <w:spacing w:before="600" w:after="2000" w:line="360" w:lineRule="auto"/>
        <w:jc w:val="left"/>
        <w:rPr>
          <w:bCs/>
          <w:color w:val="000000"/>
          <w:spacing w:val="-3"/>
        </w:rPr>
      </w:pPr>
      <w:r w:rsidRPr="00FC4AB9">
        <w:rPr>
          <w:bCs/>
          <w:color w:val="000000"/>
          <w:spacing w:val="-3"/>
        </w:rPr>
        <w:t>Таблица 5.6.2</w:t>
      </w:r>
    </w:p>
    <w:tbl>
      <w:tblPr>
        <w:tblW w:w="0" w:type="auto"/>
        <w:tblInd w:w="90" w:type="dxa"/>
        <w:tblCellMar>
          <w:left w:w="90" w:type="dxa"/>
          <w:right w:w="90" w:type="dxa"/>
        </w:tblCellMar>
        <w:tblLook w:val="0000" w:firstRow="0" w:lastRow="0" w:firstColumn="0" w:lastColumn="0" w:noHBand="0" w:noVBand="0"/>
      </w:tblPr>
      <w:tblGrid>
        <w:gridCol w:w="3499"/>
        <w:gridCol w:w="2876"/>
        <w:gridCol w:w="2839"/>
      </w:tblGrid>
      <w:tr w:rsidR="00707A9F" w:rsidRPr="00E72B23" w:rsidTr="00C17249">
        <w:trPr>
          <w:tblHeader/>
        </w:trPr>
        <w:tc>
          <w:tcPr>
            <w:tcW w:w="3499" w:type="dxa"/>
            <w:vMerge w:val="restart"/>
            <w:tcBorders>
              <w:top w:val="single" w:sz="6" w:space="0" w:color="auto"/>
              <w:left w:val="single" w:sz="6" w:space="0" w:color="auto"/>
              <w:right w:val="single" w:sz="6" w:space="0" w:color="auto"/>
            </w:tcBorders>
          </w:tcPr>
          <w:p w:rsidR="00707A9F" w:rsidRPr="00F23991" w:rsidRDefault="00707A9F" w:rsidP="00F23991">
            <w:pPr>
              <w:shd w:val="clear" w:color="auto" w:fill="FFFFFF"/>
              <w:spacing w:line="250" w:lineRule="exact"/>
              <w:ind w:right="120" w:firstLine="19"/>
              <w:jc w:val="center"/>
              <w:rPr>
                <w:color w:val="000000"/>
              </w:rPr>
            </w:pPr>
            <w:r w:rsidRPr="00F23991">
              <w:rPr>
                <w:color w:val="000000"/>
              </w:rPr>
              <w:t>Наименование показателя</w:t>
            </w:r>
          </w:p>
        </w:tc>
        <w:tc>
          <w:tcPr>
            <w:tcW w:w="5715" w:type="dxa"/>
            <w:gridSpan w:val="2"/>
            <w:tcBorders>
              <w:top w:val="single" w:sz="6" w:space="0" w:color="auto"/>
              <w:left w:val="single" w:sz="6" w:space="0" w:color="auto"/>
              <w:bottom w:val="single" w:sz="6" w:space="0" w:color="auto"/>
              <w:right w:val="single" w:sz="6" w:space="0" w:color="auto"/>
            </w:tcBorders>
          </w:tcPr>
          <w:p w:rsidR="00707A9F" w:rsidRPr="00F23991" w:rsidRDefault="00707A9F" w:rsidP="00F23991">
            <w:pPr>
              <w:shd w:val="clear" w:color="auto" w:fill="FFFFFF"/>
              <w:spacing w:line="250" w:lineRule="exact"/>
              <w:ind w:right="120" w:firstLine="19"/>
              <w:jc w:val="center"/>
              <w:rPr>
                <w:color w:val="000000"/>
              </w:rPr>
            </w:pPr>
            <w:r w:rsidRPr="00F23991">
              <w:rPr>
                <w:color w:val="000000"/>
              </w:rPr>
              <w:t>Показатели для материалов</w:t>
            </w:r>
          </w:p>
        </w:tc>
      </w:tr>
      <w:tr w:rsidR="00707A9F" w:rsidRPr="00E72B23" w:rsidTr="00C17249">
        <w:trPr>
          <w:tblHeader/>
        </w:trPr>
        <w:tc>
          <w:tcPr>
            <w:tcW w:w="3499" w:type="dxa"/>
            <w:vMerge/>
            <w:tcBorders>
              <w:left w:val="single" w:sz="6" w:space="0" w:color="auto"/>
              <w:bottom w:val="single" w:sz="6" w:space="0" w:color="auto"/>
              <w:right w:val="single" w:sz="6" w:space="0" w:color="auto"/>
            </w:tcBorders>
          </w:tcPr>
          <w:p w:rsidR="00707A9F" w:rsidRPr="00F23991" w:rsidRDefault="00707A9F" w:rsidP="00F23991">
            <w:pPr>
              <w:shd w:val="clear" w:color="auto" w:fill="FFFFFF"/>
              <w:spacing w:line="250" w:lineRule="exact"/>
              <w:ind w:right="120" w:firstLine="19"/>
              <w:jc w:val="center"/>
              <w:rPr>
                <w:color w:val="000000"/>
              </w:rPr>
            </w:pPr>
          </w:p>
        </w:tc>
        <w:tc>
          <w:tcPr>
            <w:tcW w:w="2876" w:type="dxa"/>
            <w:tcBorders>
              <w:top w:val="single" w:sz="6" w:space="0" w:color="auto"/>
              <w:left w:val="single" w:sz="6" w:space="0" w:color="auto"/>
              <w:bottom w:val="single" w:sz="6" w:space="0" w:color="auto"/>
              <w:right w:val="single" w:sz="6" w:space="0" w:color="auto"/>
            </w:tcBorders>
          </w:tcPr>
          <w:p w:rsidR="00707A9F" w:rsidRPr="00F23991" w:rsidRDefault="00707A9F" w:rsidP="00F23991">
            <w:pPr>
              <w:shd w:val="clear" w:color="auto" w:fill="FFFFFF"/>
              <w:spacing w:line="250" w:lineRule="exact"/>
              <w:ind w:right="120" w:firstLine="19"/>
              <w:jc w:val="center"/>
              <w:rPr>
                <w:color w:val="000000"/>
              </w:rPr>
            </w:pPr>
            <w:r w:rsidRPr="00F23991">
              <w:rPr>
                <w:color w:val="000000"/>
              </w:rPr>
              <w:t>битумно-полимерных (на полимерной основе)</w:t>
            </w:r>
          </w:p>
        </w:tc>
        <w:tc>
          <w:tcPr>
            <w:tcW w:w="2839" w:type="dxa"/>
            <w:tcBorders>
              <w:top w:val="single" w:sz="6" w:space="0" w:color="auto"/>
              <w:left w:val="single" w:sz="6" w:space="0" w:color="auto"/>
              <w:bottom w:val="single" w:sz="6" w:space="0" w:color="auto"/>
              <w:right w:val="single" w:sz="6" w:space="0" w:color="auto"/>
            </w:tcBorders>
          </w:tcPr>
          <w:p w:rsidR="00707A9F" w:rsidRPr="00F23991" w:rsidRDefault="00707A9F" w:rsidP="00F23991">
            <w:pPr>
              <w:shd w:val="clear" w:color="auto" w:fill="FFFFFF"/>
              <w:spacing w:line="250" w:lineRule="exact"/>
              <w:ind w:right="120" w:firstLine="19"/>
              <w:jc w:val="center"/>
              <w:rPr>
                <w:color w:val="000000"/>
              </w:rPr>
            </w:pPr>
            <w:r w:rsidRPr="00F23991">
              <w:rPr>
                <w:color w:val="000000"/>
              </w:rPr>
              <w:t>полимерных (безосновных)</w:t>
            </w:r>
          </w:p>
        </w:tc>
      </w:tr>
      <w:tr w:rsidR="00C5521F" w:rsidRPr="00E72B23">
        <w:tc>
          <w:tcPr>
            <w:tcW w:w="3499" w:type="dxa"/>
            <w:tcBorders>
              <w:top w:val="single" w:sz="6" w:space="0" w:color="auto"/>
              <w:left w:val="single" w:sz="6" w:space="0" w:color="auto"/>
              <w:bottom w:val="single" w:sz="6" w:space="0" w:color="auto"/>
              <w:right w:val="single" w:sz="6" w:space="0" w:color="auto"/>
            </w:tcBorders>
          </w:tcPr>
          <w:p w:rsidR="00C5521F" w:rsidRPr="00F23991" w:rsidRDefault="00C5521F" w:rsidP="00707A9F">
            <w:pPr>
              <w:shd w:val="clear" w:color="auto" w:fill="FFFFFF"/>
              <w:spacing w:line="250" w:lineRule="exact"/>
              <w:ind w:right="120" w:firstLine="19"/>
              <w:jc w:val="left"/>
              <w:rPr>
                <w:color w:val="000000"/>
              </w:rPr>
            </w:pPr>
            <w:r w:rsidRPr="00F23991">
              <w:rPr>
                <w:color w:val="000000"/>
              </w:rPr>
              <w:t>Условная прочность, МПа, не менее</w:t>
            </w:r>
          </w:p>
        </w:tc>
        <w:tc>
          <w:tcPr>
            <w:tcW w:w="2876" w:type="dxa"/>
            <w:tcBorders>
              <w:top w:val="single" w:sz="6" w:space="0" w:color="auto"/>
              <w:left w:val="single" w:sz="6" w:space="0" w:color="auto"/>
              <w:bottom w:val="single" w:sz="6" w:space="0" w:color="auto"/>
              <w:right w:val="single" w:sz="6" w:space="0" w:color="auto"/>
            </w:tcBorders>
          </w:tcPr>
          <w:p w:rsidR="00C5521F" w:rsidRPr="00F23991" w:rsidRDefault="00C5521F" w:rsidP="00F23991">
            <w:pPr>
              <w:shd w:val="clear" w:color="auto" w:fill="FFFFFF"/>
              <w:spacing w:line="250" w:lineRule="exact"/>
              <w:ind w:right="120" w:firstLine="19"/>
              <w:jc w:val="center"/>
              <w:rPr>
                <w:color w:val="000000"/>
              </w:rPr>
            </w:pPr>
            <w:r w:rsidRPr="00F23991">
              <w:rPr>
                <w:color w:val="000000"/>
              </w:rPr>
              <w:t>Не нормируется</w:t>
            </w:r>
          </w:p>
        </w:tc>
        <w:tc>
          <w:tcPr>
            <w:tcW w:w="2839" w:type="dxa"/>
            <w:tcBorders>
              <w:top w:val="single" w:sz="6" w:space="0" w:color="auto"/>
              <w:left w:val="single" w:sz="6" w:space="0" w:color="auto"/>
              <w:bottom w:val="single" w:sz="6" w:space="0" w:color="auto"/>
              <w:right w:val="single" w:sz="6" w:space="0" w:color="auto"/>
            </w:tcBorders>
          </w:tcPr>
          <w:p w:rsidR="00C5521F" w:rsidRPr="00F23991" w:rsidRDefault="00C5521F" w:rsidP="00F23991">
            <w:pPr>
              <w:shd w:val="clear" w:color="auto" w:fill="FFFFFF"/>
              <w:spacing w:line="250" w:lineRule="exact"/>
              <w:ind w:right="120" w:firstLine="19"/>
              <w:jc w:val="center"/>
              <w:rPr>
                <w:color w:val="000000"/>
              </w:rPr>
            </w:pPr>
            <w:r w:rsidRPr="00F23991">
              <w:rPr>
                <w:color w:val="000000"/>
              </w:rPr>
              <w:t>10,0</w:t>
            </w:r>
          </w:p>
        </w:tc>
      </w:tr>
      <w:tr w:rsidR="00C5521F" w:rsidRPr="00E72B23">
        <w:tc>
          <w:tcPr>
            <w:tcW w:w="3499" w:type="dxa"/>
            <w:tcBorders>
              <w:top w:val="single" w:sz="6" w:space="0" w:color="auto"/>
              <w:left w:val="single" w:sz="6" w:space="0" w:color="auto"/>
              <w:bottom w:val="single" w:sz="6" w:space="0" w:color="auto"/>
              <w:right w:val="single" w:sz="6" w:space="0" w:color="auto"/>
            </w:tcBorders>
          </w:tcPr>
          <w:p w:rsidR="00C5521F" w:rsidRPr="00F23991" w:rsidRDefault="00C5521F" w:rsidP="00707A9F">
            <w:pPr>
              <w:shd w:val="clear" w:color="auto" w:fill="FFFFFF"/>
              <w:spacing w:line="250" w:lineRule="exact"/>
              <w:ind w:right="120" w:firstLine="19"/>
              <w:jc w:val="left"/>
              <w:rPr>
                <w:color w:val="000000"/>
              </w:rPr>
            </w:pPr>
            <w:r w:rsidRPr="00F23991">
              <w:rPr>
                <w:color w:val="000000"/>
              </w:rPr>
              <w:t>Разрывная сила при растяжении, Н, не менее</w:t>
            </w:r>
          </w:p>
        </w:tc>
        <w:tc>
          <w:tcPr>
            <w:tcW w:w="2876" w:type="dxa"/>
            <w:tcBorders>
              <w:top w:val="single" w:sz="6" w:space="0" w:color="auto"/>
              <w:left w:val="single" w:sz="6" w:space="0" w:color="auto"/>
              <w:bottom w:val="single" w:sz="6" w:space="0" w:color="auto"/>
              <w:right w:val="single" w:sz="6" w:space="0" w:color="auto"/>
            </w:tcBorders>
          </w:tcPr>
          <w:p w:rsidR="00C5521F" w:rsidRPr="00F23991" w:rsidRDefault="00C5521F" w:rsidP="00F23991">
            <w:pPr>
              <w:shd w:val="clear" w:color="auto" w:fill="FFFFFF"/>
              <w:spacing w:line="250" w:lineRule="exact"/>
              <w:ind w:right="120" w:firstLine="19"/>
              <w:jc w:val="center"/>
              <w:rPr>
                <w:color w:val="000000"/>
              </w:rPr>
            </w:pPr>
            <w:r w:rsidRPr="00F23991">
              <w:rPr>
                <w:color w:val="000000"/>
              </w:rPr>
              <w:t>600</w:t>
            </w:r>
          </w:p>
        </w:tc>
        <w:tc>
          <w:tcPr>
            <w:tcW w:w="2839" w:type="dxa"/>
            <w:tcBorders>
              <w:top w:val="single" w:sz="6" w:space="0" w:color="auto"/>
              <w:left w:val="single" w:sz="6" w:space="0" w:color="auto"/>
              <w:bottom w:val="single" w:sz="6" w:space="0" w:color="auto"/>
              <w:right w:val="single" w:sz="6" w:space="0" w:color="auto"/>
            </w:tcBorders>
          </w:tcPr>
          <w:p w:rsidR="00C5521F" w:rsidRPr="00F23991" w:rsidRDefault="00C5521F" w:rsidP="00F23991">
            <w:pPr>
              <w:shd w:val="clear" w:color="auto" w:fill="FFFFFF"/>
              <w:spacing w:line="250" w:lineRule="exact"/>
              <w:ind w:right="120" w:firstLine="19"/>
              <w:jc w:val="center"/>
              <w:rPr>
                <w:color w:val="000000"/>
              </w:rPr>
            </w:pPr>
            <w:r w:rsidRPr="00F23991">
              <w:rPr>
                <w:color w:val="000000"/>
              </w:rPr>
              <w:t>Не нормируется</w:t>
            </w:r>
          </w:p>
        </w:tc>
      </w:tr>
      <w:tr w:rsidR="00C5521F" w:rsidRPr="00E72B23">
        <w:tc>
          <w:tcPr>
            <w:tcW w:w="3499" w:type="dxa"/>
            <w:tcBorders>
              <w:top w:val="single" w:sz="6" w:space="0" w:color="auto"/>
              <w:left w:val="single" w:sz="6" w:space="0" w:color="auto"/>
              <w:bottom w:val="single" w:sz="6" w:space="0" w:color="auto"/>
              <w:right w:val="single" w:sz="6" w:space="0" w:color="auto"/>
            </w:tcBorders>
          </w:tcPr>
          <w:p w:rsidR="00C5521F" w:rsidRPr="00F23991" w:rsidRDefault="00C5521F" w:rsidP="00707A9F">
            <w:pPr>
              <w:shd w:val="clear" w:color="auto" w:fill="FFFFFF"/>
              <w:spacing w:line="250" w:lineRule="exact"/>
              <w:ind w:right="120" w:firstLine="19"/>
              <w:jc w:val="left"/>
              <w:rPr>
                <w:color w:val="000000"/>
              </w:rPr>
            </w:pPr>
            <w:r w:rsidRPr="00F23991">
              <w:rPr>
                <w:color w:val="000000"/>
              </w:rPr>
              <w:t>Водопоглощение в течение 24 час, % по массе, не более</w:t>
            </w:r>
          </w:p>
        </w:tc>
        <w:tc>
          <w:tcPr>
            <w:tcW w:w="2876" w:type="dxa"/>
            <w:tcBorders>
              <w:top w:val="single" w:sz="6" w:space="0" w:color="auto"/>
              <w:left w:val="single" w:sz="6" w:space="0" w:color="auto"/>
              <w:bottom w:val="single" w:sz="6" w:space="0" w:color="auto"/>
              <w:right w:val="single" w:sz="6" w:space="0" w:color="auto"/>
            </w:tcBorders>
          </w:tcPr>
          <w:p w:rsidR="00C5521F" w:rsidRPr="00F23991" w:rsidRDefault="00C5521F" w:rsidP="00F23991">
            <w:pPr>
              <w:shd w:val="clear" w:color="auto" w:fill="FFFFFF"/>
              <w:spacing w:line="250" w:lineRule="exact"/>
              <w:ind w:right="120" w:firstLine="19"/>
              <w:jc w:val="center"/>
              <w:rPr>
                <w:color w:val="000000"/>
              </w:rPr>
            </w:pPr>
            <w:r w:rsidRPr="00F23991">
              <w:rPr>
                <w:color w:val="000000"/>
              </w:rPr>
              <w:t>1,0</w:t>
            </w:r>
          </w:p>
        </w:tc>
        <w:tc>
          <w:tcPr>
            <w:tcW w:w="2839" w:type="dxa"/>
            <w:tcBorders>
              <w:top w:val="single" w:sz="6" w:space="0" w:color="auto"/>
              <w:left w:val="single" w:sz="6" w:space="0" w:color="auto"/>
              <w:bottom w:val="single" w:sz="6" w:space="0" w:color="auto"/>
              <w:right w:val="single" w:sz="6" w:space="0" w:color="auto"/>
            </w:tcBorders>
          </w:tcPr>
          <w:p w:rsidR="00C5521F" w:rsidRPr="00F23991" w:rsidRDefault="00C5521F" w:rsidP="00F23991">
            <w:pPr>
              <w:shd w:val="clear" w:color="auto" w:fill="FFFFFF"/>
              <w:spacing w:line="250" w:lineRule="exact"/>
              <w:ind w:right="120" w:firstLine="19"/>
              <w:jc w:val="center"/>
              <w:rPr>
                <w:color w:val="000000"/>
              </w:rPr>
            </w:pPr>
            <w:r w:rsidRPr="00F23991">
              <w:rPr>
                <w:color w:val="000000"/>
              </w:rPr>
              <w:t>1,0</w:t>
            </w:r>
          </w:p>
        </w:tc>
      </w:tr>
      <w:tr w:rsidR="00C5521F" w:rsidRPr="00E72B23">
        <w:tc>
          <w:tcPr>
            <w:tcW w:w="3499" w:type="dxa"/>
            <w:tcBorders>
              <w:top w:val="single" w:sz="6" w:space="0" w:color="auto"/>
              <w:left w:val="single" w:sz="6" w:space="0" w:color="auto"/>
              <w:bottom w:val="single" w:sz="6" w:space="0" w:color="auto"/>
              <w:right w:val="single" w:sz="6" w:space="0" w:color="auto"/>
            </w:tcBorders>
          </w:tcPr>
          <w:p w:rsidR="00C5521F" w:rsidRPr="00F23991" w:rsidRDefault="00C5521F" w:rsidP="00707A9F">
            <w:pPr>
              <w:shd w:val="clear" w:color="auto" w:fill="FFFFFF"/>
              <w:spacing w:line="250" w:lineRule="exact"/>
              <w:ind w:right="120" w:firstLine="19"/>
              <w:jc w:val="left"/>
              <w:rPr>
                <w:color w:val="000000"/>
              </w:rPr>
            </w:pPr>
            <w:r w:rsidRPr="00F23991">
              <w:rPr>
                <w:color w:val="000000"/>
              </w:rPr>
              <w:t>Водонепроницаемость при гидростатическом давлении, МПа, не менее</w:t>
            </w:r>
          </w:p>
        </w:tc>
        <w:tc>
          <w:tcPr>
            <w:tcW w:w="2876" w:type="dxa"/>
            <w:tcBorders>
              <w:top w:val="single" w:sz="6" w:space="0" w:color="auto"/>
              <w:left w:val="single" w:sz="6" w:space="0" w:color="auto"/>
              <w:bottom w:val="single" w:sz="6" w:space="0" w:color="auto"/>
              <w:right w:val="single" w:sz="6" w:space="0" w:color="auto"/>
            </w:tcBorders>
          </w:tcPr>
          <w:p w:rsidR="00C5521F" w:rsidRPr="00F23991" w:rsidRDefault="00C5521F" w:rsidP="00F23991">
            <w:pPr>
              <w:shd w:val="clear" w:color="auto" w:fill="FFFFFF"/>
              <w:spacing w:line="250" w:lineRule="exact"/>
              <w:ind w:right="120" w:firstLine="19"/>
              <w:jc w:val="center"/>
              <w:rPr>
                <w:color w:val="000000"/>
              </w:rPr>
            </w:pPr>
            <w:r w:rsidRPr="00F23991">
              <w:rPr>
                <w:color w:val="000000"/>
              </w:rPr>
              <w:t>0,2</w:t>
            </w:r>
          </w:p>
        </w:tc>
        <w:tc>
          <w:tcPr>
            <w:tcW w:w="2839" w:type="dxa"/>
            <w:tcBorders>
              <w:top w:val="single" w:sz="6" w:space="0" w:color="auto"/>
              <w:left w:val="single" w:sz="6" w:space="0" w:color="auto"/>
              <w:bottom w:val="single" w:sz="6" w:space="0" w:color="auto"/>
              <w:right w:val="single" w:sz="6" w:space="0" w:color="auto"/>
            </w:tcBorders>
          </w:tcPr>
          <w:p w:rsidR="00C5521F" w:rsidRPr="00F23991" w:rsidRDefault="00C5521F" w:rsidP="00F23991">
            <w:pPr>
              <w:shd w:val="clear" w:color="auto" w:fill="FFFFFF"/>
              <w:spacing w:line="250" w:lineRule="exact"/>
              <w:ind w:right="120" w:firstLine="19"/>
              <w:jc w:val="center"/>
              <w:rPr>
                <w:color w:val="000000"/>
              </w:rPr>
            </w:pPr>
            <w:r w:rsidRPr="00F23991">
              <w:rPr>
                <w:color w:val="000000"/>
              </w:rPr>
              <w:t>0,3</w:t>
            </w:r>
          </w:p>
        </w:tc>
      </w:tr>
      <w:tr w:rsidR="00C5521F" w:rsidRPr="00E72B23">
        <w:tc>
          <w:tcPr>
            <w:tcW w:w="3499" w:type="dxa"/>
            <w:tcBorders>
              <w:top w:val="single" w:sz="6" w:space="0" w:color="auto"/>
              <w:left w:val="single" w:sz="6" w:space="0" w:color="auto"/>
              <w:bottom w:val="single" w:sz="6" w:space="0" w:color="auto"/>
              <w:right w:val="single" w:sz="6" w:space="0" w:color="auto"/>
            </w:tcBorders>
          </w:tcPr>
          <w:p w:rsidR="00C5521F" w:rsidRPr="00F23991" w:rsidRDefault="00C5521F" w:rsidP="00707A9F">
            <w:pPr>
              <w:shd w:val="clear" w:color="auto" w:fill="FFFFFF"/>
              <w:spacing w:line="250" w:lineRule="exact"/>
              <w:ind w:right="120" w:firstLine="19"/>
              <w:jc w:val="left"/>
              <w:rPr>
                <w:color w:val="000000"/>
              </w:rPr>
            </w:pPr>
            <w:r w:rsidRPr="00F23991">
              <w:rPr>
                <w:color w:val="000000"/>
              </w:rPr>
              <w:t>Температура хрупкости вяжущего, °С, не выше</w:t>
            </w:r>
          </w:p>
        </w:tc>
        <w:tc>
          <w:tcPr>
            <w:tcW w:w="2876" w:type="dxa"/>
            <w:tcBorders>
              <w:top w:val="single" w:sz="6" w:space="0" w:color="auto"/>
              <w:left w:val="single" w:sz="6" w:space="0" w:color="auto"/>
              <w:bottom w:val="single" w:sz="6" w:space="0" w:color="auto"/>
              <w:right w:val="single" w:sz="6" w:space="0" w:color="auto"/>
            </w:tcBorders>
          </w:tcPr>
          <w:p w:rsidR="00C5521F" w:rsidRPr="00F23991" w:rsidRDefault="00C5521F" w:rsidP="00F23991">
            <w:pPr>
              <w:shd w:val="clear" w:color="auto" w:fill="FFFFFF"/>
              <w:spacing w:line="250" w:lineRule="exact"/>
              <w:ind w:right="120" w:firstLine="19"/>
              <w:jc w:val="center"/>
              <w:rPr>
                <w:color w:val="000000"/>
              </w:rPr>
            </w:pPr>
            <w:r w:rsidRPr="00F23991">
              <w:rPr>
                <w:color w:val="000000"/>
              </w:rPr>
              <w:t>Минус 25</w:t>
            </w:r>
          </w:p>
        </w:tc>
        <w:tc>
          <w:tcPr>
            <w:tcW w:w="2839" w:type="dxa"/>
            <w:tcBorders>
              <w:top w:val="single" w:sz="6" w:space="0" w:color="auto"/>
              <w:left w:val="single" w:sz="6" w:space="0" w:color="auto"/>
              <w:bottom w:val="single" w:sz="6" w:space="0" w:color="auto"/>
              <w:right w:val="single" w:sz="6" w:space="0" w:color="auto"/>
            </w:tcBorders>
          </w:tcPr>
          <w:p w:rsidR="00C5521F" w:rsidRPr="00F23991" w:rsidRDefault="00C5521F" w:rsidP="00F23991">
            <w:pPr>
              <w:shd w:val="clear" w:color="auto" w:fill="FFFFFF"/>
              <w:spacing w:line="250" w:lineRule="exact"/>
              <w:ind w:right="120" w:firstLine="19"/>
              <w:jc w:val="center"/>
              <w:rPr>
                <w:color w:val="000000"/>
              </w:rPr>
            </w:pPr>
            <w:r w:rsidRPr="00F23991">
              <w:rPr>
                <w:color w:val="000000"/>
              </w:rPr>
              <w:t>Минус 50</w:t>
            </w:r>
          </w:p>
        </w:tc>
      </w:tr>
      <w:tr w:rsidR="00C5521F" w:rsidRPr="00E72B23">
        <w:tc>
          <w:tcPr>
            <w:tcW w:w="3499" w:type="dxa"/>
            <w:tcBorders>
              <w:top w:val="single" w:sz="6" w:space="0" w:color="auto"/>
              <w:left w:val="single" w:sz="6" w:space="0" w:color="auto"/>
              <w:bottom w:val="single" w:sz="6" w:space="0" w:color="auto"/>
              <w:right w:val="single" w:sz="6" w:space="0" w:color="auto"/>
            </w:tcBorders>
          </w:tcPr>
          <w:p w:rsidR="00C5521F" w:rsidRPr="00F23991" w:rsidRDefault="00C5521F" w:rsidP="00707A9F">
            <w:pPr>
              <w:shd w:val="clear" w:color="auto" w:fill="FFFFFF"/>
              <w:spacing w:line="250" w:lineRule="exact"/>
              <w:ind w:right="120" w:firstLine="19"/>
              <w:jc w:val="left"/>
              <w:rPr>
                <w:color w:val="000000"/>
              </w:rPr>
            </w:pPr>
            <w:r w:rsidRPr="00F23991">
              <w:rPr>
                <w:color w:val="000000"/>
              </w:rPr>
              <w:t>Гибкость на брусе с закруглением радиусом 10,0±</w:t>
            </w:r>
            <w:smartTag w:uri="urn:schemas-microsoft-com:office:smarttags" w:element="metricconverter">
              <w:smartTagPr>
                <w:attr w:name="ProductID" w:val="0,2 мм"/>
              </w:smartTagPr>
              <w:r w:rsidRPr="00F23991">
                <w:rPr>
                  <w:color w:val="000000"/>
                </w:rPr>
                <w:t>0,2 мм</w:t>
              </w:r>
            </w:smartTag>
            <w:r w:rsidRPr="00F23991">
              <w:rPr>
                <w:color w:val="000000"/>
              </w:rPr>
              <w:t>, не выше</w:t>
            </w:r>
          </w:p>
        </w:tc>
        <w:tc>
          <w:tcPr>
            <w:tcW w:w="2876" w:type="dxa"/>
            <w:tcBorders>
              <w:top w:val="single" w:sz="6" w:space="0" w:color="auto"/>
              <w:left w:val="single" w:sz="6" w:space="0" w:color="auto"/>
              <w:bottom w:val="single" w:sz="6" w:space="0" w:color="auto"/>
              <w:right w:val="single" w:sz="6" w:space="0" w:color="auto"/>
            </w:tcBorders>
          </w:tcPr>
          <w:p w:rsidR="00C5521F" w:rsidRPr="00F23991" w:rsidRDefault="00C5521F" w:rsidP="00F23991">
            <w:pPr>
              <w:shd w:val="clear" w:color="auto" w:fill="FFFFFF"/>
              <w:spacing w:line="250" w:lineRule="exact"/>
              <w:ind w:right="120" w:firstLine="19"/>
              <w:jc w:val="center"/>
              <w:rPr>
                <w:color w:val="000000"/>
              </w:rPr>
            </w:pPr>
            <w:r w:rsidRPr="00F23991">
              <w:rPr>
                <w:color w:val="000000"/>
              </w:rPr>
              <w:t>Минус 15</w:t>
            </w:r>
          </w:p>
        </w:tc>
        <w:tc>
          <w:tcPr>
            <w:tcW w:w="2839" w:type="dxa"/>
            <w:tcBorders>
              <w:top w:val="single" w:sz="6" w:space="0" w:color="auto"/>
              <w:left w:val="single" w:sz="6" w:space="0" w:color="auto"/>
              <w:bottom w:val="single" w:sz="6" w:space="0" w:color="auto"/>
              <w:right w:val="single" w:sz="6" w:space="0" w:color="auto"/>
            </w:tcBorders>
          </w:tcPr>
          <w:p w:rsidR="00C5521F" w:rsidRPr="00F23991" w:rsidRDefault="00C5521F" w:rsidP="00F23991">
            <w:pPr>
              <w:shd w:val="clear" w:color="auto" w:fill="FFFFFF"/>
              <w:spacing w:line="250" w:lineRule="exact"/>
              <w:ind w:right="120" w:firstLine="19"/>
              <w:jc w:val="center"/>
              <w:rPr>
                <w:color w:val="000000"/>
              </w:rPr>
            </w:pPr>
            <w:r w:rsidRPr="00F23991">
              <w:rPr>
                <w:color w:val="000000"/>
              </w:rPr>
              <w:t>Минус 40</w:t>
            </w:r>
          </w:p>
        </w:tc>
      </w:tr>
      <w:tr w:rsidR="00C5521F" w:rsidRPr="00E72B23">
        <w:tc>
          <w:tcPr>
            <w:tcW w:w="3499" w:type="dxa"/>
            <w:tcBorders>
              <w:top w:val="single" w:sz="6" w:space="0" w:color="auto"/>
              <w:left w:val="single" w:sz="6" w:space="0" w:color="auto"/>
              <w:bottom w:val="single" w:sz="6" w:space="0" w:color="auto"/>
              <w:right w:val="single" w:sz="6" w:space="0" w:color="auto"/>
            </w:tcBorders>
          </w:tcPr>
          <w:p w:rsidR="00C5521F" w:rsidRPr="00F23991" w:rsidRDefault="00C5521F" w:rsidP="00707A9F">
            <w:pPr>
              <w:shd w:val="clear" w:color="auto" w:fill="FFFFFF"/>
              <w:spacing w:line="250" w:lineRule="exact"/>
              <w:ind w:right="120" w:firstLine="19"/>
              <w:jc w:val="left"/>
              <w:rPr>
                <w:color w:val="000000"/>
              </w:rPr>
            </w:pPr>
            <w:r w:rsidRPr="00F23991">
              <w:rPr>
                <w:color w:val="000000"/>
              </w:rPr>
              <w:t>Теплостойкость, °С в течение 2 час, не ниже</w:t>
            </w:r>
          </w:p>
        </w:tc>
        <w:tc>
          <w:tcPr>
            <w:tcW w:w="2876" w:type="dxa"/>
            <w:tcBorders>
              <w:top w:val="single" w:sz="6" w:space="0" w:color="auto"/>
              <w:left w:val="single" w:sz="6" w:space="0" w:color="auto"/>
              <w:bottom w:val="single" w:sz="6" w:space="0" w:color="auto"/>
              <w:right w:val="single" w:sz="6" w:space="0" w:color="auto"/>
            </w:tcBorders>
          </w:tcPr>
          <w:p w:rsidR="00C5521F" w:rsidRPr="00F23991" w:rsidRDefault="00C5521F" w:rsidP="00F23991">
            <w:pPr>
              <w:shd w:val="clear" w:color="auto" w:fill="FFFFFF"/>
              <w:spacing w:line="250" w:lineRule="exact"/>
              <w:ind w:right="120" w:firstLine="19"/>
              <w:jc w:val="center"/>
              <w:rPr>
                <w:color w:val="000000"/>
              </w:rPr>
            </w:pPr>
            <w:r w:rsidRPr="00F23991">
              <w:rPr>
                <w:color w:val="000000"/>
              </w:rPr>
              <w:t>85</w:t>
            </w:r>
          </w:p>
        </w:tc>
        <w:tc>
          <w:tcPr>
            <w:tcW w:w="2839" w:type="dxa"/>
            <w:tcBorders>
              <w:top w:val="single" w:sz="6" w:space="0" w:color="auto"/>
              <w:left w:val="single" w:sz="6" w:space="0" w:color="auto"/>
              <w:bottom w:val="single" w:sz="6" w:space="0" w:color="auto"/>
              <w:right w:val="single" w:sz="6" w:space="0" w:color="auto"/>
            </w:tcBorders>
          </w:tcPr>
          <w:p w:rsidR="00C5521F" w:rsidRPr="00F23991" w:rsidRDefault="00C5521F" w:rsidP="00F23991">
            <w:pPr>
              <w:shd w:val="clear" w:color="auto" w:fill="FFFFFF"/>
              <w:spacing w:line="250" w:lineRule="exact"/>
              <w:ind w:right="120" w:firstLine="19"/>
              <w:jc w:val="center"/>
              <w:rPr>
                <w:color w:val="000000"/>
              </w:rPr>
            </w:pPr>
            <w:r w:rsidRPr="00F23991">
              <w:rPr>
                <w:color w:val="000000"/>
              </w:rPr>
              <w:t>85</w:t>
            </w:r>
          </w:p>
        </w:tc>
      </w:tr>
      <w:tr w:rsidR="00C5521F" w:rsidRPr="00E72B23">
        <w:tc>
          <w:tcPr>
            <w:tcW w:w="3499" w:type="dxa"/>
            <w:tcBorders>
              <w:top w:val="single" w:sz="6" w:space="0" w:color="auto"/>
              <w:left w:val="single" w:sz="6" w:space="0" w:color="auto"/>
              <w:bottom w:val="single" w:sz="6" w:space="0" w:color="auto"/>
              <w:right w:val="single" w:sz="6" w:space="0" w:color="auto"/>
            </w:tcBorders>
          </w:tcPr>
          <w:p w:rsidR="00C5521F" w:rsidRPr="00F23991" w:rsidRDefault="00C5521F" w:rsidP="00707A9F">
            <w:pPr>
              <w:shd w:val="clear" w:color="auto" w:fill="FFFFFF"/>
              <w:spacing w:line="250" w:lineRule="exact"/>
              <w:ind w:right="120" w:firstLine="19"/>
              <w:jc w:val="left"/>
              <w:rPr>
                <w:color w:val="000000"/>
              </w:rPr>
            </w:pPr>
            <w:r w:rsidRPr="00F23991">
              <w:rPr>
                <w:color w:val="000000"/>
              </w:rPr>
              <w:t>Относительное удлинение при разрыве, %, (1)</w:t>
            </w:r>
          </w:p>
        </w:tc>
        <w:tc>
          <w:tcPr>
            <w:tcW w:w="2876" w:type="dxa"/>
            <w:tcBorders>
              <w:top w:val="single" w:sz="6" w:space="0" w:color="auto"/>
              <w:left w:val="single" w:sz="6" w:space="0" w:color="auto"/>
              <w:bottom w:val="single" w:sz="6" w:space="0" w:color="auto"/>
              <w:right w:val="single" w:sz="6" w:space="0" w:color="auto"/>
            </w:tcBorders>
          </w:tcPr>
          <w:p w:rsidR="00C5521F" w:rsidRPr="00F23991" w:rsidRDefault="00C5521F" w:rsidP="00F23991">
            <w:pPr>
              <w:shd w:val="clear" w:color="auto" w:fill="FFFFFF"/>
              <w:spacing w:line="250" w:lineRule="exact"/>
              <w:ind w:right="120" w:firstLine="19"/>
              <w:jc w:val="center"/>
              <w:rPr>
                <w:color w:val="000000"/>
              </w:rPr>
            </w:pPr>
            <w:r w:rsidRPr="00F23991">
              <w:rPr>
                <w:color w:val="000000"/>
              </w:rPr>
              <w:t>30-40</w:t>
            </w:r>
          </w:p>
        </w:tc>
        <w:tc>
          <w:tcPr>
            <w:tcW w:w="2839" w:type="dxa"/>
            <w:tcBorders>
              <w:top w:val="single" w:sz="6" w:space="0" w:color="auto"/>
              <w:left w:val="single" w:sz="6" w:space="0" w:color="auto"/>
              <w:bottom w:val="single" w:sz="6" w:space="0" w:color="auto"/>
              <w:right w:val="single" w:sz="6" w:space="0" w:color="auto"/>
            </w:tcBorders>
          </w:tcPr>
          <w:p w:rsidR="00C5521F" w:rsidRPr="00F23991" w:rsidRDefault="00C5521F" w:rsidP="00F23991">
            <w:pPr>
              <w:shd w:val="clear" w:color="auto" w:fill="FFFFFF"/>
              <w:spacing w:line="250" w:lineRule="exact"/>
              <w:ind w:right="120" w:firstLine="19"/>
              <w:jc w:val="center"/>
              <w:rPr>
                <w:color w:val="000000"/>
              </w:rPr>
            </w:pPr>
            <w:r w:rsidRPr="00F23991">
              <w:rPr>
                <w:color w:val="000000"/>
              </w:rPr>
              <w:t>150-200</w:t>
            </w:r>
          </w:p>
        </w:tc>
      </w:tr>
      <w:tr w:rsidR="00C5521F" w:rsidRPr="00E72B23">
        <w:tc>
          <w:tcPr>
            <w:tcW w:w="3499" w:type="dxa"/>
            <w:tcBorders>
              <w:top w:val="single" w:sz="6" w:space="0" w:color="auto"/>
              <w:left w:val="single" w:sz="6" w:space="0" w:color="auto"/>
              <w:bottom w:val="single" w:sz="6" w:space="0" w:color="auto"/>
              <w:right w:val="single" w:sz="6" w:space="0" w:color="auto"/>
            </w:tcBorders>
          </w:tcPr>
          <w:p w:rsidR="00C5521F" w:rsidRPr="00F23991" w:rsidRDefault="00C5521F" w:rsidP="00707A9F">
            <w:pPr>
              <w:shd w:val="clear" w:color="auto" w:fill="FFFFFF"/>
              <w:spacing w:line="250" w:lineRule="exact"/>
              <w:ind w:right="120" w:firstLine="19"/>
              <w:jc w:val="left"/>
              <w:rPr>
                <w:color w:val="000000"/>
              </w:rPr>
            </w:pPr>
            <w:r w:rsidRPr="00F23991">
              <w:rPr>
                <w:color w:val="000000"/>
              </w:rPr>
              <w:t>Адгезия к бетону, МПа, не менее, (2)</w:t>
            </w:r>
          </w:p>
        </w:tc>
        <w:tc>
          <w:tcPr>
            <w:tcW w:w="2876" w:type="dxa"/>
            <w:tcBorders>
              <w:top w:val="single" w:sz="6" w:space="0" w:color="auto"/>
              <w:left w:val="single" w:sz="6" w:space="0" w:color="auto"/>
              <w:bottom w:val="single" w:sz="6" w:space="0" w:color="auto"/>
              <w:right w:val="single" w:sz="6" w:space="0" w:color="auto"/>
            </w:tcBorders>
          </w:tcPr>
          <w:p w:rsidR="00C5521F" w:rsidRPr="00F23991" w:rsidRDefault="00C5521F" w:rsidP="00F23991">
            <w:pPr>
              <w:shd w:val="clear" w:color="auto" w:fill="FFFFFF"/>
              <w:spacing w:line="250" w:lineRule="exact"/>
              <w:ind w:right="120" w:firstLine="19"/>
              <w:jc w:val="center"/>
              <w:rPr>
                <w:color w:val="000000"/>
              </w:rPr>
            </w:pPr>
            <w:r w:rsidRPr="00F23991">
              <w:rPr>
                <w:color w:val="000000"/>
              </w:rPr>
              <w:t>0,5</w:t>
            </w:r>
          </w:p>
        </w:tc>
        <w:tc>
          <w:tcPr>
            <w:tcW w:w="2839" w:type="dxa"/>
            <w:tcBorders>
              <w:top w:val="single" w:sz="6" w:space="0" w:color="auto"/>
              <w:left w:val="single" w:sz="6" w:space="0" w:color="auto"/>
              <w:bottom w:val="single" w:sz="6" w:space="0" w:color="auto"/>
              <w:right w:val="single" w:sz="6" w:space="0" w:color="auto"/>
            </w:tcBorders>
          </w:tcPr>
          <w:p w:rsidR="00C5521F" w:rsidRPr="00F23991" w:rsidRDefault="00C5521F" w:rsidP="00F23991">
            <w:pPr>
              <w:shd w:val="clear" w:color="auto" w:fill="FFFFFF"/>
              <w:spacing w:line="250" w:lineRule="exact"/>
              <w:ind w:right="120" w:firstLine="19"/>
              <w:jc w:val="center"/>
              <w:rPr>
                <w:color w:val="000000"/>
              </w:rPr>
            </w:pPr>
            <w:r w:rsidRPr="00F23991">
              <w:rPr>
                <w:color w:val="000000"/>
              </w:rPr>
              <w:t>0,5</w:t>
            </w:r>
          </w:p>
        </w:tc>
      </w:tr>
      <w:tr w:rsidR="00C5521F" w:rsidRPr="00E72B23">
        <w:tc>
          <w:tcPr>
            <w:tcW w:w="3499" w:type="dxa"/>
            <w:tcBorders>
              <w:top w:val="single" w:sz="6" w:space="0" w:color="auto"/>
              <w:left w:val="single" w:sz="6" w:space="0" w:color="auto"/>
              <w:bottom w:val="single" w:sz="6" w:space="0" w:color="auto"/>
              <w:right w:val="single" w:sz="6" w:space="0" w:color="auto"/>
            </w:tcBorders>
          </w:tcPr>
          <w:p w:rsidR="00C5521F" w:rsidRPr="00F23991" w:rsidRDefault="00C5521F" w:rsidP="00707A9F">
            <w:pPr>
              <w:shd w:val="clear" w:color="auto" w:fill="FFFFFF"/>
              <w:spacing w:line="250" w:lineRule="exact"/>
              <w:ind w:right="120" w:firstLine="19"/>
              <w:jc w:val="left"/>
              <w:rPr>
                <w:color w:val="000000"/>
              </w:rPr>
            </w:pPr>
            <w:r w:rsidRPr="00F23991">
              <w:rPr>
                <w:color w:val="000000"/>
              </w:rPr>
              <w:t>Химическая стойкость (снижение условной прочности и относительного удлинения или разрывной силы при воздействии солей, кислот, щелочей, бензина, минеральных масел и др.), %, не более, (3)</w:t>
            </w:r>
          </w:p>
        </w:tc>
        <w:tc>
          <w:tcPr>
            <w:tcW w:w="2876" w:type="dxa"/>
            <w:tcBorders>
              <w:top w:val="single" w:sz="6" w:space="0" w:color="auto"/>
              <w:left w:val="single" w:sz="6" w:space="0" w:color="auto"/>
              <w:bottom w:val="single" w:sz="6" w:space="0" w:color="auto"/>
              <w:right w:val="single" w:sz="6" w:space="0" w:color="auto"/>
            </w:tcBorders>
          </w:tcPr>
          <w:p w:rsidR="00C5521F" w:rsidRPr="00F23991" w:rsidRDefault="00C5521F" w:rsidP="00F23991">
            <w:pPr>
              <w:shd w:val="clear" w:color="auto" w:fill="FFFFFF"/>
              <w:spacing w:line="250" w:lineRule="exact"/>
              <w:ind w:right="120" w:firstLine="19"/>
              <w:jc w:val="center"/>
              <w:rPr>
                <w:color w:val="000000"/>
              </w:rPr>
            </w:pPr>
            <w:r w:rsidRPr="00F23991">
              <w:rPr>
                <w:color w:val="000000"/>
              </w:rPr>
              <w:t>10</w:t>
            </w:r>
          </w:p>
        </w:tc>
        <w:tc>
          <w:tcPr>
            <w:tcW w:w="2839" w:type="dxa"/>
            <w:tcBorders>
              <w:top w:val="single" w:sz="6" w:space="0" w:color="auto"/>
              <w:left w:val="single" w:sz="6" w:space="0" w:color="auto"/>
              <w:bottom w:val="single" w:sz="6" w:space="0" w:color="auto"/>
              <w:right w:val="single" w:sz="6" w:space="0" w:color="auto"/>
            </w:tcBorders>
          </w:tcPr>
          <w:p w:rsidR="00C5521F" w:rsidRPr="00F23991" w:rsidRDefault="00C5521F" w:rsidP="00F23991">
            <w:pPr>
              <w:shd w:val="clear" w:color="auto" w:fill="FFFFFF"/>
              <w:spacing w:line="250" w:lineRule="exact"/>
              <w:ind w:right="120" w:firstLine="19"/>
              <w:jc w:val="center"/>
              <w:rPr>
                <w:color w:val="000000"/>
              </w:rPr>
            </w:pPr>
            <w:r w:rsidRPr="00F23991">
              <w:rPr>
                <w:color w:val="000000"/>
              </w:rPr>
              <w:t>10</w:t>
            </w:r>
          </w:p>
        </w:tc>
      </w:tr>
      <w:tr w:rsidR="00C5521F" w:rsidRPr="00E72B23">
        <w:tc>
          <w:tcPr>
            <w:tcW w:w="9214" w:type="dxa"/>
            <w:gridSpan w:val="3"/>
            <w:tcBorders>
              <w:top w:val="single" w:sz="6" w:space="0" w:color="auto"/>
              <w:left w:val="single" w:sz="6" w:space="0" w:color="auto"/>
              <w:bottom w:val="single" w:sz="6" w:space="0" w:color="auto"/>
              <w:right w:val="single" w:sz="6" w:space="0" w:color="auto"/>
            </w:tcBorders>
          </w:tcPr>
          <w:p w:rsidR="00C5521F" w:rsidRPr="00A84AFC" w:rsidRDefault="00C5521F" w:rsidP="00A84AFC">
            <w:pPr>
              <w:ind w:firstLine="0"/>
              <w:jc w:val="left"/>
              <w:rPr>
                <w:color w:val="000000"/>
                <w:spacing w:val="20"/>
                <w:sz w:val="22"/>
                <w:szCs w:val="22"/>
              </w:rPr>
            </w:pPr>
            <w:r w:rsidRPr="00A84AFC">
              <w:rPr>
                <w:color w:val="000000"/>
                <w:spacing w:val="20"/>
                <w:sz w:val="22"/>
                <w:szCs w:val="22"/>
              </w:rPr>
              <w:t>Примечания:</w:t>
            </w:r>
          </w:p>
          <w:p w:rsidR="00C5521F" w:rsidRPr="00A84AFC" w:rsidRDefault="00C5521F" w:rsidP="00F436BC">
            <w:pPr>
              <w:numPr>
                <w:ilvl w:val="0"/>
                <w:numId w:val="28"/>
              </w:numPr>
              <w:jc w:val="left"/>
              <w:rPr>
                <w:color w:val="000000"/>
                <w:sz w:val="22"/>
                <w:szCs w:val="22"/>
              </w:rPr>
            </w:pPr>
            <w:r w:rsidRPr="00A84AFC">
              <w:rPr>
                <w:color w:val="000000"/>
                <w:sz w:val="22"/>
                <w:szCs w:val="22"/>
              </w:rPr>
              <w:t>Определяется условиями эксплуатации тоннеля.</w:t>
            </w:r>
          </w:p>
          <w:p w:rsidR="00C5521F" w:rsidRPr="00A84AFC" w:rsidRDefault="00C5521F" w:rsidP="00F436BC">
            <w:pPr>
              <w:numPr>
                <w:ilvl w:val="0"/>
                <w:numId w:val="28"/>
              </w:numPr>
              <w:jc w:val="left"/>
              <w:rPr>
                <w:color w:val="000000"/>
                <w:sz w:val="22"/>
                <w:szCs w:val="22"/>
              </w:rPr>
            </w:pPr>
            <w:r w:rsidRPr="00A84AFC">
              <w:rPr>
                <w:color w:val="000000"/>
                <w:sz w:val="22"/>
                <w:szCs w:val="22"/>
              </w:rPr>
              <w:t>За исключением гидроизоляционных мембран, не имеющим адгезии к ж/б конструкциям.</w:t>
            </w:r>
          </w:p>
          <w:p w:rsidR="00C5521F" w:rsidRPr="00E72B23" w:rsidRDefault="00C5521F" w:rsidP="00F436BC">
            <w:pPr>
              <w:numPr>
                <w:ilvl w:val="0"/>
                <w:numId w:val="28"/>
              </w:numPr>
              <w:jc w:val="left"/>
              <w:rPr>
                <w:b/>
              </w:rPr>
            </w:pPr>
            <w:r w:rsidRPr="00A84AFC">
              <w:rPr>
                <w:color w:val="000000"/>
                <w:sz w:val="22"/>
                <w:szCs w:val="22"/>
              </w:rPr>
              <w:t>Для гидроизоляции тоннельных конструкций, подверженных воздействию агрессивных сред.</w:t>
            </w:r>
          </w:p>
        </w:tc>
      </w:tr>
    </w:tbl>
    <w:p w:rsidR="00F15D54" w:rsidRPr="00E72B23" w:rsidRDefault="00F15D54" w:rsidP="00F15D54">
      <w:pPr>
        <w:pStyle w:val="FORMATTEXT"/>
        <w:rPr>
          <w:b/>
        </w:rPr>
      </w:pPr>
    </w:p>
    <w:p w:rsidR="00F15D54" w:rsidRPr="00ED6D98" w:rsidRDefault="00F15D54" w:rsidP="00ED6D98">
      <w:pPr>
        <w:widowControl w:val="0"/>
        <w:numPr>
          <w:ilvl w:val="4"/>
          <w:numId w:val="27"/>
        </w:numPr>
        <w:autoSpaceDE w:val="0"/>
        <w:autoSpaceDN w:val="0"/>
        <w:adjustRightInd w:val="0"/>
        <w:rPr>
          <w:bCs/>
          <w:szCs w:val="20"/>
        </w:rPr>
      </w:pPr>
      <w:r w:rsidRPr="00ED6D98">
        <w:rPr>
          <w:bCs/>
          <w:szCs w:val="20"/>
        </w:rPr>
        <w:t>В лотковой части гидроизоляцию укладывать на бетонную подгот</w:t>
      </w:r>
      <w:r w:rsidR="00507E73">
        <w:rPr>
          <w:bCs/>
          <w:szCs w:val="20"/>
        </w:rPr>
        <w:t>овку (класс бетона не ниже В15</w:t>
      </w:r>
      <w:r w:rsidRPr="00ED6D98">
        <w:rPr>
          <w:bCs/>
          <w:szCs w:val="20"/>
        </w:rPr>
        <w:t>)</w:t>
      </w:r>
      <w:r w:rsidR="00507E73">
        <w:rPr>
          <w:bCs/>
          <w:szCs w:val="20"/>
        </w:rPr>
        <w:t xml:space="preserve"> толщиной не менее 10см с выравнивающей стяжкой из цементно-песчанного раствора или мелкозернистого бетона</w:t>
      </w:r>
      <w:r w:rsidRPr="00ED6D98">
        <w:rPr>
          <w:bCs/>
          <w:szCs w:val="20"/>
        </w:rPr>
        <w:t>.</w:t>
      </w:r>
    </w:p>
    <w:p w:rsidR="00F15D54" w:rsidRPr="00ED6D98" w:rsidRDefault="00F15D54" w:rsidP="00ED6D98">
      <w:pPr>
        <w:widowControl w:val="0"/>
        <w:autoSpaceDE w:val="0"/>
        <w:autoSpaceDN w:val="0"/>
        <w:adjustRightInd w:val="0"/>
      </w:pPr>
      <w:r w:rsidRPr="00ED6D98">
        <w:t>В местах устройства деформационных швов для наружной гидроизоляции предусматривать компенсаторы, а в качестве дополнительной гарантии водонепроницаемости обделки - применение гидрошпонок или иных конструкций.</w:t>
      </w:r>
    </w:p>
    <w:p w:rsidR="00F15D54" w:rsidRPr="00ED6D98" w:rsidRDefault="00F15D54" w:rsidP="00ED6D98">
      <w:pPr>
        <w:widowControl w:val="0"/>
        <w:autoSpaceDE w:val="0"/>
        <w:autoSpaceDN w:val="0"/>
        <w:adjustRightInd w:val="0"/>
      </w:pPr>
      <w:r w:rsidRPr="00ED6D98">
        <w:t>При устройстве гидроизоляции, предварительно наносимой на поверхность элементов сборной обделки, предусматривать надежные способы соединения гидроизоляции отдельных элементов в процессе их монтажа и защиты ее в процессе строительства от повреждений.</w:t>
      </w:r>
    </w:p>
    <w:p w:rsidR="00F15D54" w:rsidRPr="00ED6D98" w:rsidRDefault="00F15D54" w:rsidP="00ED6D98">
      <w:pPr>
        <w:widowControl w:val="0"/>
        <w:numPr>
          <w:ilvl w:val="4"/>
          <w:numId w:val="27"/>
        </w:numPr>
        <w:autoSpaceDE w:val="0"/>
        <w:autoSpaceDN w:val="0"/>
        <w:adjustRightInd w:val="0"/>
        <w:rPr>
          <w:bCs/>
          <w:szCs w:val="20"/>
        </w:rPr>
      </w:pPr>
      <w:r w:rsidRPr="00ED6D98">
        <w:rPr>
          <w:bCs/>
          <w:szCs w:val="20"/>
        </w:rPr>
        <w:t>Гидроизоляционное покрытие должно быть надежно защищено от возможных механических повреждений. Защиту покрытия гидроизоляции предусматривать с учетом условий эксплуатации подземного сооружения, его конструктивных особенностей, технологии ведения строительных работ и вида применяемого гидроизоляционного материала.</w:t>
      </w:r>
    </w:p>
    <w:p w:rsidR="00F15D54" w:rsidRPr="003C0D01" w:rsidRDefault="00F15D54" w:rsidP="003C0D01">
      <w:pPr>
        <w:widowControl w:val="0"/>
        <w:autoSpaceDE w:val="0"/>
        <w:autoSpaceDN w:val="0"/>
        <w:adjustRightInd w:val="0"/>
      </w:pPr>
      <w:r w:rsidRPr="003C0D01">
        <w:t>Защитные покрытия для лотковой части и перекрытия сооружения предусматривать из  мелкозернистого бетона класса не ниже В25 толщиной 4-</w:t>
      </w:r>
      <w:smartTag w:uri="urn:schemas-microsoft-com:office:smarttags" w:element="metricconverter">
        <w:smartTagPr>
          <w:attr w:name="ProductID" w:val="10 см"/>
        </w:smartTagPr>
        <w:r w:rsidRPr="003C0D01">
          <w:t>10 см</w:t>
        </w:r>
      </w:smartTag>
      <w:r w:rsidRPr="003C0D01">
        <w:t>. Защитный слой на перекрытии армировать сетками из арматурной стали с ячейками 100х100 или 150х150 мм.</w:t>
      </w:r>
    </w:p>
    <w:p w:rsidR="00F15D54" w:rsidRPr="003C0D01" w:rsidRDefault="00F15D54" w:rsidP="003C0D01">
      <w:pPr>
        <w:widowControl w:val="0"/>
        <w:autoSpaceDE w:val="0"/>
        <w:autoSpaceDN w:val="0"/>
        <w:adjustRightInd w:val="0"/>
      </w:pPr>
      <w:r w:rsidRPr="003C0D01">
        <w:t>Гидроизоляцию по стенам сооружения защищать кирпичной стенкой, набрызг-бетоном по сетке, полимерными профилированными мембранами  или другими эффективными материалами.</w:t>
      </w:r>
    </w:p>
    <w:p w:rsidR="00F15D54" w:rsidRPr="00E96F7A" w:rsidRDefault="00F15D54" w:rsidP="00E96F7A">
      <w:pPr>
        <w:widowControl w:val="0"/>
        <w:numPr>
          <w:ilvl w:val="4"/>
          <w:numId w:val="27"/>
        </w:numPr>
        <w:autoSpaceDE w:val="0"/>
        <w:autoSpaceDN w:val="0"/>
        <w:adjustRightInd w:val="0"/>
        <w:rPr>
          <w:bCs/>
          <w:szCs w:val="20"/>
        </w:rPr>
      </w:pPr>
      <w:r w:rsidRPr="00E96F7A">
        <w:rPr>
          <w:bCs/>
          <w:szCs w:val="20"/>
        </w:rPr>
        <w:t xml:space="preserve">Гидроизоляцию "стен в грунте", используемых в качестве несущих конструкций в обводненных грунтах, допускается осуществлять металлическими листами толщиной не менее </w:t>
      </w:r>
      <w:smartTag w:uri="urn:schemas-microsoft-com:office:smarttags" w:element="metricconverter">
        <w:smartTagPr>
          <w:attr w:name="ProductID" w:val="10 мм"/>
        </w:smartTagPr>
        <w:r w:rsidRPr="00E96F7A">
          <w:rPr>
            <w:bCs/>
            <w:szCs w:val="20"/>
          </w:rPr>
          <w:t>10 мм</w:t>
        </w:r>
      </w:smartTag>
      <w:r w:rsidRPr="00E96F7A">
        <w:rPr>
          <w:bCs/>
          <w:szCs w:val="20"/>
        </w:rPr>
        <w:t>.</w:t>
      </w:r>
    </w:p>
    <w:p w:rsidR="00F15D54" w:rsidRPr="002C2E76" w:rsidRDefault="00F15D54" w:rsidP="002C2E76">
      <w:pPr>
        <w:widowControl w:val="0"/>
        <w:numPr>
          <w:ilvl w:val="4"/>
          <w:numId w:val="27"/>
        </w:numPr>
        <w:autoSpaceDE w:val="0"/>
        <w:autoSpaceDN w:val="0"/>
        <w:adjustRightInd w:val="0"/>
        <w:rPr>
          <w:bCs/>
          <w:szCs w:val="20"/>
        </w:rPr>
      </w:pPr>
      <w:r w:rsidRPr="002C2E76">
        <w:rPr>
          <w:bCs/>
          <w:szCs w:val="20"/>
        </w:rPr>
        <w:t>При сооружении тоннелей закрытым способом по технологии НАТМ сплошную гидроизоляцию заключать между временной наружной набрызгбетонной и внутренней железобетонной несущей конструкцией тоннеля.</w:t>
      </w:r>
    </w:p>
    <w:p w:rsidR="00F15D54" w:rsidRPr="0040287C" w:rsidRDefault="00F15D54" w:rsidP="0040287C">
      <w:pPr>
        <w:widowControl w:val="0"/>
        <w:numPr>
          <w:ilvl w:val="4"/>
          <w:numId w:val="27"/>
        </w:numPr>
        <w:autoSpaceDE w:val="0"/>
        <w:autoSpaceDN w:val="0"/>
        <w:adjustRightInd w:val="0"/>
        <w:rPr>
          <w:bCs/>
          <w:szCs w:val="20"/>
        </w:rPr>
      </w:pPr>
      <w:r w:rsidRPr="0040287C">
        <w:rPr>
          <w:bCs/>
          <w:szCs w:val="20"/>
        </w:rPr>
        <w:t>Гибкую гидроизоляцию, устраиваемую, при необходимости, с внутренней стороны обделки, защищать железобетонной "рубашкой", рассчитанной на восприятие ожидаемого гидростатического давления. При этом обеспечивать плотное прижатие внутренней железобетонной конструкции к гидроизоляции.</w:t>
      </w:r>
    </w:p>
    <w:p w:rsidR="00F15D54" w:rsidRPr="0040287C" w:rsidRDefault="00F15D54" w:rsidP="0040287C">
      <w:pPr>
        <w:widowControl w:val="0"/>
        <w:numPr>
          <w:ilvl w:val="4"/>
          <w:numId w:val="27"/>
        </w:numPr>
        <w:autoSpaceDE w:val="0"/>
        <w:autoSpaceDN w:val="0"/>
        <w:adjustRightInd w:val="0"/>
        <w:rPr>
          <w:bCs/>
          <w:szCs w:val="20"/>
        </w:rPr>
      </w:pPr>
      <w:r w:rsidRPr="0040287C">
        <w:rPr>
          <w:bCs/>
          <w:szCs w:val="20"/>
        </w:rPr>
        <w:t>В сборных железобетонных и чугунных обделках тоннелей закрытого способа работ должна быть обеспечена герметизация швов между элементами обделки, болтовых отверстий (при чугунной обделке) и отверстий для нагнетания постановкой упругих уплотнителей или чеканкой в соответствии с ВСН</w:t>
      </w:r>
      <w:r w:rsidR="00194EAE">
        <w:rPr>
          <w:bCs/>
          <w:szCs w:val="20"/>
        </w:rPr>
        <w:t xml:space="preserve"> </w:t>
      </w:r>
      <w:r w:rsidRPr="0040287C">
        <w:rPr>
          <w:bCs/>
          <w:szCs w:val="20"/>
        </w:rPr>
        <w:t>13</w:t>
      </w:r>
      <w:r w:rsidR="007B3964">
        <w:rPr>
          <w:bCs/>
          <w:szCs w:val="20"/>
        </w:rPr>
        <w:t>0</w:t>
      </w:r>
      <w:r w:rsidR="000D1C95">
        <w:rPr>
          <w:bCs/>
          <w:szCs w:val="20"/>
        </w:rPr>
        <w:t xml:space="preserve"> </w:t>
      </w:r>
      <w:r w:rsidR="004776F6" w:rsidRPr="004776F6">
        <w:rPr>
          <w:bCs/>
          <w:szCs w:val="20"/>
        </w:rPr>
        <w:t>[</w:t>
      </w:r>
      <w:r w:rsidR="00995740">
        <w:rPr>
          <w:bCs/>
          <w:szCs w:val="20"/>
        </w:rPr>
        <w:t>9</w:t>
      </w:r>
      <w:r w:rsidR="004776F6" w:rsidRPr="004776F6">
        <w:rPr>
          <w:bCs/>
          <w:szCs w:val="20"/>
        </w:rPr>
        <w:t>]</w:t>
      </w:r>
      <w:r w:rsidR="00A3361F">
        <w:rPr>
          <w:bCs/>
          <w:szCs w:val="20"/>
        </w:rPr>
        <w:t xml:space="preserve"> и инструкцией Главтоннельметростроя </w:t>
      </w:r>
      <w:r w:rsidR="00A3361F" w:rsidRPr="00A3361F">
        <w:rPr>
          <w:bCs/>
          <w:szCs w:val="20"/>
        </w:rPr>
        <w:t>[34]</w:t>
      </w:r>
      <w:r w:rsidRPr="0040287C">
        <w:rPr>
          <w:bCs/>
          <w:szCs w:val="20"/>
        </w:rPr>
        <w:t>.</w:t>
      </w:r>
    </w:p>
    <w:p w:rsidR="00F21576" w:rsidRPr="0040287C" w:rsidRDefault="00F21576" w:rsidP="00F21576">
      <w:pPr>
        <w:widowControl w:val="0"/>
        <w:autoSpaceDE w:val="0"/>
        <w:autoSpaceDN w:val="0"/>
        <w:adjustRightInd w:val="0"/>
        <w:ind w:firstLine="0"/>
        <w:rPr>
          <w:bCs/>
          <w:szCs w:val="20"/>
        </w:rPr>
      </w:pPr>
    </w:p>
    <w:p w:rsidR="00F15D54" w:rsidRPr="00546285" w:rsidRDefault="00F15D54" w:rsidP="00546285">
      <w:pPr>
        <w:pStyle w:val="3"/>
      </w:pPr>
      <w:bookmarkStart w:id="36" w:name="_Toc300322299"/>
      <w:r w:rsidRPr="00546285">
        <w:t>Нагрузки и воздействия</w:t>
      </w:r>
      <w:bookmarkEnd w:id="36"/>
    </w:p>
    <w:p w:rsidR="00F15D54" w:rsidRPr="00ED14A5" w:rsidRDefault="00F15D54" w:rsidP="00B22551">
      <w:pPr>
        <w:widowControl w:val="0"/>
        <w:numPr>
          <w:ilvl w:val="3"/>
          <w:numId w:val="31"/>
        </w:numPr>
        <w:autoSpaceDE w:val="0"/>
        <w:autoSpaceDN w:val="0"/>
        <w:adjustRightInd w:val="0"/>
        <w:rPr>
          <w:b/>
          <w:bCs/>
          <w:spacing w:val="20"/>
          <w:szCs w:val="20"/>
        </w:rPr>
      </w:pPr>
      <w:r w:rsidRPr="00ED14A5">
        <w:rPr>
          <w:b/>
          <w:bCs/>
          <w:spacing w:val="20"/>
          <w:szCs w:val="20"/>
        </w:rPr>
        <w:t>Виды нагрузок и воздействий</w:t>
      </w:r>
    </w:p>
    <w:p w:rsidR="00F15D54" w:rsidRPr="00900563" w:rsidRDefault="00F15D54" w:rsidP="00900563">
      <w:pPr>
        <w:widowControl w:val="0"/>
        <w:numPr>
          <w:ilvl w:val="4"/>
          <w:numId w:val="32"/>
        </w:numPr>
        <w:autoSpaceDE w:val="0"/>
        <w:autoSpaceDN w:val="0"/>
        <w:adjustRightInd w:val="0"/>
        <w:rPr>
          <w:bCs/>
          <w:szCs w:val="20"/>
        </w:rPr>
      </w:pPr>
      <w:r w:rsidRPr="00900563">
        <w:rPr>
          <w:bCs/>
          <w:szCs w:val="20"/>
        </w:rPr>
        <w:t>Нагрузки и воздействия по продолжительности их действия на обделки тоннелей подразделять по СНиП 2.01.07 на постоянные и временные (длительные, кратковременные и особые).</w:t>
      </w:r>
    </w:p>
    <w:p w:rsidR="00F15D54" w:rsidRPr="00DA6496" w:rsidRDefault="00F15D54" w:rsidP="00DA6496">
      <w:pPr>
        <w:widowControl w:val="0"/>
        <w:numPr>
          <w:ilvl w:val="4"/>
          <w:numId w:val="32"/>
        </w:numPr>
        <w:autoSpaceDE w:val="0"/>
        <w:autoSpaceDN w:val="0"/>
        <w:adjustRightInd w:val="0"/>
        <w:rPr>
          <w:bCs/>
          <w:szCs w:val="20"/>
        </w:rPr>
      </w:pPr>
      <w:r w:rsidRPr="00DA6496">
        <w:rPr>
          <w:bCs/>
          <w:szCs w:val="20"/>
        </w:rPr>
        <w:t>К постоянным нагрузкам и воздействиям относить:</w:t>
      </w:r>
    </w:p>
    <w:p w:rsidR="00F15D54" w:rsidRPr="00A576C9" w:rsidRDefault="00F15D54" w:rsidP="00A576C9">
      <w:pPr>
        <w:numPr>
          <w:ilvl w:val="1"/>
          <w:numId w:val="29"/>
        </w:numPr>
        <w:textAlignment w:val="top"/>
        <w:rPr>
          <w:rFonts w:cs="Arial"/>
          <w:szCs w:val="19"/>
        </w:rPr>
      </w:pPr>
      <w:r w:rsidRPr="00A576C9">
        <w:rPr>
          <w:rFonts w:cs="Arial"/>
          <w:szCs w:val="19"/>
        </w:rPr>
        <w:t>вес насыпного грунта, горное давление;</w:t>
      </w:r>
    </w:p>
    <w:p w:rsidR="00F15D54" w:rsidRPr="00A576C9" w:rsidRDefault="00F15D54" w:rsidP="00A576C9">
      <w:pPr>
        <w:numPr>
          <w:ilvl w:val="1"/>
          <w:numId w:val="29"/>
        </w:numPr>
        <w:textAlignment w:val="top"/>
        <w:rPr>
          <w:rFonts w:cs="Arial"/>
          <w:szCs w:val="19"/>
        </w:rPr>
      </w:pPr>
      <w:r w:rsidRPr="00A576C9">
        <w:rPr>
          <w:rFonts w:cs="Arial"/>
          <w:szCs w:val="19"/>
        </w:rPr>
        <w:t>гидростатическое давление;</w:t>
      </w:r>
    </w:p>
    <w:p w:rsidR="00F15D54" w:rsidRPr="00A576C9" w:rsidRDefault="00F15D54" w:rsidP="00A576C9">
      <w:pPr>
        <w:numPr>
          <w:ilvl w:val="1"/>
          <w:numId w:val="29"/>
        </w:numPr>
        <w:textAlignment w:val="top"/>
        <w:rPr>
          <w:rFonts w:cs="Arial"/>
          <w:szCs w:val="19"/>
        </w:rPr>
      </w:pPr>
      <w:r w:rsidRPr="00A576C9">
        <w:rPr>
          <w:rFonts w:cs="Arial"/>
          <w:szCs w:val="19"/>
        </w:rPr>
        <w:t>собственный вес конструкций;</w:t>
      </w:r>
    </w:p>
    <w:p w:rsidR="00F15D54" w:rsidRPr="00A576C9" w:rsidRDefault="00F15D54" w:rsidP="00A576C9">
      <w:pPr>
        <w:numPr>
          <w:ilvl w:val="1"/>
          <w:numId w:val="29"/>
        </w:numPr>
        <w:textAlignment w:val="top"/>
        <w:rPr>
          <w:rFonts w:cs="Arial"/>
          <w:szCs w:val="19"/>
        </w:rPr>
      </w:pPr>
      <w:r w:rsidRPr="00A576C9">
        <w:rPr>
          <w:rFonts w:cs="Arial"/>
          <w:szCs w:val="19"/>
        </w:rPr>
        <w:t>вес зданий и сооружений, находящихся в зонах их воздействия на подземную конструкцию;</w:t>
      </w:r>
    </w:p>
    <w:p w:rsidR="00F15D54" w:rsidRPr="00A576C9" w:rsidRDefault="00F15D54" w:rsidP="00A576C9">
      <w:pPr>
        <w:numPr>
          <w:ilvl w:val="1"/>
          <w:numId w:val="29"/>
        </w:numPr>
        <w:textAlignment w:val="top"/>
        <w:rPr>
          <w:rFonts w:cs="Arial"/>
          <w:szCs w:val="19"/>
        </w:rPr>
      </w:pPr>
      <w:r w:rsidRPr="00A576C9">
        <w:rPr>
          <w:rFonts w:cs="Arial"/>
          <w:szCs w:val="19"/>
        </w:rPr>
        <w:t>сохраняющиеся усилия от предварительного обжатия обделки</w:t>
      </w:r>
      <w:r w:rsidR="00A576C9">
        <w:rPr>
          <w:rFonts w:cs="Arial"/>
          <w:szCs w:val="19"/>
        </w:rPr>
        <w:t>.</w:t>
      </w:r>
    </w:p>
    <w:p w:rsidR="00F15D54" w:rsidRPr="00A576C9" w:rsidRDefault="00F15D54" w:rsidP="00A576C9">
      <w:pPr>
        <w:widowControl w:val="0"/>
        <w:numPr>
          <w:ilvl w:val="4"/>
          <w:numId w:val="32"/>
        </w:numPr>
        <w:autoSpaceDE w:val="0"/>
        <w:autoSpaceDN w:val="0"/>
        <w:adjustRightInd w:val="0"/>
        <w:rPr>
          <w:bCs/>
          <w:szCs w:val="20"/>
        </w:rPr>
      </w:pPr>
      <w:r w:rsidRPr="00A576C9">
        <w:rPr>
          <w:bCs/>
          <w:szCs w:val="20"/>
        </w:rPr>
        <w:t>К временным длительным нагрузкам и воздействиям относить:</w:t>
      </w:r>
    </w:p>
    <w:p w:rsidR="00F15D54" w:rsidRPr="002D2C03" w:rsidRDefault="00F15D54" w:rsidP="002D2C03">
      <w:pPr>
        <w:numPr>
          <w:ilvl w:val="1"/>
          <w:numId w:val="29"/>
        </w:numPr>
        <w:textAlignment w:val="top"/>
        <w:rPr>
          <w:rFonts w:cs="Arial"/>
          <w:szCs w:val="19"/>
        </w:rPr>
      </w:pPr>
      <w:r w:rsidRPr="002D2C03">
        <w:rPr>
          <w:rFonts w:cs="Arial"/>
          <w:szCs w:val="19"/>
        </w:rPr>
        <w:t>силы морозного пучения грунта;</w:t>
      </w:r>
    </w:p>
    <w:p w:rsidR="00F15D54" w:rsidRPr="002D2C03" w:rsidRDefault="00F15D54" w:rsidP="002D2C03">
      <w:pPr>
        <w:numPr>
          <w:ilvl w:val="1"/>
          <w:numId w:val="29"/>
        </w:numPr>
        <w:textAlignment w:val="top"/>
        <w:rPr>
          <w:rFonts w:cs="Arial"/>
          <w:szCs w:val="19"/>
        </w:rPr>
      </w:pPr>
      <w:r w:rsidRPr="002D2C03">
        <w:rPr>
          <w:rFonts w:cs="Arial"/>
          <w:szCs w:val="19"/>
        </w:rPr>
        <w:t>вес стационарного оборудования;</w:t>
      </w:r>
    </w:p>
    <w:p w:rsidR="00F15D54" w:rsidRPr="002D2C03" w:rsidRDefault="00F15D54" w:rsidP="002D2C03">
      <w:pPr>
        <w:numPr>
          <w:ilvl w:val="1"/>
          <w:numId w:val="29"/>
        </w:numPr>
        <w:textAlignment w:val="top"/>
        <w:rPr>
          <w:rFonts w:cs="Arial"/>
          <w:szCs w:val="19"/>
        </w:rPr>
      </w:pPr>
      <w:r w:rsidRPr="002D2C03">
        <w:rPr>
          <w:rFonts w:cs="Arial"/>
          <w:szCs w:val="19"/>
        </w:rPr>
        <w:t>сезонные температурные воздействия, воздействия усадки и ползучести бетона и некоторые другие по СНиП 2.01.07;</w:t>
      </w:r>
    </w:p>
    <w:p w:rsidR="00F15D54" w:rsidRPr="002D2C03" w:rsidRDefault="00F15D54" w:rsidP="002D2C03">
      <w:pPr>
        <w:numPr>
          <w:ilvl w:val="1"/>
          <w:numId w:val="29"/>
        </w:numPr>
        <w:textAlignment w:val="top"/>
        <w:rPr>
          <w:rFonts w:cs="Arial"/>
          <w:szCs w:val="19"/>
        </w:rPr>
      </w:pPr>
      <w:r w:rsidRPr="002D2C03">
        <w:rPr>
          <w:rFonts w:cs="Arial"/>
          <w:szCs w:val="19"/>
        </w:rPr>
        <w:t>усилия от предварительного обжатия обделки.</w:t>
      </w:r>
    </w:p>
    <w:p w:rsidR="00F15D54" w:rsidRPr="002D2C03" w:rsidRDefault="00F15D54" w:rsidP="002D2C03">
      <w:pPr>
        <w:widowControl w:val="0"/>
        <w:autoSpaceDE w:val="0"/>
        <w:autoSpaceDN w:val="0"/>
        <w:adjustRightInd w:val="0"/>
      </w:pPr>
      <w:r w:rsidRPr="002D2C03">
        <w:t>К кратковременным нагрузкам относить:</w:t>
      </w:r>
    </w:p>
    <w:p w:rsidR="00F15D54" w:rsidRPr="002D2C03" w:rsidRDefault="00F15D54" w:rsidP="002D2C03">
      <w:pPr>
        <w:numPr>
          <w:ilvl w:val="1"/>
          <w:numId w:val="29"/>
        </w:numPr>
        <w:textAlignment w:val="top"/>
        <w:rPr>
          <w:rFonts w:cs="Arial"/>
          <w:szCs w:val="19"/>
        </w:rPr>
      </w:pPr>
      <w:r w:rsidRPr="002D2C03">
        <w:rPr>
          <w:rFonts w:cs="Arial"/>
          <w:szCs w:val="19"/>
        </w:rPr>
        <w:t xml:space="preserve">нагрузки и воздействия от внутритоннельного и наземного транспорта;    </w:t>
      </w:r>
    </w:p>
    <w:p w:rsidR="00F15D54" w:rsidRPr="002D2C03" w:rsidRDefault="00F15D54" w:rsidP="002D2C03">
      <w:pPr>
        <w:numPr>
          <w:ilvl w:val="1"/>
          <w:numId w:val="29"/>
        </w:numPr>
        <w:textAlignment w:val="top"/>
        <w:rPr>
          <w:rFonts w:cs="Arial"/>
          <w:szCs w:val="19"/>
        </w:rPr>
      </w:pPr>
      <w:r w:rsidRPr="002D2C03">
        <w:rPr>
          <w:rFonts w:cs="Arial"/>
          <w:szCs w:val="19"/>
        </w:rPr>
        <w:t xml:space="preserve">нагрузки и воздействия в процессе сооружения тоннеля: от давления щитовых домкратов, от нагнетания раствора за обделку, от усилий, возникающих при подаче и монтаже элементов сборных конструкций, от воздействия веса проходческого и другого строительного оборудования и некоторые другие, определяемые особенностями производства работ. </w:t>
      </w:r>
    </w:p>
    <w:p w:rsidR="00F15D54" w:rsidRPr="0009251B" w:rsidRDefault="00F15D54" w:rsidP="0009251B">
      <w:pPr>
        <w:widowControl w:val="0"/>
        <w:numPr>
          <w:ilvl w:val="4"/>
          <w:numId w:val="32"/>
        </w:numPr>
        <w:autoSpaceDE w:val="0"/>
        <w:autoSpaceDN w:val="0"/>
        <w:adjustRightInd w:val="0"/>
        <w:rPr>
          <w:bCs/>
          <w:szCs w:val="20"/>
        </w:rPr>
      </w:pPr>
      <w:r w:rsidRPr="0009251B">
        <w:rPr>
          <w:bCs/>
          <w:szCs w:val="20"/>
        </w:rPr>
        <w:t>К особым воздействиям и нагрузкам относить сейсмические и взрывные воздействия, температурные воздействия, воздействия от сдвиговых деформаций грунтового массива и некоторые другие особые нагрузки по СНиП 2.01.07, которые могут иметь отношение к проектируемому объекту.</w:t>
      </w:r>
    </w:p>
    <w:p w:rsidR="00F15D54" w:rsidRPr="002F6F00" w:rsidRDefault="00F15D54" w:rsidP="002F6F00">
      <w:pPr>
        <w:widowControl w:val="0"/>
        <w:numPr>
          <w:ilvl w:val="3"/>
          <w:numId w:val="31"/>
        </w:numPr>
        <w:autoSpaceDE w:val="0"/>
        <w:autoSpaceDN w:val="0"/>
        <w:adjustRightInd w:val="0"/>
        <w:rPr>
          <w:b/>
          <w:bCs/>
          <w:spacing w:val="20"/>
          <w:szCs w:val="20"/>
        </w:rPr>
      </w:pPr>
      <w:r w:rsidRPr="002F6F00">
        <w:rPr>
          <w:b/>
          <w:bCs/>
          <w:spacing w:val="20"/>
          <w:szCs w:val="20"/>
        </w:rPr>
        <w:t>Постоянные нагрузки и воздействия</w:t>
      </w:r>
    </w:p>
    <w:p w:rsidR="00F15D54" w:rsidRPr="00D479C2" w:rsidRDefault="00F15D54" w:rsidP="00D479C2">
      <w:pPr>
        <w:widowControl w:val="0"/>
        <w:numPr>
          <w:ilvl w:val="4"/>
          <w:numId w:val="33"/>
        </w:numPr>
        <w:autoSpaceDE w:val="0"/>
        <w:autoSpaceDN w:val="0"/>
        <w:adjustRightInd w:val="0"/>
        <w:rPr>
          <w:bCs/>
          <w:szCs w:val="20"/>
        </w:rPr>
      </w:pPr>
      <w:r w:rsidRPr="00D479C2">
        <w:rPr>
          <w:bCs/>
          <w:szCs w:val="20"/>
        </w:rPr>
        <w:t>Вертикальные и горизонтальные нагрузки от веса насыпного грунта при открытом способе работ, от давления грунта при закрытом способе работ или от других постоянных нагрузок, действующих в пределах всего пролета или всей высоты сооружения или выработки, при расчетах тоннельных обделок допускается принимать как равномерно распределенные.</w:t>
      </w:r>
    </w:p>
    <w:p w:rsidR="00F15D54" w:rsidRPr="005B07DA" w:rsidRDefault="00F15D54" w:rsidP="005B07DA">
      <w:pPr>
        <w:widowControl w:val="0"/>
        <w:numPr>
          <w:ilvl w:val="4"/>
          <w:numId w:val="33"/>
        </w:numPr>
        <w:autoSpaceDE w:val="0"/>
        <w:autoSpaceDN w:val="0"/>
        <w:adjustRightInd w:val="0"/>
        <w:rPr>
          <w:bCs/>
          <w:szCs w:val="20"/>
        </w:rPr>
      </w:pPr>
      <w:r w:rsidRPr="005B07DA">
        <w:rPr>
          <w:bCs/>
          <w:szCs w:val="20"/>
        </w:rPr>
        <w:t>Для объектов, сооружаемых открытым способом, величину нормативной вертикальной нагрузки от насыпного грунта принимать в соответствии с давлением всей его толщи над сооружением с учетом веса наземных зданий и других сооружений, строительство которых предусмотрено над данным объектом или в пределах призмы обрушения грунта.</w:t>
      </w:r>
    </w:p>
    <w:p w:rsidR="00F15D54" w:rsidRPr="005B07DA" w:rsidRDefault="00F15D54" w:rsidP="005B07DA">
      <w:pPr>
        <w:widowControl w:val="0"/>
        <w:numPr>
          <w:ilvl w:val="4"/>
          <w:numId w:val="33"/>
        </w:numPr>
        <w:autoSpaceDE w:val="0"/>
        <w:autoSpaceDN w:val="0"/>
        <w:adjustRightInd w:val="0"/>
        <w:rPr>
          <w:bCs/>
          <w:szCs w:val="20"/>
        </w:rPr>
      </w:pPr>
      <w:r w:rsidRPr="005B07DA">
        <w:rPr>
          <w:bCs/>
          <w:szCs w:val="20"/>
        </w:rPr>
        <w:t>Нормативные вертикальные и горизонтальные нагрузки на обделки тоннелей, сооружаемых закрытым способом, определять по результатам инженерно-геологических изысканий с учетом возможности образования в грунтах самонесущего свода (рисунок 1).</w:t>
      </w:r>
    </w:p>
    <w:p w:rsidR="00505F06" w:rsidRPr="00E72B23" w:rsidRDefault="00966846" w:rsidP="00490662">
      <w:pPr>
        <w:pStyle w:val="FORMATTEXT"/>
        <w:jc w:val="center"/>
        <w:rPr>
          <w:b/>
        </w:rPr>
      </w:pPr>
      <w:r>
        <w:rPr>
          <w:b/>
          <w:position w:val="-10"/>
        </w:rPr>
        <w:pict>
          <v:shape id="_x0000_i1026" type="#_x0000_t75" style="width:354.75pt;height:217.5pt">
            <v:imagedata r:id="rId10" o:title=""/>
          </v:shape>
        </w:pict>
      </w:r>
    </w:p>
    <w:p w:rsidR="00490662" w:rsidRDefault="00490662" w:rsidP="00490662">
      <w:pPr>
        <w:pStyle w:val="FORMATTEXT"/>
        <w:ind w:firstLine="568"/>
        <w:jc w:val="center"/>
      </w:pPr>
      <w:r w:rsidRPr="00E0034A">
        <w:t>Рисунок 1 - Схема для расчета высоты свода обрушения</w:t>
      </w:r>
    </w:p>
    <w:p w:rsidR="00E0034A" w:rsidRPr="00E0034A" w:rsidRDefault="00E0034A" w:rsidP="00490662">
      <w:pPr>
        <w:pStyle w:val="FORMATTEXT"/>
        <w:ind w:firstLine="568"/>
        <w:jc w:val="center"/>
      </w:pPr>
    </w:p>
    <w:p w:rsidR="00490662" w:rsidRDefault="00490662" w:rsidP="00E0034A">
      <w:pPr>
        <w:widowControl w:val="0"/>
        <w:numPr>
          <w:ilvl w:val="4"/>
          <w:numId w:val="33"/>
        </w:numPr>
        <w:autoSpaceDE w:val="0"/>
        <w:autoSpaceDN w:val="0"/>
        <w:adjustRightInd w:val="0"/>
        <w:rPr>
          <w:bCs/>
          <w:szCs w:val="20"/>
        </w:rPr>
      </w:pPr>
      <w:r w:rsidRPr="00E0034A">
        <w:rPr>
          <w:bCs/>
          <w:szCs w:val="20"/>
        </w:rPr>
        <w:t xml:space="preserve">В неустойчивых грунтах, в которых сводообразование невозможно (водонасыщенные несвязные и слабые глинистые грунты), нагрузки принимать с учетом давления всей толщи грунтов над тоннельным сооружением. Нормативную вертикальную и горизонтальную нагрузки </w:t>
      </w:r>
      <w:r w:rsidR="00E0034A" w:rsidRPr="00E0034A">
        <w:rPr>
          <w:bCs/>
          <w:i/>
          <w:szCs w:val="20"/>
          <w:lang w:val="en-US"/>
        </w:rPr>
        <w:t>q</w:t>
      </w:r>
      <w:r w:rsidR="00E0034A" w:rsidRPr="00E0034A">
        <w:rPr>
          <w:bCs/>
          <w:szCs w:val="20"/>
          <w:vertAlign w:val="superscript"/>
          <w:lang w:val="en-US"/>
        </w:rPr>
        <w:t>H</w:t>
      </w:r>
      <w:r w:rsidRPr="00E0034A">
        <w:rPr>
          <w:bCs/>
          <w:szCs w:val="20"/>
        </w:rPr>
        <w:t xml:space="preserve">и </w:t>
      </w:r>
      <w:r w:rsidR="00E0034A" w:rsidRPr="00E0034A">
        <w:rPr>
          <w:bCs/>
          <w:i/>
          <w:szCs w:val="20"/>
          <w:lang w:val="en-US"/>
        </w:rPr>
        <w:t>p</w:t>
      </w:r>
      <w:r w:rsidR="00E0034A" w:rsidRPr="00E0034A">
        <w:rPr>
          <w:bCs/>
          <w:szCs w:val="20"/>
          <w:vertAlign w:val="superscript"/>
          <w:lang w:val="en-US"/>
        </w:rPr>
        <w:t>H</w:t>
      </w:r>
      <w:r w:rsidRPr="00E0034A">
        <w:rPr>
          <w:bCs/>
          <w:szCs w:val="20"/>
        </w:rPr>
        <w:t>, кН/м</w:t>
      </w:r>
      <w:r w:rsidR="00E0034A" w:rsidRPr="00E0034A">
        <w:rPr>
          <w:bCs/>
          <w:szCs w:val="20"/>
          <w:vertAlign w:val="superscript"/>
        </w:rPr>
        <w:t>2</w:t>
      </w:r>
      <w:r w:rsidRPr="00E0034A">
        <w:rPr>
          <w:bCs/>
          <w:szCs w:val="20"/>
        </w:rPr>
        <w:t>, определять в таких случаях по формулам:</w:t>
      </w:r>
    </w:p>
    <w:p w:rsidR="00490662" w:rsidRPr="00E72B23" w:rsidRDefault="00966846" w:rsidP="00490662">
      <w:pPr>
        <w:pStyle w:val="FORMATTEXT"/>
        <w:ind w:firstLine="568"/>
        <w:jc w:val="center"/>
        <w:rPr>
          <w:b/>
        </w:rPr>
      </w:pPr>
      <w:r>
        <w:rPr>
          <w:b/>
          <w:position w:val="-10"/>
        </w:rPr>
        <w:pict>
          <v:shape id="_x0000_i1027" type="#_x0000_t75" style="width:68.25pt;height:34.5pt">
            <v:imagedata r:id="rId11" o:title=""/>
          </v:shape>
        </w:pict>
      </w:r>
      <w:r w:rsidR="00490662" w:rsidRPr="00E72B23">
        <w:rPr>
          <w:b/>
        </w:rPr>
        <w:t>;</w:t>
      </w:r>
    </w:p>
    <w:p w:rsidR="00490662" w:rsidRPr="00E72B23" w:rsidRDefault="00966846" w:rsidP="00490662">
      <w:pPr>
        <w:pStyle w:val="FORMATTEXT"/>
        <w:ind w:firstLine="568"/>
        <w:jc w:val="center"/>
        <w:rPr>
          <w:b/>
        </w:rPr>
      </w:pPr>
      <w:r>
        <w:rPr>
          <w:b/>
          <w:position w:val="-10"/>
        </w:rPr>
        <w:pict>
          <v:shape id="_x0000_i1028" type="#_x0000_t75" style="width:138pt;height:34.5pt">
            <v:imagedata r:id="rId12" o:title=""/>
          </v:shape>
        </w:pict>
      </w:r>
      <w:r w:rsidR="00490662" w:rsidRPr="00E72B23">
        <w:rPr>
          <w:b/>
        </w:rPr>
        <w:t>,</w:t>
      </w:r>
    </w:p>
    <w:p w:rsidR="00490662" w:rsidRPr="00E0034A" w:rsidRDefault="00490662" w:rsidP="00E0034A">
      <w:pPr>
        <w:widowControl w:val="0"/>
        <w:autoSpaceDE w:val="0"/>
        <w:autoSpaceDN w:val="0"/>
        <w:adjustRightInd w:val="0"/>
      </w:pPr>
      <w:r w:rsidRPr="00E0034A">
        <w:t xml:space="preserve">где </w:t>
      </w:r>
      <w:r w:rsidR="00E0034A" w:rsidRPr="00E0034A">
        <w:rPr>
          <w:i/>
          <w:lang w:val="en-US"/>
        </w:rPr>
        <w:t>Y</w:t>
      </w:r>
      <w:r w:rsidR="00E0034A" w:rsidRPr="00E0034A">
        <w:rPr>
          <w:i/>
          <w:vertAlign w:val="subscript"/>
          <w:lang w:val="en-US"/>
        </w:rPr>
        <w:t>i</w:t>
      </w:r>
      <w:r w:rsidRPr="00E0034A">
        <w:t>- нормативная плотность грунта соответствующего слоя напластования, кН/м</w:t>
      </w:r>
      <w:r w:rsidR="00E0034A" w:rsidRPr="00E0034A">
        <w:rPr>
          <w:vertAlign w:val="superscript"/>
        </w:rPr>
        <w:t>3</w:t>
      </w:r>
      <w:r w:rsidRPr="00E0034A">
        <w:t>;</w:t>
      </w:r>
    </w:p>
    <w:p w:rsidR="00490662" w:rsidRPr="00777C70" w:rsidRDefault="00777C70" w:rsidP="00777C70">
      <w:pPr>
        <w:widowControl w:val="0"/>
        <w:autoSpaceDE w:val="0"/>
        <w:autoSpaceDN w:val="0"/>
        <w:adjustRightInd w:val="0"/>
      </w:pPr>
      <w:r w:rsidRPr="00777C70">
        <w:rPr>
          <w:i/>
        </w:rPr>
        <w:t>H</w:t>
      </w:r>
      <w:r w:rsidRPr="00777C70">
        <w:rPr>
          <w:i/>
          <w:vertAlign w:val="subscript"/>
        </w:rPr>
        <w:t>i</w:t>
      </w:r>
      <w:r w:rsidR="00490662" w:rsidRPr="00777C70">
        <w:t xml:space="preserve"> - толщина соответствующего слоя напластования, м;</w:t>
      </w:r>
    </w:p>
    <w:p w:rsidR="00490662" w:rsidRPr="00777C70" w:rsidRDefault="00777C70" w:rsidP="00777C70">
      <w:pPr>
        <w:widowControl w:val="0"/>
        <w:autoSpaceDE w:val="0"/>
        <w:autoSpaceDN w:val="0"/>
        <w:adjustRightInd w:val="0"/>
      </w:pPr>
      <w:r w:rsidRPr="00777C70">
        <w:rPr>
          <w:i/>
          <w:lang w:val="en-US"/>
        </w:rPr>
        <w:t>n</w:t>
      </w:r>
      <w:r w:rsidR="00490662" w:rsidRPr="00777C70">
        <w:t xml:space="preserve"> - число слоев напластований;</w:t>
      </w:r>
    </w:p>
    <w:p w:rsidR="00490662" w:rsidRPr="00777C70" w:rsidRDefault="00331108" w:rsidP="00777C70">
      <w:pPr>
        <w:widowControl w:val="0"/>
        <w:autoSpaceDE w:val="0"/>
        <w:autoSpaceDN w:val="0"/>
        <w:adjustRightInd w:val="0"/>
      </w:pPr>
      <w:r w:rsidRPr="00A00960">
        <w:rPr>
          <w:position w:val="-10"/>
        </w:rPr>
        <w:object w:dxaOrig="220" w:dyaOrig="260">
          <v:shape id="_x0000_i1029" type="#_x0000_t75" style="width:11.25pt;height:12.75pt" o:ole="">
            <v:imagedata r:id="rId13" o:title=""/>
          </v:shape>
          <o:OLEObject Type="Embed" ProgID="Equation.3" ShapeID="_x0000_i1029" DrawAspect="Content" ObjectID="_1473955176" r:id="rId14"/>
        </w:object>
      </w:r>
      <w:r w:rsidR="00490662" w:rsidRPr="00777C70">
        <w:t xml:space="preserve"> - </w:t>
      </w:r>
      <w:r w:rsidR="004C53E9">
        <w:t>кажущийся</w:t>
      </w:r>
      <w:r w:rsidR="00490662" w:rsidRPr="00777C70">
        <w:t xml:space="preserve"> угол внутреннего трения грунта в уровне сечения тоннеля, градус.</w:t>
      </w:r>
    </w:p>
    <w:p w:rsidR="00490662" w:rsidRPr="00604DE9" w:rsidRDefault="00490662" w:rsidP="00604DE9">
      <w:pPr>
        <w:widowControl w:val="0"/>
        <w:autoSpaceDE w:val="0"/>
        <w:autoSpaceDN w:val="0"/>
        <w:adjustRightInd w:val="0"/>
      </w:pPr>
      <w:r w:rsidRPr="00604DE9">
        <w:t>Такие же нагрузки принимать и при наличии сводообразования, если расстояние от вершины свода обрушения до земной поверхности или до контакта с неустойчивыми грунтами меньше высоты свода обрушения.</w:t>
      </w:r>
    </w:p>
    <w:p w:rsidR="00490662" w:rsidRPr="00331108" w:rsidRDefault="00490662" w:rsidP="00331108">
      <w:pPr>
        <w:widowControl w:val="0"/>
        <w:numPr>
          <w:ilvl w:val="4"/>
          <w:numId w:val="33"/>
        </w:numPr>
        <w:autoSpaceDE w:val="0"/>
        <w:autoSpaceDN w:val="0"/>
        <w:adjustRightInd w:val="0"/>
        <w:rPr>
          <w:bCs/>
          <w:szCs w:val="20"/>
        </w:rPr>
      </w:pPr>
      <w:r w:rsidRPr="00331108">
        <w:rPr>
          <w:bCs/>
          <w:szCs w:val="20"/>
        </w:rPr>
        <w:t xml:space="preserve">Нормативные равномерно распределенные нагрузки: вертикальную - </w:t>
      </w:r>
      <w:r w:rsidR="00331108" w:rsidRPr="00E0034A">
        <w:rPr>
          <w:bCs/>
          <w:i/>
          <w:szCs w:val="20"/>
          <w:lang w:val="en-US"/>
        </w:rPr>
        <w:t>q</w:t>
      </w:r>
      <w:r w:rsidR="00331108" w:rsidRPr="00E0034A">
        <w:rPr>
          <w:bCs/>
          <w:szCs w:val="20"/>
          <w:vertAlign w:val="superscript"/>
          <w:lang w:val="en-US"/>
        </w:rPr>
        <w:t>H</w:t>
      </w:r>
      <w:r w:rsidR="00331108">
        <w:rPr>
          <w:bCs/>
          <w:szCs w:val="20"/>
        </w:rPr>
        <w:t xml:space="preserve"> </w:t>
      </w:r>
      <w:r w:rsidRPr="00331108">
        <w:rPr>
          <w:bCs/>
          <w:szCs w:val="20"/>
        </w:rPr>
        <w:t xml:space="preserve">и горизонтальную - </w:t>
      </w:r>
      <w:r w:rsidR="00331108" w:rsidRPr="00E0034A">
        <w:rPr>
          <w:bCs/>
          <w:i/>
          <w:szCs w:val="20"/>
          <w:lang w:val="en-US"/>
        </w:rPr>
        <w:t>p</w:t>
      </w:r>
      <w:r w:rsidR="00331108" w:rsidRPr="00E0034A">
        <w:rPr>
          <w:bCs/>
          <w:szCs w:val="20"/>
          <w:vertAlign w:val="superscript"/>
          <w:lang w:val="en-US"/>
        </w:rPr>
        <w:t>H</w:t>
      </w:r>
      <w:r w:rsidRPr="00331108">
        <w:rPr>
          <w:bCs/>
          <w:szCs w:val="20"/>
        </w:rPr>
        <w:t>, кН/м</w:t>
      </w:r>
      <w:r w:rsidR="001F14F1" w:rsidRPr="001F14F1">
        <w:rPr>
          <w:bCs/>
          <w:szCs w:val="20"/>
          <w:vertAlign w:val="superscript"/>
        </w:rPr>
        <w:t>2</w:t>
      </w:r>
      <w:r w:rsidRPr="00331108">
        <w:rPr>
          <w:bCs/>
          <w:szCs w:val="20"/>
        </w:rPr>
        <w:t>, в условиях сводообразования для однородной толщи грунта определять по формулам:</w:t>
      </w:r>
    </w:p>
    <w:p w:rsidR="00490662" w:rsidRPr="00E72B23" w:rsidRDefault="00966846" w:rsidP="00490662">
      <w:pPr>
        <w:pStyle w:val="FORMATTEXT"/>
        <w:ind w:firstLine="568"/>
        <w:jc w:val="center"/>
        <w:rPr>
          <w:b/>
        </w:rPr>
      </w:pPr>
      <w:r>
        <w:rPr>
          <w:b/>
          <w:position w:val="-10"/>
        </w:rPr>
        <w:pict>
          <v:shape id="_x0000_i1030" type="#_x0000_t75" style="width:45pt;height:23.25pt">
            <v:imagedata r:id="rId15" o:title=""/>
          </v:shape>
        </w:pict>
      </w:r>
      <w:r w:rsidR="00490662" w:rsidRPr="00E72B23">
        <w:rPr>
          <w:b/>
        </w:rPr>
        <w:t>;</w:t>
      </w:r>
    </w:p>
    <w:p w:rsidR="00490662" w:rsidRPr="00E72B23" w:rsidRDefault="00966846" w:rsidP="00490662">
      <w:pPr>
        <w:pStyle w:val="FORMATTEXT"/>
        <w:ind w:firstLine="568"/>
        <w:jc w:val="center"/>
        <w:rPr>
          <w:b/>
        </w:rPr>
      </w:pPr>
      <w:r>
        <w:rPr>
          <w:b/>
          <w:position w:val="-10"/>
        </w:rPr>
        <w:pict>
          <v:shape id="_x0000_i1031" type="#_x0000_t75" style="width:164.25pt;height:20.25pt">
            <v:imagedata r:id="rId16" o:title=""/>
          </v:shape>
        </w:pict>
      </w:r>
      <w:r w:rsidR="00490662" w:rsidRPr="00E72B23">
        <w:rPr>
          <w:b/>
        </w:rPr>
        <w:t>,</w:t>
      </w:r>
    </w:p>
    <w:p w:rsidR="00490662" w:rsidRPr="00F93007" w:rsidRDefault="00490662" w:rsidP="00F93007">
      <w:pPr>
        <w:widowControl w:val="0"/>
        <w:autoSpaceDE w:val="0"/>
        <w:autoSpaceDN w:val="0"/>
        <w:adjustRightInd w:val="0"/>
      </w:pPr>
      <w:r w:rsidRPr="00F93007">
        <w:t xml:space="preserve">где </w:t>
      </w:r>
      <w:r w:rsidR="00F93007" w:rsidRPr="00F93007">
        <w:rPr>
          <w:i/>
          <w:lang w:val="en-US"/>
        </w:rPr>
        <w:t>h</w:t>
      </w:r>
      <w:r w:rsidR="00F93007" w:rsidRPr="00F93007">
        <w:rPr>
          <w:i/>
          <w:vertAlign w:val="subscript"/>
        </w:rPr>
        <w:t>1</w:t>
      </w:r>
      <w:r w:rsidRPr="00F93007">
        <w:t>- высота свода обрушения над верхней точкой обделки, м (рисунок 1), определяемая по пп. 5.6.4.2.6 и 5.6.4.2.7;</w:t>
      </w:r>
    </w:p>
    <w:p w:rsidR="00490662" w:rsidRPr="00F93007" w:rsidRDefault="001F14F1" w:rsidP="00F93007">
      <w:pPr>
        <w:widowControl w:val="0"/>
        <w:autoSpaceDE w:val="0"/>
        <w:autoSpaceDN w:val="0"/>
        <w:adjustRightInd w:val="0"/>
      </w:pPr>
      <w:r w:rsidRPr="00F93007">
        <w:rPr>
          <w:position w:val="-10"/>
        </w:rPr>
        <w:object w:dxaOrig="200" w:dyaOrig="260">
          <v:shape id="_x0000_i1032" type="#_x0000_t75" style="width:9.75pt;height:12.75pt" o:ole="">
            <v:imagedata r:id="rId17" o:title=""/>
          </v:shape>
          <o:OLEObject Type="Embed" ProgID="Equation.3" ShapeID="_x0000_i1032" DrawAspect="Content" ObjectID="_1473955177" r:id="rId18"/>
        </w:object>
      </w:r>
      <w:r w:rsidR="00490662" w:rsidRPr="00F93007">
        <w:t xml:space="preserve"> - нормативная плотность грунта, кН/м</w:t>
      </w:r>
      <w:r w:rsidR="00F93007" w:rsidRPr="00F93007">
        <w:rPr>
          <w:vertAlign w:val="superscript"/>
        </w:rPr>
        <w:t>3</w:t>
      </w:r>
      <w:r w:rsidR="00490662" w:rsidRPr="00F93007">
        <w:t>;</w:t>
      </w:r>
    </w:p>
    <w:p w:rsidR="00490662" w:rsidRPr="001F14F1" w:rsidRDefault="001F14F1" w:rsidP="001F14F1">
      <w:pPr>
        <w:widowControl w:val="0"/>
        <w:autoSpaceDE w:val="0"/>
        <w:autoSpaceDN w:val="0"/>
        <w:adjustRightInd w:val="0"/>
      </w:pPr>
      <w:r w:rsidRPr="001F14F1">
        <w:rPr>
          <w:i/>
          <w:lang w:val="en-US"/>
        </w:rPr>
        <w:t>h</w:t>
      </w:r>
      <w:r w:rsidR="00490662" w:rsidRPr="001F14F1">
        <w:t xml:space="preserve"> - высота выработки, м;</w:t>
      </w:r>
    </w:p>
    <w:p w:rsidR="00490662" w:rsidRPr="001F14F1" w:rsidRDefault="001F14F1" w:rsidP="001F14F1">
      <w:pPr>
        <w:widowControl w:val="0"/>
        <w:autoSpaceDE w:val="0"/>
        <w:autoSpaceDN w:val="0"/>
        <w:adjustRightInd w:val="0"/>
      </w:pPr>
      <w:r w:rsidRPr="00A00960">
        <w:rPr>
          <w:position w:val="-10"/>
        </w:rPr>
        <w:object w:dxaOrig="220" w:dyaOrig="260">
          <v:shape id="_x0000_i1033" type="#_x0000_t75" style="width:11.25pt;height:12.75pt" o:ole="">
            <v:imagedata r:id="rId13" o:title=""/>
          </v:shape>
          <o:OLEObject Type="Embed" ProgID="Equation.3" ShapeID="_x0000_i1033" DrawAspect="Content" ObjectID="_1473955178" r:id="rId19"/>
        </w:object>
      </w:r>
      <w:r w:rsidR="00490662" w:rsidRPr="001F14F1">
        <w:t xml:space="preserve"> - нормативный (кажущийся) угол внутреннего трения грунта в уровне сечения тоннеля, градус. </w:t>
      </w:r>
    </w:p>
    <w:p w:rsidR="00490662" w:rsidRPr="00DB43B7" w:rsidRDefault="00490662" w:rsidP="00DB43B7">
      <w:pPr>
        <w:widowControl w:val="0"/>
        <w:numPr>
          <w:ilvl w:val="4"/>
          <w:numId w:val="33"/>
        </w:numPr>
        <w:autoSpaceDE w:val="0"/>
        <w:autoSpaceDN w:val="0"/>
        <w:adjustRightInd w:val="0"/>
        <w:rPr>
          <w:bCs/>
          <w:szCs w:val="20"/>
        </w:rPr>
      </w:pPr>
      <w:r w:rsidRPr="00DB43B7">
        <w:rPr>
          <w:bCs/>
          <w:szCs w:val="20"/>
        </w:rPr>
        <w:t xml:space="preserve">Высоту свода обрушения </w:t>
      </w:r>
      <w:r w:rsidR="00DB43B7" w:rsidRPr="00F93007">
        <w:rPr>
          <w:i/>
          <w:lang w:val="en-US"/>
        </w:rPr>
        <w:t>h</w:t>
      </w:r>
      <w:r w:rsidR="00DB43B7" w:rsidRPr="00F93007">
        <w:rPr>
          <w:i/>
          <w:vertAlign w:val="subscript"/>
        </w:rPr>
        <w:t>1</w:t>
      </w:r>
      <w:r w:rsidR="00DB43B7">
        <w:rPr>
          <w:bCs/>
          <w:szCs w:val="20"/>
        </w:rPr>
        <w:t xml:space="preserve"> </w:t>
      </w:r>
      <w:r w:rsidRPr="00DB43B7">
        <w:rPr>
          <w:bCs/>
          <w:szCs w:val="20"/>
        </w:rPr>
        <w:t>над верхней точкой обделки в условиях сводообразования (рисунок 1) для нескальных необводненных грунтов определять по формуле</w:t>
      </w:r>
      <w:r w:rsidR="00DB43B7">
        <w:rPr>
          <w:bCs/>
          <w:szCs w:val="20"/>
        </w:rPr>
        <w:t>:</w:t>
      </w:r>
    </w:p>
    <w:p w:rsidR="00490662" w:rsidRDefault="00966846" w:rsidP="00490662">
      <w:pPr>
        <w:pStyle w:val="FORMATTEXT"/>
        <w:ind w:firstLine="568"/>
        <w:jc w:val="center"/>
        <w:rPr>
          <w:b/>
        </w:rPr>
      </w:pPr>
      <w:r>
        <w:rPr>
          <w:b/>
          <w:position w:val="-10"/>
        </w:rPr>
        <w:pict>
          <v:shape id="_x0000_i1034" type="#_x0000_t75" style="width:42pt;height:33pt">
            <v:imagedata r:id="rId20" o:title=""/>
          </v:shape>
        </w:pict>
      </w:r>
      <w:r w:rsidR="00490662" w:rsidRPr="00E72B23">
        <w:rPr>
          <w:b/>
        </w:rPr>
        <w:t>,</w:t>
      </w:r>
    </w:p>
    <w:p w:rsidR="00490662" w:rsidRDefault="00490662" w:rsidP="00DB43B7">
      <w:pPr>
        <w:widowControl w:val="0"/>
        <w:autoSpaceDE w:val="0"/>
        <w:autoSpaceDN w:val="0"/>
        <w:adjustRightInd w:val="0"/>
      </w:pPr>
      <w:r w:rsidRPr="00DB43B7">
        <w:t xml:space="preserve">где </w:t>
      </w:r>
      <w:r w:rsidR="00DB43B7" w:rsidRPr="00DB43B7">
        <w:rPr>
          <w:i/>
          <w:lang w:val="en-US"/>
        </w:rPr>
        <w:t>L</w:t>
      </w:r>
      <w:r w:rsidRPr="00DB43B7">
        <w:t>- величина пролета свода обрушения, определяемая по формуле</w:t>
      </w:r>
      <w:r w:rsidR="00DB43B7">
        <w:t>:</w:t>
      </w:r>
    </w:p>
    <w:p w:rsidR="00DB43B7" w:rsidRPr="00DB43B7" w:rsidRDefault="00DB43B7" w:rsidP="00DB43B7">
      <w:pPr>
        <w:widowControl w:val="0"/>
        <w:autoSpaceDE w:val="0"/>
        <w:autoSpaceDN w:val="0"/>
        <w:adjustRightInd w:val="0"/>
      </w:pPr>
    </w:p>
    <w:p w:rsidR="00DB43B7" w:rsidRDefault="00966846" w:rsidP="00DB43B7">
      <w:pPr>
        <w:widowControl w:val="0"/>
        <w:autoSpaceDE w:val="0"/>
        <w:autoSpaceDN w:val="0"/>
        <w:adjustRightInd w:val="0"/>
        <w:jc w:val="center"/>
        <w:rPr>
          <w:b/>
        </w:rPr>
      </w:pPr>
      <w:r>
        <w:rPr>
          <w:b/>
          <w:position w:val="-10"/>
        </w:rPr>
        <w:pict>
          <v:shape id="_x0000_i1035" type="#_x0000_t75" style="width:119.25pt;height:15.75pt">
            <v:imagedata r:id="rId21" o:title=""/>
          </v:shape>
        </w:pict>
      </w:r>
      <w:r w:rsidR="00490662" w:rsidRPr="00E72B23">
        <w:rPr>
          <w:b/>
        </w:rPr>
        <w:t>;</w:t>
      </w:r>
    </w:p>
    <w:p w:rsidR="00DB43B7" w:rsidRPr="00DB43B7" w:rsidRDefault="00DB43B7" w:rsidP="00DB43B7">
      <w:pPr>
        <w:widowControl w:val="0"/>
        <w:autoSpaceDE w:val="0"/>
        <w:autoSpaceDN w:val="0"/>
        <w:adjustRightInd w:val="0"/>
        <w:jc w:val="center"/>
      </w:pPr>
    </w:p>
    <w:p w:rsidR="00490662" w:rsidRPr="00DB43B7" w:rsidRDefault="00DB43B7" w:rsidP="00DB43B7">
      <w:pPr>
        <w:widowControl w:val="0"/>
        <w:autoSpaceDE w:val="0"/>
        <w:autoSpaceDN w:val="0"/>
        <w:adjustRightInd w:val="0"/>
      </w:pPr>
      <w:r w:rsidRPr="00DB43B7">
        <w:rPr>
          <w:i/>
          <w:lang w:val="en-US"/>
        </w:rPr>
        <w:t>f</w:t>
      </w:r>
      <w:r w:rsidR="00490662" w:rsidRPr="00DB43B7">
        <w:t xml:space="preserve"> </w:t>
      </w:r>
      <w:r w:rsidR="001F4346">
        <w:t>–</w:t>
      </w:r>
      <w:r w:rsidR="00490662" w:rsidRPr="00DB43B7">
        <w:t xml:space="preserve"> коэффициент</w:t>
      </w:r>
      <w:r w:rsidR="001F4346">
        <w:t xml:space="preserve"> крепости</w:t>
      </w:r>
      <w:r w:rsidR="00490662" w:rsidRPr="00DB43B7">
        <w:t xml:space="preserve">, </w:t>
      </w:r>
      <w:r w:rsidR="001F4346">
        <w:t xml:space="preserve">принимаемый на основании геологических изысканий. Допускается данный коэффициент принимать </w:t>
      </w:r>
      <w:r w:rsidR="00490662" w:rsidRPr="00DB43B7">
        <w:t>по таблице 5.6.3;</w:t>
      </w:r>
    </w:p>
    <w:p w:rsidR="00490662" w:rsidRDefault="00DB43B7" w:rsidP="00DB43B7">
      <w:pPr>
        <w:widowControl w:val="0"/>
        <w:autoSpaceDE w:val="0"/>
        <w:autoSpaceDN w:val="0"/>
        <w:adjustRightInd w:val="0"/>
      </w:pPr>
      <w:r w:rsidRPr="00DB43B7">
        <w:rPr>
          <w:i/>
          <w:lang w:val="en-US"/>
        </w:rPr>
        <w:t>b</w:t>
      </w:r>
      <w:r w:rsidR="00490662" w:rsidRPr="00DB43B7">
        <w:t xml:space="preserve"> - величина пролета выработки, м.</w:t>
      </w:r>
    </w:p>
    <w:p w:rsidR="00191687" w:rsidRPr="00DB43B7" w:rsidRDefault="00191687" w:rsidP="00DB43B7">
      <w:pPr>
        <w:widowControl w:val="0"/>
        <w:autoSpaceDE w:val="0"/>
        <w:autoSpaceDN w:val="0"/>
        <w:adjustRightInd w:val="0"/>
      </w:pPr>
    </w:p>
    <w:p w:rsidR="00490662" w:rsidRPr="00191687" w:rsidRDefault="00490662" w:rsidP="00EA7EB7">
      <w:pPr>
        <w:shd w:val="clear" w:color="auto" w:fill="FFFFFF"/>
        <w:spacing w:before="600" w:after="2000" w:line="360" w:lineRule="auto"/>
        <w:jc w:val="left"/>
        <w:rPr>
          <w:bCs/>
          <w:color w:val="000000"/>
          <w:spacing w:val="-3"/>
        </w:rPr>
      </w:pPr>
      <w:r w:rsidRPr="00191687">
        <w:rPr>
          <w:bCs/>
          <w:color w:val="000000"/>
          <w:spacing w:val="-3"/>
        </w:rPr>
        <w:t>Таблица 5.6.3</w:t>
      </w:r>
    </w:p>
    <w:tbl>
      <w:tblPr>
        <w:tblW w:w="0" w:type="auto"/>
        <w:tblInd w:w="90" w:type="dxa"/>
        <w:tblCellMar>
          <w:left w:w="90" w:type="dxa"/>
          <w:right w:w="90" w:type="dxa"/>
        </w:tblCellMar>
        <w:tblLook w:val="0000" w:firstRow="0" w:lastRow="0" w:firstColumn="0" w:lastColumn="0" w:noHBand="0" w:noVBand="0"/>
      </w:tblPr>
      <w:tblGrid>
        <w:gridCol w:w="7088"/>
        <w:gridCol w:w="2126"/>
      </w:tblGrid>
      <w:tr w:rsidR="00922885" w:rsidRPr="00E72B23" w:rsidTr="00F51C85">
        <w:trPr>
          <w:tblHeader/>
        </w:trPr>
        <w:tc>
          <w:tcPr>
            <w:tcW w:w="7088" w:type="dxa"/>
            <w:tcBorders>
              <w:top w:val="single" w:sz="6" w:space="0" w:color="auto"/>
              <w:left w:val="single" w:sz="6" w:space="0" w:color="auto"/>
              <w:bottom w:val="single" w:sz="6" w:space="0" w:color="auto"/>
              <w:right w:val="single" w:sz="6" w:space="0" w:color="auto"/>
            </w:tcBorders>
          </w:tcPr>
          <w:p w:rsidR="00922885" w:rsidRPr="003F7985" w:rsidRDefault="00922885" w:rsidP="003F7985">
            <w:pPr>
              <w:shd w:val="clear" w:color="auto" w:fill="FFFFFF"/>
              <w:spacing w:line="250" w:lineRule="exact"/>
              <w:ind w:right="120" w:firstLine="19"/>
              <w:jc w:val="center"/>
              <w:rPr>
                <w:color w:val="000000"/>
              </w:rPr>
            </w:pPr>
            <w:r w:rsidRPr="003F7985">
              <w:rPr>
                <w:color w:val="000000"/>
              </w:rPr>
              <w:t>Вид грунта в сечении и кровле выработки</w:t>
            </w:r>
          </w:p>
        </w:tc>
        <w:tc>
          <w:tcPr>
            <w:tcW w:w="2126" w:type="dxa"/>
            <w:tcBorders>
              <w:top w:val="single" w:sz="6" w:space="0" w:color="auto"/>
              <w:left w:val="single" w:sz="6" w:space="0" w:color="auto"/>
              <w:bottom w:val="single" w:sz="6" w:space="0" w:color="auto"/>
              <w:right w:val="single" w:sz="6" w:space="0" w:color="auto"/>
            </w:tcBorders>
          </w:tcPr>
          <w:p w:rsidR="00922885" w:rsidRPr="003F7985" w:rsidRDefault="00922885" w:rsidP="003F7985">
            <w:pPr>
              <w:shd w:val="clear" w:color="auto" w:fill="FFFFFF"/>
              <w:spacing w:line="250" w:lineRule="exact"/>
              <w:ind w:right="120" w:firstLine="19"/>
              <w:jc w:val="center"/>
              <w:rPr>
                <w:color w:val="000000"/>
              </w:rPr>
            </w:pPr>
            <w:r w:rsidRPr="003F7985">
              <w:rPr>
                <w:color w:val="000000"/>
              </w:rPr>
              <w:t xml:space="preserve">Коэффициент </w:t>
            </w:r>
            <w:r w:rsidR="003F7985" w:rsidRPr="003F7985">
              <w:rPr>
                <w:i/>
                <w:color w:val="000000"/>
                <w:lang w:val="en-US"/>
              </w:rPr>
              <w:t>f</w:t>
            </w:r>
          </w:p>
        </w:tc>
      </w:tr>
      <w:tr w:rsidR="00922885" w:rsidRPr="00E72B23" w:rsidTr="00257F44">
        <w:tc>
          <w:tcPr>
            <w:tcW w:w="7088" w:type="dxa"/>
            <w:tcBorders>
              <w:top w:val="single" w:sz="6" w:space="0" w:color="auto"/>
              <w:left w:val="single" w:sz="6" w:space="0" w:color="auto"/>
              <w:bottom w:val="single" w:sz="6" w:space="0" w:color="auto"/>
              <w:right w:val="single" w:sz="6" w:space="0" w:color="auto"/>
            </w:tcBorders>
          </w:tcPr>
          <w:p w:rsidR="00922885" w:rsidRPr="003F7985" w:rsidRDefault="00922885" w:rsidP="003F7985">
            <w:pPr>
              <w:shd w:val="clear" w:color="auto" w:fill="FFFFFF"/>
              <w:spacing w:line="250" w:lineRule="exact"/>
              <w:ind w:right="120" w:firstLine="19"/>
              <w:jc w:val="left"/>
              <w:rPr>
                <w:color w:val="000000"/>
              </w:rPr>
            </w:pPr>
            <w:r w:rsidRPr="003F7985">
              <w:rPr>
                <w:color w:val="000000"/>
              </w:rPr>
              <w:t>Глины твердые литифицированные (сланцеватые, аргиллитоподобные, мергелистые и т.п.)</w:t>
            </w:r>
          </w:p>
        </w:tc>
        <w:tc>
          <w:tcPr>
            <w:tcW w:w="2126" w:type="dxa"/>
            <w:tcBorders>
              <w:top w:val="single" w:sz="6" w:space="0" w:color="auto"/>
              <w:left w:val="single" w:sz="6" w:space="0" w:color="auto"/>
              <w:bottom w:val="single" w:sz="6" w:space="0" w:color="auto"/>
              <w:right w:val="single" w:sz="6" w:space="0" w:color="auto"/>
            </w:tcBorders>
          </w:tcPr>
          <w:p w:rsidR="00922885" w:rsidRPr="003F7985" w:rsidRDefault="00922885" w:rsidP="003F7985">
            <w:pPr>
              <w:shd w:val="clear" w:color="auto" w:fill="FFFFFF"/>
              <w:spacing w:line="250" w:lineRule="exact"/>
              <w:ind w:right="120" w:firstLine="19"/>
              <w:jc w:val="center"/>
              <w:rPr>
                <w:color w:val="000000"/>
              </w:rPr>
            </w:pPr>
            <w:r w:rsidRPr="003F7985">
              <w:rPr>
                <w:color w:val="000000"/>
              </w:rPr>
              <w:t>1,0</w:t>
            </w:r>
          </w:p>
        </w:tc>
      </w:tr>
      <w:tr w:rsidR="00922885" w:rsidRPr="00E72B23" w:rsidTr="00257F44">
        <w:tc>
          <w:tcPr>
            <w:tcW w:w="7088" w:type="dxa"/>
            <w:tcBorders>
              <w:top w:val="single" w:sz="6" w:space="0" w:color="auto"/>
              <w:left w:val="single" w:sz="6" w:space="0" w:color="auto"/>
              <w:bottom w:val="single" w:sz="6" w:space="0" w:color="auto"/>
              <w:right w:val="single" w:sz="6" w:space="0" w:color="auto"/>
            </w:tcBorders>
          </w:tcPr>
          <w:p w:rsidR="00922885" w:rsidRPr="003F7985" w:rsidRDefault="00922885" w:rsidP="003F7985">
            <w:pPr>
              <w:shd w:val="clear" w:color="auto" w:fill="FFFFFF"/>
              <w:spacing w:line="250" w:lineRule="exact"/>
              <w:ind w:right="120" w:firstLine="19"/>
              <w:jc w:val="left"/>
              <w:rPr>
                <w:color w:val="000000"/>
              </w:rPr>
            </w:pPr>
            <w:r w:rsidRPr="003F7985">
              <w:rPr>
                <w:color w:val="000000"/>
              </w:rPr>
              <w:t>Глины твердой консистенции переуплотненные типа верхнекаменноугольных или протерозойских</w:t>
            </w:r>
          </w:p>
        </w:tc>
        <w:tc>
          <w:tcPr>
            <w:tcW w:w="2126" w:type="dxa"/>
            <w:tcBorders>
              <w:top w:val="single" w:sz="6" w:space="0" w:color="auto"/>
              <w:left w:val="single" w:sz="6" w:space="0" w:color="auto"/>
              <w:bottom w:val="single" w:sz="6" w:space="0" w:color="auto"/>
              <w:right w:val="single" w:sz="6" w:space="0" w:color="auto"/>
            </w:tcBorders>
          </w:tcPr>
          <w:p w:rsidR="00922885" w:rsidRPr="003F7985" w:rsidRDefault="00922885" w:rsidP="003F7985">
            <w:pPr>
              <w:shd w:val="clear" w:color="auto" w:fill="FFFFFF"/>
              <w:spacing w:line="250" w:lineRule="exact"/>
              <w:ind w:right="120" w:firstLine="19"/>
              <w:jc w:val="center"/>
              <w:rPr>
                <w:color w:val="000000"/>
              </w:rPr>
            </w:pPr>
            <w:r w:rsidRPr="003F7985">
              <w:rPr>
                <w:color w:val="000000"/>
              </w:rPr>
              <w:t>0,9</w:t>
            </w:r>
          </w:p>
        </w:tc>
      </w:tr>
      <w:tr w:rsidR="00922885" w:rsidRPr="00E72B23" w:rsidTr="00257F44">
        <w:tc>
          <w:tcPr>
            <w:tcW w:w="7088" w:type="dxa"/>
            <w:tcBorders>
              <w:top w:val="single" w:sz="6" w:space="0" w:color="auto"/>
              <w:left w:val="single" w:sz="6" w:space="0" w:color="auto"/>
              <w:bottom w:val="single" w:sz="6" w:space="0" w:color="auto"/>
              <w:right w:val="single" w:sz="6" w:space="0" w:color="auto"/>
            </w:tcBorders>
          </w:tcPr>
          <w:p w:rsidR="00922885" w:rsidRPr="003F7985" w:rsidRDefault="00922885" w:rsidP="003F7985">
            <w:pPr>
              <w:shd w:val="clear" w:color="auto" w:fill="FFFFFF"/>
              <w:spacing w:line="250" w:lineRule="exact"/>
              <w:ind w:right="120" w:firstLine="19"/>
              <w:jc w:val="left"/>
              <w:rPr>
                <w:color w:val="000000"/>
              </w:rPr>
            </w:pPr>
            <w:r w:rsidRPr="003F7985">
              <w:rPr>
                <w:color w:val="000000"/>
              </w:rPr>
              <w:t>Крупнообломочные грунты с супесчано-песчаным заполнителем плотные, глины и суглинки твердой консистенции</w:t>
            </w:r>
          </w:p>
        </w:tc>
        <w:tc>
          <w:tcPr>
            <w:tcW w:w="2126" w:type="dxa"/>
            <w:tcBorders>
              <w:top w:val="single" w:sz="6" w:space="0" w:color="auto"/>
              <w:left w:val="single" w:sz="6" w:space="0" w:color="auto"/>
              <w:bottom w:val="single" w:sz="6" w:space="0" w:color="auto"/>
              <w:right w:val="single" w:sz="6" w:space="0" w:color="auto"/>
            </w:tcBorders>
          </w:tcPr>
          <w:p w:rsidR="00922885" w:rsidRPr="003F7985" w:rsidRDefault="00922885" w:rsidP="003F7985">
            <w:pPr>
              <w:shd w:val="clear" w:color="auto" w:fill="FFFFFF"/>
              <w:spacing w:line="250" w:lineRule="exact"/>
              <w:ind w:right="120" w:firstLine="19"/>
              <w:jc w:val="center"/>
              <w:rPr>
                <w:color w:val="000000"/>
              </w:rPr>
            </w:pPr>
            <w:r w:rsidRPr="003F7985">
              <w:rPr>
                <w:color w:val="000000"/>
              </w:rPr>
              <w:t>0,8</w:t>
            </w:r>
          </w:p>
        </w:tc>
      </w:tr>
      <w:tr w:rsidR="00922885" w:rsidRPr="00E72B23" w:rsidTr="00257F44">
        <w:tc>
          <w:tcPr>
            <w:tcW w:w="7088" w:type="dxa"/>
            <w:tcBorders>
              <w:top w:val="single" w:sz="6" w:space="0" w:color="auto"/>
              <w:left w:val="single" w:sz="6" w:space="0" w:color="auto"/>
              <w:bottom w:val="single" w:sz="6" w:space="0" w:color="auto"/>
              <w:right w:val="single" w:sz="6" w:space="0" w:color="auto"/>
            </w:tcBorders>
          </w:tcPr>
          <w:p w:rsidR="00922885" w:rsidRPr="003F7985" w:rsidRDefault="00922885" w:rsidP="003F7985">
            <w:pPr>
              <w:shd w:val="clear" w:color="auto" w:fill="FFFFFF"/>
              <w:spacing w:line="250" w:lineRule="exact"/>
              <w:ind w:right="120" w:firstLine="19"/>
              <w:jc w:val="left"/>
              <w:rPr>
                <w:color w:val="000000"/>
              </w:rPr>
            </w:pPr>
            <w:r w:rsidRPr="003F7985">
              <w:rPr>
                <w:color w:val="000000"/>
              </w:rPr>
              <w:t>Пески плотные маловлажные или супесчано-суглинистые грунты</w:t>
            </w:r>
          </w:p>
        </w:tc>
        <w:tc>
          <w:tcPr>
            <w:tcW w:w="2126" w:type="dxa"/>
            <w:tcBorders>
              <w:top w:val="single" w:sz="6" w:space="0" w:color="auto"/>
              <w:left w:val="single" w:sz="6" w:space="0" w:color="auto"/>
              <w:bottom w:val="single" w:sz="6" w:space="0" w:color="auto"/>
              <w:right w:val="single" w:sz="6" w:space="0" w:color="auto"/>
            </w:tcBorders>
          </w:tcPr>
          <w:p w:rsidR="00922885" w:rsidRPr="003F7985" w:rsidRDefault="00922885" w:rsidP="003F7985">
            <w:pPr>
              <w:shd w:val="clear" w:color="auto" w:fill="FFFFFF"/>
              <w:spacing w:line="250" w:lineRule="exact"/>
              <w:ind w:right="120" w:firstLine="19"/>
              <w:jc w:val="center"/>
              <w:rPr>
                <w:color w:val="000000"/>
              </w:rPr>
            </w:pPr>
            <w:r w:rsidRPr="003F7985">
              <w:rPr>
                <w:color w:val="000000"/>
              </w:rPr>
              <w:t>0,7</w:t>
            </w:r>
          </w:p>
        </w:tc>
      </w:tr>
      <w:tr w:rsidR="00922885" w:rsidRPr="00E72B23" w:rsidTr="00257F44">
        <w:tc>
          <w:tcPr>
            <w:tcW w:w="7088" w:type="dxa"/>
            <w:tcBorders>
              <w:top w:val="single" w:sz="6" w:space="0" w:color="auto"/>
              <w:left w:val="single" w:sz="6" w:space="0" w:color="auto"/>
              <w:bottom w:val="single" w:sz="6" w:space="0" w:color="auto"/>
              <w:right w:val="single" w:sz="6" w:space="0" w:color="auto"/>
            </w:tcBorders>
          </w:tcPr>
          <w:p w:rsidR="00922885" w:rsidRPr="003F7985" w:rsidRDefault="00922885" w:rsidP="003F7985">
            <w:pPr>
              <w:shd w:val="clear" w:color="auto" w:fill="FFFFFF"/>
              <w:spacing w:line="250" w:lineRule="exact"/>
              <w:ind w:right="120" w:firstLine="19"/>
              <w:jc w:val="left"/>
              <w:rPr>
                <w:color w:val="000000"/>
              </w:rPr>
            </w:pPr>
            <w:r w:rsidRPr="003F7985">
              <w:rPr>
                <w:color w:val="000000"/>
              </w:rPr>
              <w:t>Глины и суглинки полутвердой консистенции</w:t>
            </w:r>
          </w:p>
        </w:tc>
        <w:tc>
          <w:tcPr>
            <w:tcW w:w="2126" w:type="dxa"/>
            <w:tcBorders>
              <w:top w:val="single" w:sz="6" w:space="0" w:color="auto"/>
              <w:left w:val="single" w:sz="6" w:space="0" w:color="auto"/>
              <w:bottom w:val="single" w:sz="6" w:space="0" w:color="auto"/>
              <w:right w:val="single" w:sz="6" w:space="0" w:color="auto"/>
            </w:tcBorders>
          </w:tcPr>
          <w:p w:rsidR="00922885" w:rsidRPr="003F7985" w:rsidRDefault="00922885" w:rsidP="003F7985">
            <w:pPr>
              <w:shd w:val="clear" w:color="auto" w:fill="FFFFFF"/>
              <w:spacing w:line="250" w:lineRule="exact"/>
              <w:ind w:right="120" w:firstLine="19"/>
              <w:jc w:val="center"/>
              <w:rPr>
                <w:color w:val="000000"/>
              </w:rPr>
            </w:pPr>
            <w:r w:rsidRPr="003F7985">
              <w:rPr>
                <w:color w:val="000000"/>
              </w:rPr>
              <w:t>0,6</w:t>
            </w:r>
          </w:p>
        </w:tc>
      </w:tr>
    </w:tbl>
    <w:p w:rsidR="00922885" w:rsidRPr="004F59FB" w:rsidRDefault="00922885" w:rsidP="00922885">
      <w:pPr>
        <w:pStyle w:val="FORMATTEXT"/>
      </w:pPr>
    </w:p>
    <w:p w:rsidR="00922885" w:rsidRPr="004F59FB" w:rsidRDefault="00922885" w:rsidP="004F59FB">
      <w:pPr>
        <w:widowControl w:val="0"/>
        <w:autoSpaceDE w:val="0"/>
        <w:autoSpaceDN w:val="0"/>
        <w:adjustRightInd w:val="0"/>
      </w:pPr>
      <w:r w:rsidRPr="004F59FB">
        <w:t xml:space="preserve">Высоту свода обрушения </w:t>
      </w:r>
      <w:r w:rsidR="004F59FB" w:rsidRPr="004F59FB">
        <w:rPr>
          <w:i/>
          <w:lang w:val="en-US"/>
        </w:rPr>
        <w:t>h</w:t>
      </w:r>
      <w:r w:rsidR="004F59FB" w:rsidRPr="004F59FB">
        <w:rPr>
          <w:vertAlign w:val="subscript"/>
        </w:rPr>
        <w:t>1</w:t>
      </w:r>
      <w:r w:rsidR="004F59FB">
        <w:t xml:space="preserve"> </w:t>
      </w:r>
      <w:r w:rsidRPr="004F59FB">
        <w:t xml:space="preserve">над верхней точкой обделки для тоннелей, сооружаемых в глинистых грунтах на глубине более </w:t>
      </w:r>
      <w:smartTag w:uri="urn:schemas-microsoft-com:office:smarttags" w:element="metricconverter">
        <w:smartTagPr>
          <w:attr w:name="ProductID" w:val="45 м"/>
        </w:smartTagPr>
        <w:r w:rsidRPr="004F59FB">
          <w:t>45 м</w:t>
        </w:r>
      </w:smartTag>
      <w:r w:rsidRPr="004F59FB">
        <w:t xml:space="preserve">, принимать с коэффициентом </w:t>
      </w:r>
      <w:r w:rsidR="00C8356F" w:rsidRPr="00C8356F">
        <w:rPr>
          <w:i/>
        </w:rPr>
        <w:t>К</w:t>
      </w:r>
      <w:r w:rsidR="00C8356F">
        <w:t>=</w:t>
      </w:r>
      <w:r w:rsidR="00C8356F" w:rsidRPr="00C8356F">
        <w:rPr>
          <w:i/>
        </w:rPr>
        <w:t>Н</w:t>
      </w:r>
      <w:r w:rsidR="00C8356F">
        <w:t>/45</w:t>
      </w:r>
      <w:r w:rsidRPr="004F59FB">
        <w:t xml:space="preserve">, где </w:t>
      </w:r>
      <w:r w:rsidR="00C8356F" w:rsidRPr="00C8356F">
        <w:rPr>
          <w:i/>
        </w:rPr>
        <w:t>Н</w:t>
      </w:r>
      <w:r w:rsidR="00C8356F">
        <w:t xml:space="preserve"> </w:t>
      </w:r>
      <w:r w:rsidRPr="004F59FB">
        <w:t>- глубина заложения тоннеля от поверхности земли до низа тоннельной обделки, м.</w:t>
      </w:r>
    </w:p>
    <w:p w:rsidR="00922885" w:rsidRPr="001E443A" w:rsidRDefault="00922885" w:rsidP="001E443A">
      <w:pPr>
        <w:widowControl w:val="0"/>
        <w:autoSpaceDE w:val="0"/>
        <w:autoSpaceDN w:val="0"/>
        <w:adjustRightInd w:val="0"/>
      </w:pPr>
      <w:r w:rsidRPr="001E443A">
        <w:t xml:space="preserve">При заложении тоннелей в глинистых грунтах, прочность которых уменьшается под влиянием поступающих подземных вод, высоту свода обрушения </w:t>
      </w:r>
      <w:r w:rsidR="001E443A" w:rsidRPr="004F59FB">
        <w:rPr>
          <w:i/>
          <w:lang w:val="en-US"/>
        </w:rPr>
        <w:t>h</w:t>
      </w:r>
      <w:r w:rsidR="001E443A" w:rsidRPr="004F59FB">
        <w:rPr>
          <w:vertAlign w:val="subscript"/>
        </w:rPr>
        <w:t>1</w:t>
      </w:r>
      <w:r w:rsidR="001E443A">
        <w:t xml:space="preserve"> </w:t>
      </w:r>
      <w:r w:rsidRPr="001E443A">
        <w:t>увеличивать в пределах до 30%.</w:t>
      </w:r>
    </w:p>
    <w:p w:rsidR="00922885" w:rsidRDefault="00922885" w:rsidP="000645CD">
      <w:pPr>
        <w:pStyle w:val="FORMATTEXT"/>
        <w:jc w:val="both"/>
        <w:rPr>
          <w:sz w:val="22"/>
          <w:szCs w:val="22"/>
        </w:rPr>
      </w:pPr>
      <w:r w:rsidRPr="000645CD">
        <w:rPr>
          <w:spacing w:val="20"/>
          <w:sz w:val="22"/>
          <w:szCs w:val="22"/>
        </w:rPr>
        <w:t>Примечание</w:t>
      </w:r>
      <w:r w:rsidRPr="000645CD">
        <w:rPr>
          <w:sz w:val="22"/>
          <w:szCs w:val="22"/>
        </w:rPr>
        <w:t xml:space="preserve"> - Для трехсводчатых станций за величину пролета выработки </w:t>
      </w:r>
      <w:r w:rsidR="000645CD" w:rsidRPr="000645CD">
        <w:rPr>
          <w:sz w:val="22"/>
          <w:szCs w:val="22"/>
        </w:rPr>
        <w:t>“</w:t>
      </w:r>
      <w:r w:rsidR="000645CD" w:rsidRPr="000645CD">
        <w:rPr>
          <w:i/>
          <w:sz w:val="22"/>
          <w:szCs w:val="22"/>
          <w:lang w:val="en-US"/>
        </w:rPr>
        <w:t>b</w:t>
      </w:r>
      <w:r w:rsidR="000645CD" w:rsidRPr="000645CD">
        <w:rPr>
          <w:sz w:val="22"/>
          <w:szCs w:val="22"/>
        </w:rPr>
        <w:t>”</w:t>
      </w:r>
      <w:r w:rsidRPr="000645CD">
        <w:rPr>
          <w:sz w:val="22"/>
          <w:szCs w:val="22"/>
        </w:rPr>
        <w:t xml:space="preserve"> принимается суммарная ширина станционных выработок.</w:t>
      </w:r>
    </w:p>
    <w:p w:rsidR="00DA1FF1" w:rsidRPr="000645CD" w:rsidRDefault="00DA1FF1" w:rsidP="000645CD">
      <w:pPr>
        <w:pStyle w:val="FORMATTEXT"/>
        <w:jc w:val="both"/>
        <w:rPr>
          <w:sz w:val="22"/>
          <w:szCs w:val="22"/>
        </w:rPr>
      </w:pPr>
    </w:p>
    <w:p w:rsidR="00922885" w:rsidRPr="00DA1FF1" w:rsidRDefault="00922885" w:rsidP="00DA1FF1">
      <w:pPr>
        <w:widowControl w:val="0"/>
        <w:numPr>
          <w:ilvl w:val="4"/>
          <w:numId w:val="33"/>
        </w:numPr>
        <w:autoSpaceDE w:val="0"/>
        <w:autoSpaceDN w:val="0"/>
        <w:adjustRightInd w:val="0"/>
        <w:rPr>
          <w:bCs/>
          <w:szCs w:val="20"/>
        </w:rPr>
      </w:pPr>
      <w:r w:rsidRPr="00DA1FF1">
        <w:rPr>
          <w:bCs/>
          <w:szCs w:val="20"/>
        </w:rPr>
        <w:t xml:space="preserve">Высоту свода обрушения </w:t>
      </w:r>
      <w:r w:rsidR="00DA1FF1" w:rsidRPr="004F59FB">
        <w:rPr>
          <w:i/>
          <w:lang w:val="en-US"/>
        </w:rPr>
        <w:t>h</w:t>
      </w:r>
      <w:r w:rsidR="00DA1FF1" w:rsidRPr="004F59FB">
        <w:rPr>
          <w:vertAlign w:val="subscript"/>
        </w:rPr>
        <w:t>1</w:t>
      </w:r>
      <w:r w:rsidR="00DA1FF1">
        <w:rPr>
          <w:bCs/>
          <w:szCs w:val="20"/>
        </w:rPr>
        <w:t xml:space="preserve"> </w:t>
      </w:r>
      <w:r w:rsidRPr="00DA1FF1">
        <w:rPr>
          <w:bCs/>
          <w:szCs w:val="20"/>
        </w:rPr>
        <w:t>над верхней точкой обделки в условиях сводообразования для скальных грунтов определять по формулам:</w:t>
      </w:r>
    </w:p>
    <w:p w:rsidR="00922885" w:rsidRPr="00EF4F39" w:rsidRDefault="00922885" w:rsidP="0074141A">
      <w:pPr>
        <w:numPr>
          <w:ilvl w:val="0"/>
          <w:numId w:val="120"/>
        </w:numPr>
        <w:textAlignment w:val="top"/>
        <w:rPr>
          <w:rFonts w:cs="Arial"/>
          <w:szCs w:val="19"/>
        </w:rPr>
      </w:pPr>
      <w:r w:rsidRPr="00EF4F39">
        <w:rPr>
          <w:rFonts w:cs="Arial"/>
          <w:szCs w:val="19"/>
        </w:rPr>
        <w:t>для скальных грунтов, оказывающих вертикальное и горизонтальное давление</w:t>
      </w:r>
      <w:r w:rsidR="002E5F2A" w:rsidRPr="00EF4F39">
        <w:rPr>
          <w:rFonts w:cs="Arial"/>
          <w:szCs w:val="19"/>
        </w:rPr>
        <w:t>:</w:t>
      </w:r>
    </w:p>
    <w:p w:rsidR="00922885" w:rsidRPr="00EF4F39" w:rsidRDefault="00966846" w:rsidP="00EF4F39">
      <w:pPr>
        <w:ind w:left="720" w:firstLine="0"/>
        <w:jc w:val="center"/>
        <w:textAlignment w:val="top"/>
        <w:rPr>
          <w:rFonts w:cs="Arial"/>
          <w:szCs w:val="19"/>
        </w:rPr>
      </w:pPr>
      <w:r>
        <w:rPr>
          <w:rFonts w:cs="Arial"/>
          <w:szCs w:val="19"/>
        </w:rPr>
        <w:pict>
          <v:shape id="_x0000_i1036" type="#_x0000_t75" style="width:60pt;height:33pt">
            <v:imagedata r:id="rId22" o:title=""/>
          </v:shape>
        </w:pict>
      </w:r>
      <w:r w:rsidR="00922885" w:rsidRPr="00EF4F39">
        <w:rPr>
          <w:rFonts w:cs="Arial"/>
          <w:szCs w:val="19"/>
        </w:rPr>
        <w:t>,</w:t>
      </w:r>
    </w:p>
    <w:p w:rsidR="00922885" w:rsidRPr="00EF4F39" w:rsidRDefault="00922885" w:rsidP="00EF4F39">
      <w:pPr>
        <w:numPr>
          <w:ilvl w:val="0"/>
          <w:numId w:val="120"/>
        </w:numPr>
        <w:textAlignment w:val="top"/>
        <w:rPr>
          <w:rFonts w:cs="Arial"/>
          <w:szCs w:val="19"/>
        </w:rPr>
      </w:pPr>
      <w:r w:rsidRPr="00EF4F39">
        <w:rPr>
          <w:rFonts w:cs="Arial"/>
          <w:szCs w:val="19"/>
        </w:rPr>
        <w:t>для скальных грунтов, оказывающих только вертикальное давление</w:t>
      </w:r>
      <w:r w:rsidR="002E5F2A" w:rsidRPr="00EF4F39">
        <w:rPr>
          <w:rFonts w:cs="Arial"/>
          <w:szCs w:val="19"/>
        </w:rPr>
        <w:t>:</w:t>
      </w:r>
    </w:p>
    <w:p w:rsidR="00922885" w:rsidRPr="00E72B23" w:rsidRDefault="00966846" w:rsidP="00922885">
      <w:pPr>
        <w:pStyle w:val="FORMATTEXT"/>
        <w:ind w:firstLine="568"/>
        <w:jc w:val="center"/>
        <w:rPr>
          <w:b/>
        </w:rPr>
      </w:pPr>
      <w:r>
        <w:rPr>
          <w:b/>
          <w:position w:val="-10"/>
        </w:rPr>
        <w:pict>
          <v:shape id="_x0000_i1037" type="#_x0000_t75" style="width:60pt;height:33pt">
            <v:imagedata r:id="rId23" o:title=""/>
          </v:shape>
        </w:pict>
      </w:r>
      <w:r w:rsidR="00922885" w:rsidRPr="00E72B23">
        <w:rPr>
          <w:b/>
        </w:rPr>
        <w:t>,</w:t>
      </w:r>
    </w:p>
    <w:p w:rsidR="00922885" w:rsidRPr="002E5F2A" w:rsidRDefault="00922885" w:rsidP="002E5F2A">
      <w:pPr>
        <w:widowControl w:val="0"/>
        <w:autoSpaceDE w:val="0"/>
        <w:autoSpaceDN w:val="0"/>
        <w:adjustRightInd w:val="0"/>
      </w:pPr>
      <w:r w:rsidRPr="002E5F2A">
        <w:t xml:space="preserve">где </w:t>
      </w:r>
      <w:r w:rsidR="002E5F2A" w:rsidRPr="002E5F2A">
        <w:rPr>
          <w:i/>
          <w:lang w:val="en-US"/>
        </w:rPr>
        <w:t>R</w:t>
      </w:r>
      <w:r w:rsidR="002E5F2A" w:rsidRPr="002E5F2A">
        <w:t xml:space="preserve"> </w:t>
      </w:r>
      <w:r w:rsidRPr="002E5F2A">
        <w:t>- предел прочности грунта на сжатие "в куске" (образце), МПа;</w:t>
      </w:r>
    </w:p>
    <w:p w:rsidR="00922885" w:rsidRDefault="00DF65E2" w:rsidP="002E5F2A">
      <w:pPr>
        <w:widowControl w:val="0"/>
        <w:autoSpaceDE w:val="0"/>
        <w:autoSpaceDN w:val="0"/>
        <w:adjustRightInd w:val="0"/>
      </w:pPr>
      <w:r w:rsidRPr="002E5F2A">
        <w:rPr>
          <w:position w:val="-6"/>
        </w:rPr>
        <w:object w:dxaOrig="240" w:dyaOrig="220">
          <v:shape id="_x0000_i1038" type="#_x0000_t75" style="width:12pt;height:11.25pt" o:ole="">
            <v:imagedata r:id="rId24" o:title=""/>
          </v:shape>
          <o:OLEObject Type="Embed" ProgID="Equation.3" ShapeID="_x0000_i1038" DrawAspect="Content" ObjectID="_1473955179" r:id="rId25"/>
        </w:object>
      </w:r>
      <w:r w:rsidR="00922885" w:rsidRPr="002E5F2A">
        <w:t xml:space="preserve"> - коэффициент, учитывающий влияние трещиноватости массива, принимаемый по таблице 5.6.4 исходя из предела прочности грунта на сжатие "в куске" и категории массива по степени трещиноватости, которая определяется в зависимости от трещинной пустотности и густоты трещин (среднего расстояния между трещинами наиболее развитой их системы) по таблице 5.6.5 и дополнительных характеристик трещиноватости по СН 484</w:t>
      </w:r>
      <w:r w:rsidR="000D1C95">
        <w:t xml:space="preserve"> </w:t>
      </w:r>
      <w:r w:rsidR="00E372AA" w:rsidRPr="00E372AA">
        <w:t>[</w:t>
      </w:r>
      <w:r w:rsidR="004E1AC1">
        <w:t>10</w:t>
      </w:r>
      <w:r w:rsidR="00E372AA" w:rsidRPr="00E372AA">
        <w:t>]</w:t>
      </w:r>
      <w:r w:rsidR="00922885" w:rsidRPr="002E5F2A">
        <w:t>.</w:t>
      </w:r>
    </w:p>
    <w:p w:rsidR="00DF65E2" w:rsidRPr="002E5F2A" w:rsidRDefault="00DF65E2" w:rsidP="002E5F2A">
      <w:pPr>
        <w:widowControl w:val="0"/>
        <w:autoSpaceDE w:val="0"/>
        <w:autoSpaceDN w:val="0"/>
        <w:adjustRightInd w:val="0"/>
      </w:pPr>
    </w:p>
    <w:p w:rsidR="00922885" w:rsidRPr="00DF65E2" w:rsidRDefault="00922885" w:rsidP="00EA7EB7">
      <w:pPr>
        <w:shd w:val="clear" w:color="auto" w:fill="FFFFFF"/>
        <w:spacing w:before="600" w:after="2000" w:line="360" w:lineRule="auto"/>
        <w:jc w:val="left"/>
        <w:rPr>
          <w:bCs/>
          <w:color w:val="000000"/>
          <w:spacing w:val="-3"/>
        </w:rPr>
      </w:pPr>
      <w:r w:rsidRPr="00DF65E2">
        <w:rPr>
          <w:bCs/>
          <w:color w:val="000000"/>
          <w:spacing w:val="-3"/>
        </w:rPr>
        <w:t>Таблица 5.6.4</w:t>
      </w:r>
    </w:p>
    <w:tbl>
      <w:tblPr>
        <w:tblW w:w="0" w:type="auto"/>
        <w:tblInd w:w="90" w:type="dxa"/>
        <w:tblLayout w:type="fixed"/>
        <w:tblCellMar>
          <w:left w:w="90" w:type="dxa"/>
          <w:right w:w="90" w:type="dxa"/>
        </w:tblCellMar>
        <w:tblLook w:val="0000" w:firstRow="0" w:lastRow="0" w:firstColumn="0" w:lastColumn="0" w:noHBand="0" w:noVBand="0"/>
      </w:tblPr>
      <w:tblGrid>
        <w:gridCol w:w="2564"/>
        <w:gridCol w:w="1343"/>
        <w:gridCol w:w="1343"/>
        <w:gridCol w:w="1344"/>
        <w:gridCol w:w="1344"/>
        <w:gridCol w:w="1276"/>
      </w:tblGrid>
      <w:tr w:rsidR="009F4B2D" w:rsidRPr="00E72B23" w:rsidTr="00B33BEB">
        <w:trPr>
          <w:tblHeader/>
        </w:trPr>
        <w:tc>
          <w:tcPr>
            <w:tcW w:w="2564" w:type="dxa"/>
            <w:vMerge w:val="restart"/>
            <w:tcBorders>
              <w:top w:val="single" w:sz="6" w:space="0" w:color="auto"/>
              <w:left w:val="single" w:sz="6" w:space="0" w:color="auto"/>
              <w:right w:val="single" w:sz="6" w:space="0" w:color="auto"/>
            </w:tcBorders>
          </w:tcPr>
          <w:p w:rsidR="009F4B2D" w:rsidRPr="009F4B2D" w:rsidRDefault="009F4B2D" w:rsidP="009F4B2D">
            <w:pPr>
              <w:shd w:val="clear" w:color="auto" w:fill="FFFFFF"/>
              <w:spacing w:line="250" w:lineRule="exact"/>
              <w:ind w:right="120" w:firstLine="19"/>
              <w:jc w:val="center"/>
              <w:rPr>
                <w:color w:val="000000"/>
              </w:rPr>
            </w:pPr>
            <w:r w:rsidRPr="009F4B2D">
              <w:rPr>
                <w:color w:val="000000"/>
              </w:rPr>
              <w:t>Категория массива скальных грунтов по степени трещиноватости</w:t>
            </w:r>
          </w:p>
        </w:tc>
        <w:tc>
          <w:tcPr>
            <w:tcW w:w="6650" w:type="dxa"/>
            <w:gridSpan w:val="5"/>
            <w:tcBorders>
              <w:top w:val="single" w:sz="6" w:space="0" w:color="auto"/>
              <w:left w:val="single" w:sz="6" w:space="0" w:color="auto"/>
              <w:bottom w:val="single" w:sz="6" w:space="0" w:color="auto"/>
              <w:right w:val="single" w:sz="6" w:space="0" w:color="auto"/>
            </w:tcBorders>
          </w:tcPr>
          <w:p w:rsidR="009F4B2D" w:rsidRPr="009F4B2D" w:rsidRDefault="009F4B2D" w:rsidP="009F4B2D">
            <w:pPr>
              <w:shd w:val="clear" w:color="auto" w:fill="FFFFFF"/>
              <w:spacing w:line="250" w:lineRule="exact"/>
              <w:ind w:right="120" w:firstLine="19"/>
              <w:jc w:val="center"/>
              <w:rPr>
                <w:color w:val="000000"/>
              </w:rPr>
            </w:pPr>
            <w:r w:rsidRPr="009F4B2D">
              <w:rPr>
                <w:color w:val="000000"/>
              </w:rPr>
              <w:t xml:space="preserve">Коэффициент </w:t>
            </w:r>
            <w:r w:rsidRPr="002E5F2A">
              <w:rPr>
                <w:position w:val="-6"/>
              </w:rPr>
              <w:object w:dxaOrig="240" w:dyaOrig="220">
                <v:shape id="_x0000_i1039" type="#_x0000_t75" style="width:12pt;height:11.25pt" o:ole="">
                  <v:imagedata r:id="rId24" o:title=""/>
                </v:shape>
                <o:OLEObject Type="Embed" ProgID="Equation.3" ShapeID="_x0000_i1039" DrawAspect="Content" ObjectID="_1473955180" r:id="rId26"/>
              </w:object>
            </w:r>
            <w:r w:rsidRPr="009F4B2D">
              <w:rPr>
                <w:color w:val="000000"/>
              </w:rPr>
              <w:t>при пределе прочности грунта "в куске" на сжатие, МПа</w:t>
            </w:r>
          </w:p>
        </w:tc>
      </w:tr>
      <w:tr w:rsidR="009F4B2D" w:rsidRPr="00E72B23" w:rsidTr="00B33BEB">
        <w:trPr>
          <w:tblHeader/>
        </w:trPr>
        <w:tc>
          <w:tcPr>
            <w:tcW w:w="2564" w:type="dxa"/>
            <w:vMerge/>
            <w:tcBorders>
              <w:left w:val="single" w:sz="6" w:space="0" w:color="auto"/>
              <w:bottom w:val="single" w:sz="6" w:space="0" w:color="auto"/>
              <w:right w:val="single" w:sz="6" w:space="0" w:color="auto"/>
            </w:tcBorders>
          </w:tcPr>
          <w:p w:rsidR="009F4B2D" w:rsidRPr="009F4B2D" w:rsidRDefault="009F4B2D" w:rsidP="009F4B2D">
            <w:pPr>
              <w:shd w:val="clear" w:color="auto" w:fill="FFFFFF"/>
              <w:spacing w:line="250" w:lineRule="exact"/>
              <w:ind w:right="120" w:firstLine="19"/>
              <w:jc w:val="center"/>
              <w:rPr>
                <w:color w:val="000000"/>
              </w:rPr>
            </w:pPr>
          </w:p>
        </w:tc>
        <w:tc>
          <w:tcPr>
            <w:tcW w:w="1343" w:type="dxa"/>
            <w:tcBorders>
              <w:top w:val="single" w:sz="6" w:space="0" w:color="auto"/>
              <w:left w:val="single" w:sz="6" w:space="0" w:color="auto"/>
              <w:bottom w:val="single" w:sz="6" w:space="0" w:color="auto"/>
              <w:right w:val="single" w:sz="6" w:space="0" w:color="auto"/>
            </w:tcBorders>
          </w:tcPr>
          <w:p w:rsidR="009F4B2D" w:rsidRPr="009F4B2D" w:rsidRDefault="009F4B2D" w:rsidP="009F4B2D">
            <w:pPr>
              <w:shd w:val="clear" w:color="auto" w:fill="FFFFFF"/>
              <w:spacing w:line="250" w:lineRule="exact"/>
              <w:ind w:right="120" w:firstLine="19"/>
              <w:jc w:val="center"/>
              <w:rPr>
                <w:color w:val="000000"/>
              </w:rPr>
            </w:pPr>
            <w:r w:rsidRPr="009F4B2D">
              <w:rPr>
                <w:color w:val="000000"/>
              </w:rPr>
              <w:t>10</w:t>
            </w:r>
          </w:p>
        </w:tc>
        <w:tc>
          <w:tcPr>
            <w:tcW w:w="1343" w:type="dxa"/>
            <w:tcBorders>
              <w:top w:val="single" w:sz="6" w:space="0" w:color="auto"/>
              <w:left w:val="single" w:sz="6" w:space="0" w:color="auto"/>
              <w:bottom w:val="single" w:sz="6" w:space="0" w:color="auto"/>
              <w:right w:val="single" w:sz="6" w:space="0" w:color="auto"/>
            </w:tcBorders>
          </w:tcPr>
          <w:p w:rsidR="009F4B2D" w:rsidRPr="009F4B2D" w:rsidRDefault="009F4B2D" w:rsidP="009F4B2D">
            <w:pPr>
              <w:shd w:val="clear" w:color="auto" w:fill="FFFFFF"/>
              <w:spacing w:line="250" w:lineRule="exact"/>
              <w:ind w:right="120" w:firstLine="19"/>
              <w:jc w:val="center"/>
              <w:rPr>
                <w:color w:val="000000"/>
              </w:rPr>
            </w:pPr>
            <w:r w:rsidRPr="009F4B2D">
              <w:rPr>
                <w:color w:val="000000"/>
              </w:rPr>
              <w:t>20</w:t>
            </w:r>
          </w:p>
        </w:tc>
        <w:tc>
          <w:tcPr>
            <w:tcW w:w="1344" w:type="dxa"/>
            <w:tcBorders>
              <w:top w:val="single" w:sz="6" w:space="0" w:color="auto"/>
              <w:left w:val="single" w:sz="6" w:space="0" w:color="auto"/>
              <w:bottom w:val="single" w:sz="6" w:space="0" w:color="auto"/>
              <w:right w:val="single" w:sz="6" w:space="0" w:color="auto"/>
            </w:tcBorders>
          </w:tcPr>
          <w:p w:rsidR="009F4B2D" w:rsidRPr="009F4B2D" w:rsidRDefault="009F4B2D" w:rsidP="009F4B2D">
            <w:pPr>
              <w:shd w:val="clear" w:color="auto" w:fill="FFFFFF"/>
              <w:spacing w:line="250" w:lineRule="exact"/>
              <w:ind w:right="120" w:firstLine="19"/>
              <w:jc w:val="center"/>
              <w:rPr>
                <w:color w:val="000000"/>
              </w:rPr>
            </w:pPr>
            <w:r w:rsidRPr="009F4B2D">
              <w:rPr>
                <w:color w:val="000000"/>
              </w:rPr>
              <w:t>40</w:t>
            </w:r>
          </w:p>
        </w:tc>
        <w:tc>
          <w:tcPr>
            <w:tcW w:w="1344" w:type="dxa"/>
            <w:tcBorders>
              <w:top w:val="single" w:sz="6" w:space="0" w:color="auto"/>
              <w:left w:val="single" w:sz="6" w:space="0" w:color="auto"/>
              <w:bottom w:val="single" w:sz="6" w:space="0" w:color="auto"/>
              <w:right w:val="single" w:sz="6" w:space="0" w:color="auto"/>
            </w:tcBorders>
          </w:tcPr>
          <w:p w:rsidR="009F4B2D" w:rsidRPr="009F4B2D" w:rsidRDefault="009F4B2D" w:rsidP="009F4B2D">
            <w:pPr>
              <w:shd w:val="clear" w:color="auto" w:fill="FFFFFF"/>
              <w:spacing w:line="250" w:lineRule="exact"/>
              <w:ind w:right="120" w:firstLine="19"/>
              <w:jc w:val="center"/>
              <w:rPr>
                <w:color w:val="000000"/>
              </w:rPr>
            </w:pPr>
            <w:r w:rsidRPr="009F4B2D">
              <w:rPr>
                <w:color w:val="000000"/>
              </w:rPr>
              <w:t>80</w:t>
            </w:r>
          </w:p>
        </w:tc>
        <w:tc>
          <w:tcPr>
            <w:tcW w:w="1276" w:type="dxa"/>
            <w:tcBorders>
              <w:top w:val="single" w:sz="6" w:space="0" w:color="auto"/>
              <w:left w:val="single" w:sz="6" w:space="0" w:color="auto"/>
              <w:bottom w:val="single" w:sz="6" w:space="0" w:color="auto"/>
              <w:right w:val="single" w:sz="6" w:space="0" w:color="auto"/>
            </w:tcBorders>
          </w:tcPr>
          <w:p w:rsidR="009F4B2D" w:rsidRPr="009F4B2D" w:rsidRDefault="009F4B2D" w:rsidP="009F4B2D">
            <w:pPr>
              <w:shd w:val="clear" w:color="auto" w:fill="FFFFFF"/>
              <w:spacing w:line="250" w:lineRule="exact"/>
              <w:ind w:right="120" w:firstLine="19"/>
              <w:jc w:val="center"/>
              <w:rPr>
                <w:color w:val="000000"/>
              </w:rPr>
            </w:pPr>
            <w:r w:rsidRPr="009F4B2D">
              <w:rPr>
                <w:color w:val="000000"/>
              </w:rPr>
              <w:t>160</w:t>
            </w:r>
          </w:p>
        </w:tc>
      </w:tr>
      <w:tr w:rsidR="00922885" w:rsidRPr="00E72B23">
        <w:tc>
          <w:tcPr>
            <w:tcW w:w="2564"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left"/>
              <w:rPr>
                <w:color w:val="000000"/>
              </w:rPr>
            </w:pPr>
            <w:r w:rsidRPr="009F4B2D">
              <w:rPr>
                <w:color w:val="000000"/>
              </w:rPr>
              <w:t>I - практически нетрещиноватые</w:t>
            </w:r>
          </w:p>
        </w:tc>
        <w:tc>
          <w:tcPr>
            <w:tcW w:w="1343"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1,7</w:t>
            </w:r>
          </w:p>
        </w:tc>
        <w:tc>
          <w:tcPr>
            <w:tcW w:w="1343"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1,4</w:t>
            </w:r>
          </w:p>
        </w:tc>
        <w:tc>
          <w:tcPr>
            <w:tcW w:w="1344"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1,2</w:t>
            </w:r>
          </w:p>
        </w:tc>
        <w:tc>
          <w:tcPr>
            <w:tcW w:w="1344"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1,1</w:t>
            </w:r>
          </w:p>
        </w:tc>
        <w:tc>
          <w:tcPr>
            <w:tcW w:w="1276"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1,0</w:t>
            </w:r>
          </w:p>
        </w:tc>
      </w:tr>
      <w:tr w:rsidR="00922885" w:rsidRPr="00E72B23">
        <w:tc>
          <w:tcPr>
            <w:tcW w:w="2564"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left"/>
              <w:rPr>
                <w:color w:val="000000"/>
              </w:rPr>
            </w:pPr>
            <w:r w:rsidRPr="009F4B2D">
              <w:rPr>
                <w:color w:val="000000"/>
              </w:rPr>
              <w:t>II - малотрещиноватые</w:t>
            </w:r>
          </w:p>
        </w:tc>
        <w:tc>
          <w:tcPr>
            <w:tcW w:w="1343"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1,4</w:t>
            </w:r>
          </w:p>
        </w:tc>
        <w:tc>
          <w:tcPr>
            <w:tcW w:w="1343"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1,2</w:t>
            </w:r>
          </w:p>
        </w:tc>
        <w:tc>
          <w:tcPr>
            <w:tcW w:w="1344"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1,0</w:t>
            </w:r>
          </w:p>
        </w:tc>
        <w:tc>
          <w:tcPr>
            <w:tcW w:w="1344"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0,9</w:t>
            </w:r>
          </w:p>
        </w:tc>
        <w:tc>
          <w:tcPr>
            <w:tcW w:w="1276"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0,8</w:t>
            </w:r>
          </w:p>
        </w:tc>
      </w:tr>
      <w:tr w:rsidR="00922885" w:rsidRPr="00E72B23">
        <w:tc>
          <w:tcPr>
            <w:tcW w:w="2564"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left"/>
              <w:rPr>
                <w:color w:val="000000"/>
              </w:rPr>
            </w:pPr>
            <w:r w:rsidRPr="009F4B2D">
              <w:rPr>
                <w:color w:val="000000"/>
              </w:rPr>
              <w:t>III - среднетрещиноватые</w:t>
            </w:r>
          </w:p>
        </w:tc>
        <w:tc>
          <w:tcPr>
            <w:tcW w:w="1343"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1,2</w:t>
            </w:r>
          </w:p>
        </w:tc>
        <w:tc>
          <w:tcPr>
            <w:tcW w:w="1343"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0,9</w:t>
            </w:r>
          </w:p>
        </w:tc>
        <w:tc>
          <w:tcPr>
            <w:tcW w:w="1344"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0,7</w:t>
            </w:r>
          </w:p>
        </w:tc>
        <w:tc>
          <w:tcPr>
            <w:tcW w:w="1344"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0,6</w:t>
            </w:r>
          </w:p>
        </w:tc>
        <w:tc>
          <w:tcPr>
            <w:tcW w:w="1276"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0,5</w:t>
            </w:r>
          </w:p>
        </w:tc>
      </w:tr>
      <w:tr w:rsidR="00922885" w:rsidRPr="00E72B23">
        <w:tc>
          <w:tcPr>
            <w:tcW w:w="2564"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left"/>
              <w:rPr>
                <w:color w:val="000000"/>
              </w:rPr>
            </w:pPr>
            <w:r w:rsidRPr="009F4B2D">
              <w:rPr>
                <w:color w:val="000000"/>
              </w:rPr>
              <w:t>IV - сильнотрещиноватые</w:t>
            </w:r>
          </w:p>
        </w:tc>
        <w:tc>
          <w:tcPr>
            <w:tcW w:w="1343"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0,9</w:t>
            </w:r>
          </w:p>
        </w:tc>
        <w:tc>
          <w:tcPr>
            <w:tcW w:w="1343"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0,7</w:t>
            </w:r>
          </w:p>
        </w:tc>
        <w:tc>
          <w:tcPr>
            <w:tcW w:w="1344"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0,5</w:t>
            </w:r>
          </w:p>
        </w:tc>
        <w:tc>
          <w:tcPr>
            <w:tcW w:w="1344"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0,4</w:t>
            </w:r>
          </w:p>
        </w:tc>
        <w:tc>
          <w:tcPr>
            <w:tcW w:w="1276"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0,3</w:t>
            </w:r>
          </w:p>
        </w:tc>
      </w:tr>
      <w:tr w:rsidR="00922885" w:rsidRPr="00E72B23">
        <w:tc>
          <w:tcPr>
            <w:tcW w:w="2564"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left"/>
              <w:rPr>
                <w:color w:val="000000"/>
              </w:rPr>
            </w:pPr>
            <w:r w:rsidRPr="009F4B2D">
              <w:rPr>
                <w:color w:val="000000"/>
              </w:rPr>
              <w:t>V - раздробленные (разборная скала)</w:t>
            </w:r>
          </w:p>
        </w:tc>
        <w:tc>
          <w:tcPr>
            <w:tcW w:w="1343"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0,7</w:t>
            </w:r>
          </w:p>
        </w:tc>
        <w:tc>
          <w:tcPr>
            <w:tcW w:w="1343"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0,4</w:t>
            </w:r>
          </w:p>
        </w:tc>
        <w:tc>
          <w:tcPr>
            <w:tcW w:w="1344"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0,3</w:t>
            </w:r>
          </w:p>
        </w:tc>
        <w:tc>
          <w:tcPr>
            <w:tcW w:w="1344"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0,2</w:t>
            </w:r>
          </w:p>
        </w:tc>
        <w:tc>
          <w:tcPr>
            <w:tcW w:w="1276" w:type="dxa"/>
            <w:tcBorders>
              <w:top w:val="single" w:sz="6" w:space="0" w:color="auto"/>
              <w:left w:val="single" w:sz="6" w:space="0" w:color="auto"/>
              <w:bottom w:val="single" w:sz="6" w:space="0" w:color="auto"/>
              <w:right w:val="single" w:sz="6" w:space="0" w:color="auto"/>
            </w:tcBorders>
          </w:tcPr>
          <w:p w:rsidR="00922885" w:rsidRPr="009F4B2D" w:rsidRDefault="00922885" w:rsidP="009F4B2D">
            <w:pPr>
              <w:shd w:val="clear" w:color="auto" w:fill="FFFFFF"/>
              <w:spacing w:line="250" w:lineRule="exact"/>
              <w:ind w:right="120" w:firstLine="19"/>
              <w:jc w:val="center"/>
              <w:rPr>
                <w:color w:val="000000"/>
              </w:rPr>
            </w:pPr>
            <w:r w:rsidRPr="009F4B2D">
              <w:rPr>
                <w:color w:val="000000"/>
              </w:rPr>
              <w:t>0,1</w:t>
            </w:r>
          </w:p>
        </w:tc>
      </w:tr>
    </w:tbl>
    <w:p w:rsidR="0017561C" w:rsidRDefault="0017561C" w:rsidP="0017561C">
      <w:pPr>
        <w:shd w:val="clear" w:color="auto" w:fill="FFFFFF"/>
        <w:ind w:right="11"/>
      </w:pPr>
    </w:p>
    <w:p w:rsidR="00EF16A7" w:rsidRPr="00EA7EB7" w:rsidRDefault="00EF16A7" w:rsidP="00EA7EB7">
      <w:pPr>
        <w:shd w:val="clear" w:color="auto" w:fill="FFFFFF"/>
        <w:spacing w:before="600" w:after="2000" w:line="360" w:lineRule="auto"/>
        <w:jc w:val="left"/>
        <w:rPr>
          <w:bCs/>
          <w:color w:val="000000"/>
          <w:spacing w:val="-3"/>
        </w:rPr>
      </w:pPr>
      <w:r w:rsidRPr="00EA7EB7">
        <w:rPr>
          <w:bCs/>
          <w:color w:val="000000"/>
          <w:spacing w:val="-3"/>
        </w:rPr>
        <w:t>Таблица 5.6.5</w:t>
      </w:r>
    </w:p>
    <w:tbl>
      <w:tblPr>
        <w:tblW w:w="0" w:type="auto"/>
        <w:tblInd w:w="90" w:type="dxa"/>
        <w:tblLayout w:type="fixed"/>
        <w:tblCellMar>
          <w:left w:w="90" w:type="dxa"/>
          <w:right w:w="90" w:type="dxa"/>
        </w:tblCellMar>
        <w:tblLook w:val="0000" w:firstRow="0" w:lastRow="0" w:firstColumn="0" w:lastColumn="0" w:noHBand="0" w:noVBand="0"/>
      </w:tblPr>
      <w:tblGrid>
        <w:gridCol w:w="2070"/>
        <w:gridCol w:w="1816"/>
        <w:gridCol w:w="1816"/>
        <w:gridCol w:w="1801"/>
        <w:gridCol w:w="1711"/>
      </w:tblGrid>
      <w:tr w:rsidR="00DA1A23" w:rsidRPr="00E72B23" w:rsidTr="00B33BEB">
        <w:trPr>
          <w:tblHeader/>
        </w:trPr>
        <w:tc>
          <w:tcPr>
            <w:tcW w:w="2070" w:type="dxa"/>
            <w:vMerge w:val="restart"/>
            <w:tcBorders>
              <w:top w:val="single" w:sz="6" w:space="0" w:color="auto"/>
              <w:left w:val="single" w:sz="6" w:space="0" w:color="auto"/>
              <w:right w:val="single" w:sz="6" w:space="0" w:color="auto"/>
            </w:tcBorders>
          </w:tcPr>
          <w:p w:rsidR="00DA1A23" w:rsidRPr="00DA1A23" w:rsidRDefault="00DA1A23" w:rsidP="00DA1A23">
            <w:pPr>
              <w:shd w:val="clear" w:color="auto" w:fill="FFFFFF"/>
              <w:spacing w:line="250" w:lineRule="exact"/>
              <w:ind w:right="120" w:firstLine="19"/>
              <w:jc w:val="center"/>
              <w:rPr>
                <w:color w:val="000000"/>
              </w:rPr>
            </w:pPr>
            <w:r w:rsidRPr="00DA1A23">
              <w:rPr>
                <w:color w:val="000000"/>
              </w:rPr>
              <w:t>Трещинная пустотность, %</w:t>
            </w:r>
          </w:p>
        </w:tc>
        <w:tc>
          <w:tcPr>
            <w:tcW w:w="7144" w:type="dxa"/>
            <w:gridSpan w:val="4"/>
            <w:tcBorders>
              <w:top w:val="single" w:sz="6" w:space="0" w:color="auto"/>
              <w:left w:val="single" w:sz="6" w:space="0" w:color="auto"/>
              <w:bottom w:val="single" w:sz="6" w:space="0" w:color="auto"/>
              <w:right w:val="single" w:sz="6" w:space="0" w:color="auto"/>
            </w:tcBorders>
          </w:tcPr>
          <w:p w:rsidR="00DA1A23" w:rsidRPr="00DA1A23" w:rsidRDefault="00DA1A23" w:rsidP="00DA1A23">
            <w:pPr>
              <w:shd w:val="clear" w:color="auto" w:fill="FFFFFF"/>
              <w:spacing w:line="250" w:lineRule="exact"/>
              <w:ind w:right="120" w:firstLine="19"/>
              <w:jc w:val="center"/>
              <w:rPr>
                <w:color w:val="000000"/>
              </w:rPr>
            </w:pPr>
            <w:r w:rsidRPr="00DA1A23">
              <w:rPr>
                <w:color w:val="000000"/>
              </w:rPr>
              <w:t>Категория грунтов при густоте трещин, м</w:t>
            </w:r>
          </w:p>
        </w:tc>
      </w:tr>
      <w:tr w:rsidR="00DA1A23" w:rsidRPr="00E72B23" w:rsidTr="00B33BEB">
        <w:trPr>
          <w:tblHeader/>
        </w:trPr>
        <w:tc>
          <w:tcPr>
            <w:tcW w:w="2070" w:type="dxa"/>
            <w:vMerge/>
            <w:tcBorders>
              <w:left w:val="single" w:sz="6" w:space="0" w:color="auto"/>
              <w:bottom w:val="single" w:sz="6" w:space="0" w:color="auto"/>
              <w:right w:val="single" w:sz="6" w:space="0" w:color="auto"/>
            </w:tcBorders>
          </w:tcPr>
          <w:p w:rsidR="00DA1A23" w:rsidRPr="00DA1A23" w:rsidRDefault="00DA1A23" w:rsidP="00DA1A23">
            <w:pPr>
              <w:shd w:val="clear" w:color="auto" w:fill="FFFFFF"/>
              <w:spacing w:line="250" w:lineRule="exact"/>
              <w:ind w:right="120" w:firstLine="19"/>
              <w:jc w:val="center"/>
              <w:rPr>
                <w:color w:val="000000"/>
              </w:rPr>
            </w:pPr>
          </w:p>
        </w:tc>
        <w:tc>
          <w:tcPr>
            <w:tcW w:w="1816" w:type="dxa"/>
            <w:tcBorders>
              <w:top w:val="single" w:sz="6" w:space="0" w:color="auto"/>
              <w:left w:val="single" w:sz="6" w:space="0" w:color="auto"/>
              <w:bottom w:val="single" w:sz="6" w:space="0" w:color="auto"/>
              <w:right w:val="single" w:sz="6" w:space="0" w:color="auto"/>
            </w:tcBorders>
          </w:tcPr>
          <w:p w:rsidR="00DA1A23" w:rsidRPr="00DA1A23" w:rsidRDefault="00DA1A23" w:rsidP="00DA1A23">
            <w:pPr>
              <w:shd w:val="clear" w:color="auto" w:fill="FFFFFF"/>
              <w:spacing w:line="250" w:lineRule="exact"/>
              <w:ind w:right="120" w:firstLine="19"/>
              <w:jc w:val="center"/>
              <w:rPr>
                <w:color w:val="000000"/>
              </w:rPr>
            </w:pPr>
            <w:r w:rsidRPr="00DA1A23">
              <w:rPr>
                <w:color w:val="000000"/>
              </w:rPr>
              <w:t>очень редкой (более 1,0)</w:t>
            </w:r>
          </w:p>
        </w:tc>
        <w:tc>
          <w:tcPr>
            <w:tcW w:w="1816" w:type="dxa"/>
            <w:tcBorders>
              <w:top w:val="single" w:sz="6" w:space="0" w:color="auto"/>
              <w:left w:val="single" w:sz="6" w:space="0" w:color="auto"/>
              <w:bottom w:val="single" w:sz="6" w:space="0" w:color="auto"/>
              <w:right w:val="single" w:sz="6" w:space="0" w:color="auto"/>
            </w:tcBorders>
          </w:tcPr>
          <w:p w:rsidR="00DA1A23" w:rsidRPr="00DA1A23" w:rsidRDefault="00DA1A23" w:rsidP="00DA1A23">
            <w:pPr>
              <w:shd w:val="clear" w:color="auto" w:fill="FFFFFF"/>
              <w:spacing w:line="250" w:lineRule="exact"/>
              <w:ind w:right="120" w:firstLine="19"/>
              <w:jc w:val="center"/>
              <w:rPr>
                <w:color w:val="000000"/>
              </w:rPr>
            </w:pPr>
            <w:r w:rsidRPr="00DA1A23">
              <w:rPr>
                <w:color w:val="000000"/>
              </w:rPr>
              <w:t>редкой (1,0-0,3)</w:t>
            </w:r>
          </w:p>
        </w:tc>
        <w:tc>
          <w:tcPr>
            <w:tcW w:w="1801" w:type="dxa"/>
            <w:tcBorders>
              <w:top w:val="single" w:sz="6" w:space="0" w:color="auto"/>
              <w:left w:val="single" w:sz="6" w:space="0" w:color="auto"/>
              <w:bottom w:val="single" w:sz="6" w:space="0" w:color="auto"/>
              <w:right w:val="single" w:sz="6" w:space="0" w:color="auto"/>
            </w:tcBorders>
          </w:tcPr>
          <w:p w:rsidR="00DA1A23" w:rsidRPr="00DA1A23" w:rsidRDefault="00DA1A23" w:rsidP="00DA1A23">
            <w:pPr>
              <w:shd w:val="clear" w:color="auto" w:fill="FFFFFF"/>
              <w:spacing w:line="250" w:lineRule="exact"/>
              <w:ind w:right="120" w:firstLine="19"/>
              <w:jc w:val="center"/>
              <w:rPr>
                <w:color w:val="000000"/>
              </w:rPr>
            </w:pPr>
            <w:r w:rsidRPr="00DA1A23">
              <w:rPr>
                <w:color w:val="000000"/>
              </w:rPr>
              <w:t>густой (0,3-0,1)</w:t>
            </w:r>
          </w:p>
        </w:tc>
        <w:tc>
          <w:tcPr>
            <w:tcW w:w="1711" w:type="dxa"/>
            <w:tcBorders>
              <w:top w:val="single" w:sz="6" w:space="0" w:color="auto"/>
              <w:left w:val="single" w:sz="6" w:space="0" w:color="auto"/>
              <w:bottom w:val="single" w:sz="6" w:space="0" w:color="auto"/>
              <w:right w:val="single" w:sz="6" w:space="0" w:color="auto"/>
            </w:tcBorders>
          </w:tcPr>
          <w:p w:rsidR="00DA1A23" w:rsidRPr="00DA1A23" w:rsidRDefault="00DA1A23" w:rsidP="00DA1A23">
            <w:pPr>
              <w:shd w:val="clear" w:color="auto" w:fill="FFFFFF"/>
              <w:spacing w:line="250" w:lineRule="exact"/>
              <w:ind w:right="120" w:firstLine="19"/>
              <w:jc w:val="center"/>
              <w:rPr>
                <w:color w:val="000000"/>
              </w:rPr>
            </w:pPr>
            <w:r w:rsidRPr="00DA1A23">
              <w:rPr>
                <w:color w:val="000000"/>
              </w:rPr>
              <w:t>очень густой (менее 0,1)</w:t>
            </w:r>
          </w:p>
        </w:tc>
      </w:tr>
      <w:tr w:rsidR="00EF16A7" w:rsidRPr="00E72B23">
        <w:tc>
          <w:tcPr>
            <w:tcW w:w="2070" w:type="dxa"/>
            <w:tcBorders>
              <w:top w:val="single" w:sz="6" w:space="0" w:color="auto"/>
              <w:left w:val="single" w:sz="6" w:space="0" w:color="auto"/>
              <w:bottom w:val="single" w:sz="6" w:space="0" w:color="auto"/>
              <w:right w:val="single" w:sz="6" w:space="0" w:color="auto"/>
            </w:tcBorders>
          </w:tcPr>
          <w:p w:rsidR="00EF16A7" w:rsidRPr="00DA1A23" w:rsidRDefault="00EF16A7" w:rsidP="00DA1A23">
            <w:pPr>
              <w:shd w:val="clear" w:color="auto" w:fill="FFFFFF"/>
              <w:spacing w:line="250" w:lineRule="exact"/>
              <w:ind w:right="120" w:firstLine="19"/>
              <w:jc w:val="center"/>
              <w:rPr>
                <w:color w:val="000000"/>
              </w:rPr>
            </w:pPr>
            <w:r w:rsidRPr="00DA1A23">
              <w:rPr>
                <w:color w:val="000000"/>
              </w:rPr>
              <w:t>Малая - менее 0,3</w:t>
            </w:r>
          </w:p>
        </w:tc>
        <w:tc>
          <w:tcPr>
            <w:tcW w:w="1816" w:type="dxa"/>
            <w:tcBorders>
              <w:top w:val="single" w:sz="6" w:space="0" w:color="auto"/>
              <w:left w:val="single" w:sz="6" w:space="0" w:color="auto"/>
              <w:bottom w:val="single" w:sz="6" w:space="0" w:color="auto"/>
              <w:right w:val="single" w:sz="6" w:space="0" w:color="auto"/>
            </w:tcBorders>
          </w:tcPr>
          <w:p w:rsidR="00EF16A7" w:rsidRPr="00DA1A23" w:rsidRDefault="00EF16A7" w:rsidP="00DA1A23">
            <w:pPr>
              <w:shd w:val="clear" w:color="auto" w:fill="FFFFFF"/>
              <w:spacing w:line="250" w:lineRule="exact"/>
              <w:ind w:right="120" w:firstLine="19"/>
              <w:jc w:val="center"/>
              <w:rPr>
                <w:color w:val="000000"/>
              </w:rPr>
            </w:pPr>
            <w:r w:rsidRPr="00DA1A23">
              <w:rPr>
                <w:color w:val="000000"/>
              </w:rPr>
              <w:t>I</w:t>
            </w:r>
          </w:p>
        </w:tc>
        <w:tc>
          <w:tcPr>
            <w:tcW w:w="1816" w:type="dxa"/>
            <w:tcBorders>
              <w:top w:val="single" w:sz="6" w:space="0" w:color="auto"/>
              <w:left w:val="single" w:sz="6" w:space="0" w:color="auto"/>
              <w:bottom w:val="single" w:sz="6" w:space="0" w:color="auto"/>
              <w:right w:val="single" w:sz="6" w:space="0" w:color="auto"/>
            </w:tcBorders>
          </w:tcPr>
          <w:p w:rsidR="00EF16A7" w:rsidRPr="00DA1A23" w:rsidRDefault="00EF16A7" w:rsidP="00DA1A23">
            <w:pPr>
              <w:shd w:val="clear" w:color="auto" w:fill="FFFFFF"/>
              <w:spacing w:line="250" w:lineRule="exact"/>
              <w:ind w:right="120" w:firstLine="19"/>
              <w:jc w:val="center"/>
              <w:rPr>
                <w:color w:val="000000"/>
              </w:rPr>
            </w:pPr>
            <w:r w:rsidRPr="00DA1A23">
              <w:rPr>
                <w:color w:val="000000"/>
              </w:rPr>
              <w:t>II</w:t>
            </w:r>
          </w:p>
        </w:tc>
        <w:tc>
          <w:tcPr>
            <w:tcW w:w="1801" w:type="dxa"/>
            <w:tcBorders>
              <w:top w:val="single" w:sz="6" w:space="0" w:color="auto"/>
              <w:left w:val="single" w:sz="6" w:space="0" w:color="auto"/>
              <w:bottom w:val="single" w:sz="6" w:space="0" w:color="auto"/>
              <w:right w:val="single" w:sz="6" w:space="0" w:color="auto"/>
            </w:tcBorders>
          </w:tcPr>
          <w:p w:rsidR="00EF16A7" w:rsidRPr="00DA1A23" w:rsidRDefault="00EF16A7" w:rsidP="00DA1A23">
            <w:pPr>
              <w:shd w:val="clear" w:color="auto" w:fill="FFFFFF"/>
              <w:spacing w:line="250" w:lineRule="exact"/>
              <w:ind w:right="120" w:firstLine="19"/>
              <w:jc w:val="center"/>
              <w:rPr>
                <w:color w:val="000000"/>
              </w:rPr>
            </w:pPr>
            <w:r w:rsidRPr="00DA1A23">
              <w:rPr>
                <w:color w:val="000000"/>
              </w:rPr>
              <w:t>III</w:t>
            </w:r>
          </w:p>
        </w:tc>
        <w:tc>
          <w:tcPr>
            <w:tcW w:w="1711" w:type="dxa"/>
            <w:tcBorders>
              <w:top w:val="single" w:sz="6" w:space="0" w:color="auto"/>
              <w:left w:val="single" w:sz="6" w:space="0" w:color="auto"/>
              <w:bottom w:val="single" w:sz="6" w:space="0" w:color="auto"/>
              <w:right w:val="single" w:sz="6" w:space="0" w:color="auto"/>
            </w:tcBorders>
          </w:tcPr>
          <w:p w:rsidR="00EF16A7" w:rsidRPr="00DA1A23" w:rsidRDefault="00EF16A7" w:rsidP="00DA1A23">
            <w:pPr>
              <w:shd w:val="clear" w:color="auto" w:fill="FFFFFF"/>
              <w:spacing w:line="250" w:lineRule="exact"/>
              <w:ind w:right="120" w:firstLine="19"/>
              <w:jc w:val="center"/>
              <w:rPr>
                <w:color w:val="000000"/>
              </w:rPr>
            </w:pPr>
            <w:r w:rsidRPr="00DA1A23">
              <w:rPr>
                <w:color w:val="000000"/>
              </w:rPr>
              <w:t>IV</w:t>
            </w:r>
          </w:p>
        </w:tc>
      </w:tr>
      <w:tr w:rsidR="00EF16A7" w:rsidRPr="00E72B23">
        <w:tc>
          <w:tcPr>
            <w:tcW w:w="2070" w:type="dxa"/>
            <w:tcBorders>
              <w:top w:val="single" w:sz="6" w:space="0" w:color="auto"/>
              <w:left w:val="single" w:sz="6" w:space="0" w:color="auto"/>
              <w:bottom w:val="single" w:sz="6" w:space="0" w:color="auto"/>
              <w:right w:val="single" w:sz="6" w:space="0" w:color="auto"/>
            </w:tcBorders>
          </w:tcPr>
          <w:p w:rsidR="00EF16A7" w:rsidRPr="00DA1A23" w:rsidRDefault="00EF16A7" w:rsidP="00DA1A23">
            <w:pPr>
              <w:shd w:val="clear" w:color="auto" w:fill="FFFFFF"/>
              <w:spacing w:line="250" w:lineRule="exact"/>
              <w:ind w:right="120" w:firstLine="19"/>
              <w:jc w:val="center"/>
              <w:rPr>
                <w:color w:val="000000"/>
              </w:rPr>
            </w:pPr>
            <w:r w:rsidRPr="00DA1A23">
              <w:rPr>
                <w:color w:val="000000"/>
              </w:rPr>
              <w:t>Средняя - 0,3-1,0</w:t>
            </w:r>
          </w:p>
        </w:tc>
        <w:tc>
          <w:tcPr>
            <w:tcW w:w="1816" w:type="dxa"/>
            <w:tcBorders>
              <w:top w:val="single" w:sz="6" w:space="0" w:color="auto"/>
              <w:left w:val="single" w:sz="6" w:space="0" w:color="auto"/>
              <w:bottom w:val="single" w:sz="6" w:space="0" w:color="auto"/>
              <w:right w:val="single" w:sz="6" w:space="0" w:color="auto"/>
            </w:tcBorders>
          </w:tcPr>
          <w:p w:rsidR="00EF16A7" w:rsidRPr="00DA1A23" w:rsidRDefault="00EF16A7" w:rsidP="00DA1A23">
            <w:pPr>
              <w:shd w:val="clear" w:color="auto" w:fill="FFFFFF"/>
              <w:spacing w:line="250" w:lineRule="exact"/>
              <w:ind w:right="120" w:firstLine="19"/>
              <w:jc w:val="center"/>
              <w:rPr>
                <w:color w:val="000000"/>
              </w:rPr>
            </w:pPr>
            <w:r w:rsidRPr="00DA1A23">
              <w:rPr>
                <w:color w:val="000000"/>
              </w:rPr>
              <w:t>II</w:t>
            </w:r>
          </w:p>
        </w:tc>
        <w:tc>
          <w:tcPr>
            <w:tcW w:w="1816" w:type="dxa"/>
            <w:tcBorders>
              <w:top w:val="single" w:sz="6" w:space="0" w:color="auto"/>
              <w:left w:val="single" w:sz="6" w:space="0" w:color="auto"/>
              <w:bottom w:val="single" w:sz="6" w:space="0" w:color="auto"/>
              <w:right w:val="single" w:sz="6" w:space="0" w:color="auto"/>
            </w:tcBorders>
          </w:tcPr>
          <w:p w:rsidR="00EF16A7" w:rsidRPr="00DA1A23" w:rsidRDefault="00EF16A7" w:rsidP="00DA1A23">
            <w:pPr>
              <w:shd w:val="clear" w:color="auto" w:fill="FFFFFF"/>
              <w:spacing w:line="250" w:lineRule="exact"/>
              <w:ind w:right="120" w:firstLine="19"/>
              <w:jc w:val="center"/>
              <w:rPr>
                <w:color w:val="000000"/>
              </w:rPr>
            </w:pPr>
            <w:r w:rsidRPr="00DA1A23">
              <w:rPr>
                <w:color w:val="000000"/>
              </w:rPr>
              <w:t>III</w:t>
            </w:r>
          </w:p>
        </w:tc>
        <w:tc>
          <w:tcPr>
            <w:tcW w:w="1801" w:type="dxa"/>
            <w:tcBorders>
              <w:top w:val="single" w:sz="6" w:space="0" w:color="auto"/>
              <w:left w:val="single" w:sz="6" w:space="0" w:color="auto"/>
              <w:bottom w:val="single" w:sz="6" w:space="0" w:color="auto"/>
              <w:right w:val="single" w:sz="6" w:space="0" w:color="auto"/>
            </w:tcBorders>
          </w:tcPr>
          <w:p w:rsidR="00EF16A7" w:rsidRPr="00DA1A23" w:rsidRDefault="00EF16A7" w:rsidP="00DA1A23">
            <w:pPr>
              <w:shd w:val="clear" w:color="auto" w:fill="FFFFFF"/>
              <w:spacing w:line="250" w:lineRule="exact"/>
              <w:ind w:right="120" w:firstLine="19"/>
              <w:jc w:val="center"/>
              <w:rPr>
                <w:color w:val="000000"/>
              </w:rPr>
            </w:pPr>
            <w:r w:rsidRPr="00DA1A23">
              <w:rPr>
                <w:color w:val="000000"/>
              </w:rPr>
              <w:t>IV</w:t>
            </w:r>
          </w:p>
        </w:tc>
        <w:tc>
          <w:tcPr>
            <w:tcW w:w="1711" w:type="dxa"/>
            <w:tcBorders>
              <w:top w:val="single" w:sz="6" w:space="0" w:color="auto"/>
              <w:left w:val="single" w:sz="6" w:space="0" w:color="auto"/>
              <w:bottom w:val="single" w:sz="6" w:space="0" w:color="auto"/>
              <w:right w:val="single" w:sz="6" w:space="0" w:color="auto"/>
            </w:tcBorders>
          </w:tcPr>
          <w:p w:rsidR="00EF16A7" w:rsidRPr="00DA1A23" w:rsidRDefault="00EF16A7" w:rsidP="00DA1A23">
            <w:pPr>
              <w:shd w:val="clear" w:color="auto" w:fill="FFFFFF"/>
              <w:spacing w:line="250" w:lineRule="exact"/>
              <w:ind w:right="120" w:firstLine="19"/>
              <w:jc w:val="center"/>
              <w:rPr>
                <w:color w:val="000000"/>
              </w:rPr>
            </w:pPr>
            <w:r w:rsidRPr="00DA1A23">
              <w:rPr>
                <w:color w:val="000000"/>
              </w:rPr>
              <w:t>V</w:t>
            </w:r>
          </w:p>
        </w:tc>
      </w:tr>
      <w:tr w:rsidR="00EF16A7" w:rsidRPr="00E72B23">
        <w:tc>
          <w:tcPr>
            <w:tcW w:w="2070" w:type="dxa"/>
            <w:tcBorders>
              <w:top w:val="single" w:sz="6" w:space="0" w:color="auto"/>
              <w:left w:val="single" w:sz="6" w:space="0" w:color="auto"/>
              <w:bottom w:val="single" w:sz="6" w:space="0" w:color="auto"/>
              <w:right w:val="single" w:sz="6" w:space="0" w:color="auto"/>
            </w:tcBorders>
          </w:tcPr>
          <w:p w:rsidR="00EF16A7" w:rsidRPr="00DA1A23" w:rsidRDefault="00EF16A7" w:rsidP="00DA1A23">
            <w:pPr>
              <w:shd w:val="clear" w:color="auto" w:fill="FFFFFF"/>
              <w:spacing w:line="250" w:lineRule="exact"/>
              <w:ind w:right="120" w:firstLine="19"/>
              <w:jc w:val="center"/>
              <w:rPr>
                <w:color w:val="000000"/>
              </w:rPr>
            </w:pPr>
            <w:r w:rsidRPr="00DA1A23">
              <w:rPr>
                <w:color w:val="000000"/>
              </w:rPr>
              <w:t>Большая - 1,0-3,0</w:t>
            </w:r>
          </w:p>
        </w:tc>
        <w:tc>
          <w:tcPr>
            <w:tcW w:w="1816" w:type="dxa"/>
            <w:tcBorders>
              <w:top w:val="single" w:sz="6" w:space="0" w:color="auto"/>
              <w:left w:val="single" w:sz="6" w:space="0" w:color="auto"/>
              <w:bottom w:val="single" w:sz="6" w:space="0" w:color="auto"/>
              <w:right w:val="single" w:sz="6" w:space="0" w:color="auto"/>
            </w:tcBorders>
          </w:tcPr>
          <w:p w:rsidR="00EF16A7" w:rsidRPr="00DA1A23" w:rsidRDefault="00EF16A7" w:rsidP="00DA1A23">
            <w:pPr>
              <w:shd w:val="clear" w:color="auto" w:fill="FFFFFF"/>
              <w:spacing w:line="250" w:lineRule="exact"/>
              <w:ind w:right="120" w:firstLine="19"/>
              <w:jc w:val="center"/>
              <w:rPr>
                <w:color w:val="000000"/>
              </w:rPr>
            </w:pPr>
            <w:r w:rsidRPr="00DA1A23">
              <w:rPr>
                <w:color w:val="000000"/>
              </w:rPr>
              <w:t>III</w:t>
            </w:r>
          </w:p>
        </w:tc>
        <w:tc>
          <w:tcPr>
            <w:tcW w:w="1816" w:type="dxa"/>
            <w:tcBorders>
              <w:top w:val="single" w:sz="6" w:space="0" w:color="auto"/>
              <w:left w:val="single" w:sz="6" w:space="0" w:color="auto"/>
              <w:bottom w:val="single" w:sz="6" w:space="0" w:color="auto"/>
              <w:right w:val="single" w:sz="6" w:space="0" w:color="auto"/>
            </w:tcBorders>
          </w:tcPr>
          <w:p w:rsidR="00EF16A7" w:rsidRPr="00DA1A23" w:rsidRDefault="00EF16A7" w:rsidP="00DA1A23">
            <w:pPr>
              <w:shd w:val="clear" w:color="auto" w:fill="FFFFFF"/>
              <w:spacing w:line="250" w:lineRule="exact"/>
              <w:ind w:right="120" w:firstLine="19"/>
              <w:jc w:val="center"/>
              <w:rPr>
                <w:color w:val="000000"/>
              </w:rPr>
            </w:pPr>
            <w:r w:rsidRPr="00DA1A23">
              <w:rPr>
                <w:color w:val="000000"/>
              </w:rPr>
              <w:t>IV</w:t>
            </w:r>
          </w:p>
        </w:tc>
        <w:tc>
          <w:tcPr>
            <w:tcW w:w="1801" w:type="dxa"/>
            <w:tcBorders>
              <w:top w:val="single" w:sz="6" w:space="0" w:color="auto"/>
              <w:left w:val="single" w:sz="6" w:space="0" w:color="auto"/>
              <w:bottom w:val="single" w:sz="6" w:space="0" w:color="auto"/>
              <w:right w:val="single" w:sz="6" w:space="0" w:color="auto"/>
            </w:tcBorders>
          </w:tcPr>
          <w:p w:rsidR="00EF16A7" w:rsidRPr="00DA1A23" w:rsidRDefault="00EF16A7" w:rsidP="00DA1A23">
            <w:pPr>
              <w:shd w:val="clear" w:color="auto" w:fill="FFFFFF"/>
              <w:spacing w:line="250" w:lineRule="exact"/>
              <w:ind w:right="120" w:firstLine="19"/>
              <w:jc w:val="center"/>
              <w:rPr>
                <w:color w:val="000000"/>
              </w:rPr>
            </w:pPr>
            <w:r w:rsidRPr="00DA1A23">
              <w:rPr>
                <w:color w:val="000000"/>
              </w:rPr>
              <w:t>V</w:t>
            </w:r>
          </w:p>
        </w:tc>
        <w:tc>
          <w:tcPr>
            <w:tcW w:w="1711" w:type="dxa"/>
            <w:tcBorders>
              <w:top w:val="single" w:sz="6" w:space="0" w:color="auto"/>
              <w:left w:val="single" w:sz="6" w:space="0" w:color="auto"/>
              <w:bottom w:val="single" w:sz="6" w:space="0" w:color="auto"/>
              <w:right w:val="single" w:sz="6" w:space="0" w:color="auto"/>
            </w:tcBorders>
          </w:tcPr>
          <w:p w:rsidR="00EF16A7" w:rsidRPr="00DA1A23" w:rsidRDefault="00EF16A7" w:rsidP="00DA1A23">
            <w:pPr>
              <w:shd w:val="clear" w:color="auto" w:fill="FFFFFF"/>
              <w:spacing w:line="250" w:lineRule="exact"/>
              <w:ind w:right="120" w:firstLine="19"/>
              <w:jc w:val="center"/>
              <w:rPr>
                <w:color w:val="000000"/>
              </w:rPr>
            </w:pPr>
            <w:r w:rsidRPr="00DA1A23">
              <w:rPr>
                <w:color w:val="000000"/>
              </w:rPr>
              <w:t>V</w:t>
            </w:r>
          </w:p>
        </w:tc>
      </w:tr>
      <w:tr w:rsidR="00EF16A7" w:rsidRPr="00E72B23">
        <w:tc>
          <w:tcPr>
            <w:tcW w:w="2070" w:type="dxa"/>
            <w:tcBorders>
              <w:top w:val="single" w:sz="6" w:space="0" w:color="auto"/>
              <w:left w:val="single" w:sz="6" w:space="0" w:color="auto"/>
              <w:bottom w:val="single" w:sz="6" w:space="0" w:color="auto"/>
              <w:right w:val="single" w:sz="6" w:space="0" w:color="auto"/>
            </w:tcBorders>
          </w:tcPr>
          <w:p w:rsidR="00EF16A7" w:rsidRPr="00DA1A23" w:rsidRDefault="00EF16A7" w:rsidP="00DA1A23">
            <w:pPr>
              <w:shd w:val="clear" w:color="auto" w:fill="FFFFFF"/>
              <w:spacing w:line="250" w:lineRule="exact"/>
              <w:ind w:right="120" w:firstLine="19"/>
              <w:jc w:val="center"/>
              <w:rPr>
                <w:color w:val="000000"/>
              </w:rPr>
            </w:pPr>
            <w:r w:rsidRPr="00DA1A23">
              <w:rPr>
                <w:color w:val="000000"/>
              </w:rPr>
              <w:t>Очень большая - более 3,0</w:t>
            </w:r>
          </w:p>
        </w:tc>
        <w:tc>
          <w:tcPr>
            <w:tcW w:w="1816" w:type="dxa"/>
            <w:tcBorders>
              <w:top w:val="single" w:sz="6" w:space="0" w:color="auto"/>
              <w:left w:val="single" w:sz="6" w:space="0" w:color="auto"/>
              <w:bottom w:val="single" w:sz="6" w:space="0" w:color="auto"/>
              <w:right w:val="single" w:sz="6" w:space="0" w:color="auto"/>
            </w:tcBorders>
          </w:tcPr>
          <w:p w:rsidR="00EF16A7" w:rsidRPr="00DA1A23" w:rsidRDefault="00EF16A7" w:rsidP="00DA1A23">
            <w:pPr>
              <w:shd w:val="clear" w:color="auto" w:fill="FFFFFF"/>
              <w:spacing w:line="250" w:lineRule="exact"/>
              <w:ind w:right="120" w:firstLine="19"/>
              <w:jc w:val="center"/>
              <w:rPr>
                <w:color w:val="000000"/>
              </w:rPr>
            </w:pPr>
            <w:r w:rsidRPr="00DA1A23">
              <w:rPr>
                <w:color w:val="000000"/>
              </w:rPr>
              <w:t>IV</w:t>
            </w:r>
          </w:p>
        </w:tc>
        <w:tc>
          <w:tcPr>
            <w:tcW w:w="1816" w:type="dxa"/>
            <w:tcBorders>
              <w:top w:val="single" w:sz="6" w:space="0" w:color="auto"/>
              <w:left w:val="single" w:sz="6" w:space="0" w:color="auto"/>
              <w:bottom w:val="single" w:sz="6" w:space="0" w:color="auto"/>
              <w:right w:val="single" w:sz="6" w:space="0" w:color="auto"/>
            </w:tcBorders>
          </w:tcPr>
          <w:p w:rsidR="00EF16A7" w:rsidRPr="00DA1A23" w:rsidRDefault="00DA1A23" w:rsidP="00DA1A23">
            <w:pPr>
              <w:shd w:val="clear" w:color="auto" w:fill="FFFFFF"/>
              <w:spacing w:line="250" w:lineRule="exact"/>
              <w:ind w:right="120" w:firstLine="19"/>
              <w:jc w:val="center"/>
              <w:rPr>
                <w:color w:val="000000"/>
              </w:rPr>
            </w:pPr>
            <w:r w:rsidRPr="00DA1A23">
              <w:rPr>
                <w:color w:val="000000"/>
              </w:rPr>
              <w:t>V</w:t>
            </w:r>
          </w:p>
        </w:tc>
        <w:tc>
          <w:tcPr>
            <w:tcW w:w="1801" w:type="dxa"/>
            <w:tcBorders>
              <w:top w:val="single" w:sz="6" w:space="0" w:color="auto"/>
              <w:left w:val="single" w:sz="6" w:space="0" w:color="auto"/>
              <w:bottom w:val="single" w:sz="6" w:space="0" w:color="auto"/>
              <w:right w:val="single" w:sz="6" w:space="0" w:color="auto"/>
            </w:tcBorders>
          </w:tcPr>
          <w:p w:rsidR="00EF16A7" w:rsidRPr="00DA1A23" w:rsidRDefault="00EF16A7" w:rsidP="00DA1A23">
            <w:pPr>
              <w:shd w:val="clear" w:color="auto" w:fill="FFFFFF"/>
              <w:spacing w:line="250" w:lineRule="exact"/>
              <w:ind w:right="120" w:firstLine="19"/>
              <w:jc w:val="center"/>
              <w:rPr>
                <w:color w:val="000000"/>
              </w:rPr>
            </w:pPr>
            <w:r w:rsidRPr="00DA1A23">
              <w:rPr>
                <w:color w:val="000000"/>
              </w:rPr>
              <w:t>V</w:t>
            </w:r>
          </w:p>
        </w:tc>
        <w:tc>
          <w:tcPr>
            <w:tcW w:w="1711" w:type="dxa"/>
            <w:tcBorders>
              <w:top w:val="single" w:sz="6" w:space="0" w:color="auto"/>
              <w:left w:val="single" w:sz="6" w:space="0" w:color="auto"/>
              <w:bottom w:val="single" w:sz="6" w:space="0" w:color="auto"/>
              <w:right w:val="single" w:sz="6" w:space="0" w:color="auto"/>
            </w:tcBorders>
          </w:tcPr>
          <w:p w:rsidR="00EF16A7" w:rsidRPr="00DA1A23" w:rsidRDefault="00EF16A7" w:rsidP="00DA1A23">
            <w:pPr>
              <w:shd w:val="clear" w:color="auto" w:fill="FFFFFF"/>
              <w:spacing w:line="250" w:lineRule="exact"/>
              <w:ind w:right="120" w:firstLine="19"/>
              <w:jc w:val="center"/>
              <w:rPr>
                <w:color w:val="000000"/>
              </w:rPr>
            </w:pPr>
            <w:r w:rsidRPr="00DA1A23">
              <w:rPr>
                <w:color w:val="000000"/>
              </w:rPr>
              <w:t>V</w:t>
            </w:r>
          </w:p>
        </w:tc>
      </w:tr>
      <w:tr w:rsidR="00EF16A7" w:rsidRPr="00E72B23">
        <w:tc>
          <w:tcPr>
            <w:tcW w:w="9214" w:type="dxa"/>
            <w:gridSpan w:val="5"/>
            <w:tcBorders>
              <w:top w:val="single" w:sz="6" w:space="0" w:color="auto"/>
              <w:left w:val="single" w:sz="6" w:space="0" w:color="auto"/>
              <w:bottom w:val="single" w:sz="6" w:space="0" w:color="auto"/>
              <w:right w:val="single" w:sz="6" w:space="0" w:color="auto"/>
            </w:tcBorders>
          </w:tcPr>
          <w:p w:rsidR="00EF16A7" w:rsidRPr="00A01FCD" w:rsidRDefault="00EF16A7" w:rsidP="00A01FCD">
            <w:pPr>
              <w:shd w:val="clear" w:color="auto" w:fill="FFFFFF"/>
              <w:spacing w:line="250" w:lineRule="exact"/>
              <w:ind w:right="120" w:firstLine="19"/>
              <w:jc w:val="left"/>
              <w:rPr>
                <w:color w:val="000000"/>
                <w:spacing w:val="20"/>
                <w:sz w:val="22"/>
                <w:szCs w:val="22"/>
              </w:rPr>
            </w:pPr>
            <w:r w:rsidRPr="00A01FCD">
              <w:rPr>
                <w:color w:val="000000"/>
                <w:spacing w:val="20"/>
                <w:sz w:val="22"/>
                <w:szCs w:val="22"/>
              </w:rPr>
              <w:t>Примечания</w:t>
            </w:r>
            <w:r w:rsidR="00A01FCD" w:rsidRPr="00A01FCD">
              <w:rPr>
                <w:color w:val="000000"/>
                <w:spacing w:val="20"/>
                <w:sz w:val="22"/>
                <w:szCs w:val="22"/>
              </w:rPr>
              <w:t>:</w:t>
            </w:r>
          </w:p>
          <w:p w:rsidR="00EF16A7" w:rsidRPr="00A01FCD" w:rsidRDefault="00EF16A7" w:rsidP="00A01FCD">
            <w:pPr>
              <w:shd w:val="clear" w:color="auto" w:fill="FFFFFF"/>
              <w:spacing w:line="250" w:lineRule="exact"/>
              <w:ind w:right="120" w:firstLine="19"/>
              <w:jc w:val="left"/>
              <w:rPr>
                <w:color w:val="000000"/>
                <w:sz w:val="22"/>
                <w:szCs w:val="22"/>
              </w:rPr>
            </w:pPr>
            <w:r w:rsidRPr="00A01FCD">
              <w:rPr>
                <w:color w:val="000000"/>
                <w:sz w:val="22"/>
                <w:szCs w:val="22"/>
              </w:rPr>
              <w:t xml:space="preserve">1 При определении трещинной пустотности рыхлый или глиноподобный материал заполнения трещин не учитывается. </w:t>
            </w:r>
          </w:p>
          <w:p w:rsidR="00EF16A7" w:rsidRPr="00A01FCD" w:rsidRDefault="00EF16A7" w:rsidP="00A01FCD">
            <w:pPr>
              <w:shd w:val="clear" w:color="auto" w:fill="FFFFFF"/>
              <w:spacing w:line="250" w:lineRule="exact"/>
              <w:ind w:right="120" w:firstLine="19"/>
              <w:jc w:val="left"/>
              <w:rPr>
                <w:color w:val="000000"/>
                <w:sz w:val="22"/>
                <w:szCs w:val="22"/>
              </w:rPr>
            </w:pPr>
            <w:r w:rsidRPr="00A01FCD">
              <w:rPr>
                <w:color w:val="000000"/>
                <w:sz w:val="22"/>
                <w:szCs w:val="22"/>
              </w:rPr>
              <w:t xml:space="preserve">2 При большой и очень большой трещинной пустотности и одновременно хорошо выраженной расчлененности массива на блоки по степени трещиноватости его относить к V категории (раздробленным) вне зависимости от густоты трещин. </w:t>
            </w:r>
          </w:p>
          <w:p w:rsidR="00EF16A7" w:rsidRPr="00A01FCD" w:rsidRDefault="00EF16A7" w:rsidP="00A01FCD">
            <w:pPr>
              <w:shd w:val="clear" w:color="auto" w:fill="FFFFFF"/>
              <w:spacing w:line="250" w:lineRule="exact"/>
              <w:ind w:right="120" w:firstLine="19"/>
              <w:jc w:val="left"/>
              <w:rPr>
                <w:color w:val="000000"/>
                <w:sz w:val="22"/>
                <w:szCs w:val="22"/>
              </w:rPr>
            </w:pPr>
            <w:r w:rsidRPr="00A01FCD">
              <w:rPr>
                <w:color w:val="000000"/>
                <w:sz w:val="22"/>
                <w:szCs w:val="22"/>
              </w:rPr>
              <w:t xml:space="preserve">3 В условиях ожидаемого полного нарушения сплошности скальных грунтов в результате интенсивного их расслоения (кливаж) грунты относить к V категории. </w:t>
            </w:r>
          </w:p>
          <w:p w:rsidR="00EF16A7" w:rsidRPr="00A01FCD" w:rsidRDefault="00EF16A7" w:rsidP="00A01FCD">
            <w:pPr>
              <w:shd w:val="clear" w:color="auto" w:fill="FFFFFF"/>
              <w:spacing w:line="250" w:lineRule="exact"/>
              <w:ind w:right="120" w:firstLine="19"/>
              <w:jc w:val="left"/>
              <w:rPr>
                <w:color w:val="000000"/>
                <w:sz w:val="22"/>
                <w:szCs w:val="22"/>
              </w:rPr>
            </w:pPr>
            <w:r w:rsidRPr="00A01FCD">
              <w:rPr>
                <w:color w:val="000000"/>
                <w:sz w:val="22"/>
                <w:szCs w:val="22"/>
              </w:rPr>
              <w:t xml:space="preserve">4 При наличии поверхностей скольжения категорию грунта по степени трещиноватости повышать на одну ступень. </w:t>
            </w:r>
          </w:p>
          <w:p w:rsidR="00EF16A7" w:rsidRPr="00DA1A23" w:rsidRDefault="00EF16A7" w:rsidP="00A01FCD">
            <w:pPr>
              <w:shd w:val="clear" w:color="auto" w:fill="FFFFFF"/>
              <w:spacing w:line="250" w:lineRule="exact"/>
              <w:ind w:right="120" w:firstLine="19"/>
              <w:jc w:val="left"/>
              <w:rPr>
                <w:color w:val="000000"/>
              </w:rPr>
            </w:pPr>
            <w:r w:rsidRPr="00A01FCD">
              <w:rPr>
                <w:color w:val="000000"/>
                <w:sz w:val="22"/>
                <w:szCs w:val="22"/>
              </w:rPr>
              <w:t>5 При трещинах, залеченных частично твердым (кристаллическим) материалом, категорию грунта по степени трещиноватости понижать на одну ступень, а при полностью залеченных трещинах - принимать по I категории.</w:t>
            </w:r>
          </w:p>
        </w:tc>
      </w:tr>
    </w:tbl>
    <w:p w:rsidR="0085122E" w:rsidRPr="00E72B23" w:rsidRDefault="0085122E" w:rsidP="0085122E">
      <w:pPr>
        <w:pStyle w:val="FORMATTEXT"/>
        <w:rPr>
          <w:b/>
        </w:rPr>
      </w:pPr>
    </w:p>
    <w:p w:rsidR="0085122E" w:rsidRPr="00C31453" w:rsidRDefault="0085122E" w:rsidP="00C31453">
      <w:pPr>
        <w:widowControl w:val="0"/>
        <w:autoSpaceDE w:val="0"/>
        <w:autoSpaceDN w:val="0"/>
        <w:adjustRightInd w:val="0"/>
      </w:pPr>
      <w:r w:rsidRPr="00C31453">
        <w:t>Наличие горизонтального давления скального грунта устанавливается по опыту строительства в аналогичных условиях. При отсутствии аналогов расчет обделки выполнять в двух вариантах: при наличии горизонтального давления и без него.</w:t>
      </w:r>
    </w:p>
    <w:p w:rsidR="0085122E" w:rsidRPr="007D5EA8" w:rsidRDefault="0085122E" w:rsidP="007D5EA8">
      <w:pPr>
        <w:widowControl w:val="0"/>
        <w:numPr>
          <w:ilvl w:val="4"/>
          <w:numId w:val="33"/>
        </w:numPr>
        <w:autoSpaceDE w:val="0"/>
        <w:autoSpaceDN w:val="0"/>
        <w:adjustRightInd w:val="0"/>
        <w:rPr>
          <w:bCs/>
          <w:szCs w:val="20"/>
        </w:rPr>
      </w:pPr>
      <w:r w:rsidRPr="007D5EA8">
        <w:rPr>
          <w:bCs/>
          <w:szCs w:val="20"/>
        </w:rPr>
        <w:t>Полученную по формулам п.5.6.4.2.7 высоту свода обрушения скальных грунтов корректировать умножением ее на коэффициенты, учитывающие влияние следующих факторов:</w:t>
      </w:r>
    </w:p>
    <w:p w:rsidR="0085122E" w:rsidRPr="00EF4F39" w:rsidRDefault="0085122E" w:rsidP="00116F53">
      <w:pPr>
        <w:numPr>
          <w:ilvl w:val="0"/>
          <w:numId w:val="121"/>
        </w:numPr>
        <w:textAlignment w:val="top"/>
        <w:rPr>
          <w:rFonts w:cs="Arial"/>
          <w:szCs w:val="19"/>
        </w:rPr>
      </w:pPr>
      <w:r w:rsidRPr="00EF4F39">
        <w:rPr>
          <w:rFonts w:cs="Arial"/>
          <w:szCs w:val="19"/>
        </w:rPr>
        <w:t>приток воды в выработку для случаев, когда трещины заполнены рыхлым или размокаемым глиноподобным материалом, - 1,2;</w:t>
      </w:r>
    </w:p>
    <w:p w:rsidR="0085122E" w:rsidRPr="00EF4F39" w:rsidRDefault="0085122E" w:rsidP="00116F53">
      <w:pPr>
        <w:numPr>
          <w:ilvl w:val="0"/>
          <w:numId w:val="121"/>
        </w:numPr>
        <w:textAlignment w:val="top"/>
        <w:rPr>
          <w:rFonts w:cs="Arial"/>
          <w:szCs w:val="19"/>
        </w:rPr>
      </w:pPr>
      <w:r w:rsidRPr="00EF4F39">
        <w:rPr>
          <w:rFonts w:cs="Arial"/>
          <w:szCs w:val="19"/>
        </w:rPr>
        <w:t>расположение трещин наиболее развитой их системы под углом к оси тоннеля менее 45° - 1,1;</w:t>
      </w:r>
    </w:p>
    <w:p w:rsidR="0085122E" w:rsidRPr="00EF4F39" w:rsidRDefault="0085122E" w:rsidP="00116F53">
      <w:pPr>
        <w:numPr>
          <w:ilvl w:val="0"/>
          <w:numId w:val="121"/>
        </w:numPr>
        <w:textAlignment w:val="top"/>
        <w:rPr>
          <w:rFonts w:cs="Arial"/>
          <w:szCs w:val="19"/>
        </w:rPr>
      </w:pPr>
      <w:r w:rsidRPr="00EF4F39">
        <w:rPr>
          <w:rFonts w:cs="Arial"/>
          <w:szCs w:val="19"/>
        </w:rPr>
        <w:t>проходка выработок без применения буровзрывных работ - 0,8.</w:t>
      </w:r>
    </w:p>
    <w:p w:rsidR="0085122E" w:rsidRPr="0060328C" w:rsidRDefault="0085122E" w:rsidP="0060328C">
      <w:pPr>
        <w:widowControl w:val="0"/>
        <w:numPr>
          <w:ilvl w:val="4"/>
          <w:numId w:val="33"/>
        </w:numPr>
        <w:autoSpaceDE w:val="0"/>
        <w:autoSpaceDN w:val="0"/>
        <w:adjustRightInd w:val="0"/>
        <w:rPr>
          <w:bCs/>
          <w:szCs w:val="20"/>
        </w:rPr>
      </w:pPr>
      <w:r w:rsidRPr="0060328C">
        <w:rPr>
          <w:bCs/>
          <w:szCs w:val="20"/>
        </w:rPr>
        <w:t>В случаях когда в грунтовом массиве возможно развитие неблагоприятных для обделки процессов (проявления тектонической напряженности, пучение, ползучесть грунтов, карстово-суффозионные явления) или предполагается значительное изменение свойств или состояния грунтов в результате применения специальных способов производства работ, величины нагрузок на обделки устанавливать на основании специальных исследований.</w:t>
      </w:r>
    </w:p>
    <w:p w:rsidR="0085122E" w:rsidRPr="00442069" w:rsidRDefault="0085122E" w:rsidP="00442069">
      <w:pPr>
        <w:widowControl w:val="0"/>
        <w:numPr>
          <w:ilvl w:val="4"/>
          <w:numId w:val="33"/>
        </w:numPr>
        <w:autoSpaceDE w:val="0"/>
        <w:autoSpaceDN w:val="0"/>
        <w:adjustRightInd w:val="0"/>
        <w:rPr>
          <w:bCs/>
          <w:szCs w:val="20"/>
        </w:rPr>
      </w:pPr>
      <w:r w:rsidRPr="00442069">
        <w:rPr>
          <w:bCs/>
          <w:szCs w:val="20"/>
        </w:rPr>
        <w:t>При высоте свода обрушения скального грунта менее 1/6 его пролета расчет подземных конструкций выполнять на воздействие вывалов. Вертикальную нагрузку интенсивностью, полученной из условия сводообразования, распределять по площади, соответствующей 1/4 пролета выработки в наиболее невыгодном для работы обделки положении.</w:t>
      </w:r>
    </w:p>
    <w:p w:rsidR="0085122E" w:rsidRPr="00442069" w:rsidRDefault="0085122E" w:rsidP="00442069">
      <w:pPr>
        <w:widowControl w:val="0"/>
        <w:numPr>
          <w:ilvl w:val="4"/>
          <w:numId w:val="33"/>
        </w:numPr>
        <w:autoSpaceDE w:val="0"/>
        <w:autoSpaceDN w:val="0"/>
        <w:adjustRightInd w:val="0"/>
        <w:rPr>
          <w:bCs/>
          <w:szCs w:val="20"/>
        </w:rPr>
      </w:pPr>
      <w:r w:rsidRPr="00442069">
        <w:rPr>
          <w:bCs/>
          <w:szCs w:val="20"/>
        </w:rPr>
        <w:t>При наличии над тоннельным сооружением в пределах свода обрушения контакта с менее прочным грунтом нагрузку на обделку определять от свода обрушения по параметрам менее прочного грунта, а при наличии слабых грунтов, не обладающих способностью к сводообразованию, - от веса всей вышележащей толщи грунтов.</w:t>
      </w:r>
    </w:p>
    <w:p w:rsidR="0085122E" w:rsidRPr="00442069" w:rsidRDefault="0085122E" w:rsidP="00442069">
      <w:pPr>
        <w:widowControl w:val="0"/>
        <w:autoSpaceDE w:val="0"/>
        <w:autoSpaceDN w:val="0"/>
        <w:adjustRightInd w:val="0"/>
      </w:pPr>
      <w:r w:rsidRPr="00442069">
        <w:t xml:space="preserve">Если контакт с более слабым грунтом находится в границах от одной до трех высот свода обрушения, значение нормативной вертикальной нагрузки </w:t>
      </w:r>
      <w:r w:rsidR="00442069" w:rsidRPr="00442069">
        <w:rPr>
          <w:i/>
          <w:lang w:val="en-US"/>
        </w:rPr>
        <w:t>q</w:t>
      </w:r>
      <w:r w:rsidR="00442069" w:rsidRPr="00442069">
        <w:rPr>
          <w:vertAlign w:val="superscript"/>
          <w:lang w:val="en-US"/>
        </w:rPr>
        <w:t>H</w:t>
      </w:r>
      <w:r w:rsidRPr="00442069">
        <w:t>, кН/м</w:t>
      </w:r>
      <w:r w:rsidR="00442069" w:rsidRPr="00442069">
        <w:rPr>
          <w:vertAlign w:val="superscript"/>
        </w:rPr>
        <w:t>2</w:t>
      </w:r>
      <w:r w:rsidRPr="00442069">
        <w:t>, определять по формуле</w:t>
      </w:r>
    </w:p>
    <w:p w:rsidR="0085122E" w:rsidRPr="00E72B23" w:rsidRDefault="00966846" w:rsidP="0085122E">
      <w:pPr>
        <w:pStyle w:val="FORMATTEXT"/>
        <w:ind w:firstLine="568"/>
        <w:jc w:val="center"/>
        <w:rPr>
          <w:b/>
        </w:rPr>
      </w:pPr>
      <w:r>
        <w:rPr>
          <w:b/>
          <w:position w:val="-10"/>
        </w:rPr>
        <w:pict>
          <v:shape id="_x0000_i1040" type="#_x0000_t75" style="width:108pt;height:40.5pt">
            <v:imagedata r:id="rId27" o:title=""/>
          </v:shape>
        </w:pict>
      </w:r>
      <w:r w:rsidR="0085122E" w:rsidRPr="00E72B23">
        <w:rPr>
          <w:b/>
        </w:rPr>
        <w:t>,</w:t>
      </w:r>
    </w:p>
    <w:p w:rsidR="0085122E" w:rsidRPr="00A52186" w:rsidRDefault="0085122E" w:rsidP="00A52186">
      <w:pPr>
        <w:widowControl w:val="0"/>
        <w:autoSpaceDE w:val="0"/>
        <w:autoSpaceDN w:val="0"/>
        <w:adjustRightInd w:val="0"/>
      </w:pPr>
      <w:r w:rsidRPr="00A52186">
        <w:t xml:space="preserve">где </w:t>
      </w:r>
      <w:r w:rsidR="00BC1F76" w:rsidRPr="00BC1F76">
        <w:rPr>
          <w:position w:val="-10"/>
        </w:rPr>
        <w:object w:dxaOrig="360" w:dyaOrig="360">
          <v:shape id="_x0000_i1041" type="#_x0000_t75" style="width:15pt;height:15pt" o:ole="">
            <v:imagedata r:id="rId28" o:title=""/>
          </v:shape>
          <o:OLEObject Type="Embed" ProgID="Equation.3" ShapeID="_x0000_i1041" DrawAspect="Content" ObjectID="_1473955181" r:id="rId29"/>
        </w:object>
      </w:r>
      <w:r w:rsidR="00A52186" w:rsidRPr="00A52186">
        <w:t xml:space="preserve"> </w:t>
      </w:r>
      <w:r w:rsidRPr="00A52186">
        <w:t>- нормативная вертикальная нагрузка, полученная от свода обрушения по параметрам менее прочного грунта, или нагрузка от веса всей толщи грунтов над тоннельным сооружением (при наличии в пределах от одной до трех высот свода обрушения слабых грунтов, не обладающих способностью к сводообразованию), кН/м</w:t>
      </w:r>
      <w:r w:rsidR="00A52186" w:rsidRPr="00A52186">
        <w:rPr>
          <w:vertAlign w:val="superscript"/>
        </w:rPr>
        <w:t>2</w:t>
      </w:r>
      <w:r w:rsidRPr="00A52186">
        <w:t>;</w:t>
      </w:r>
    </w:p>
    <w:p w:rsidR="0085122E" w:rsidRPr="005D1BDA" w:rsidRDefault="00BC1F76" w:rsidP="005D1BDA">
      <w:pPr>
        <w:widowControl w:val="0"/>
        <w:autoSpaceDE w:val="0"/>
        <w:autoSpaceDN w:val="0"/>
        <w:adjustRightInd w:val="0"/>
      </w:pPr>
      <w:r w:rsidRPr="00BC1F76">
        <w:rPr>
          <w:position w:val="-10"/>
        </w:rPr>
        <w:object w:dxaOrig="360" w:dyaOrig="360">
          <v:shape id="_x0000_i1042" type="#_x0000_t75" style="width:15pt;height:15pt" o:ole="">
            <v:imagedata r:id="rId30" o:title=""/>
          </v:shape>
          <o:OLEObject Type="Embed" ProgID="Equation.3" ShapeID="_x0000_i1042" DrawAspect="Content" ObjectID="_1473955182" r:id="rId31"/>
        </w:object>
      </w:r>
      <w:r w:rsidR="0085122E" w:rsidRPr="005D1BDA">
        <w:t xml:space="preserve"> - нормативная вертикальная нагрузка от грунта, вмещающего тоннель, кН/м</w:t>
      </w:r>
      <w:r w:rsidR="002E5559" w:rsidRPr="002E5559">
        <w:rPr>
          <w:vertAlign w:val="superscript"/>
        </w:rPr>
        <w:t>2</w:t>
      </w:r>
      <w:r w:rsidR="002E5559">
        <w:t>;</w:t>
      </w:r>
    </w:p>
    <w:p w:rsidR="0085122E" w:rsidRPr="002E5559" w:rsidRDefault="002E5559" w:rsidP="002E5559">
      <w:pPr>
        <w:widowControl w:val="0"/>
        <w:autoSpaceDE w:val="0"/>
        <w:autoSpaceDN w:val="0"/>
        <w:adjustRightInd w:val="0"/>
      </w:pPr>
      <w:r w:rsidRPr="002E5559">
        <w:rPr>
          <w:i/>
          <w:lang w:val="en-US"/>
        </w:rPr>
        <w:t>a</w:t>
      </w:r>
      <w:r w:rsidR="0085122E" w:rsidRPr="002E5559">
        <w:t xml:space="preserve"> - расстояние от вершины свода обрушения до контакта с менее прочным грунтом или со слабым грунтом, не обладающим способностью к сводообразованию, м;</w:t>
      </w:r>
    </w:p>
    <w:p w:rsidR="0085122E" w:rsidRPr="002E5559" w:rsidRDefault="002E5559" w:rsidP="002E5559">
      <w:pPr>
        <w:widowControl w:val="0"/>
        <w:autoSpaceDE w:val="0"/>
        <w:autoSpaceDN w:val="0"/>
        <w:adjustRightInd w:val="0"/>
      </w:pPr>
      <w:r w:rsidRPr="002E5559">
        <w:rPr>
          <w:i/>
          <w:lang w:val="en-US"/>
        </w:rPr>
        <w:t>h</w:t>
      </w:r>
      <w:r w:rsidRPr="002E5559">
        <w:rPr>
          <w:vertAlign w:val="subscript"/>
        </w:rPr>
        <w:t>1</w:t>
      </w:r>
      <w:r w:rsidR="0085122E" w:rsidRPr="002E5559">
        <w:t xml:space="preserve"> - высота свода обрушения грунта, вмещающего тоннель, м.</w:t>
      </w:r>
    </w:p>
    <w:p w:rsidR="0085122E" w:rsidRPr="0099430E" w:rsidRDefault="0085122E" w:rsidP="0099430E">
      <w:pPr>
        <w:widowControl w:val="0"/>
        <w:numPr>
          <w:ilvl w:val="4"/>
          <w:numId w:val="33"/>
        </w:numPr>
        <w:autoSpaceDE w:val="0"/>
        <w:autoSpaceDN w:val="0"/>
        <w:adjustRightInd w:val="0"/>
        <w:rPr>
          <w:bCs/>
          <w:szCs w:val="20"/>
        </w:rPr>
      </w:pPr>
      <w:r w:rsidRPr="0099430E">
        <w:rPr>
          <w:bCs/>
          <w:szCs w:val="20"/>
        </w:rPr>
        <w:t>Величину вертикальной нагрузки от горного давления на обделки параллельных близко расположенных тоннелей при возможности сводообразования определять в зависимости от размеров выработок, размеров и несущей способности целиков между ними, а также технологии производства работ:</w:t>
      </w:r>
    </w:p>
    <w:p w:rsidR="0085122E" w:rsidRPr="00EF4F39" w:rsidRDefault="0085122E" w:rsidP="00116F53">
      <w:pPr>
        <w:numPr>
          <w:ilvl w:val="0"/>
          <w:numId w:val="122"/>
        </w:numPr>
        <w:textAlignment w:val="top"/>
        <w:rPr>
          <w:rFonts w:cs="Arial"/>
          <w:szCs w:val="19"/>
        </w:rPr>
      </w:pPr>
      <w:r w:rsidRPr="00EF4F39">
        <w:rPr>
          <w:rFonts w:cs="Arial"/>
          <w:szCs w:val="19"/>
        </w:rPr>
        <w:t>при условии образования самостоятельного свода обрушения над каждой выработкой - для каждой выработки в отдельности;</w:t>
      </w:r>
    </w:p>
    <w:p w:rsidR="0085122E" w:rsidRPr="00EF4F39" w:rsidRDefault="0085122E" w:rsidP="00116F53">
      <w:pPr>
        <w:numPr>
          <w:ilvl w:val="0"/>
          <w:numId w:val="122"/>
        </w:numPr>
        <w:textAlignment w:val="top"/>
        <w:rPr>
          <w:rFonts w:cs="Arial"/>
          <w:szCs w:val="19"/>
        </w:rPr>
      </w:pPr>
      <w:r w:rsidRPr="00EF4F39">
        <w:rPr>
          <w:rFonts w:cs="Arial"/>
          <w:szCs w:val="19"/>
        </w:rPr>
        <w:t>при условии образования общего свода обрушения над выработками - как для выработки, пролет которой равен сумме пролетов всех выработок и ширины целиков между ними.</w:t>
      </w:r>
    </w:p>
    <w:p w:rsidR="00DB7BF3" w:rsidRPr="00DB09AD" w:rsidRDefault="0085122E" w:rsidP="00DB09AD">
      <w:pPr>
        <w:widowControl w:val="0"/>
        <w:numPr>
          <w:ilvl w:val="4"/>
          <w:numId w:val="33"/>
        </w:numPr>
        <w:autoSpaceDE w:val="0"/>
        <w:autoSpaceDN w:val="0"/>
        <w:adjustRightInd w:val="0"/>
        <w:rPr>
          <w:bCs/>
          <w:szCs w:val="20"/>
        </w:rPr>
      </w:pPr>
      <w:r w:rsidRPr="00DB09AD">
        <w:rPr>
          <w:bCs/>
          <w:szCs w:val="20"/>
        </w:rPr>
        <w:t xml:space="preserve">Значение нормативной нагрузки на обделку тоннеля в водонасыщенных несвязных грунтах, содержащих свободную воду, принимать в виде совместного действия гидростатического давления воды и давления грунта во взвешенном состоянии. При этом нормативный объемный вес взвешенного в воде грунта </w:t>
      </w:r>
      <w:r w:rsidR="00DB7BF3" w:rsidRPr="00DB09AD">
        <w:rPr>
          <w:bCs/>
          <w:szCs w:val="20"/>
        </w:rPr>
        <w:t>gвзв</w:t>
      </w:r>
      <w:r w:rsidRPr="00DB09AD">
        <w:rPr>
          <w:bCs/>
          <w:szCs w:val="20"/>
        </w:rPr>
        <w:t>, кН/м</w:t>
      </w:r>
      <w:r w:rsidR="00A65046" w:rsidRPr="00DB09AD">
        <w:rPr>
          <w:bCs/>
          <w:szCs w:val="20"/>
        </w:rPr>
        <w:t>3</w:t>
      </w:r>
      <w:r w:rsidRPr="00DB09AD">
        <w:rPr>
          <w:bCs/>
          <w:szCs w:val="20"/>
        </w:rPr>
        <w:t>, определять по формуле</w:t>
      </w:r>
    </w:p>
    <w:p w:rsidR="0085122E" w:rsidRPr="00E72B23" w:rsidRDefault="00966846" w:rsidP="00DB7BF3">
      <w:pPr>
        <w:autoSpaceDE w:val="0"/>
        <w:autoSpaceDN w:val="0"/>
        <w:adjustRightInd w:val="0"/>
        <w:spacing w:after="0"/>
        <w:ind w:firstLine="0"/>
        <w:contextualSpacing w:val="0"/>
        <w:jc w:val="center"/>
        <w:rPr>
          <w:b/>
        </w:rPr>
      </w:pPr>
      <w:r>
        <w:rPr>
          <w:b/>
          <w:position w:val="-10"/>
        </w:rPr>
        <w:pict>
          <v:shape id="_x0000_i1043" type="#_x0000_t75" style="width:99pt;height:30.75pt">
            <v:imagedata r:id="rId32" o:title=""/>
          </v:shape>
        </w:pict>
      </w:r>
      <w:r w:rsidR="0085122E" w:rsidRPr="00E72B23">
        <w:rPr>
          <w:b/>
        </w:rPr>
        <w:t>,</w:t>
      </w:r>
    </w:p>
    <w:p w:rsidR="0085122E" w:rsidRDefault="0085122E" w:rsidP="004E4B46">
      <w:pPr>
        <w:autoSpaceDE w:val="0"/>
        <w:autoSpaceDN w:val="0"/>
        <w:adjustRightInd w:val="0"/>
        <w:spacing w:after="0"/>
        <w:contextualSpacing w:val="0"/>
        <w:jc w:val="left"/>
      </w:pPr>
      <w:r w:rsidRPr="004E4B46">
        <w:t xml:space="preserve">где </w:t>
      </w:r>
      <w:r w:rsidR="007E2125" w:rsidRPr="00DB7BF3">
        <w:rPr>
          <w:rFonts w:ascii="GreekC" w:hAnsi="GreekC" w:cs="GreekC"/>
        </w:rPr>
        <w:t>g</w:t>
      </w:r>
      <w:r w:rsidR="007E2125">
        <w:rPr>
          <w:vertAlign w:val="subscript"/>
          <w:lang w:val="en-US"/>
        </w:rPr>
        <w:t>S</w:t>
      </w:r>
      <w:r w:rsidR="007E2125" w:rsidRPr="004E4B46">
        <w:t xml:space="preserve"> </w:t>
      </w:r>
      <w:r w:rsidRPr="004E4B46">
        <w:t>- нормативный объемный вес грунта, определяемый по данным лабораторных исследований, кН/м</w:t>
      </w:r>
      <w:r w:rsidR="00E86A2F">
        <w:rPr>
          <w:vertAlign w:val="superscript"/>
        </w:rPr>
        <w:t>2</w:t>
      </w:r>
      <w:r w:rsidRPr="004E4B46">
        <w:t>;</w:t>
      </w:r>
    </w:p>
    <w:p w:rsidR="0085122E" w:rsidRPr="004E4B46" w:rsidRDefault="00FF2A71" w:rsidP="00FF2A71">
      <w:pPr>
        <w:autoSpaceDE w:val="0"/>
        <w:autoSpaceDN w:val="0"/>
        <w:adjustRightInd w:val="0"/>
        <w:spacing w:after="0"/>
        <w:contextualSpacing w:val="0"/>
        <w:jc w:val="left"/>
      </w:pPr>
      <w:r w:rsidRPr="00FF2A71">
        <w:rPr>
          <w:rFonts w:ascii="GreekC" w:hAnsi="GreekC" w:cs="GreekC"/>
        </w:rPr>
        <w:t>Δ</w:t>
      </w:r>
      <w:r w:rsidRPr="004E4B46">
        <w:t xml:space="preserve"> </w:t>
      </w:r>
      <w:r w:rsidR="0085122E" w:rsidRPr="004E4B46">
        <w:t>- объемный вес воды, принимаемый равным 10 кН/м</w:t>
      </w:r>
      <w:r w:rsidR="007E2125" w:rsidRPr="007E2125">
        <w:rPr>
          <w:vertAlign w:val="superscript"/>
        </w:rPr>
        <w:t>3</w:t>
      </w:r>
      <w:r w:rsidR="0085122E" w:rsidRPr="004E4B46">
        <w:t>;</w:t>
      </w:r>
    </w:p>
    <w:p w:rsidR="0085122E" w:rsidRPr="004E4B46" w:rsidRDefault="009C5E72" w:rsidP="004E4B46">
      <w:pPr>
        <w:autoSpaceDE w:val="0"/>
        <w:autoSpaceDN w:val="0"/>
        <w:adjustRightInd w:val="0"/>
        <w:spacing w:after="0"/>
        <w:contextualSpacing w:val="0"/>
        <w:jc w:val="left"/>
      </w:pPr>
      <w:r w:rsidRPr="009C5E72">
        <w:rPr>
          <w:rFonts w:ascii="GreekC" w:hAnsi="GreekC" w:cs="GreekC"/>
        </w:rPr>
        <w:t>e</w:t>
      </w:r>
      <w:r w:rsidR="0085122E" w:rsidRPr="004E4B46">
        <w:t xml:space="preserve"> - значение коэффициента пористости грунта, определяемое по опытным данным.</w:t>
      </w:r>
    </w:p>
    <w:p w:rsidR="0085122E" w:rsidRPr="004E4B46" w:rsidRDefault="0085122E" w:rsidP="004E4B46">
      <w:pPr>
        <w:autoSpaceDE w:val="0"/>
        <w:autoSpaceDN w:val="0"/>
        <w:adjustRightInd w:val="0"/>
        <w:spacing w:after="0"/>
        <w:contextualSpacing w:val="0"/>
        <w:jc w:val="left"/>
      </w:pPr>
      <w:r w:rsidRPr="004E4B46">
        <w:t>Величину гидростатического давления принимать с учетом наивысшего уровня, который установится после окончания строительства.</w:t>
      </w:r>
    </w:p>
    <w:p w:rsidR="0085122E" w:rsidRPr="00DB09AD" w:rsidRDefault="0085122E" w:rsidP="00DB09AD">
      <w:pPr>
        <w:widowControl w:val="0"/>
        <w:numPr>
          <w:ilvl w:val="4"/>
          <w:numId w:val="33"/>
        </w:numPr>
        <w:autoSpaceDE w:val="0"/>
        <w:autoSpaceDN w:val="0"/>
        <w:adjustRightInd w:val="0"/>
        <w:rPr>
          <w:bCs/>
          <w:szCs w:val="20"/>
        </w:rPr>
      </w:pPr>
      <w:r w:rsidRPr="00DB09AD">
        <w:rPr>
          <w:bCs/>
          <w:szCs w:val="20"/>
        </w:rPr>
        <w:t>Нагрузку от веса зданий, расположенных над тоннельным сооружением, принимать в зависимости от их этажности в размере 10 кН/м</w:t>
      </w:r>
      <w:r w:rsidR="00F21576">
        <w:rPr>
          <w:bCs/>
          <w:szCs w:val="20"/>
          <w:vertAlign w:val="superscript"/>
        </w:rPr>
        <w:t xml:space="preserve">2 </w:t>
      </w:r>
      <w:r w:rsidR="00F21576">
        <w:rPr>
          <w:bCs/>
          <w:szCs w:val="20"/>
        </w:rPr>
        <w:t>(1т/м</w:t>
      </w:r>
      <w:r w:rsidR="00F21576">
        <w:rPr>
          <w:bCs/>
          <w:szCs w:val="20"/>
          <w:vertAlign w:val="superscript"/>
        </w:rPr>
        <w:t>2</w:t>
      </w:r>
      <w:r w:rsidR="00F21576">
        <w:rPr>
          <w:bCs/>
          <w:szCs w:val="20"/>
        </w:rPr>
        <w:t>)</w:t>
      </w:r>
      <w:r w:rsidRPr="00DB09AD">
        <w:rPr>
          <w:bCs/>
          <w:szCs w:val="20"/>
        </w:rPr>
        <w:t xml:space="preserve"> на один этаж.</w:t>
      </w:r>
    </w:p>
    <w:p w:rsidR="0085122E" w:rsidRPr="00C454C6" w:rsidRDefault="0085122E" w:rsidP="00C454C6">
      <w:pPr>
        <w:autoSpaceDE w:val="0"/>
        <w:autoSpaceDN w:val="0"/>
        <w:adjustRightInd w:val="0"/>
        <w:spacing w:after="0"/>
        <w:contextualSpacing w:val="0"/>
        <w:jc w:val="left"/>
      </w:pPr>
      <w:r w:rsidRPr="00C454C6">
        <w:t>При расположении зданий и других наземных сооружений в пределах призмы обрушения грунта учитывать соответствующее увеличение горизонтальной нагрузки.</w:t>
      </w:r>
    </w:p>
    <w:p w:rsidR="0085122E" w:rsidRPr="00C454C6" w:rsidRDefault="0085122E" w:rsidP="00C454C6">
      <w:pPr>
        <w:widowControl w:val="0"/>
        <w:numPr>
          <w:ilvl w:val="4"/>
          <w:numId w:val="33"/>
        </w:numPr>
        <w:autoSpaceDE w:val="0"/>
        <w:autoSpaceDN w:val="0"/>
        <w:adjustRightInd w:val="0"/>
        <w:rPr>
          <w:bCs/>
          <w:szCs w:val="20"/>
        </w:rPr>
      </w:pPr>
      <w:r w:rsidRPr="00C454C6">
        <w:rPr>
          <w:bCs/>
          <w:szCs w:val="20"/>
        </w:rPr>
        <w:t>Нормативную горизонтальную нагрузку на обделки кругового очертания в глинистых грунтах текучей и пластичной консистенции, водонасыщенных грунтах, а также в грунтах, переходящих в условиях эксплуатации в разжиженное состояние, принимать не более 0,75 величины нормативной вертикальной нагрузки, определяемой в соответствии с весом вышележащей толщи грунтов.</w:t>
      </w:r>
    </w:p>
    <w:p w:rsidR="0085122E" w:rsidRPr="00C454C6" w:rsidRDefault="0085122E" w:rsidP="00C454C6">
      <w:pPr>
        <w:widowControl w:val="0"/>
        <w:numPr>
          <w:ilvl w:val="4"/>
          <w:numId w:val="33"/>
        </w:numPr>
        <w:autoSpaceDE w:val="0"/>
        <w:autoSpaceDN w:val="0"/>
        <w:adjustRightInd w:val="0"/>
        <w:rPr>
          <w:bCs/>
          <w:szCs w:val="20"/>
        </w:rPr>
      </w:pPr>
      <w:r w:rsidRPr="00C454C6">
        <w:rPr>
          <w:bCs/>
          <w:szCs w:val="20"/>
        </w:rPr>
        <w:t>Нормативную вертикальную нагрузку от собственного веса конструкций определять исходя из проектных размеров конструкций и удельного веса материалов.</w:t>
      </w:r>
    </w:p>
    <w:p w:rsidR="0085122E" w:rsidRDefault="0085122E" w:rsidP="00C454C6">
      <w:pPr>
        <w:widowControl w:val="0"/>
        <w:numPr>
          <w:ilvl w:val="4"/>
          <w:numId w:val="33"/>
        </w:numPr>
        <w:autoSpaceDE w:val="0"/>
        <w:autoSpaceDN w:val="0"/>
        <w:adjustRightInd w:val="0"/>
        <w:rPr>
          <w:bCs/>
          <w:szCs w:val="20"/>
        </w:rPr>
      </w:pPr>
      <w:r w:rsidRPr="00C454C6">
        <w:rPr>
          <w:bCs/>
          <w:szCs w:val="20"/>
        </w:rPr>
        <w:t>Коэффициенты надежности на постоянные нагрузки при расчетах конструкций обделок по потере несущей способности принимать по таблице 5.6.6.</w:t>
      </w:r>
    </w:p>
    <w:p w:rsidR="00C454C6" w:rsidRPr="00C454C6" w:rsidRDefault="00C454C6" w:rsidP="00C454C6">
      <w:pPr>
        <w:widowControl w:val="0"/>
        <w:autoSpaceDE w:val="0"/>
        <w:autoSpaceDN w:val="0"/>
        <w:adjustRightInd w:val="0"/>
        <w:ind w:firstLine="0"/>
        <w:rPr>
          <w:bCs/>
          <w:szCs w:val="20"/>
        </w:rPr>
      </w:pPr>
    </w:p>
    <w:p w:rsidR="0085122E" w:rsidRPr="00EA7EB7" w:rsidRDefault="0085122E" w:rsidP="00EA7EB7">
      <w:pPr>
        <w:shd w:val="clear" w:color="auto" w:fill="FFFFFF"/>
        <w:spacing w:before="600" w:after="2000" w:line="360" w:lineRule="auto"/>
        <w:jc w:val="left"/>
        <w:rPr>
          <w:bCs/>
          <w:color w:val="000000"/>
          <w:spacing w:val="-3"/>
        </w:rPr>
      </w:pPr>
      <w:r w:rsidRPr="00EA7EB7">
        <w:rPr>
          <w:bCs/>
          <w:color w:val="000000"/>
          <w:spacing w:val="-3"/>
        </w:rPr>
        <w:t>Таблица 5.6.6</w:t>
      </w:r>
    </w:p>
    <w:tbl>
      <w:tblPr>
        <w:tblW w:w="0" w:type="auto"/>
        <w:tblInd w:w="90" w:type="dxa"/>
        <w:tblCellMar>
          <w:left w:w="90" w:type="dxa"/>
          <w:right w:w="90" w:type="dxa"/>
        </w:tblCellMar>
        <w:tblLook w:val="0000" w:firstRow="0" w:lastRow="0" w:firstColumn="0" w:lastColumn="0" w:noHBand="0" w:noVBand="0"/>
      </w:tblPr>
      <w:tblGrid>
        <w:gridCol w:w="5954"/>
        <w:gridCol w:w="3260"/>
      </w:tblGrid>
      <w:tr w:rsidR="00F26955" w:rsidRPr="00E72B23" w:rsidTr="00515ECA">
        <w:trPr>
          <w:tblHeader/>
        </w:trPr>
        <w:tc>
          <w:tcPr>
            <w:tcW w:w="5954" w:type="dxa"/>
            <w:tcBorders>
              <w:top w:val="single" w:sz="6" w:space="0" w:color="auto"/>
              <w:left w:val="single" w:sz="6" w:space="0" w:color="auto"/>
              <w:bottom w:val="single" w:sz="6" w:space="0" w:color="auto"/>
              <w:right w:val="single" w:sz="6" w:space="0" w:color="auto"/>
            </w:tcBorders>
          </w:tcPr>
          <w:p w:rsidR="00F26955" w:rsidRPr="00EC6BE1" w:rsidRDefault="00F26955" w:rsidP="00EC6BE1">
            <w:pPr>
              <w:shd w:val="clear" w:color="auto" w:fill="FFFFFF"/>
              <w:spacing w:line="250" w:lineRule="exact"/>
              <w:ind w:right="120" w:firstLine="19"/>
              <w:jc w:val="center"/>
              <w:rPr>
                <w:color w:val="000000"/>
              </w:rPr>
            </w:pPr>
            <w:r w:rsidRPr="00EC6BE1">
              <w:rPr>
                <w:color w:val="000000"/>
              </w:rPr>
              <w:t>Вид нагрузки</w:t>
            </w:r>
          </w:p>
        </w:tc>
        <w:tc>
          <w:tcPr>
            <w:tcW w:w="3260" w:type="dxa"/>
            <w:tcBorders>
              <w:top w:val="single" w:sz="6" w:space="0" w:color="auto"/>
              <w:left w:val="single" w:sz="6" w:space="0" w:color="auto"/>
              <w:bottom w:val="single" w:sz="6" w:space="0" w:color="auto"/>
              <w:right w:val="single" w:sz="6" w:space="0" w:color="auto"/>
            </w:tcBorders>
          </w:tcPr>
          <w:p w:rsidR="00F26955" w:rsidRPr="00EC6BE1" w:rsidRDefault="00F26955" w:rsidP="00EC6BE1">
            <w:pPr>
              <w:shd w:val="clear" w:color="auto" w:fill="FFFFFF"/>
              <w:spacing w:line="250" w:lineRule="exact"/>
              <w:ind w:right="120" w:firstLine="19"/>
              <w:jc w:val="center"/>
              <w:rPr>
                <w:color w:val="000000"/>
              </w:rPr>
            </w:pPr>
            <w:r w:rsidRPr="00EC6BE1">
              <w:rPr>
                <w:color w:val="000000"/>
              </w:rPr>
              <w:t>Коэффициент надежности</w:t>
            </w:r>
          </w:p>
        </w:tc>
      </w:tr>
      <w:tr w:rsidR="00F26955" w:rsidRPr="00E72B23" w:rsidTr="00CE7D2B">
        <w:tc>
          <w:tcPr>
            <w:tcW w:w="5954" w:type="dxa"/>
            <w:tcBorders>
              <w:top w:val="single" w:sz="6" w:space="0" w:color="auto"/>
              <w:left w:val="single" w:sz="6" w:space="0" w:color="auto"/>
              <w:right w:val="single" w:sz="6" w:space="0" w:color="auto"/>
            </w:tcBorders>
          </w:tcPr>
          <w:p w:rsidR="00F26955" w:rsidRPr="00EC6BE1" w:rsidRDefault="00F26955" w:rsidP="005D22B7">
            <w:pPr>
              <w:shd w:val="clear" w:color="auto" w:fill="FFFFFF"/>
              <w:spacing w:line="250" w:lineRule="exact"/>
              <w:ind w:right="120" w:firstLine="19"/>
              <w:jc w:val="left"/>
              <w:rPr>
                <w:color w:val="000000"/>
              </w:rPr>
            </w:pPr>
            <w:r w:rsidRPr="00EC6BE1">
              <w:rPr>
                <w:color w:val="000000"/>
              </w:rPr>
              <w:t>Вертикальная от давления грунта:</w:t>
            </w:r>
          </w:p>
        </w:tc>
        <w:tc>
          <w:tcPr>
            <w:tcW w:w="3260" w:type="dxa"/>
            <w:tcBorders>
              <w:top w:val="single" w:sz="6" w:space="0" w:color="auto"/>
              <w:left w:val="single" w:sz="6" w:space="0" w:color="auto"/>
              <w:right w:val="single" w:sz="6" w:space="0" w:color="auto"/>
            </w:tcBorders>
          </w:tcPr>
          <w:p w:rsidR="00F26955" w:rsidRPr="00EC6BE1" w:rsidRDefault="00F26955" w:rsidP="00EC6BE1">
            <w:pPr>
              <w:shd w:val="clear" w:color="auto" w:fill="FFFFFF"/>
              <w:spacing w:line="250" w:lineRule="exact"/>
              <w:ind w:right="120" w:firstLine="19"/>
              <w:jc w:val="center"/>
              <w:rPr>
                <w:color w:val="000000"/>
              </w:rPr>
            </w:pPr>
          </w:p>
        </w:tc>
      </w:tr>
      <w:tr w:rsidR="005D22B7" w:rsidRPr="00E72B23" w:rsidTr="00CE7D2B">
        <w:tc>
          <w:tcPr>
            <w:tcW w:w="5954" w:type="dxa"/>
            <w:tcBorders>
              <w:left w:val="single" w:sz="6" w:space="0" w:color="auto"/>
              <w:right w:val="single" w:sz="6" w:space="0" w:color="auto"/>
            </w:tcBorders>
          </w:tcPr>
          <w:p w:rsidR="005D22B7" w:rsidRPr="00EC6BE1" w:rsidRDefault="005D22B7" w:rsidP="005D22B7">
            <w:pPr>
              <w:shd w:val="clear" w:color="auto" w:fill="FFFFFF"/>
              <w:spacing w:line="250" w:lineRule="exact"/>
              <w:ind w:right="120" w:firstLine="19"/>
              <w:jc w:val="left"/>
              <w:rPr>
                <w:color w:val="000000"/>
              </w:rPr>
            </w:pPr>
            <w:r w:rsidRPr="00EC6BE1">
              <w:rPr>
                <w:color w:val="000000"/>
              </w:rPr>
              <w:t>от веса всей толщи грунта над тоннелем;</w:t>
            </w:r>
          </w:p>
        </w:tc>
        <w:tc>
          <w:tcPr>
            <w:tcW w:w="3260" w:type="dxa"/>
            <w:tcBorders>
              <w:left w:val="single" w:sz="6" w:space="0" w:color="auto"/>
              <w:right w:val="single" w:sz="6" w:space="0" w:color="auto"/>
            </w:tcBorders>
          </w:tcPr>
          <w:p w:rsidR="005D22B7" w:rsidRPr="00EC6BE1" w:rsidRDefault="005D22B7" w:rsidP="00EC6BE1">
            <w:pPr>
              <w:shd w:val="clear" w:color="auto" w:fill="FFFFFF"/>
              <w:spacing w:line="250" w:lineRule="exact"/>
              <w:ind w:right="120" w:firstLine="19"/>
              <w:jc w:val="center"/>
              <w:rPr>
                <w:color w:val="000000"/>
              </w:rPr>
            </w:pPr>
          </w:p>
        </w:tc>
      </w:tr>
      <w:tr w:rsidR="005D22B7" w:rsidRPr="00E72B23" w:rsidTr="00CE7D2B">
        <w:tc>
          <w:tcPr>
            <w:tcW w:w="5954" w:type="dxa"/>
            <w:tcBorders>
              <w:left w:val="single" w:sz="6" w:space="0" w:color="auto"/>
              <w:right w:val="single" w:sz="6" w:space="0" w:color="auto"/>
            </w:tcBorders>
          </w:tcPr>
          <w:p w:rsidR="005D22B7" w:rsidRPr="00EC6BE1" w:rsidRDefault="005D22B7" w:rsidP="00515ECA">
            <w:pPr>
              <w:shd w:val="clear" w:color="auto" w:fill="FFFFFF"/>
              <w:spacing w:line="250" w:lineRule="exact"/>
              <w:ind w:left="720" w:right="120" w:firstLine="19"/>
              <w:jc w:val="left"/>
              <w:rPr>
                <w:color w:val="000000"/>
              </w:rPr>
            </w:pPr>
            <w:r w:rsidRPr="00EC6BE1">
              <w:rPr>
                <w:color w:val="000000"/>
              </w:rPr>
              <w:t>а)в природном залегании</w:t>
            </w:r>
          </w:p>
        </w:tc>
        <w:tc>
          <w:tcPr>
            <w:tcW w:w="3260" w:type="dxa"/>
            <w:tcBorders>
              <w:left w:val="single" w:sz="6" w:space="0" w:color="auto"/>
              <w:right w:val="single" w:sz="6" w:space="0" w:color="auto"/>
            </w:tcBorders>
          </w:tcPr>
          <w:p w:rsidR="005D22B7" w:rsidRPr="00EC6BE1" w:rsidRDefault="005D22B7" w:rsidP="00EC6BE1">
            <w:pPr>
              <w:shd w:val="clear" w:color="auto" w:fill="FFFFFF"/>
              <w:spacing w:line="250" w:lineRule="exact"/>
              <w:ind w:right="120" w:firstLine="19"/>
              <w:jc w:val="center"/>
              <w:rPr>
                <w:color w:val="000000"/>
              </w:rPr>
            </w:pPr>
            <w:r w:rsidRPr="00EC6BE1">
              <w:rPr>
                <w:color w:val="000000"/>
              </w:rPr>
              <w:t>1,1 (0,9)</w:t>
            </w:r>
          </w:p>
        </w:tc>
      </w:tr>
      <w:tr w:rsidR="005D22B7" w:rsidRPr="00E72B23" w:rsidTr="00CE7D2B">
        <w:tc>
          <w:tcPr>
            <w:tcW w:w="5954" w:type="dxa"/>
            <w:tcBorders>
              <w:left w:val="single" w:sz="6" w:space="0" w:color="auto"/>
              <w:right w:val="single" w:sz="6" w:space="0" w:color="auto"/>
            </w:tcBorders>
          </w:tcPr>
          <w:p w:rsidR="005D22B7" w:rsidRPr="00EC6BE1" w:rsidRDefault="005D22B7" w:rsidP="00515ECA">
            <w:pPr>
              <w:shd w:val="clear" w:color="auto" w:fill="FFFFFF"/>
              <w:spacing w:line="250" w:lineRule="exact"/>
              <w:ind w:left="720" w:right="120" w:firstLine="19"/>
              <w:jc w:val="left"/>
              <w:rPr>
                <w:color w:val="000000"/>
              </w:rPr>
            </w:pPr>
            <w:r w:rsidRPr="00EC6BE1">
              <w:rPr>
                <w:color w:val="000000"/>
              </w:rPr>
              <w:t>б) насыпные</w:t>
            </w:r>
          </w:p>
        </w:tc>
        <w:tc>
          <w:tcPr>
            <w:tcW w:w="3260" w:type="dxa"/>
            <w:tcBorders>
              <w:left w:val="single" w:sz="6" w:space="0" w:color="auto"/>
              <w:right w:val="single" w:sz="6" w:space="0" w:color="auto"/>
            </w:tcBorders>
          </w:tcPr>
          <w:p w:rsidR="005D22B7" w:rsidRPr="00EC6BE1" w:rsidRDefault="005D22B7" w:rsidP="00EC6BE1">
            <w:pPr>
              <w:shd w:val="clear" w:color="auto" w:fill="FFFFFF"/>
              <w:spacing w:line="250" w:lineRule="exact"/>
              <w:ind w:right="120" w:firstLine="19"/>
              <w:jc w:val="center"/>
              <w:rPr>
                <w:color w:val="000000"/>
              </w:rPr>
            </w:pPr>
            <w:r w:rsidRPr="00EC6BE1">
              <w:rPr>
                <w:color w:val="000000"/>
              </w:rPr>
              <w:t>1,15 (0,9)</w:t>
            </w:r>
          </w:p>
        </w:tc>
      </w:tr>
      <w:tr w:rsidR="00F26955" w:rsidRPr="00E72B23" w:rsidTr="00CE7D2B">
        <w:tc>
          <w:tcPr>
            <w:tcW w:w="5954" w:type="dxa"/>
            <w:tcBorders>
              <w:left w:val="single" w:sz="6" w:space="0" w:color="auto"/>
              <w:bottom w:val="nil"/>
              <w:right w:val="single" w:sz="6" w:space="0" w:color="auto"/>
            </w:tcBorders>
          </w:tcPr>
          <w:p w:rsidR="00F26955" w:rsidRPr="00EC6BE1" w:rsidRDefault="00F26955" w:rsidP="005D22B7">
            <w:pPr>
              <w:shd w:val="clear" w:color="auto" w:fill="FFFFFF"/>
              <w:spacing w:line="250" w:lineRule="exact"/>
              <w:ind w:right="120" w:firstLine="19"/>
              <w:jc w:val="left"/>
              <w:rPr>
                <w:color w:val="000000"/>
              </w:rPr>
            </w:pPr>
            <w:r w:rsidRPr="00EC6BE1">
              <w:rPr>
                <w:color w:val="000000"/>
              </w:rPr>
              <w:t>от горного давления при сводообразовании для грунтов:</w:t>
            </w:r>
          </w:p>
        </w:tc>
        <w:tc>
          <w:tcPr>
            <w:tcW w:w="3260" w:type="dxa"/>
            <w:tcBorders>
              <w:left w:val="single" w:sz="6" w:space="0" w:color="auto"/>
              <w:bottom w:val="nil"/>
              <w:right w:val="single" w:sz="6" w:space="0" w:color="auto"/>
            </w:tcBorders>
          </w:tcPr>
          <w:p w:rsidR="00F26955" w:rsidRPr="00EC6BE1" w:rsidRDefault="00F26955" w:rsidP="00EC6BE1">
            <w:pPr>
              <w:shd w:val="clear" w:color="auto" w:fill="FFFFFF"/>
              <w:spacing w:line="250" w:lineRule="exact"/>
              <w:ind w:right="120" w:firstLine="19"/>
              <w:jc w:val="center"/>
              <w:rPr>
                <w:color w:val="000000"/>
              </w:rPr>
            </w:pPr>
          </w:p>
        </w:tc>
      </w:tr>
      <w:tr w:rsidR="00F26955" w:rsidRPr="00E72B23" w:rsidTr="005B7DD7">
        <w:tc>
          <w:tcPr>
            <w:tcW w:w="5954" w:type="dxa"/>
            <w:tcBorders>
              <w:top w:val="nil"/>
              <w:left w:val="single" w:sz="6" w:space="0" w:color="auto"/>
              <w:bottom w:val="nil"/>
              <w:right w:val="single" w:sz="6" w:space="0" w:color="auto"/>
            </w:tcBorders>
          </w:tcPr>
          <w:p w:rsidR="00F26955" w:rsidRPr="00EC6BE1" w:rsidRDefault="00F26955" w:rsidP="00515ECA">
            <w:pPr>
              <w:shd w:val="clear" w:color="auto" w:fill="FFFFFF"/>
              <w:spacing w:line="250" w:lineRule="exact"/>
              <w:ind w:left="720" w:right="120" w:firstLine="19"/>
              <w:jc w:val="left"/>
              <w:rPr>
                <w:color w:val="000000"/>
              </w:rPr>
            </w:pPr>
            <w:r w:rsidRPr="00EC6BE1">
              <w:rPr>
                <w:color w:val="000000"/>
              </w:rPr>
              <w:t>а) скальных</w:t>
            </w:r>
          </w:p>
        </w:tc>
        <w:tc>
          <w:tcPr>
            <w:tcW w:w="3260" w:type="dxa"/>
            <w:tcBorders>
              <w:top w:val="nil"/>
              <w:left w:val="single" w:sz="6" w:space="0" w:color="auto"/>
              <w:bottom w:val="nil"/>
              <w:right w:val="single" w:sz="6" w:space="0" w:color="auto"/>
            </w:tcBorders>
          </w:tcPr>
          <w:p w:rsidR="00F26955" w:rsidRPr="00EC6BE1" w:rsidRDefault="00F26955" w:rsidP="00EC6BE1">
            <w:pPr>
              <w:shd w:val="clear" w:color="auto" w:fill="FFFFFF"/>
              <w:spacing w:line="250" w:lineRule="exact"/>
              <w:ind w:right="120" w:firstLine="19"/>
              <w:jc w:val="center"/>
              <w:rPr>
                <w:color w:val="000000"/>
              </w:rPr>
            </w:pPr>
            <w:r w:rsidRPr="00EC6BE1">
              <w:rPr>
                <w:color w:val="000000"/>
              </w:rPr>
              <w:t>1,6</w:t>
            </w:r>
          </w:p>
        </w:tc>
      </w:tr>
      <w:tr w:rsidR="00F26955" w:rsidRPr="00E72B23" w:rsidTr="005B7DD7">
        <w:tc>
          <w:tcPr>
            <w:tcW w:w="5954" w:type="dxa"/>
            <w:tcBorders>
              <w:top w:val="nil"/>
              <w:left w:val="single" w:sz="6" w:space="0" w:color="auto"/>
              <w:bottom w:val="nil"/>
              <w:right w:val="single" w:sz="6" w:space="0" w:color="auto"/>
            </w:tcBorders>
          </w:tcPr>
          <w:p w:rsidR="00F26955" w:rsidRPr="00EC6BE1" w:rsidRDefault="00F26955" w:rsidP="00515ECA">
            <w:pPr>
              <w:shd w:val="clear" w:color="auto" w:fill="FFFFFF"/>
              <w:spacing w:line="250" w:lineRule="exact"/>
              <w:ind w:left="720" w:right="120" w:firstLine="19"/>
              <w:jc w:val="left"/>
              <w:rPr>
                <w:color w:val="000000"/>
              </w:rPr>
            </w:pPr>
            <w:r w:rsidRPr="00EC6BE1">
              <w:rPr>
                <w:color w:val="000000"/>
              </w:rPr>
              <w:t>б) глинистых</w:t>
            </w:r>
          </w:p>
        </w:tc>
        <w:tc>
          <w:tcPr>
            <w:tcW w:w="3260" w:type="dxa"/>
            <w:tcBorders>
              <w:top w:val="nil"/>
              <w:left w:val="single" w:sz="6" w:space="0" w:color="auto"/>
              <w:bottom w:val="nil"/>
              <w:right w:val="single" w:sz="6" w:space="0" w:color="auto"/>
            </w:tcBorders>
          </w:tcPr>
          <w:p w:rsidR="00F26955" w:rsidRPr="00EC6BE1" w:rsidRDefault="00F26955" w:rsidP="00EC6BE1">
            <w:pPr>
              <w:shd w:val="clear" w:color="auto" w:fill="FFFFFF"/>
              <w:spacing w:line="250" w:lineRule="exact"/>
              <w:ind w:right="120" w:firstLine="19"/>
              <w:jc w:val="center"/>
              <w:rPr>
                <w:color w:val="000000"/>
              </w:rPr>
            </w:pPr>
            <w:r w:rsidRPr="00EC6BE1">
              <w:rPr>
                <w:color w:val="000000"/>
              </w:rPr>
              <w:t>1,5</w:t>
            </w:r>
          </w:p>
        </w:tc>
      </w:tr>
      <w:tr w:rsidR="00F26955" w:rsidRPr="00E72B23" w:rsidTr="005B7DD7">
        <w:tc>
          <w:tcPr>
            <w:tcW w:w="5954" w:type="dxa"/>
            <w:tcBorders>
              <w:top w:val="nil"/>
              <w:left w:val="single" w:sz="6" w:space="0" w:color="auto"/>
              <w:bottom w:val="nil"/>
              <w:right w:val="single" w:sz="6" w:space="0" w:color="auto"/>
            </w:tcBorders>
          </w:tcPr>
          <w:p w:rsidR="00F26955" w:rsidRPr="00EC6BE1" w:rsidRDefault="00F26955" w:rsidP="00515ECA">
            <w:pPr>
              <w:shd w:val="clear" w:color="auto" w:fill="FFFFFF"/>
              <w:spacing w:line="250" w:lineRule="exact"/>
              <w:ind w:left="720" w:right="120" w:firstLine="19"/>
              <w:jc w:val="left"/>
              <w:rPr>
                <w:color w:val="000000"/>
              </w:rPr>
            </w:pPr>
            <w:r w:rsidRPr="00EC6BE1">
              <w:rPr>
                <w:color w:val="000000"/>
              </w:rPr>
              <w:t>в) песков и крупнообломочных</w:t>
            </w:r>
          </w:p>
        </w:tc>
        <w:tc>
          <w:tcPr>
            <w:tcW w:w="3260" w:type="dxa"/>
            <w:tcBorders>
              <w:top w:val="nil"/>
              <w:left w:val="single" w:sz="6" w:space="0" w:color="auto"/>
              <w:bottom w:val="nil"/>
              <w:right w:val="single" w:sz="6" w:space="0" w:color="auto"/>
            </w:tcBorders>
          </w:tcPr>
          <w:p w:rsidR="00F26955" w:rsidRPr="00EC6BE1" w:rsidRDefault="00F26955" w:rsidP="00EC6BE1">
            <w:pPr>
              <w:shd w:val="clear" w:color="auto" w:fill="FFFFFF"/>
              <w:spacing w:line="250" w:lineRule="exact"/>
              <w:ind w:right="120" w:firstLine="19"/>
              <w:jc w:val="center"/>
              <w:rPr>
                <w:color w:val="000000"/>
              </w:rPr>
            </w:pPr>
            <w:r w:rsidRPr="00EC6BE1">
              <w:rPr>
                <w:color w:val="000000"/>
              </w:rPr>
              <w:t>1,4</w:t>
            </w:r>
          </w:p>
        </w:tc>
      </w:tr>
      <w:tr w:rsidR="00F26955" w:rsidRPr="00E72B23" w:rsidTr="005B7DD7">
        <w:tc>
          <w:tcPr>
            <w:tcW w:w="5954" w:type="dxa"/>
            <w:tcBorders>
              <w:top w:val="nil"/>
              <w:left w:val="single" w:sz="6" w:space="0" w:color="auto"/>
              <w:bottom w:val="single" w:sz="6" w:space="0" w:color="auto"/>
              <w:right w:val="single" w:sz="6" w:space="0" w:color="auto"/>
            </w:tcBorders>
          </w:tcPr>
          <w:p w:rsidR="00F26955" w:rsidRPr="00EC6BE1" w:rsidRDefault="00F26955" w:rsidP="005D22B7">
            <w:pPr>
              <w:shd w:val="clear" w:color="auto" w:fill="FFFFFF"/>
              <w:spacing w:line="250" w:lineRule="exact"/>
              <w:ind w:right="120" w:firstLine="19"/>
              <w:jc w:val="left"/>
              <w:rPr>
                <w:color w:val="000000"/>
              </w:rPr>
            </w:pPr>
            <w:r w:rsidRPr="00EC6BE1">
              <w:rPr>
                <w:color w:val="000000"/>
              </w:rPr>
              <w:t>от давления грунта при вывалах</w:t>
            </w:r>
          </w:p>
        </w:tc>
        <w:tc>
          <w:tcPr>
            <w:tcW w:w="3260" w:type="dxa"/>
            <w:tcBorders>
              <w:top w:val="nil"/>
              <w:left w:val="single" w:sz="6" w:space="0" w:color="auto"/>
              <w:bottom w:val="single" w:sz="6" w:space="0" w:color="auto"/>
              <w:right w:val="single" w:sz="6" w:space="0" w:color="auto"/>
            </w:tcBorders>
          </w:tcPr>
          <w:p w:rsidR="00F26955" w:rsidRPr="00EC6BE1" w:rsidRDefault="00F26955" w:rsidP="00EC6BE1">
            <w:pPr>
              <w:shd w:val="clear" w:color="auto" w:fill="FFFFFF"/>
              <w:spacing w:line="250" w:lineRule="exact"/>
              <w:ind w:right="120" w:firstLine="19"/>
              <w:jc w:val="center"/>
              <w:rPr>
                <w:color w:val="000000"/>
              </w:rPr>
            </w:pPr>
            <w:r w:rsidRPr="00EC6BE1">
              <w:rPr>
                <w:color w:val="000000"/>
              </w:rPr>
              <w:t>1,8</w:t>
            </w:r>
          </w:p>
        </w:tc>
      </w:tr>
      <w:tr w:rsidR="00F26955" w:rsidRPr="00E72B23" w:rsidTr="005B7DD7">
        <w:tc>
          <w:tcPr>
            <w:tcW w:w="5954" w:type="dxa"/>
            <w:tcBorders>
              <w:top w:val="single" w:sz="6" w:space="0" w:color="auto"/>
              <w:left w:val="single" w:sz="6" w:space="0" w:color="auto"/>
              <w:bottom w:val="single" w:sz="6" w:space="0" w:color="auto"/>
              <w:right w:val="single" w:sz="6" w:space="0" w:color="auto"/>
            </w:tcBorders>
          </w:tcPr>
          <w:p w:rsidR="00F26955" w:rsidRPr="00EC6BE1" w:rsidRDefault="00F26955" w:rsidP="005D22B7">
            <w:pPr>
              <w:shd w:val="clear" w:color="auto" w:fill="FFFFFF"/>
              <w:spacing w:line="250" w:lineRule="exact"/>
              <w:ind w:right="120" w:firstLine="19"/>
              <w:jc w:val="left"/>
              <w:rPr>
                <w:color w:val="000000"/>
              </w:rPr>
            </w:pPr>
            <w:r w:rsidRPr="00EC6BE1">
              <w:rPr>
                <w:color w:val="000000"/>
              </w:rPr>
              <w:t>Горизонтальная - от давления грунта</w:t>
            </w:r>
          </w:p>
        </w:tc>
        <w:tc>
          <w:tcPr>
            <w:tcW w:w="3260" w:type="dxa"/>
            <w:tcBorders>
              <w:top w:val="single" w:sz="6" w:space="0" w:color="auto"/>
              <w:left w:val="single" w:sz="6" w:space="0" w:color="auto"/>
              <w:bottom w:val="single" w:sz="6" w:space="0" w:color="auto"/>
              <w:right w:val="single" w:sz="6" w:space="0" w:color="auto"/>
            </w:tcBorders>
          </w:tcPr>
          <w:p w:rsidR="00F26955" w:rsidRPr="00EC6BE1" w:rsidRDefault="00F26955" w:rsidP="00EC6BE1">
            <w:pPr>
              <w:shd w:val="clear" w:color="auto" w:fill="FFFFFF"/>
              <w:spacing w:line="250" w:lineRule="exact"/>
              <w:ind w:right="120" w:firstLine="19"/>
              <w:jc w:val="center"/>
              <w:rPr>
                <w:color w:val="000000"/>
              </w:rPr>
            </w:pPr>
            <w:r w:rsidRPr="00EC6BE1">
              <w:rPr>
                <w:color w:val="000000"/>
              </w:rPr>
              <w:t>1,2(0,8)</w:t>
            </w:r>
          </w:p>
        </w:tc>
      </w:tr>
      <w:tr w:rsidR="00F26955" w:rsidRPr="00E72B23" w:rsidTr="005B7DD7">
        <w:tc>
          <w:tcPr>
            <w:tcW w:w="5954" w:type="dxa"/>
            <w:tcBorders>
              <w:top w:val="single" w:sz="6" w:space="0" w:color="auto"/>
              <w:left w:val="single" w:sz="6" w:space="0" w:color="auto"/>
              <w:bottom w:val="single" w:sz="6" w:space="0" w:color="auto"/>
              <w:right w:val="single" w:sz="6" w:space="0" w:color="auto"/>
            </w:tcBorders>
          </w:tcPr>
          <w:p w:rsidR="00F26955" w:rsidRPr="00EC6BE1" w:rsidRDefault="00F26955" w:rsidP="005D22B7">
            <w:pPr>
              <w:shd w:val="clear" w:color="auto" w:fill="FFFFFF"/>
              <w:spacing w:line="250" w:lineRule="exact"/>
              <w:ind w:right="120" w:firstLine="19"/>
              <w:jc w:val="left"/>
              <w:rPr>
                <w:color w:val="000000"/>
              </w:rPr>
            </w:pPr>
            <w:r w:rsidRPr="00EC6BE1">
              <w:rPr>
                <w:color w:val="000000"/>
              </w:rPr>
              <w:t>Гидростатическое давление</w:t>
            </w:r>
          </w:p>
        </w:tc>
        <w:tc>
          <w:tcPr>
            <w:tcW w:w="3260" w:type="dxa"/>
            <w:tcBorders>
              <w:top w:val="single" w:sz="6" w:space="0" w:color="auto"/>
              <w:left w:val="single" w:sz="6" w:space="0" w:color="auto"/>
              <w:bottom w:val="single" w:sz="6" w:space="0" w:color="auto"/>
              <w:right w:val="single" w:sz="6" w:space="0" w:color="auto"/>
            </w:tcBorders>
          </w:tcPr>
          <w:p w:rsidR="00F26955" w:rsidRPr="00EC6BE1" w:rsidRDefault="00F26955" w:rsidP="00EC6BE1">
            <w:pPr>
              <w:shd w:val="clear" w:color="auto" w:fill="FFFFFF"/>
              <w:spacing w:line="250" w:lineRule="exact"/>
              <w:ind w:right="120" w:firstLine="19"/>
              <w:jc w:val="center"/>
              <w:rPr>
                <w:color w:val="000000"/>
              </w:rPr>
            </w:pPr>
            <w:r w:rsidRPr="00EC6BE1">
              <w:rPr>
                <w:color w:val="000000"/>
              </w:rPr>
              <w:t>1,1(0,9)</w:t>
            </w:r>
          </w:p>
        </w:tc>
      </w:tr>
      <w:tr w:rsidR="00F26955" w:rsidRPr="00E72B23" w:rsidTr="005B7DD7">
        <w:tc>
          <w:tcPr>
            <w:tcW w:w="5954" w:type="dxa"/>
            <w:tcBorders>
              <w:top w:val="single" w:sz="6" w:space="0" w:color="auto"/>
              <w:left w:val="single" w:sz="6" w:space="0" w:color="auto"/>
              <w:bottom w:val="nil"/>
              <w:right w:val="single" w:sz="6" w:space="0" w:color="auto"/>
            </w:tcBorders>
          </w:tcPr>
          <w:p w:rsidR="00F26955" w:rsidRPr="00EC6BE1" w:rsidRDefault="00F26955" w:rsidP="005D22B7">
            <w:pPr>
              <w:shd w:val="clear" w:color="auto" w:fill="FFFFFF"/>
              <w:spacing w:line="250" w:lineRule="exact"/>
              <w:ind w:right="120" w:firstLine="19"/>
              <w:jc w:val="left"/>
              <w:rPr>
                <w:color w:val="000000"/>
              </w:rPr>
            </w:pPr>
            <w:r w:rsidRPr="00EC6BE1">
              <w:rPr>
                <w:color w:val="000000"/>
              </w:rPr>
              <w:t>Собственный вес конструкции:</w:t>
            </w:r>
          </w:p>
        </w:tc>
        <w:tc>
          <w:tcPr>
            <w:tcW w:w="3260" w:type="dxa"/>
            <w:tcBorders>
              <w:top w:val="single" w:sz="6" w:space="0" w:color="auto"/>
              <w:left w:val="single" w:sz="6" w:space="0" w:color="auto"/>
              <w:bottom w:val="nil"/>
              <w:right w:val="single" w:sz="6" w:space="0" w:color="auto"/>
            </w:tcBorders>
          </w:tcPr>
          <w:p w:rsidR="00F26955" w:rsidRPr="00EC6BE1" w:rsidRDefault="00F26955" w:rsidP="00EC6BE1">
            <w:pPr>
              <w:shd w:val="clear" w:color="auto" w:fill="FFFFFF"/>
              <w:spacing w:line="250" w:lineRule="exact"/>
              <w:ind w:right="120" w:firstLine="19"/>
              <w:jc w:val="center"/>
              <w:rPr>
                <w:color w:val="000000"/>
              </w:rPr>
            </w:pPr>
          </w:p>
        </w:tc>
      </w:tr>
      <w:tr w:rsidR="00F26955" w:rsidRPr="00E72B23" w:rsidTr="005B7DD7">
        <w:tc>
          <w:tcPr>
            <w:tcW w:w="5954" w:type="dxa"/>
            <w:tcBorders>
              <w:top w:val="nil"/>
              <w:left w:val="single" w:sz="6" w:space="0" w:color="auto"/>
              <w:bottom w:val="nil"/>
              <w:right w:val="single" w:sz="6" w:space="0" w:color="auto"/>
            </w:tcBorders>
          </w:tcPr>
          <w:p w:rsidR="00F26955" w:rsidRPr="00EC6BE1" w:rsidRDefault="00F26955" w:rsidP="00515ECA">
            <w:pPr>
              <w:shd w:val="clear" w:color="auto" w:fill="FFFFFF"/>
              <w:spacing w:line="250" w:lineRule="exact"/>
              <w:ind w:left="720" w:right="120" w:firstLine="19"/>
              <w:jc w:val="left"/>
              <w:rPr>
                <w:color w:val="000000"/>
              </w:rPr>
            </w:pPr>
            <w:r w:rsidRPr="00EC6BE1">
              <w:rPr>
                <w:color w:val="000000"/>
              </w:rPr>
              <w:t>сборной железобетонной</w:t>
            </w:r>
          </w:p>
        </w:tc>
        <w:tc>
          <w:tcPr>
            <w:tcW w:w="3260" w:type="dxa"/>
            <w:tcBorders>
              <w:top w:val="nil"/>
              <w:left w:val="single" w:sz="6" w:space="0" w:color="auto"/>
              <w:bottom w:val="nil"/>
              <w:right w:val="single" w:sz="6" w:space="0" w:color="auto"/>
            </w:tcBorders>
          </w:tcPr>
          <w:p w:rsidR="00F26955" w:rsidRPr="00EC6BE1" w:rsidRDefault="00F26955" w:rsidP="00EC6BE1">
            <w:pPr>
              <w:shd w:val="clear" w:color="auto" w:fill="FFFFFF"/>
              <w:spacing w:line="250" w:lineRule="exact"/>
              <w:ind w:right="120" w:firstLine="19"/>
              <w:jc w:val="center"/>
              <w:rPr>
                <w:color w:val="000000"/>
              </w:rPr>
            </w:pPr>
            <w:r w:rsidRPr="00EC6BE1">
              <w:rPr>
                <w:color w:val="000000"/>
              </w:rPr>
              <w:t>1,1(0,9)</w:t>
            </w:r>
          </w:p>
        </w:tc>
      </w:tr>
      <w:tr w:rsidR="00F26955" w:rsidRPr="00E72B23" w:rsidTr="005B7DD7">
        <w:tc>
          <w:tcPr>
            <w:tcW w:w="5954" w:type="dxa"/>
            <w:tcBorders>
              <w:top w:val="nil"/>
              <w:left w:val="single" w:sz="6" w:space="0" w:color="auto"/>
              <w:bottom w:val="nil"/>
              <w:right w:val="single" w:sz="6" w:space="0" w:color="auto"/>
            </w:tcBorders>
          </w:tcPr>
          <w:p w:rsidR="00F26955" w:rsidRPr="00EC6BE1" w:rsidRDefault="00F26955" w:rsidP="00515ECA">
            <w:pPr>
              <w:shd w:val="clear" w:color="auto" w:fill="FFFFFF"/>
              <w:spacing w:line="250" w:lineRule="exact"/>
              <w:ind w:left="720" w:right="120" w:firstLine="19"/>
              <w:jc w:val="left"/>
              <w:rPr>
                <w:color w:val="000000"/>
              </w:rPr>
            </w:pPr>
            <w:r w:rsidRPr="00EC6BE1">
              <w:rPr>
                <w:color w:val="000000"/>
              </w:rPr>
              <w:t>монолитной бетонной и железобетонной</w:t>
            </w:r>
          </w:p>
        </w:tc>
        <w:tc>
          <w:tcPr>
            <w:tcW w:w="3260" w:type="dxa"/>
            <w:tcBorders>
              <w:top w:val="nil"/>
              <w:left w:val="single" w:sz="6" w:space="0" w:color="auto"/>
              <w:bottom w:val="nil"/>
              <w:right w:val="single" w:sz="6" w:space="0" w:color="auto"/>
            </w:tcBorders>
          </w:tcPr>
          <w:p w:rsidR="00F26955" w:rsidRPr="00EC6BE1" w:rsidRDefault="00F26955" w:rsidP="00EC6BE1">
            <w:pPr>
              <w:shd w:val="clear" w:color="auto" w:fill="FFFFFF"/>
              <w:spacing w:line="250" w:lineRule="exact"/>
              <w:ind w:right="120" w:firstLine="19"/>
              <w:jc w:val="center"/>
              <w:rPr>
                <w:color w:val="000000"/>
              </w:rPr>
            </w:pPr>
            <w:r w:rsidRPr="00EC6BE1">
              <w:rPr>
                <w:color w:val="000000"/>
              </w:rPr>
              <w:t>1,2(0,8)</w:t>
            </w:r>
          </w:p>
        </w:tc>
      </w:tr>
      <w:tr w:rsidR="00F26955" w:rsidRPr="00E72B23" w:rsidTr="005B7DD7">
        <w:tc>
          <w:tcPr>
            <w:tcW w:w="5954" w:type="dxa"/>
            <w:tcBorders>
              <w:top w:val="nil"/>
              <w:left w:val="single" w:sz="6" w:space="0" w:color="auto"/>
              <w:bottom w:val="nil"/>
              <w:right w:val="single" w:sz="6" w:space="0" w:color="auto"/>
            </w:tcBorders>
          </w:tcPr>
          <w:p w:rsidR="00F26955" w:rsidRPr="00EC6BE1" w:rsidRDefault="00F26955" w:rsidP="00515ECA">
            <w:pPr>
              <w:shd w:val="clear" w:color="auto" w:fill="FFFFFF"/>
              <w:spacing w:line="250" w:lineRule="exact"/>
              <w:ind w:left="720" w:right="120" w:firstLine="19"/>
              <w:jc w:val="left"/>
              <w:rPr>
                <w:color w:val="000000"/>
              </w:rPr>
            </w:pPr>
            <w:r w:rsidRPr="00EC6BE1">
              <w:rPr>
                <w:color w:val="000000"/>
              </w:rPr>
              <w:t>металлической</w:t>
            </w:r>
          </w:p>
        </w:tc>
        <w:tc>
          <w:tcPr>
            <w:tcW w:w="3260" w:type="dxa"/>
            <w:tcBorders>
              <w:top w:val="nil"/>
              <w:left w:val="single" w:sz="6" w:space="0" w:color="auto"/>
              <w:bottom w:val="nil"/>
              <w:right w:val="single" w:sz="6" w:space="0" w:color="auto"/>
            </w:tcBorders>
          </w:tcPr>
          <w:p w:rsidR="00F26955" w:rsidRPr="00EC6BE1" w:rsidRDefault="00F26955" w:rsidP="00EC6BE1">
            <w:pPr>
              <w:shd w:val="clear" w:color="auto" w:fill="FFFFFF"/>
              <w:spacing w:line="250" w:lineRule="exact"/>
              <w:ind w:right="120" w:firstLine="19"/>
              <w:jc w:val="center"/>
              <w:rPr>
                <w:color w:val="000000"/>
              </w:rPr>
            </w:pPr>
            <w:r w:rsidRPr="00EC6BE1">
              <w:rPr>
                <w:color w:val="000000"/>
              </w:rPr>
              <w:t>1,05</w:t>
            </w:r>
          </w:p>
        </w:tc>
      </w:tr>
      <w:tr w:rsidR="00F26955" w:rsidRPr="00E72B23" w:rsidTr="005B7DD7">
        <w:tc>
          <w:tcPr>
            <w:tcW w:w="5954" w:type="dxa"/>
            <w:tcBorders>
              <w:top w:val="nil"/>
              <w:left w:val="single" w:sz="6" w:space="0" w:color="auto"/>
              <w:bottom w:val="single" w:sz="6" w:space="0" w:color="auto"/>
              <w:right w:val="single" w:sz="6" w:space="0" w:color="auto"/>
            </w:tcBorders>
          </w:tcPr>
          <w:p w:rsidR="00F26955" w:rsidRPr="00EC6BE1" w:rsidRDefault="00F26955" w:rsidP="00515ECA">
            <w:pPr>
              <w:shd w:val="clear" w:color="auto" w:fill="FFFFFF"/>
              <w:spacing w:line="250" w:lineRule="exact"/>
              <w:ind w:left="720" w:right="120" w:firstLine="19"/>
              <w:jc w:val="left"/>
              <w:rPr>
                <w:color w:val="000000"/>
              </w:rPr>
            </w:pPr>
            <w:r w:rsidRPr="00EC6BE1">
              <w:rPr>
                <w:color w:val="000000"/>
              </w:rPr>
              <w:t>изоляционных, выравнивающих, отделочных слоев</w:t>
            </w:r>
          </w:p>
        </w:tc>
        <w:tc>
          <w:tcPr>
            <w:tcW w:w="3260" w:type="dxa"/>
            <w:tcBorders>
              <w:top w:val="nil"/>
              <w:left w:val="single" w:sz="6" w:space="0" w:color="auto"/>
              <w:bottom w:val="single" w:sz="6" w:space="0" w:color="auto"/>
              <w:right w:val="single" w:sz="6" w:space="0" w:color="auto"/>
            </w:tcBorders>
          </w:tcPr>
          <w:p w:rsidR="00F26955" w:rsidRPr="00EC6BE1" w:rsidRDefault="00F26955" w:rsidP="00EC6BE1">
            <w:pPr>
              <w:shd w:val="clear" w:color="auto" w:fill="FFFFFF"/>
              <w:spacing w:line="250" w:lineRule="exact"/>
              <w:ind w:right="120" w:firstLine="19"/>
              <w:jc w:val="center"/>
              <w:rPr>
                <w:color w:val="000000"/>
              </w:rPr>
            </w:pPr>
            <w:r w:rsidRPr="00EC6BE1">
              <w:rPr>
                <w:color w:val="000000"/>
              </w:rPr>
              <w:t>1,3</w:t>
            </w:r>
          </w:p>
        </w:tc>
      </w:tr>
      <w:tr w:rsidR="00F26955" w:rsidRPr="00E72B23" w:rsidTr="005B7DD7">
        <w:tc>
          <w:tcPr>
            <w:tcW w:w="5954" w:type="dxa"/>
            <w:tcBorders>
              <w:top w:val="single" w:sz="6" w:space="0" w:color="auto"/>
              <w:left w:val="single" w:sz="6" w:space="0" w:color="auto"/>
              <w:bottom w:val="single" w:sz="6" w:space="0" w:color="auto"/>
              <w:right w:val="single" w:sz="6" w:space="0" w:color="auto"/>
            </w:tcBorders>
          </w:tcPr>
          <w:p w:rsidR="00F26955" w:rsidRPr="00EC6BE1" w:rsidRDefault="00F26955" w:rsidP="005D22B7">
            <w:pPr>
              <w:shd w:val="clear" w:color="auto" w:fill="FFFFFF"/>
              <w:spacing w:line="250" w:lineRule="exact"/>
              <w:ind w:right="120" w:firstLine="19"/>
              <w:jc w:val="left"/>
              <w:rPr>
                <w:color w:val="000000"/>
              </w:rPr>
            </w:pPr>
            <w:r w:rsidRPr="00EC6BE1">
              <w:rPr>
                <w:color w:val="000000"/>
              </w:rPr>
              <w:t>Сохраняющиеся усилия от предварительного обжатия обделки и давления щитовых домкратов</w:t>
            </w:r>
          </w:p>
        </w:tc>
        <w:tc>
          <w:tcPr>
            <w:tcW w:w="3260" w:type="dxa"/>
            <w:tcBorders>
              <w:top w:val="single" w:sz="6" w:space="0" w:color="auto"/>
              <w:left w:val="single" w:sz="6" w:space="0" w:color="auto"/>
              <w:bottom w:val="single" w:sz="6" w:space="0" w:color="auto"/>
              <w:right w:val="single" w:sz="6" w:space="0" w:color="auto"/>
            </w:tcBorders>
          </w:tcPr>
          <w:p w:rsidR="00F26955" w:rsidRPr="00EC6BE1" w:rsidRDefault="00F26955" w:rsidP="00EC6BE1">
            <w:pPr>
              <w:shd w:val="clear" w:color="auto" w:fill="FFFFFF"/>
              <w:spacing w:line="250" w:lineRule="exact"/>
              <w:ind w:right="120" w:firstLine="19"/>
              <w:jc w:val="center"/>
              <w:rPr>
                <w:color w:val="000000"/>
              </w:rPr>
            </w:pPr>
            <w:r w:rsidRPr="00EC6BE1">
              <w:rPr>
                <w:color w:val="000000"/>
              </w:rPr>
              <w:t>1,3</w:t>
            </w:r>
          </w:p>
        </w:tc>
      </w:tr>
    </w:tbl>
    <w:p w:rsidR="00731A2A" w:rsidRPr="00E72B23" w:rsidRDefault="00731A2A" w:rsidP="00731A2A">
      <w:pPr>
        <w:pStyle w:val="FORMATTEXT"/>
        <w:rPr>
          <w:b/>
        </w:rPr>
      </w:pPr>
    </w:p>
    <w:p w:rsidR="00731A2A" w:rsidRPr="007D2B7A" w:rsidRDefault="00731A2A" w:rsidP="007D2B7A">
      <w:pPr>
        <w:autoSpaceDE w:val="0"/>
        <w:autoSpaceDN w:val="0"/>
        <w:adjustRightInd w:val="0"/>
        <w:spacing w:after="0"/>
        <w:contextualSpacing w:val="0"/>
        <w:jc w:val="left"/>
      </w:pPr>
      <w:r w:rsidRPr="007D2B7A">
        <w:t>Коэффициент надежности по таблице 5.6.6 в скобках принимать в случае, когда уменьшение нагрузки приводит к более невыгодному нагружению обделки.</w:t>
      </w:r>
    </w:p>
    <w:p w:rsidR="00731A2A" w:rsidRPr="007D2B7A" w:rsidRDefault="00731A2A" w:rsidP="007D2B7A">
      <w:pPr>
        <w:autoSpaceDE w:val="0"/>
        <w:autoSpaceDN w:val="0"/>
        <w:adjustRightInd w:val="0"/>
        <w:spacing w:after="0"/>
        <w:contextualSpacing w:val="0"/>
        <w:jc w:val="left"/>
      </w:pPr>
      <w:r w:rsidRPr="007D2B7A">
        <w:t>При расчетах конструкций на прочность и устойчивость для стадии строительства коэффициенты надежности по постоянным нагрузкам принимать равными 1.</w:t>
      </w:r>
    </w:p>
    <w:p w:rsidR="00731A2A" w:rsidRPr="00C05A20" w:rsidRDefault="00731A2A" w:rsidP="00F3160A">
      <w:pPr>
        <w:widowControl w:val="0"/>
        <w:numPr>
          <w:ilvl w:val="4"/>
          <w:numId w:val="33"/>
        </w:numPr>
        <w:autoSpaceDE w:val="0"/>
        <w:autoSpaceDN w:val="0"/>
        <w:adjustRightInd w:val="0"/>
        <w:rPr>
          <w:bCs/>
          <w:szCs w:val="20"/>
        </w:rPr>
      </w:pPr>
      <w:r w:rsidRPr="00C05A20">
        <w:rPr>
          <w:bCs/>
          <w:szCs w:val="20"/>
        </w:rPr>
        <w:t xml:space="preserve">Обделки тоннелей, заложенные ниже прогнозируемого уровня подземных вод, следует рассчитывать на </w:t>
      </w:r>
      <w:bookmarkStart w:id="37" w:name="fts_hit0"/>
      <w:bookmarkEnd w:id="37"/>
      <w:r w:rsidRPr="00C05A20">
        <w:rPr>
          <w:bCs/>
          <w:szCs w:val="20"/>
        </w:rPr>
        <w:t>всплытие на расчетные нагрузки по формуле</w:t>
      </w:r>
    </w:p>
    <w:p w:rsidR="00C05A20" w:rsidRPr="00C05A20" w:rsidRDefault="009011A0" w:rsidP="00C05A20">
      <w:pPr>
        <w:widowControl w:val="0"/>
        <w:autoSpaceDE w:val="0"/>
        <w:autoSpaceDN w:val="0"/>
        <w:adjustRightInd w:val="0"/>
        <w:ind w:firstLine="0"/>
        <w:jc w:val="center"/>
        <w:rPr>
          <w:bCs/>
          <w:szCs w:val="20"/>
        </w:rPr>
      </w:pPr>
      <w:r w:rsidRPr="00C05A20">
        <w:rPr>
          <w:bCs/>
          <w:position w:val="-30"/>
          <w:szCs w:val="20"/>
        </w:rPr>
        <w:object w:dxaOrig="1260" w:dyaOrig="740">
          <v:shape id="_x0000_i1044" type="#_x0000_t75" style="width:63pt;height:36.75pt" o:ole="">
            <v:imagedata r:id="rId33" o:title=""/>
          </v:shape>
          <o:OLEObject Type="Embed" ProgID="Equation.3" ShapeID="_x0000_i1044" DrawAspect="Content" ObjectID="_1473955183" r:id="rId34"/>
        </w:object>
      </w:r>
      <w:r w:rsidR="005728F5">
        <w:rPr>
          <w:bCs/>
          <w:szCs w:val="20"/>
        </w:rPr>
        <w:t>,</w:t>
      </w:r>
    </w:p>
    <w:p w:rsidR="00731A2A" w:rsidRPr="00F3160A" w:rsidRDefault="00731A2A" w:rsidP="00F3160A">
      <w:pPr>
        <w:autoSpaceDE w:val="0"/>
        <w:autoSpaceDN w:val="0"/>
        <w:adjustRightInd w:val="0"/>
        <w:spacing w:after="0"/>
        <w:contextualSpacing w:val="0"/>
        <w:jc w:val="left"/>
      </w:pPr>
      <w:r w:rsidRPr="00C25F6F">
        <w:t xml:space="preserve">где </w:t>
      </w:r>
      <w:r w:rsidRPr="00C25F6F">
        <w:sym w:font="Symbol" w:char="F0E5"/>
      </w:r>
      <w:r w:rsidRPr="009011A0">
        <w:rPr>
          <w:b/>
          <w:i/>
        </w:rPr>
        <w:t>G</w:t>
      </w:r>
      <w:r w:rsidRPr="00F3160A">
        <w:t xml:space="preserve"> - </w:t>
      </w:r>
      <w:r w:rsidRPr="00C25F6F">
        <w:t>сумма всех постоянных, сопротивляющихся всплытию,</w:t>
      </w:r>
      <w:r w:rsidRPr="00F3160A">
        <w:t xml:space="preserve"> </w:t>
      </w:r>
      <w:r w:rsidRPr="00C25F6F">
        <w:t>вертикальных расчетных нагрузок с минимальными коэффициентами надежности по нагрузке, действующих</w:t>
      </w:r>
      <w:r w:rsidR="00F3160A">
        <w:t xml:space="preserve"> на длину одного метра тоннеля;</w:t>
      </w:r>
    </w:p>
    <w:p w:rsidR="00731A2A" w:rsidRPr="00C25F6F" w:rsidRDefault="00731A2A" w:rsidP="00731A2A">
      <w:pPr>
        <w:overflowPunct w:val="0"/>
        <w:rPr>
          <w:sz w:val="20"/>
          <w:szCs w:val="20"/>
        </w:rPr>
      </w:pPr>
      <w:r w:rsidRPr="009011A0">
        <w:rPr>
          <w:b/>
          <w:i/>
        </w:rPr>
        <w:t>А</w:t>
      </w:r>
      <w:r w:rsidRPr="00C25F6F">
        <w:rPr>
          <w:iCs/>
        </w:rPr>
        <w:t xml:space="preserve"> -</w:t>
      </w:r>
      <w:r w:rsidRPr="00C25F6F">
        <w:t xml:space="preserve"> площадь подошвы тоннеля на длину одного метра;</w:t>
      </w:r>
    </w:p>
    <w:p w:rsidR="00731A2A" w:rsidRPr="00C25F6F" w:rsidRDefault="00731A2A" w:rsidP="008C613A">
      <w:pPr>
        <w:overflowPunct w:val="0"/>
        <w:ind w:left="584" w:firstLine="136"/>
        <w:rPr>
          <w:sz w:val="20"/>
          <w:szCs w:val="20"/>
        </w:rPr>
      </w:pPr>
      <w:r w:rsidRPr="009011A0">
        <w:rPr>
          <w:b/>
          <w:i/>
          <w:szCs w:val="20"/>
        </w:rPr>
        <w:t>h</w:t>
      </w:r>
      <w:r w:rsidRPr="00C25F6F">
        <w:rPr>
          <w:i/>
          <w:szCs w:val="20"/>
          <w:vertAlign w:val="subscript"/>
        </w:rPr>
        <w:t>w</w:t>
      </w:r>
      <w:r w:rsidRPr="00C25F6F">
        <w:rPr>
          <w:szCs w:val="20"/>
        </w:rPr>
        <w:t xml:space="preserve"> - расстояние от уровня грунтовых вод до подошвы тоннеля (без учета бетонной подготовки);</w:t>
      </w:r>
    </w:p>
    <w:p w:rsidR="00731A2A" w:rsidRPr="00C25F6F" w:rsidRDefault="00731A2A" w:rsidP="00731A2A">
      <w:pPr>
        <w:overflowPunct w:val="0"/>
        <w:rPr>
          <w:sz w:val="20"/>
          <w:szCs w:val="20"/>
        </w:rPr>
      </w:pPr>
      <w:r w:rsidRPr="00C25F6F">
        <w:sym w:font="Symbol" w:char="F067"/>
      </w:r>
      <w:r w:rsidRPr="00C25F6F">
        <w:rPr>
          <w:i/>
          <w:vertAlign w:val="subscript"/>
        </w:rPr>
        <w:t>w</w:t>
      </w:r>
      <w:r w:rsidRPr="00C25F6F">
        <w:t xml:space="preserve"> - удельный вес воды, равный 1т/м</w:t>
      </w:r>
      <w:r w:rsidRPr="00C25F6F">
        <w:rPr>
          <w:vertAlign w:val="superscript"/>
        </w:rPr>
        <w:t>3</w:t>
      </w:r>
      <w:r w:rsidRPr="00C25F6F">
        <w:t>;</w:t>
      </w:r>
    </w:p>
    <w:p w:rsidR="00731A2A" w:rsidRDefault="00731A2A" w:rsidP="008C613A">
      <w:pPr>
        <w:pStyle w:val="FORMATTEXT"/>
        <w:ind w:firstLine="720"/>
        <w:jc w:val="both"/>
        <w:rPr>
          <w:b/>
        </w:rPr>
      </w:pPr>
      <w:r w:rsidRPr="00C25F6F">
        <w:rPr>
          <w:lang w:val="en-US"/>
        </w:rPr>
        <w:sym w:font="Symbol" w:char="F067"/>
      </w:r>
      <w:r w:rsidRPr="00C25F6F">
        <w:rPr>
          <w:i/>
          <w:szCs w:val="20"/>
          <w:vertAlign w:val="subscript"/>
        </w:rPr>
        <w:t>f</w:t>
      </w:r>
      <w:r w:rsidRPr="00C25F6F">
        <w:t xml:space="preserve"> - коэффициент надежности по нагрузке, принимаемый равным 1,2</w:t>
      </w:r>
      <w:r>
        <w:t>.</w:t>
      </w:r>
    </w:p>
    <w:p w:rsidR="00731A2A" w:rsidRPr="00E5045F" w:rsidRDefault="00731A2A" w:rsidP="00E5045F">
      <w:pPr>
        <w:widowControl w:val="0"/>
        <w:numPr>
          <w:ilvl w:val="3"/>
          <w:numId w:val="31"/>
        </w:numPr>
        <w:autoSpaceDE w:val="0"/>
        <w:autoSpaceDN w:val="0"/>
        <w:adjustRightInd w:val="0"/>
        <w:rPr>
          <w:b/>
          <w:bCs/>
          <w:spacing w:val="20"/>
          <w:szCs w:val="20"/>
        </w:rPr>
      </w:pPr>
      <w:r w:rsidRPr="00E5045F">
        <w:rPr>
          <w:b/>
          <w:bCs/>
          <w:spacing w:val="20"/>
          <w:szCs w:val="20"/>
        </w:rPr>
        <w:t>Временные и особые нагрузки и воздействия</w:t>
      </w:r>
    </w:p>
    <w:p w:rsidR="00731A2A" w:rsidRPr="00161F5A" w:rsidRDefault="00731A2A" w:rsidP="00161F5A">
      <w:pPr>
        <w:widowControl w:val="0"/>
        <w:numPr>
          <w:ilvl w:val="4"/>
          <w:numId w:val="42"/>
        </w:numPr>
        <w:autoSpaceDE w:val="0"/>
        <w:autoSpaceDN w:val="0"/>
        <w:adjustRightInd w:val="0"/>
        <w:rPr>
          <w:bCs/>
          <w:szCs w:val="20"/>
        </w:rPr>
      </w:pPr>
      <w:r w:rsidRPr="00161F5A">
        <w:rPr>
          <w:bCs/>
          <w:szCs w:val="20"/>
        </w:rPr>
        <w:t>Нормативную временную вертикальную и горизонтальную нагрузки на обделки от наземного транспорта, коэффициенты надежности и коэффициенты динамичности принимать по СНиП 2.05.03.</w:t>
      </w:r>
    </w:p>
    <w:p w:rsidR="00731A2A" w:rsidRDefault="00731A2A" w:rsidP="00161F5A">
      <w:pPr>
        <w:widowControl w:val="0"/>
        <w:numPr>
          <w:ilvl w:val="4"/>
          <w:numId w:val="42"/>
        </w:numPr>
        <w:autoSpaceDE w:val="0"/>
        <w:autoSpaceDN w:val="0"/>
        <w:adjustRightInd w:val="0"/>
        <w:rPr>
          <w:bCs/>
          <w:szCs w:val="20"/>
        </w:rPr>
      </w:pPr>
      <w:r w:rsidRPr="00161F5A">
        <w:rPr>
          <w:bCs/>
          <w:szCs w:val="20"/>
        </w:rPr>
        <w:t>Нормативную временную</w:t>
      </w:r>
      <w:r w:rsidR="00F21576">
        <w:rPr>
          <w:bCs/>
          <w:szCs w:val="20"/>
        </w:rPr>
        <w:t xml:space="preserve"> вертикальную нагрузку на рельсовый путь (рис.</w:t>
      </w:r>
      <w:r w:rsidRPr="00161F5A">
        <w:rPr>
          <w:bCs/>
          <w:szCs w:val="20"/>
        </w:rPr>
        <w:t xml:space="preserve"> 2) от каждой оси подвижного состава с пассажирами принимать равной 150 кН</w:t>
      </w:r>
      <w:r w:rsidR="00F21576">
        <w:rPr>
          <w:bCs/>
          <w:szCs w:val="20"/>
        </w:rPr>
        <w:t>(15тс)</w:t>
      </w:r>
      <w:r w:rsidRPr="00161F5A">
        <w:rPr>
          <w:bCs/>
          <w:szCs w:val="20"/>
        </w:rPr>
        <w:t>.</w:t>
      </w:r>
    </w:p>
    <w:p w:rsidR="00161F5A" w:rsidRPr="00161F5A" w:rsidRDefault="00161F5A" w:rsidP="00161F5A">
      <w:pPr>
        <w:widowControl w:val="0"/>
        <w:autoSpaceDE w:val="0"/>
        <w:autoSpaceDN w:val="0"/>
        <w:adjustRightInd w:val="0"/>
        <w:ind w:firstLine="0"/>
        <w:rPr>
          <w:bCs/>
          <w:szCs w:val="20"/>
        </w:rPr>
      </w:pPr>
    </w:p>
    <w:p w:rsidR="00EF431D" w:rsidRDefault="00966846" w:rsidP="00EF431D">
      <w:pPr>
        <w:pStyle w:val="FORMATTEXT"/>
        <w:ind w:firstLine="142"/>
      </w:pPr>
      <w:r>
        <w:rPr>
          <w:b/>
          <w:position w:val="-10"/>
        </w:rPr>
        <w:pict>
          <v:shape id="_x0000_i1045" type="#_x0000_t75" style="width:450.75pt;height:139.5pt">
            <v:imagedata r:id="rId35" o:title=""/>
          </v:shape>
        </w:pict>
      </w:r>
    </w:p>
    <w:p w:rsidR="00731A2A" w:rsidRDefault="00F54877" w:rsidP="00731A2A">
      <w:pPr>
        <w:pStyle w:val="FORMATTEXT"/>
        <w:ind w:firstLine="568"/>
        <w:jc w:val="center"/>
      </w:pPr>
      <w:r>
        <w:t xml:space="preserve">Рисунок 2 - Схема нагружения </w:t>
      </w:r>
      <w:r w:rsidR="00731A2A" w:rsidRPr="00161F5A">
        <w:t xml:space="preserve"> от подвижного состава </w:t>
      </w:r>
      <w:r>
        <w:t xml:space="preserve"> на рельсовый путь</w:t>
      </w:r>
    </w:p>
    <w:p w:rsidR="00F54877" w:rsidRPr="00161F5A" w:rsidRDefault="00F54877" w:rsidP="00731A2A">
      <w:pPr>
        <w:pStyle w:val="FORMATTEXT"/>
        <w:ind w:firstLine="568"/>
        <w:jc w:val="center"/>
      </w:pPr>
      <w:r>
        <w:t>(размеры в метрах)</w:t>
      </w:r>
    </w:p>
    <w:p w:rsidR="00731A2A" w:rsidRPr="00E72B23" w:rsidRDefault="00731A2A" w:rsidP="00731A2A">
      <w:pPr>
        <w:pStyle w:val="FORMATTEXT"/>
        <w:ind w:firstLine="568"/>
        <w:jc w:val="center"/>
        <w:rPr>
          <w:b/>
        </w:rPr>
      </w:pPr>
      <w:r w:rsidRPr="00E72B23">
        <w:rPr>
          <w:b/>
        </w:rPr>
        <w:t xml:space="preserve">  </w:t>
      </w:r>
    </w:p>
    <w:p w:rsidR="00731A2A" w:rsidRPr="0079662F" w:rsidRDefault="00731A2A" w:rsidP="0079662F">
      <w:pPr>
        <w:autoSpaceDE w:val="0"/>
        <w:autoSpaceDN w:val="0"/>
        <w:adjustRightInd w:val="0"/>
        <w:spacing w:after="0"/>
        <w:contextualSpacing w:val="0"/>
        <w:jc w:val="left"/>
      </w:pPr>
      <w:r w:rsidRPr="0079662F">
        <w:t>Нормативную горизонтальную поперечную нагрузку от центробежной силы и ударов подвижного состава, продольную нагрузку от торможения или силы тяги, а также коэффициенты надежности и динамические коэффициенты к этим нагрузкам принимать согласно СНиП 2.05.03.</w:t>
      </w:r>
    </w:p>
    <w:p w:rsidR="00731A2A" w:rsidRPr="0079662F" w:rsidRDefault="00731A2A" w:rsidP="0079662F">
      <w:pPr>
        <w:widowControl w:val="0"/>
        <w:numPr>
          <w:ilvl w:val="4"/>
          <w:numId w:val="42"/>
        </w:numPr>
        <w:autoSpaceDE w:val="0"/>
        <w:autoSpaceDN w:val="0"/>
        <w:adjustRightInd w:val="0"/>
        <w:rPr>
          <w:bCs/>
          <w:szCs w:val="20"/>
        </w:rPr>
      </w:pPr>
      <w:r w:rsidRPr="0079662F">
        <w:rPr>
          <w:bCs/>
          <w:szCs w:val="20"/>
        </w:rPr>
        <w:t>Временную нормативную равномерно распределенную нагрузку на платформы станций, лестницы, перекрытия машинных помещений эскалаторов, кассовых залов и другие перекрытия, по которым предусматривается передвижение пассажиров, принимать равной 4 кН/м</w:t>
      </w:r>
      <w:r w:rsidR="0079662F" w:rsidRPr="0079662F">
        <w:rPr>
          <w:bCs/>
          <w:szCs w:val="20"/>
          <w:vertAlign w:val="superscript"/>
        </w:rPr>
        <w:t>2</w:t>
      </w:r>
      <w:r w:rsidRPr="0079662F">
        <w:rPr>
          <w:bCs/>
          <w:szCs w:val="20"/>
        </w:rPr>
        <w:t xml:space="preserve"> (400 кгс/м</w:t>
      </w:r>
      <w:r w:rsidR="0079662F" w:rsidRPr="0079662F">
        <w:rPr>
          <w:bCs/>
          <w:szCs w:val="20"/>
          <w:vertAlign w:val="superscript"/>
        </w:rPr>
        <w:t>2</w:t>
      </w:r>
      <w:r w:rsidRPr="0079662F">
        <w:rPr>
          <w:bCs/>
          <w:szCs w:val="20"/>
        </w:rPr>
        <w:t>) с коэффициентом надежности 1,4.</w:t>
      </w:r>
    </w:p>
    <w:p w:rsidR="00731A2A" w:rsidRPr="005573AC" w:rsidRDefault="00731A2A" w:rsidP="005573AC">
      <w:pPr>
        <w:widowControl w:val="0"/>
        <w:numPr>
          <w:ilvl w:val="4"/>
          <w:numId w:val="42"/>
        </w:numPr>
        <w:autoSpaceDE w:val="0"/>
        <w:autoSpaceDN w:val="0"/>
        <w:adjustRightInd w:val="0"/>
        <w:rPr>
          <w:bCs/>
          <w:szCs w:val="20"/>
        </w:rPr>
      </w:pPr>
      <w:r w:rsidRPr="005573AC">
        <w:rPr>
          <w:bCs/>
          <w:szCs w:val="20"/>
        </w:rPr>
        <w:t>Временные нагрузки на обделки, возникающие в процессе строительства, определять в соответствии с принятой технологией производства работ с учетом характера воздействия на обделку проходческого, подъемно-транспортного, монтажного или другого оборудования.</w:t>
      </w:r>
    </w:p>
    <w:p w:rsidR="00731A2A" w:rsidRPr="0090611D" w:rsidRDefault="00731A2A" w:rsidP="0090611D">
      <w:pPr>
        <w:autoSpaceDE w:val="0"/>
        <w:autoSpaceDN w:val="0"/>
        <w:adjustRightInd w:val="0"/>
        <w:spacing w:after="0"/>
        <w:contextualSpacing w:val="0"/>
        <w:jc w:val="left"/>
      </w:pPr>
      <w:r w:rsidRPr="0090611D">
        <w:t>Коэффициент надежности по нагрузке к временной нагрузке от давления щитовых домкратов на обделку принимать равным 1,3.</w:t>
      </w:r>
    </w:p>
    <w:p w:rsidR="00731A2A" w:rsidRPr="0090611D" w:rsidRDefault="00617ADF" w:rsidP="0090611D">
      <w:pPr>
        <w:widowControl w:val="0"/>
        <w:numPr>
          <w:ilvl w:val="4"/>
          <w:numId w:val="42"/>
        </w:numPr>
        <w:autoSpaceDE w:val="0"/>
        <w:autoSpaceDN w:val="0"/>
        <w:adjustRightInd w:val="0"/>
        <w:rPr>
          <w:bCs/>
          <w:szCs w:val="20"/>
        </w:rPr>
      </w:pPr>
      <w:r>
        <w:rPr>
          <w:bCs/>
          <w:szCs w:val="20"/>
        </w:rPr>
        <w:t>Воздействие</w:t>
      </w:r>
      <w:r w:rsidR="00731A2A" w:rsidRPr="0090611D">
        <w:rPr>
          <w:bCs/>
          <w:szCs w:val="20"/>
        </w:rPr>
        <w:t xml:space="preserve"> морозного </w:t>
      </w:r>
      <w:r>
        <w:rPr>
          <w:bCs/>
          <w:szCs w:val="20"/>
        </w:rPr>
        <w:t>пучения грунта в пределах слоя сезонного промерзания (оттаивания) следует принимать в виде приложенных по периметру сооружения вертикальных касательных сил. Для сооружений на пучинистых грунтах, сезонно промерзающих на глубину до 2,0м, величины сил морозного пучения следует принимать в соответствии с требованиями</w:t>
      </w:r>
      <w:r w:rsidR="00731A2A" w:rsidRPr="0090611D">
        <w:rPr>
          <w:bCs/>
          <w:szCs w:val="20"/>
        </w:rPr>
        <w:t xml:space="preserve"> СНиП 2.02</w:t>
      </w:r>
      <w:r>
        <w:rPr>
          <w:bCs/>
          <w:szCs w:val="20"/>
        </w:rPr>
        <w:t>.01. Для сооружений на вечномерзлых грунтах</w:t>
      </w:r>
      <w:r w:rsidR="00D56B69">
        <w:rPr>
          <w:bCs/>
          <w:szCs w:val="20"/>
        </w:rPr>
        <w:t>, а также на пучинистых грунтах, сезонно промерзающих на глубину свыше 2,0м, величины сил морозного пучения следует принимать в соответствии с требованиями СНиП 2.02.04.</w:t>
      </w:r>
      <w:r>
        <w:rPr>
          <w:bCs/>
          <w:szCs w:val="20"/>
        </w:rPr>
        <w:t xml:space="preserve">  </w:t>
      </w:r>
    </w:p>
    <w:p w:rsidR="00731A2A" w:rsidRPr="00672003" w:rsidRDefault="00731A2A" w:rsidP="00672003">
      <w:pPr>
        <w:autoSpaceDE w:val="0"/>
        <w:autoSpaceDN w:val="0"/>
        <w:adjustRightInd w:val="0"/>
        <w:spacing w:after="0"/>
        <w:contextualSpacing w:val="0"/>
        <w:jc w:val="left"/>
      </w:pPr>
      <w:r w:rsidRPr="00672003">
        <w:t>Коэффициент надежности по нагрузке при определении нагрузки от сил морозного пучения принимать как для нагрузки от горного давления при сводообразовании по таблице 5.6.6.</w:t>
      </w:r>
    </w:p>
    <w:p w:rsidR="00731A2A" w:rsidRPr="008F3175" w:rsidRDefault="00731A2A" w:rsidP="008F3175">
      <w:pPr>
        <w:widowControl w:val="0"/>
        <w:numPr>
          <w:ilvl w:val="4"/>
          <w:numId w:val="42"/>
        </w:numPr>
        <w:autoSpaceDE w:val="0"/>
        <w:autoSpaceDN w:val="0"/>
        <w:adjustRightInd w:val="0"/>
        <w:rPr>
          <w:bCs/>
          <w:szCs w:val="20"/>
        </w:rPr>
      </w:pPr>
      <w:r w:rsidRPr="008F3175">
        <w:rPr>
          <w:bCs/>
          <w:szCs w:val="20"/>
        </w:rPr>
        <w:t>Коэффициенты надежности к временной нагрузке для других временных нагрузок или воздействий, которые следует учитывать при проектировании специфических строительных конструкций или по условиям производства работ (вес стационарного оборудования, нагрузка от подвесного кранового оборудования, воздействие усадки и ползучести бетона и др.) и принимать по СНиП 2.01.07.</w:t>
      </w:r>
    </w:p>
    <w:p w:rsidR="00D45E69" w:rsidRPr="008F3175" w:rsidRDefault="00731A2A" w:rsidP="00A41B3C">
      <w:pPr>
        <w:widowControl w:val="0"/>
        <w:numPr>
          <w:ilvl w:val="4"/>
          <w:numId w:val="42"/>
        </w:numPr>
        <w:autoSpaceDE w:val="0"/>
        <w:autoSpaceDN w:val="0"/>
        <w:adjustRightInd w:val="0"/>
        <w:rPr>
          <w:bCs/>
          <w:szCs w:val="20"/>
        </w:rPr>
      </w:pPr>
      <w:r w:rsidRPr="008F3175">
        <w:rPr>
          <w:bCs/>
          <w:szCs w:val="20"/>
        </w:rPr>
        <w:t xml:space="preserve">Сейсмическое воздействие на тоннельную обделку для сооружений, возводимых в районах (зонах) сейсмичностью 7 баллов и более следует принимать в соответствии с требованиями </w:t>
      </w:r>
      <w:r w:rsidR="00023246">
        <w:rPr>
          <w:bCs/>
          <w:szCs w:val="20"/>
        </w:rPr>
        <w:t xml:space="preserve">СНиП </w:t>
      </w:r>
      <w:r w:rsidR="00023246">
        <w:rPr>
          <w:bCs/>
          <w:szCs w:val="20"/>
          <w:lang w:val="en-US"/>
        </w:rPr>
        <w:t>II</w:t>
      </w:r>
      <w:r w:rsidR="00023246">
        <w:rPr>
          <w:bCs/>
          <w:szCs w:val="20"/>
        </w:rPr>
        <w:t>-7</w:t>
      </w:r>
      <w:r w:rsidR="00BC1F76">
        <w:rPr>
          <w:bCs/>
          <w:szCs w:val="20"/>
        </w:rPr>
        <w:t xml:space="preserve"> </w:t>
      </w:r>
      <w:r w:rsidRPr="008F3175">
        <w:rPr>
          <w:bCs/>
          <w:szCs w:val="20"/>
        </w:rPr>
        <w:t xml:space="preserve">и </w:t>
      </w:r>
      <w:r w:rsidR="00DC2873">
        <w:rPr>
          <w:bCs/>
          <w:szCs w:val="20"/>
        </w:rPr>
        <w:t xml:space="preserve">ВСН </w:t>
      </w:r>
      <w:r w:rsidR="002272BD">
        <w:rPr>
          <w:bCs/>
          <w:szCs w:val="20"/>
        </w:rPr>
        <w:t xml:space="preserve">193 </w:t>
      </w:r>
      <w:r w:rsidRPr="008F3175">
        <w:rPr>
          <w:bCs/>
          <w:szCs w:val="20"/>
        </w:rPr>
        <w:t>[</w:t>
      </w:r>
      <w:r w:rsidR="00BC1F76">
        <w:rPr>
          <w:bCs/>
          <w:szCs w:val="20"/>
        </w:rPr>
        <w:t>8</w:t>
      </w:r>
      <w:r w:rsidRPr="008F3175">
        <w:rPr>
          <w:bCs/>
          <w:szCs w:val="20"/>
        </w:rPr>
        <w:t>].</w:t>
      </w:r>
    </w:p>
    <w:p w:rsidR="00C36012" w:rsidRPr="00540D93" w:rsidRDefault="00C36012" w:rsidP="00540D93">
      <w:pPr>
        <w:pStyle w:val="3"/>
      </w:pPr>
      <w:bookmarkStart w:id="38" w:name="_Toc300322300"/>
      <w:r w:rsidRPr="00540D93">
        <w:t>Расчеты конструкций подземных сооружений</w:t>
      </w:r>
      <w:bookmarkEnd w:id="38"/>
    </w:p>
    <w:p w:rsidR="00C36012" w:rsidRPr="00802F3D" w:rsidRDefault="00C36012" w:rsidP="00802F3D">
      <w:pPr>
        <w:widowControl w:val="0"/>
        <w:numPr>
          <w:ilvl w:val="3"/>
          <w:numId w:val="43"/>
        </w:numPr>
        <w:autoSpaceDE w:val="0"/>
        <w:autoSpaceDN w:val="0"/>
        <w:adjustRightInd w:val="0"/>
        <w:rPr>
          <w:bCs/>
          <w:szCs w:val="20"/>
        </w:rPr>
      </w:pPr>
      <w:r w:rsidRPr="00802F3D">
        <w:rPr>
          <w:bCs/>
          <w:szCs w:val="20"/>
        </w:rPr>
        <w:t>Расчеты подземных конструкций следует выполнять по предельным состояниям с учетом возможных неблагоприятных сочетаний нагрузок и воздействий на отдельные элементы или сооружение в целом, которые могут действовать одновременно при строительстве или при эксплуатации.</w:t>
      </w:r>
    </w:p>
    <w:p w:rsidR="00C36012" w:rsidRPr="00802F3D" w:rsidRDefault="00C36012" w:rsidP="00802F3D">
      <w:pPr>
        <w:autoSpaceDE w:val="0"/>
        <w:autoSpaceDN w:val="0"/>
        <w:adjustRightInd w:val="0"/>
        <w:spacing w:after="0"/>
        <w:contextualSpacing w:val="0"/>
        <w:jc w:val="left"/>
      </w:pPr>
      <w:r w:rsidRPr="00802F3D">
        <w:t>Расчетные схемы конструкций должны в максимальной степени соответствовать условиям работы сооружений и особенностям взаимодействия элементов проектируемой конструкции между собой и грунтом.</w:t>
      </w:r>
    </w:p>
    <w:p w:rsidR="00C36012" w:rsidRPr="00802F3D" w:rsidRDefault="00C36012" w:rsidP="00802F3D">
      <w:pPr>
        <w:widowControl w:val="0"/>
        <w:numPr>
          <w:ilvl w:val="3"/>
          <w:numId w:val="43"/>
        </w:numPr>
        <w:autoSpaceDE w:val="0"/>
        <w:autoSpaceDN w:val="0"/>
        <w:adjustRightInd w:val="0"/>
        <w:rPr>
          <w:bCs/>
          <w:szCs w:val="20"/>
        </w:rPr>
      </w:pPr>
      <w:r w:rsidRPr="00802F3D">
        <w:rPr>
          <w:bCs/>
          <w:szCs w:val="20"/>
        </w:rPr>
        <w:t>Расчеты подземных конструкций вести в соответствии с основными положениями ГОСТ 27751 с учетом возможных для отдельных элементов или всего сооружения в целом неблагоприятных сочетаний нагрузок и воздействий, которые могут действовать одновременно при строительстве или при эксплуатации. При этом необходимо рассматривать:</w:t>
      </w:r>
    </w:p>
    <w:p w:rsidR="00C36012" w:rsidRPr="00580BD0" w:rsidRDefault="00C36012" w:rsidP="00580BD0">
      <w:pPr>
        <w:numPr>
          <w:ilvl w:val="1"/>
          <w:numId w:val="29"/>
        </w:numPr>
        <w:textAlignment w:val="top"/>
        <w:rPr>
          <w:rFonts w:cs="Arial"/>
          <w:szCs w:val="19"/>
        </w:rPr>
      </w:pPr>
      <w:r w:rsidRPr="00580BD0">
        <w:rPr>
          <w:rFonts w:cs="Arial"/>
          <w:szCs w:val="19"/>
        </w:rPr>
        <w:t>основные сочетания нагрузок, составляемые из постоянных и временных (длительных и кратковременных) нагрузок и воздействий;</w:t>
      </w:r>
    </w:p>
    <w:p w:rsidR="00C36012" w:rsidRPr="00580BD0" w:rsidRDefault="00C36012" w:rsidP="00580BD0">
      <w:pPr>
        <w:numPr>
          <w:ilvl w:val="1"/>
          <w:numId w:val="29"/>
        </w:numPr>
        <w:textAlignment w:val="top"/>
        <w:rPr>
          <w:rFonts w:cs="Arial"/>
          <w:szCs w:val="19"/>
        </w:rPr>
      </w:pPr>
      <w:r w:rsidRPr="00580BD0">
        <w:rPr>
          <w:rFonts w:cs="Arial"/>
          <w:szCs w:val="19"/>
        </w:rPr>
        <w:t>особые сочетания нагрузок, составляемые из постоянных нагрузок, наиболее вероятных временных и одной из особых нагрузок или воздействий.</w:t>
      </w:r>
    </w:p>
    <w:p w:rsidR="00C36012" w:rsidRPr="006C2D3A" w:rsidRDefault="00C36012" w:rsidP="006C2D3A">
      <w:pPr>
        <w:autoSpaceDE w:val="0"/>
        <w:autoSpaceDN w:val="0"/>
        <w:adjustRightInd w:val="0"/>
        <w:spacing w:after="0"/>
        <w:contextualSpacing w:val="0"/>
        <w:jc w:val="left"/>
      </w:pPr>
      <w:r w:rsidRPr="006C2D3A">
        <w:t>Одновременно действующие временные нагрузки учитывать согласно СНиП 2.01.07.</w:t>
      </w:r>
    </w:p>
    <w:p w:rsidR="00C36012" w:rsidRPr="006C2D3A" w:rsidRDefault="00C36012" w:rsidP="006C2D3A">
      <w:pPr>
        <w:widowControl w:val="0"/>
        <w:numPr>
          <w:ilvl w:val="3"/>
          <w:numId w:val="43"/>
        </w:numPr>
        <w:autoSpaceDE w:val="0"/>
        <w:autoSpaceDN w:val="0"/>
        <w:adjustRightInd w:val="0"/>
        <w:rPr>
          <w:bCs/>
          <w:szCs w:val="20"/>
        </w:rPr>
      </w:pPr>
      <w:r w:rsidRPr="006C2D3A">
        <w:rPr>
          <w:bCs/>
          <w:szCs w:val="20"/>
        </w:rPr>
        <w:t>Конструкции рассчитывать по предельным состояниям первой и второй групп.</w:t>
      </w:r>
    </w:p>
    <w:p w:rsidR="00C36012" w:rsidRPr="00432A50" w:rsidRDefault="00C36012" w:rsidP="00432A50">
      <w:pPr>
        <w:widowControl w:val="0"/>
        <w:numPr>
          <w:ilvl w:val="3"/>
          <w:numId w:val="43"/>
        </w:numPr>
        <w:autoSpaceDE w:val="0"/>
        <w:autoSpaceDN w:val="0"/>
        <w:adjustRightInd w:val="0"/>
        <w:rPr>
          <w:bCs/>
          <w:szCs w:val="20"/>
        </w:rPr>
      </w:pPr>
      <w:r w:rsidRPr="00432A50">
        <w:rPr>
          <w:bCs/>
          <w:szCs w:val="20"/>
        </w:rPr>
        <w:t>Расчеты по предельным состояниям первой группы обязательны для всех конструкций. Их выполняют на основные и особые сочетания нагрузок с применением коэффициентов надежности, коэффициентов сочетаний нагрузок согласно СНиП 2.01.07, коэффициентов условий работы конструкций и расчетных значений прочностных характеристик их материалов, а при необходимости и динамических коэффициентов.</w:t>
      </w:r>
    </w:p>
    <w:p w:rsidR="00C36012" w:rsidRPr="00432A50" w:rsidRDefault="00C36012" w:rsidP="00432A50">
      <w:pPr>
        <w:autoSpaceDE w:val="0"/>
        <w:autoSpaceDN w:val="0"/>
        <w:adjustRightInd w:val="0"/>
        <w:spacing w:after="0"/>
        <w:contextualSpacing w:val="0"/>
        <w:jc w:val="left"/>
      </w:pPr>
      <w:r w:rsidRPr="00432A50">
        <w:t>Тоннельные обделки на выносливость не проверяются,</w:t>
      </w:r>
      <w:r w:rsidR="00C10EDB">
        <w:t xml:space="preserve"> за исключением обделок пролетом</w:t>
      </w:r>
      <w:r w:rsidRPr="00432A50">
        <w:t xml:space="preserve"> более </w:t>
      </w:r>
      <w:smartTag w:uri="urn:schemas-microsoft-com:office:smarttags" w:element="metricconverter">
        <w:smartTagPr>
          <w:attr w:name="ProductID" w:val="9 метров"/>
        </w:smartTagPr>
        <w:r w:rsidRPr="00432A50">
          <w:t>9 метров</w:t>
        </w:r>
      </w:smartTag>
      <w:r w:rsidRPr="00432A50">
        <w:t xml:space="preserve"> с минимальной засыпкой над перекрытием менее </w:t>
      </w:r>
      <w:smartTag w:uri="urn:schemas-microsoft-com:office:smarttags" w:element="metricconverter">
        <w:smartTagPr>
          <w:attr w:name="ProductID" w:val="1 м"/>
        </w:smartTagPr>
        <w:r w:rsidRPr="00432A50">
          <w:t>1 м</w:t>
        </w:r>
      </w:smartTag>
      <w:r w:rsidRPr="00432A50">
        <w:t xml:space="preserve"> ,</w:t>
      </w:r>
      <w:r w:rsidR="009238DF" w:rsidRPr="009238DF">
        <w:t xml:space="preserve"> </w:t>
      </w:r>
      <w:r w:rsidRPr="00432A50">
        <w:t>расчет которых ведется по мостовой схеме</w:t>
      </w:r>
      <w:r w:rsidR="00432A50">
        <w:t>.</w:t>
      </w:r>
    </w:p>
    <w:p w:rsidR="00C36012" w:rsidRPr="00432A50" w:rsidRDefault="00C36012" w:rsidP="00432A50">
      <w:pPr>
        <w:widowControl w:val="0"/>
        <w:numPr>
          <w:ilvl w:val="3"/>
          <w:numId w:val="43"/>
        </w:numPr>
        <w:autoSpaceDE w:val="0"/>
        <w:autoSpaceDN w:val="0"/>
        <w:adjustRightInd w:val="0"/>
        <w:rPr>
          <w:bCs/>
          <w:szCs w:val="20"/>
        </w:rPr>
      </w:pPr>
      <w:r w:rsidRPr="00432A50">
        <w:rPr>
          <w:bCs/>
          <w:szCs w:val="20"/>
        </w:rPr>
        <w:t>Расчеты конструкций, возводимых закрытым способом, по предельным состояниям первой группы выполнять с учетом особенностей их работы:</w:t>
      </w:r>
    </w:p>
    <w:p w:rsidR="00C36012" w:rsidRPr="00EF4F39" w:rsidRDefault="00C36012" w:rsidP="00116F53">
      <w:pPr>
        <w:numPr>
          <w:ilvl w:val="0"/>
          <w:numId w:val="123"/>
        </w:numPr>
        <w:textAlignment w:val="top"/>
        <w:rPr>
          <w:rFonts w:cs="Arial"/>
          <w:szCs w:val="19"/>
        </w:rPr>
      </w:pPr>
      <w:r w:rsidRPr="00EF4F39">
        <w:rPr>
          <w:rFonts w:cs="Arial"/>
          <w:szCs w:val="19"/>
        </w:rPr>
        <w:t>для монолитных бетонных и монолитных железобетонных обделок в необводненных грунтах или при наличии гидроизоляции - возможности образования в наиболее напряженных сечениях пластических шарниров;</w:t>
      </w:r>
    </w:p>
    <w:p w:rsidR="00C36012" w:rsidRPr="00EF4F39" w:rsidRDefault="00C36012" w:rsidP="00116F53">
      <w:pPr>
        <w:numPr>
          <w:ilvl w:val="0"/>
          <w:numId w:val="123"/>
        </w:numPr>
        <w:textAlignment w:val="top"/>
        <w:rPr>
          <w:rFonts w:cs="Arial"/>
          <w:szCs w:val="19"/>
        </w:rPr>
      </w:pPr>
      <w:r w:rsidRPr="00EF4F39">
        <w:rPr>
          <w:rFonts w:cs="Arial"/>
          <w:szCs w:val="19"/>
        </w:rPr>
        <w:t>для чугунных и сборных железобетонных обделок со связями растяжения - податливости стыков и возможности образования пластических шарниров.</w:t>
      </w:r>
    </w:p>
    <w:p w:rsidR="00C36012" w:rsidRPr="00FA3B84" w:rsidRDefault="00C36012" w:rsidP="00FA3B84">
      <w:pPr>
        <w:autoSpaceDE w:val="0"/>
        <w:autoSpaceDN w:val="0"/>
        <w:adjustRightInd w:val="0"/>
        <w:spacing w:after="0"/>
        <w:contextualSpacing w:val="0"/>
        <w:jc w:val="left"/>
      </w:pPr>
      <w:r w:rsidRPr="00FA3B84">
        <w:t>При расчетах бетонных и железобетонных обделок применять дополнительный коэффициент условий работы конструкции, равный 0,9, отражающий для монолитных обделок неточность в назначении расчетной схемы, для сборных обделок - деформативность стыков.</w:t>
      </w:r>
    </w:p>
    <w:p w:rsidR="00C36012" w:rsidRPr="00FA3B84" w:rsidRDefault="00C36012" w:rsidP="00FA3B84">
      <w:pPr>
        <w:widowControl w:val="0"/>
        <w:numPr>
          <w:ilvl w:val="3"/>
          <w:numId w:val="43"/>
        </w:numPr>
        <w:autoSpaceDE w:val="0"/>
        <w:autoSpaceDN w:val="0"/>
        <w:adjustRightInd w:val="0"/>
        <w:rPr>
          <w:bCs/>
          <w:szCs w:val="20"/>
        </w:rPr>
      </w:pPr>
      <w:r w:rsidRPr="00FA3B84">
        <w:rPr>
          <w:bCs/>
          <w:szCs w:val="20"/>
        </w:rPr>
        <w:t>Расчеты обделок по предельным состояниям второй группы выполнять на основные сочетания нагрузок с использованием коэффициентов надежности по нагрузкам и по условиям работы конструкции, равных 1, и нормативных значений прочностных характеристик материалов.</w:t>
      </w:r>
    </w:p>
    <w:p w:rsidR="00C36012" w:rsidRPr="00FA3B84" w:rsidRDefault="00C36012" w:rsidP="00FA3B84">
      <w:pPr>
        <w:autoSpaceDE w:val="0"/>
        <w:autoSpaceDN w:val="0"/>
        <w:adjustRightInd w:val="0"/>
        <w:spacing w:after="0"/>
        <w:contextualSpacing w:val="0"/>
        <w:jc w:val="left"/>
      </w:pPr>
      <w:r w:rsidRPr="00FA3B84">
        <w:t>При расчетах обделок открытого способа работ учитывать следующие требования:</w:t>
      </w:r>
    </w:p>
    <w:p w:rsidR="00C36012" w:rsidRPr="00FA3B84" w:rsidRDefault="00C36012" w:rsidP="00FA3B84">
      <w:pPr>
        <w:numPr>
          <w:ilvl w:val="1"/>
          <w:numId w:val="29"/>
        </w:numPr>
        <w:textAlignment w:val="top"/>
        <w:rPr>
          <w:rFonts w:cs="Arial"/>
          <w:szCs w:val="19"/>
        </w:rPr>
      </w:pPr>
      <w:r w:rsidRPr="00FA3B84">
        <w:rPr>
          <w:rFonts w:cs="Arial"/>
          <w:szCs w:val="19"/>
        </w:rPr>
        <w:t>для железобетонных элементов перекрытий определять величины вертикальных прогибов и раскрытия трещин, при этом величина прогиба от воздействия постоянной и временной вертикальной нагрузок в пределах пролета не должна превышать 1/200</w:t>
      </w:r>
      <w:r w:rsidR="00D7525A" w:rsidRPr="00D7525A">
        <w:rPr>
          <w:rFonts w:cs="Arial"/>
          <w:i/>
          <w:szCs w:val="19"/>
          <w:lang w:val="en-US"/>
        </w:rPr>
        <w:t>L</w:t>
      </w:r>
      <w:r w:rsidRPr="00FA3B84">
        <w:rPr>
          <w:rFonts w:cs="Arial"/>
          <w:szCs w:val="19"/>
        </w:rPr>
        <w:t xml:space="preserve"> (</w:t>
      </w:r>
      <w:r w:rsidR="00D7525A" w:rsidRPr="00D7525A">
        <w:rPr>
          <w:rFonts w:cs="Arial"/>
          <w:i/>
          <w:szCs w:val="19"/>
          <w:lang w:val="en-US"/>
        </w:rPr>
        <w:t>L</w:t>
      </w:r>
      <w:r w:rsidRPr="00FA3B84">
        <w:rPr>
          <w:rFonts w:cs="Arial"/>
          <w:szCs w:val="19"/>
        </w:rPr>
        <w:t xml:space="preserve"> - длина расчетного пролета) при предельной величине длительного раскрытия отдельных трещин до </w:t>
      </w:r>
      <w:smartTag w:uri="urn:schemas-microsoft-com:office:smarttags" w:element="metricconverter">
        <w:smartTagPr>
          <w:attr w:name="ProductID" w:val="0,2 мм"/>
        </w:smartTagPr>
        <w:r w:rsidRPr="00FA3B84">
          <w:rPr>
            <w:rFonts w:cs="Arial"/>
            <w:szCs w:val="19"/>
          </w:rPr>
          <w:t>0,2 мм</w:t>
        </w:r>
      </w:smartTag>
      <w:r w:rsidRPr="00FA3B84">
        <w:rPr>
          <w:rFonts w:cs="Arial"/>
          <w:szCs w:val="19"/>
        </w:rPr>
        <w:t>, кратковременного - до 0,3мм;</w:t>
      </w:r>
    </w:p>
    <w:p w:rsidR="00C36012" w:rsidRPr="00FA3B84" w:rsidRDefault="00C36012" w:rsidP="00FA3B84">
      <w:pPr>
        <w:numPr>
          <w:ilvl w:val="1"/>
          <w:numId w:val="29"/>
        </w:numPr>
        <w:textAlignment w:val="top"/>
        <w:rPr>
          <w:rFonts w:cs="Arial"/>
          <w:szCs w:val="19"/>
        </w:rPr>
      </w:pPr>
      <w:r w:rsidRPr="00FA3B84">
        <w:rPr>
          <w:rFonts w:cs="Arial"/>
          <w:szCs w:val="19"/>
        </w:rPr>
        <w:t>для железобетонных элементов стен определять величину горизонтальных прогибов и раскрытия трещин, при этом величина прогиба от воздействия постоянной и временной нагрузок для стен подземных сооружений не должна превышать 1/300</w:t>
      </w:r>
      <w:r w:rsidR="00D7525A" w:rsidRPr="00D7525A">
        <w:rPr>
          <w:rFonts w:cs="Arial"/>
          <w:i/>
          <w:szCs w:val="19"/>
        </w:rPr>
        <w:t>Н</w:t>
      </w:r>
      <w:r w:rsidRPr="00FA3B84">
        <w:rPr>
          <w:rFonts w:cs="Arial"/>
          <w:szCs w:val="19"/>
        </w:rPr>
        <w:t>, для стен рамп - 1/200</w:t>
      </w:r>
      <w:r w:rsidR="00D7525A" w:rsidRPr="00D7525A">
        <w:rPr>
          <w:rFonts w:cs="Arial"/>
          <w:i/>
          <w:szCs w:val="19"/>
        </w:rPr>
        <w:t>Н</w:t>
      </w:r>
      <w:r w:rsidRPr="00FA3B84">
        <w:rPr>
          <w:rFonts w:cs="Arial"/>
          <w:szCs w:val="19"/>
        </w:rPr>
        <w:t xml:space="preserve"> (</w:t>
      </w:r>
      <w:r w:rsidR="00D7525A" w:rsidRPr="00D7525A">
        <w:rPr>
          <w:rFonts w:cs="Arial"/>
          <w:i/>
          <w:szCs w:val="19"/>
        </w:rPr>
        <w:t>Н</w:t>
      </w:r>
      <w:r w:rsidRPr="00FA3B84">
        <w:rPr>
          <w:rFonts w:cs="Arial"/>
          <w:szCs w:val="19"/>
        </w:rPr>
        <w:t xml:space="preserve"> - расчетная высота стены) при предельной величине длительного раскрытия отдельных трещин до 0,3, кратковременного до </w:t>
      </w:r>
      <w:smartTag w:uri="urn:schemas-microsoft-com:office:smarttags" w:element="metricconverter">
        <w:smartTagPr>
          <w:attr w:name="ProductID" w:val="0,4 мм"/>
        </w:smartTagPr>
        <w:r w:rsidRPr="00FA3B84">
          <w:rPr>
            <w:rFonts w:cs="Arial"/>
            <w:szCs w:val="19"/>
          </w:rPr>
          <w:t>0,4 мм</w:t>
        </w:r>
      </w:smartTag>
      <w:r w:rsidRPr="00FA3B84">
        <w:rPr>
          <w:rFonts w:cs="Arial"/>
          <w:szCs w:val="19"/>
        </w:rPr>
        <w:t>.</w:t>
      </w:r>
    </w:p>
    <w:p w:rsidR="00C36012" w:rsidRPr="00601131" w:rsidRDefault="00C36012" w:rsidP="00601131">
      <w:pPr>
        <w:autoSpaceDE w:val="0"/>
        <w:autoSpaceDN w:val="0"/>
        <w:adjustRightInd w:val="0"/>
        <w:spacing w:after="0"/>
        <w:contextualSpacing w:val="0"/>
        <w:jc w:val="left"/>
      </w:pPr>
      <w:r w:rsidRPr="00601131">
        <w:t>Конструкции кругового очертания, возводимые закрытым способом, на деформативность не проверяются.</w:t>
      </w:r>
    </w:p>
    <w:p w:rsidR="00C36012" w:rsidRPr="00601131" w:rsidRDefault="00C36012" w:rsidP="00601131">
      <w:pPr>
        <w:autoSpaceDE w:val="0"/>
        <w:autoSpaceDN w:val="0"/>
        <w:adjustRightInd w:val="0"/>
        <w:spacing w:after="0"/>
        <w:contextualSpacing w:val="0"/>
        <w:jc w:val="left"/>
        <w:rPr>
          <w:sz w:val="22"/>
          <w:szCs w:val="22"/>
        </w:rPr>
      </w:pPr>
      <w:r w:rsidRPr="00601131">
        <w:rPr>
          <w:spacing w:val="20"/>
          <w:sz w:val="22"/>
          <w:szCs w:val="22"/>
        </w:rPr>
        <w:t>Примечание</w:t>
      </w:r>
      <w:r w:rsidRPr="00601131">
        <w:rPr>
          <w:sz w:val="22"/>
          <w:szCs w:val="22"/>
        </w:rPr>
        <w:t xml:space="preserve"> - Расчеты конструкций по предельным состояниям второй группы допускается не проводить, если практика применения аналогичных конструкций или опытная проверка запроектированных конструкций подтверждает, что жесткость их достаточна и конструкции обеспечивают нормальную эксплуатацию сооружений.</w:t>
      </w:r>
    </w:p>
    <w:p w:rsidR="00C36012" w:rsidRPr="004A11ED" w:rsidRDefault="00C36012" w:rsidP="004A11ED">
      <w:pPr>
        <w:widowControl w:val="0"/>
        <w:numPr>
          <w:ilvl w:val="3"/>
          <w:numId w:val="43"/>
        </w:numPr>
        <w:autoSpaceDE w:val="0"/>
        <w:autoSpaceDN w:val="0"/>
        <w:adjustRightInd w:val="0"/>
        <w:rPr>
          <w:bCs/>
          <w:szCs w:val="20"/>
        </w:rPr>
      </w:pPr>
      <w:r w:rsidRPr="004A11ED">
        <w:rPr>
          <w:bCs/>
          <w:szCs w:val="20"/>
        </w:rPr>
        <w:t>Железобетонные элементы сборных обделок тоннелей без устройства сплошной гидроизоляции, сооружаемых закрытым способом в обводненных грунтах, рассчитывать на нагрузки с учетом коэффициентов надежности по нагрузке согласно п.5.6.4.2.17 исходя из условия недопущения образования трещин на всех стадиях их работы (изготовление, складирование, транспортирование, монтаж и эксплуатация).</w:t>
      </w:r>
    </w:p>
    <w:p w:rsidR="00C36012" w:rsidRPr="004A11ED" w:rsidRDefault="00C36012" w:rsidP="004A11ED">
      <w:pPr>
        <w:autoSpaceDE w:val="0"/>
        <w:autoSpaceDN w:val="0"/>
        <w:adjustRightInd w:val="0"/>
        <w:spacing w:after="0"/>
        <w:contextualSpacing w:val="0"/>
        <w:jc w:val="left"/>
      </w:pPr>
      <w:r w:rsidRPr="004A11ED">
        <w:t xml:space="preserve">В обделках тоннелей, сооружаемых в необводненных грунтах, а также в обделках с гидроизоляцией по всему их контуру величина длительного раскрытия трещин допускается не более </w:t>
      </w:r>
      <w:smartTag w:uri="urn:schemas-microsoft-com:office:smarttags" w:element="metricconverter">
        <w:smartTagPr>
          <w:attr w:name="ProductID" w:val="0,2 мм"/>
        </w:smartTagPr>
        <w:r w:rsidRPr="004A11ED">
          <w:t>0,2 мм</w:t>
        </w:r>
      </w:smartTag>
      <w:r w:rsidRPr="004A11ED">
        <w:t>.</w:t>
      </w:r>
    </w:p>
    <w:p w:rsidR="00C36012" w:rsidRPr="00981E6B" w:rsidRDefault="00C36012" w:rsidP="00981E6B">
      <w:pPr>
        <w:widowControl w:val="0"/>
        <w:numPr>
          <w:ilvl w:val="3"/>
          <w:numId w:val="43"/>
        </w:numPr>
        <w:autoSpaceDE w:val="0"/>
        <w:autoSpaceDN w:val="0"/>
        <w:adjustRightInd w:val="0"/>
        <w:rPr>
          <w:bCs/>
          <w:szCs w:val="20"/>
        </w:rPr>
      </w:pPr>
      <w:r w:rsidRPr="00981E6B">
        <w:rPr>
          <w:bCs/>
          <w:szCs w:val="20"/>
        </w:rPr>
        <w:t>Напряженное состояние обделок, усилия в них от горного давления (статические расчеты обделок) всех видов для тоннелей, сооружаемых открытым и закрытым способами, могут выполняться методами строительной механики на заданные нагрузки или методами механики сплошной среды. Расчеты обделок тоннелей на заданные нагрузки проводить с учетом отпора грунтового массива.</w:t>
      </w:r>
    </w:p>
    <w:p w:rsidR="00C36012" w:rsidRPr="004A0FD4" w:rsidRDefault="00C36012" w:rsidP="004A0FD4">
      <w:pPr>
        <w:widowControl w:val="0"/>
        <w:numPr>
          <w:ilvl w:val="3"/>
          <w:numId w:val="43"/>
        </w:numPr>
        <w:autoSpaceDE w:val="0"/>
        <w:autoSpaceDN w:val="0"/>
        <w:adjustRightInd w:val="0"/>
        <w:rPr>
          <w:bCs/>
          <w:szCs w:val="20"/>
        </w:rPr>
      </w:pPr>
      <w:r w:rsidRPr="004A0FD4">
        <w:rPr>
          <w:bCs/>
          <w:szCs w:val="20"/>
        </w:rPr>
        <w:t>Предварительные и поверочные  (при реконструкции) расчеты конструкций допускается проводить исходя из предпосылки линейной работы материала конструкции и грунтового массива с использованием данных по коэффициенту упругого отпора.</w:t>
      </w:r>
    </w:p>
    <w:p w:rsidR="00C36012" w:rsidRDefault="00C36012" w:rsidP="0079707F">
      <w:pPr>
        <w:autoSpaceDE w:val="0"/>
        <w:autoSpaceDN w:val="0"/>
        <w:adjustRightInd w:val="0"/>
        <w:spacing w:after="0"/>
        <w:contextualSpacing w:val="0"/>
        <w:jc w:val="left"/>
      </w:pPr>
      <w:r w:rsidRPr="0079707F">
        <w:t>Деформационные характеристики грунтового массива (модуль деформации, коэффициент поперечной деформации, коэффициент упругого отпора) определять на основании данных инженерно-геологических изысканий, натурных и лабораторных исследований, а также данных, полученных при строительстве тоннелей в аналогичных инженерно-геологических условиях. При отсутствии опытных данных коэффициент отпора допускается принимать по таблице 5.6.7.</w:t>
      </w:r>
    </w:p>
    <w:p w:rsidR="000E6F19" w:rsidRPr="0079707F" w:rsidRDefault="000E6F19" w:rsidP="0079707F">
      <w:pPr>
        <w:autoSpaceDE w:val="0"/>
        <w:autoSpaceDN w:val="0"/>
        <w:adjustRightInd w:val="0"/>
        <w:spacing w:after="0"/>
        <w:contextualSpacing w:val="0"/>
        <w:jc w:val="left"/>
      </w:pPr>
    </w:p>
    <w:p w:rsidR="00C36012" w:rsidRPr="00EA7EB7" w:rsidRDefault="00C36012" w:rsidP="00EA7EB7">
      <w:pPr>
        <w:shd w:val="clear" w:color="auto" w:fill="FFFFFF"/>
        <w:spacing w:before="600" w:after="2000" w:line="360" w:lineRule="auto"/>
        <w:jc w:val="left"/>
        <w:rPr>
          <w:bCs/>
          <w:color w:val="000000"/>
          <w:spacing w:val="-3"/>
        </w:rPr>
      </w:pPr>
      <w:r w:rsidRPr="00EA7EB7">
        <w:rPr>
          <w:bCs/>
          <w:color w:val="000000"/>
          <w:spacing w:val="-3"/>
        </w:rPr>
        <w:t>Таблица 5.6.7</w:t>
      </w:r>
    </w:p>
    <w:tbl>
      <w:tblPr>
        <w:tblW w:w="0" w:type="auto"/>
        <w:tblInd w:w="90" w:type="dxa"/>
        <w:tblCellMar>
          <w:left w:w="90" w:type="dxa"/>
          <w:right w:w="90" w:type="dxa"/>
        </w:tblCellMar>
        <w:tblLook w:val="0000" w:firstRow="0" w:lastRow="0" w:firstColumn="0" w:lastColumn="0" w:noHBand="0" w:noVBand="0"/>
      </w:tblPr>
      <w:tblGrid>
        <w:gridCol w:w="3515"/>
        <w:gridCol w:w="2894"/>
        <w:gridCol w:w="2805"/>
      </w:tblGrid>
      <w:tr w:rsidR="00896FE5" w:rsidRPr="00E72B23" w:rsidTr="005E1B1E">
        <w:trPr>
          <w:tblHeader/>
        </w:trPr>
        <w:tc>
          <w:tcPr>
            <w:tcW w:w="3515" w:type="dxa"/>
            <w:vMerge w:val="restart"/>
            <w:tcBorders>
              <w:top w:val="single" w:sz="6" w:space="0" w:color="auto"/>
              <w:left w:val="single" w:sz="6" w:space="0" w:color="auto"/>
              <w:right w:val="single" w:sz="6" w:space="0" w:color="auto"/>
            </w:tcBorders>
          </w:tcPr>
          <w:p w:rsidR="00896FE5" w:rsidRPr="00896FE5" w:rsidRDefault="00896FE5" w:rsidP="00896FE5">
            <w:pPr>
              <w:shd w:val="clear" w:color="auto" w:fill="FFFFFF"/>
              <w:spacing w:line="250" w:lineRule="exact"/>
              <w:ind w:right="120" w:firstLine="19"/>
              <w:jc w:val="center"/>
              <w:rPr>
                <w:color w:val="000000"/>
              </w:rPr>
            </w:pPr>
            <w:r w:rsidRPr="00896FE5">
              <w:rPr>
                <w:color w:val="000000"/>
              </w:rPr>
              <w:t>Грунты в сечении выработки</w:t>
            </w:r>
          </w:p>
        </w:tc>
        <w:tc>
          <w:tcPr>
            <w:tcW w:w="5699" w:type="dxa"/>
            <w:gridSpan w:val="2"/>
            <w:tcBorders>
              <w:top w:val="single" w:sz="6" w:space="0" w:color="auto"/>
              <w:left w:val="single" w:sz="6" w:space="0" w:color="auto"/>
              <w:bottom w:val="single" w:sz="6" w:space="0" w:color="auto"/>
              <w:right w:val="single" w:sz="6" w:space="0" w:color="auto"/>
            </w:tcBorders>
          </w:tcPr>
          <w:p w:rsidR="00896FE5" w:rsidRPr="00896FE5" w:rsidRDefault="00896FE5" w:rsidP="00896FE5">
            <w:pPr>
              <w:shd w:val="clear" w:color="auto" w:fill="FFFFFF"/>
              <w:spacing w:line="250" w:lineRule="exact"/>
              <w:ind w:right="120" w:firstLine="19"/>
              <w:jc w:val="center"/>
              <w:rPr>
                <w:color w:val="000000"/>
              </w:rPr>
            </w:pPr>
            <w:r w:rsidRPr="00896FE5">
              <w:rPr>
                <w:color w:val="000000"/>
              </w:rPr>
              <w:t>Коэффициент отпора, Н/см</w:t>
            </w:r>
            <w:r w:rsidRPr="00896FE5">
              <w:rPr>
                <w:color w:val="000000"/>
                <w:vertAlign w:val="superscript"/>
              </w:rPr>
              <w:t>3</w:t>
            </w:r>
            <w:r w:rsidRPr="00896FE5">
              <w:rPr>
                <w:color w:val="000000"/>
              </w:rPr>
              <w:t xml:space="preserve"> (кгс/см</w:t>
            </w:r>
            <w:r w:rsidRPr="00896FE5">
              <w:rPr>
                <w:color w:val="000000"/>
                <w:vertAlign w:val="superscript"/>
              </w:rPr>
              <w:t>3</w:t>
            </w:r>
            <w:r w:rsidRPr="00896FE5">
              <w:rPr>
                <w:color w:val="000000"/>
              </w:rPr>
              <w:t>)</w:t>
            </w:r>
          </w:p>
        </w:tc>
      </w:tr>
      <w:tr w:rsidR="00896FE5" w:rsidRPr="00E72B23" w:rsidTr="005E1B1E">
        <w:trPr>
          <w:tblHeader/>
        </w:trPr>
        <w:tc>
          <w:tcPr>
            <w:tcW w:w="3515" w:type="dxa"/>
            <w:vMerge/>
            <w:tcBorders>
              <w:left w:val="single" w:sz="6" w:space="0" w:color="auto"/>
              <w:bottom w:val="single" w:sz="6" w:space="0" w:color="auto"/>
              <w:right w:val="single" w:sz="6" w:space="0" w:color="auto"/>
            </w:tcBorders>
          </w:tcPr>
          <w:p w:rsidR="00896FE5" w:rsidRPr="00896FE5" w:rsidRDefault="00896FE5" w:rsidP="00896FE5">
            <w:pPr>
              <w:shd w:val="clear" w:color="auto" w:fill="FFFFFF"/>
              <w:spacing w:line="250" w:lineRule="exact"/>
              <w:ind w:right="120" w:firstLine="19"/>
              <w:jc w:val="center"/>
              <w:rPr>
                <w:color w:val="000000"/>
              </w:rPr>
            </w:pPr>
          </w:p>
        </w:tc>
        <w:tc>
          <w:tcPr>
            <w:tcW w:w="2894" w:type="dxa"/>
            <w:tcBorders>
              <w:top w:val="single" w:sz="6" w:space="0" w:color="auto"/>
              <w:left w:val="single" w:sz="6" w:space="0" w:color="auto"/>
              <w:bottom w:val="single" w:sz="6" w:space="0" w:color="auto"/>
              <w:right w:val="single" w:sz="6" w:space="0" w:color="auto"/>
            </w:tcBorders>
          </w:tcPr>
          <w:p w:rsidR="00896FE5" w:rsidRPr="00896FE5" w:rsidRDefault="00896FE5" w:rsidP="00896FE5">
            <w:pPr>
              <w:shd w:val="clear" w:color="auto" w:fill="FFFFFF"/>
              <w:spacing w:line="250" w:lineRule="exact"/>
              <w:ind w:right="120" w:firstLine="19"/>
              <w:jc w:val="center"/>
              <w:rPr>
                <w:color w:val="000000"/>
              </w:rPr>
            </w:pPr>
            <w:r w:rsidRPr="00896FE5">
              <w:rPr>
                <w:color w:val="000000"/>
              </w:rPr>
              <w:t>при удельном давлении на грунт до 0,4 МПа (4 кгс/см</w:t>
            </w:r>
            <w:r w:rsidRPr="00896FE5">
              <w:rPr>
                <w:color w:val="000000"/>
                <w:vertAlign w:val="superscript"/>
              </w:rPr>
              <w:t>2</w:t>
            </w:r>
            <w:r w:rsidRPr="00896FE5">
              <w:rPr>
                <w:color w:val="000000"/>
              </w:rPr>
              <w:t>)</w:t>
            </w:r>
          </w:p>
        </w:tc>
        <w:tc>
          <w:tcPr>
            <w:tcW w:w="2805" w:type="dxa"/>
            <w:tcBorders>
              <w:top w:val="single" w:sz="6" w:space="0" w:color="auto"/>
              <w:left w:val="single" w:sz="6" w:space="0" w:color="auto"/>
              <w:bottom w:val="single" w:sz="6" w:space="0" w:color="auto"/>
              <w:right w:val="single" w:sz="6" w:space="0" w:color="auto"/>
            </w:tcBorders>
          </w:tcPr>
          <w:p w:rsidR="00896FE5" w:rsidRPr="00896FE5" w:rsidRDefault="00896FE5" w:rsidP="00896FE5">
            <w:pPr>
              <w:shd w:val="clear" w:color="auto" w:fill="FFFFFF"/>
              <w:spacing w:line="250" w:lineRule="exact"/>
              <w:ind w:right="120" w:firstLine="19"/>
              <w:jc w:val="center"/>
              <w:rPr>
                <w:color w:val="000000"/>
              </w:rPr>
            </w:pPr>
            <w:r w:rsidRPr="00896FE5">
              <w:rPr>
                <w:color w:val="000000"/>
              </w:rPr>
              <w:t>при удельном давлении на грунт свыше 0,4 МПа (4 кгс/см</w:t>
            </w:r>
            <w:r w:rsidRPr="00896FE5">
              <w:rPr>
                <w:color w:val="000000"/>
                <w:vertAlign w:val="superscript"/>
              </w:rPr>
              <w:t>2</w:t>
            </w:r>
            <w:r w:rsidRPr="00896FE5">
              <w:rPr>
                <w:color w:val="000000"/>
              </w:rPr>
              <w:t>)</w:t>
            </w:r>
          </w:p>
        </w:tc>
      </w:tr>
      <w:tr w:rsidR="00C36012" w:rsidRPr="00E72B23" w:rsidTr="00A739CD">
        <w:tc>
          <w:tcPr>
            <w:tcW w:w="9214" w:type="dxa"/>
            <w:gridSpan w:val="3"/>
            <w:tcBorders>
              <w:top w:val="single" w:sz="6" w:space="0" w:color="auto"/>
              <w:left w:val="single" w:sz="6" w:space="0" w:color="auto"/>
              <w:bottom w:val="nil"/>
              <w:right w:val="single" w:sz="6" w:space="0" w:color="auto"/>
            </w:tcBorders>
          </w:tcPr>
          <w:p w:rsidR="00C36012" w:rsidRPr="00896FE5" w:rsidRDefault="00C36012" w:rsidP="00896FE5">
            <w:pPr>
              <w:shd w:val="clear" w:color="auto" w:fill="FFFFFF"/>
              <w:spacing w:line="250" w:lineRule="exact"/>
              <w:ind w:right="120" w:firstLine="19"/>
              <w:jc w:val="center"/>
              <w:rPr>
                <w:color w:val="000000"/>
              </w:rPr>
            </w:pPr>
            <w:r w:rsidRPr="00896FE5">
              <w:rPr>
                <w:color w:val="000000"/>
              </w:rPr>
              <w:t>Скальные средней прочности (временное сопротивление одноосному сжатию в водонасыщенном состоянии 25-40 МПа (250-400 кгс/см</w:t>
            </w:r>
            <w:r w:rsidR="00D77726" w:rsidRPr="00D77726">
              <w:rPr>
                <w:color w:val="000000"/>
                <w:vertAlign w:val="superscript"/>
              </w:rPr>
              <w:t>2</w:t>
            </w:r>
            <w:r w:rsidRPr="00896FE5">
              <w:rPr>
                <w:color w:val="000000"/>
              </w:rPr>
              <w:t>):</w:t>
            </w:r>
          </w:p>
        </w:tc>
      </w:tr>
      <w:tr w:rsidR="00C36012" w:rsidRPr="00E72B23" w:rsidTr="00A739CD">
        <w:tc>
          <w:tcPr>
            <w:tcW w:w="3515" w:type="dxa"/>
            <w:tcBorders>
              <w:top w:val="nil"/>
              <w:left w:val="single" w:sz="6" w:space="0" w:color="auto"/>
              <w:bottom w:val="nil"/>
              <w:right w:val="single" w:sz="6" w:space="0" w:color="auto"/>
            </w:tcBorders>
          </w:tcPr>
          <w:p w:rsidR="00C36012" w:rsidRPr="00896FE5" w:rsidRDefault="00C36012" w:rsidP="00896FE5">
            <w:pPr>
              <w:shd w:val="clear" w:color="auto" w:fill="FFFFFF"/>
              <w:spacing w:line="250" w:lineRule="exact"/>
              <w:ind w:right="120" w:firstLine="19"/>
              <w:jc w:val="center"/>
              <w:rPr>
                <w:color w:val="000000"/>
              </w:rPr>
            </w:pPr>
            <w:r w:rsidRPr="00896FE5">
              <w:rPr>
                <w:color w:val="000000"/>
              </w:rPr>
              <w:t>слаботрещиноватые</w:t>
            </w:r>
          </w:p>
        </w:tc>
        <w:tc>
          <w:tcPr>
            <w:tcW w:w="2894" w:type="dxa"/>
            <w:tcBorders>
              <w:top w:val="nil"/>
              <w:left w:val="single" w:sz="6" w:space="0" w:color="auto"/>
              <w:bottom w:val="nil"/>
              <w:right w:val="single" w:sz="6" w:space="0" w:color="auto"/>
            </w:tcBorders>
          </w:tcPr>
          <w:p w:rsidR="00C36012" w:rsidRPr="00896FE5" w:rsidRDefault="00C36012" w:rsidP="00896FE5">
            <w:pPr>
              <w:shd w:val="clear" w:color="auto" w:fill="FFFFFF"/>
              <w:spacing w:line="250" w:lineRule="exact"/>
              <w:ind w:right="120" w:firstLine="19"/>
              <w:jc w:val="center"/>
              <w:rPr>
                <w:color w:val="000000"/>
              </w:rPr>
            </w:pPr>
            <w:r w:rsidRPr="00896FE5">
              <w:rPr>
                <w:color w:val="000000"/>
              </w:rPr>
              <w:t>1000-1500 (100-150)</w:t>
            </w:r>
          </w:p>
        </w:tc>
        <w:tc>
          <w:tcPr>
            <w:tcW w:w="2805" w:type="dxa"/>
            <w:tcBorders>
              <w:top w:val="nil"/>
              <w:left w:val="single" w:sz="6" w:space="0" w:color="auto"/>
              <w:bottom w:val="nil"/>
              <w:right w:val="single" w:sz="6" w:space="0" w:color="auto"/>
            </w:tcBorders>
          </w:tcPr>
          <w:p w:rsidR="00C36012" w:rsidRPr="00896FE5" w:rsidRDefault="00C36012" w:rsidP="00896FE5">
            <w:pPr>
              <w:shd w:val="clear" w:color="auto" w:fill="FFFFFF"/>
              <w:spacing w:line="250" w:lineRule="exact"/>
              <w:ind w:right="120" w:firstLine="19"/>
              <w:jc w:val="center"/>
              <w:rPr>
                <w:color w:val="000000"/>
              </w:rPr>
            </w:pPr>
            <w:r w:rsidRPr="00896FE5">
              <w:rPr>
                <w:color w:val="000000"/>
              </w:rPr>
              <w:t>1000-1500 (100-150)</w:t>
            </w:r>
          </w:p>
        </w:tc>
      </w:tr>
      <w:tr w:rsidR="00C36012" w:rsidRPr="00E72B23" w:rsidTr="00A739CD">
        <w:tc>
          <w:tcPr>
            <w:tcW w:w="3515" w:type="dxa"/>
            <w:tcBorders>
              <w:top w:val="nil"/>
              <w:left w:val="single" w:sz="6" w:space="0" w:color="auto"/>
              <w:bottom w:val="single" w:sz="6" w:space="0" w:color="auto"/>
              <w:right w:val="single" w:sz="6" w:space="0" w:color="auto"/>
            </w:tcBorders>
          </w:tcPr>
          <w:p w:rsidR="00C36012" w:rsidRPr="00896FE5" w:rsidRDefault="00C36012" w:rsidP="00896FE5">
            <w:pPr>
              <w:shd w:val="clear" w:color="auto" w:fill="FFFFFF"/>
              <w:spacing w:line="250" w:lineRule="exact"/>
              <w:ind w:right="120" w:firstLine="19"/>
              <w:jc w:val="center"/>
              <w:rPr>
                <w:color w:val="000000"/>
              </w:rPr>
            </w:pPr>
            <w:r w:rsidRPr="00896FE5">
              <w:rPr>
                <w:color w:val="000000"/>
              </w:rPr>
              <w:t>сильнотрещиноватые</w:t>
            </w:r>
          </w:p>
        </w:tc>
        <w:tc>
          <w:tcPr>
            <w:tcW w:w="2894" w:type="dxa"/>
            <w:tcBorders>
              <w:top w:val="nil"/>
              <w:left w:val="single" w:sz="6" w:space="0" w:color="auto"/>
              <w:bottom w:val="single" w:sz="6" w:space="0" w:color="auto"/>
              <w:right w:val="single" w:sz="6" w:space="0" w:color="auto"/>
            </w:tcBorders>
          </w:tcPr>
          <w:p w:rsidR="00C36012" w:rsidRPr="00896FE5" w:rsidRDefault="00C36012" w:rsidP="00896FE5">
            <w:pPr>
              <w:shd w:val="clear" w:color="auto" w:fill="FFFFFF"/>
              <w:spacing w:line="250" w:lineRule="exact"/>
              <w:ind w:right="120" w:firstLine="19"/>
              <w:jc w:val="center"/>
              <w:rPr>
                <w:color w:val="000000"/>
              </w:rPr>
            </w:pPr>
            <w:r w:rsidRPr="00896FE5">
              <w:rPr>
                <w:color w:val="000000"/>
              </w:rPr>
              <w:t>400-600 (40-60)</w:t>
            </w:r>
          </w:p>
        </w:tc>
        <w:tc>
          <w:tcPr>
            <w:tcW w:w="2805" w:type="dxa"/>
            <w:tcBorders>
              <w:top w:val="nil"/>
              <w:left w:val="single" w:sz="6" w:space="0" w:color="auto"/>
              <w:bottom w:val="single" w:sz="6" w:space="0" w:color="auto"/>
              <w:right w:val="single" w:sz="6" w:space="0" w:color="auto"/>
            </w:tcBorders>
          </w:tcPr>
          <w:p w:rsidR="00C36012" w:rsidRPr="00896FE5" w:rsidRDefault="00C36012" w:rsidP="00896FE5">
            <w:pPr>
              <w:shd w:val="clear" w:color="auto" w:fill="FFFFFF"/>
              <w:spacing w:line="250" w:lineRule="exact"/>
              <w:ind w:right="120" w:firstLine="19"/>
              <w:jc w:val="center"/>
              <w:rPr>
                <w:color w:val="000000"/>
              </w:rPr>
            </w:pPr>
            <w:r w:rsidRPr="00896FE5">
              <w:rPr>
                <w:color w:val="000000"/>
              </w:rPr>
              <w:t>400-600 (40-60)</w:t>
            </w:r>
          </w:p>
        </w:tc>
      </w:tr>
      <w:tr w:rsidR="00C36012" w:rsidRPr="00E72B23" w:rsidTr="00A739CD">
        <w:tc>
          <w:tcPr>
            <w:tcW w:w="9214" w:type="dxa"/>
            <w:gridSpan w:val="3"/>
            <w:tcBorders>
              <w:top w:val="single" w:sz="6" w:space="0" w:color="auto"/>
              <w:left w:val="single" w:sz="6" w:space="0" w:color="auto"/>
              <w:bottom w:val="nil"/>
              <w:right w:val="single" w:sz="6" w:space="0" w:color="auto"/>
            </w:tcBorders>
          </w:tcPr>
          <w:p w:rsidR="00C36012" w:rsidRPr="00896FE5" w:rsidRDefault="00C36012" w:rsidP="00896FE5">
            <w:pPr>
              <w:shd w:val="clear" w:color="auto" w:fill="FFFFFF"/>
              <w:spacing w:line="250" w:lineRule="exact"/>
              <w:ind w:right="120" w:firstLine="19"/>
              <w:jc w:val="center"/>
              <w:rPr>
                <w:color w:val="000000"/>
              </w:rPr>
            </w:pPr>
            <w:r w:rsidRPr="00896FE5">
              <w:rPr>
                <w:color w:val="000000"/>
              </w:rPr>
              <w:t>Скальные средней прочности и малопрочные (временное сопротивление одноосному сжатию в водонасыщенном состоянии 8-25 МПа (80-250 кгс/см</w:t>
            </w:r>
            <w:r w:rsidR="00D77726" w:rsidRPr="00D77726">
              <w:rPr>
                <w:color w:val="000000"/>
                <w:vertAlign w:val="superscript"/>
              </w:rPr>
              <w:t>2</w:t>
            </w:r>
            <w:r w:rsidRPr="00896FE5">
              <w:rPr>
                <w:color w:val="000000"/>
              </w:rPr>
              <w:t>):</w:t>
            </w:r>
          </w:p>
        </w:tc>
      </w:tr>
      <w:tr w:rsidR="00C36012" w:rsidRPr="00E72B23" w:rsidTr="00A739CD">
        <w:tc>
          <w:tcPr>
            <w:tcW w:w="3515" w:type="dxa"/>
            <w:tcBorders>
              <w:top w:val="nil"/>
              <w:left w:val="single" w:sz="6" w:space="0" w:color="auto"/>
              <w:bottom w:val="nil"/>
              <w:right w:val="single" w:sz="6" w:space="0" w:color="auto"/>
            </w:tcBorders>
          </w:tcPr>
          <w:p w:rsidR="00C36012" w:rsidRPr="00896FE5" w:rsidRDefault="00C36012" w:rsidP="00896FE5">
            <w:pPr>
              <w:shd w:val="clear" w:color="auto" w:fill="FFFFFF"/>
              <w:spacing w:line="250" w:lineRule="exact"/>
              <w:ind w:right="120" w:firstLine="19"/>
              <w:jc w:val="center"/>
              <w:rPr>
                <w:color w:val="000000"/>
              </w:rPr>
            </w:pPr>
            <w:r w:rsidRPr="00896FE5">
              <w:rPr>
                <w:color w:val="000000"/>
              </w:rPr>
              <w:t>слаботрещиноватые</w:t>
            </w:r>
          </w:p>
        </w:tc>
        <w:tc>
          <w:tcPr>
            <w:tcW w:w="2894" w:type="dxa"/>
            <w:tcBorders>
              <w:top w:val="nil"/>
              <w:left w:val="single" w:sz="6" w:space="0" w:color="auto"/>
              <w:bottom w:val="nil"/>
              <w:right w:val="single" w:sz="6" w:space="0" w:color="auto"/>
            </w:tcBorders>
          </w:tcPr>
          <w:p w:rsidR="00C36012" w:rsidRPr="00896FE5" w:rsidRDefault="00C36012" w:rsidP="00896FE5">
            <w:pPr>
              <w:shd w:val="clear" w:color="auto" w:fill="FFFFFF"/>
              <w:spacing w:line="250" w:lineRule="exact"/>
              <w:ind w:right="120" w:firstLine="19"/>
              <w:jc w:val="center"/>
              <w:rPr>
                <w:color w:val="000000"/>
              </w:rPr>
            </w:pPr>
            <w:r w:rsidRPr="00896FE5">
              <w:rPr>
                <w:color w:val="000000"/>
              </w:rPr>
              <w:t>700-1000 (70-100)</w:t>
            </w:r>
          </w:p>
        </w:tc>
        <w:tc>
          <w:tcPr>
            <w:tcW w:w="2805" w:type="dxa"/>
            <w:tcBorders>
              <w:top w:val="nil"/>
              <w:left w:val="single" w:sz="6" w:space="0" w:color="auto"/>
              <w:bottom w:val="nil"/>
              <w:right w:val="single" w:sz="6" w:space="0" w:color="auto"/>
            </w:tcBorders>
          </w:tcPr>
          <w:p w:rsidR="00C36012" w:rsidRPr="00896FE5" w:rsidRDefault="00C36012" w:rsidP="00896FE5">
            <w:pPr>
              <w:shd w:val="clear" w:color="auto" w:fill="FFFFFF"/>
              <w:spacing w:line="250" w:lineRule="exact"/>
              <w:ind w:right="120" w:firstLine="19"/>
              <w:jc w:val="center"/>
              <w:rPr>
                <w:color w:val="000000"/>
              </w:rPr>
            </w:pPr>
            <w:r w:rsidRPr="00896FE5">
              <w:rPr>
                <w:color w:val="000000"/>
              </w:rPr>
              <w:t>700-1000 (70-100)</w:t>
            </w:r>
          </w:p>
        </w:tc>
      </w:tr>
      <w:tr w:rsidR="00C36012" w:rsidRPr="00E72B23" w:rsidTr="00A739CD">
        <w:tc>
          <w:tcPr>
            <w:tcW w:w="3515" w:type="dxa"/>
            <w:tcBorders>
              <w:top w:val="nil"/>
              <w:left w:val="single" w:sz="6" w:space="0" w:color="auto"/>
              <w:bottom w:val="single" w:sz="6" w:space="0" w:color="auto"/>
              <w:right w:val="single" w:sz="6" w:space="0" w:color="auto"/>
            </w:tcBorders>
          </w:tcPr>
          <w:p w:rsidR="00C36012" w:rsidRPr="00896FE5" w:rsidRDefault="00C36012" w:rsidP="00896FE5">
            <w:pPr>
              <w:shd w:val="clear" w:color="auto" w:fill="FFFFFF"/>
              <w:spacing w:line="250" w:lineRule="exact"/>
              <w:ind w:right="120" w:firstLine="19"/>
              <w:jc w:val="center"/>
              <w:rPr>
                <w:color w:val="000000"/>
              </w:rPr>
            </w:pPr>
            <w:r w:rsidRPr="00896FE5">
              <w:rPr>
                <w:color w:val="000000"/>
              </w:rPr>
              <w:t>сильнотрещиноватые</w:t>
            </w:r>
          </w:p>
        </w:tc>
        <w:tc>
          <w:tcPr>
            <w:tcW w:w="2894" w:type="dxa"/>
            <w:tcBorders>
              <w:top w:val="nil"/>
              <w:left w:val="single" w:sz="6" w:space="0" w:color="auto"/>
              <w:bottom w:val="single" w:sz="6" w:space="0" w:color="auto"/>
              <w:right w:val="single" w:sz="6" w:space="0" w:color="auto"/>
            </w:tcBorders>
          </w:tcPr>
          <w:p w:rsidR="00C36012" w:rsidRPr="00896FE5" w:rsidRDefault="00C36012" w:rsidP="00896FE5">
            <w:pPr>
              <w:shd w:val="clear" w:color="auto" w:fill="FFFFFF"/>
              <w:spacing w:line="250" w:lineRule="exact"/>
              <w:ind w:right="120" w:firstLine="19"/>
              <w:jc w:val="center"/>
              <w:rPr>
                <w:color w:val="000000"/>
              </w:rPr>
            </w:pPr>
            <w:r w:rsidRPr="00896FE5">
              <w:rPr>
                <w:color w:val="000000"/>
              </w:rPr>
              <w:t>200-400 (20-40)</w:t>
            </w:r>
          </w:p>
        </w:tc>
        <w:tc>
          <w:tcPr>
            <w:tcW w:w="2805" w:type="dxa"/>
            <w:tcBorders>
              <w:top w:val="nil"/>
              <w:left w:val="single" w:sz="6" w:space="0" w:color="auto"/>
              <w:bottom w:val="single" w:sz="6" w:space="0" w:color="auto"/>
              <w:right w:val="single" w:sz="6" w:space="0" w:color="auto"/>
            </w:tcBorders>
          </w:tcPr>
          <w:p w:rsidR="00C36012" w:rsidRPr="00896FE5" w:rsidRDefault="00C36012" w:rsidP="00896FE5">
            <w:pPr>
              <w:shd w:val="clear" w:color="auto" w:fill="FFFFFF"/>
              <w:spacing w:line="250" w:lineRule="exact"/>
              <w:ind w:right="120" w:firstLine="19"/>
              <w:jc w:val="center"/>
              <w:rPr>
                <w:color w:val="000000"/>
              </w:rPr>
            </w:pPr>
            <w:r w:rsidRPr="00896FE5">
              <w:rPr>
                <w:color w:val="000000"/>
              </w:rPr>
              <w:t>200-400 (20-40)</w:t>
            </w:r>
          </w:p>
        </w:tc>
      </w:tr>
      <w:tr w:rsidR="00C36012" w:rsidRPr="00E72B23" w:rsidTr="00A739CD">
        <w:tc>
          <w:tcPr>
            <w:tcW w:w="3515" w:type="dxa"/>
            <w:tcBorders>
              <w:top w:val="single" w:sz="6" w:space="0" w:color="auto"/>
              <w:left w:val="single" w:sz="6" w:space="0" w:color="auto"/>
              <w:bottom w:val="single" w:sz="6" w:space="0" w:color="auto"/>
              <w:right w:val="single" w:sz="6" w:space="0" w:color="auto"/>
            </w:tcBorders>
          </w:tcPr>
          <w:p w:rsidR="00C36012" w:rsidRPr="00896FE5" w:rsidRDefault="00C36012" w:rsidP="00896FE5">
            <w:pPr>
              <w:shd w:val="clear" w:color="auto" w:fill="FFFFFF"/>
              <w:spacing w:line="250" w:lineRule="exact"/>
              <w:ind w:right="120" w:firstLine="19"/>
              <w:jc w:val="center"/>
              <w:rPr>
                <w:color w:val="000000"/>
              </w:rPr>
            </w:pPr>
            <w:r w:rsidRPr="00896FE5">
              <w:rPr>
                <w:color w:val="000000"/>
              </w:rPr>
              <w:t>Глины твердые ненарушенные</w:t>
            </w:r>
          </w:p>
        </w:tc>
        <w:tc>
          <w:tcPr>
            <w:tcW w:w="2894" w:type="dxa"/>
            <w:tcBorders>
              <w:top w:val="single" w:sz="6" w:space="0" w:color="auto"/>
              <w:left w:val="single" w:sz="6" w:space="0" w:color="auto"/>
              <w:bottom w:val="single" w:sz="6" w:space="0" w:color="auto"/>
              <w:right w:val="single" w:sz="6" w:space="0" w:color="auto"/>
            </w:tcBorders>
          </w:tcPr>
          <w:p w:rsidR="00C36012" w:rsidRPr="00896FE5" w:rsidRDefault="00C36012" w:rsidP="00896FE5">
            <w:pPr>
              <w:shd w:val="clear" w:color="auto" w:fill="FFFFFF"/>
              <w:spacing w:line="250" w:lineRule="exact"/>
              <w:ind w:right="120" w:firstLine="19"/>
              <w:jc w:val="center"/>
              <w:rPr>
                <w:color w:val="000000"/>
              </w:rPr>
            </w:pPr>
            <w:r w:rsidRPr="00896FE5">
              <w:rPr>
                <w:color w:val="000000"/>
              </w:rPr>
              <w:t>150-250 (15-25)</w:t>
            </w:r>
          </w:p>
        </w:tc>
        <w:tc>
          <w:tcPr>
            <w:tcW w:w="2805" w:type="dxa"/>
            <w:tcBorders>
              <w:top w:val="single" w:sz="6" w:space="0" w:color="auto"/>
              <w:left w:val="single" w:sz="6" w:space="0" w:color="auto"/>
              <w:bottom w:val="single" w:sz="6" w:space="0" w:color="auto"/>
              <w:right w:val="single" w:sz="6" w:space="0" w:color="auto"/>
            </w:tcBorders>
          </w:tcPr>
          <w:p w:rsidR="00C36012" w:rsidRPr="00896FE5" w:rsidRDefault="00C36012" w:rsidP="00896FE5">
            <w:pPr>
              <w:shd w:val="clear" w:color="auto" w:fill="FFFFFF"/>
              <w:spacing w:line="250" w:lineRule="exact"/>
              <w:ind w:right="120" w:firstLine="19"/>
              <w:jc w:val="center"/>
              <w:rPr>
                <w:color w:val="000000"/>
              </w:rPr>
            </w:pPr>
            <w:r w:rsidRPr="00896FE5">
              <w:rPr>
                <w:color w:val="000000"/>
              </w:rPr>
              <w:t>80-150 (8-15)</w:t>
            </w:r>
          </w:p>
        </w:tc>
      </w:tr>
      <w:tr w:rsidR="00C36012" w:rsidRPr="00E72B23" w:rsidTr="00A739CD">
        <w:tc>
          <w:tcPr>
            <w:tcW w:w="3515" w:type="dxa"/>
            <w:tcBorders>
              <w:top w:val="single" w:sz="6" w:space="0" w:color="auto"/>
              <w:left w:val="single" w:sz="6" w:space="0" w:color="auto"/>
              <w:bottom w:val="single" w:sz="6" w:space="0" w:color="auto"/>
              <w:right w:val="single" w:sz="6" w:space="0" w:color="auto"/>
            </w:tcBorders>
          </w:tcPr>
          <w:p w:rsidR="00C36012" w:rsidRPr="00896FE5" w:rsidRDefault="00C36012" w:rsidP="00896FE5">
            <w:pPr>
              <w:shd w:val="clear" w:color="auto" w:fill="FFFFFF"/>
              <w:spacing w:line="250" w:lineRule="exact"/>
              <w:ind w:right="120" w:firstLine="19"/>
              <w:jc w:val="center"/>
              <w:rPr>
                <w:color w:val="000000"/>
              </w:rPr>
            </w:pPr>
            <w:r w:rsidRPr="00896FE5">
              <w:rPr>
                <w:color w:val="000000"/>
              </w:rPr>
              <w:t>Глины полутвердые или твердые нарушенные</w:t>
            </w:r>
          </w:p>
        </w:tc>
        <w:tc>
          <w:tcPr>
            <w:tcW w:w="2894" w:type="dxa"/>
            <w:tcBorders>
              <w:top w:val="single" w:sz="6" w:space="0" w:color="auto"/>
              <w:left w:val="single" w:sz="6" w:space="0" w:color="auto"/>
              <w:bottom w:val="single" w:sz="6" w:space="0" w:color="auto"/>
              <w:right w:val="single" w:sz="6" w:space="0" w:color="auto"/>
            </w:tcBorders>
          </w:tcPr>
          <w:p w:rsidR="00C36012" w:rsidRPr="00896FE5" w:rsidRDefault="00C36012" w:rsidP="00896FE5">
            <w:pPr>
              <w:shd w:val="clear" w:color="auto" w:fill="FFFFFF"/>
              <w:spacing w:line="250" w:lineRule="exact"/>
              <w:ind w:right="120" w:firstLine="19"/>
              <w:jc w:val="center"/>
              <w:rPr>
                <w:color w:val="000000"/>
              </w:rPr>
            </w:pPr>
            <w:r w:rsidRPr="00896FE5">
              <w:rPr>
                <w:color w:val="000000"/>
              </w:rPr>
              <w:t>100-200 (10-20)</w:t>
            </w:r>
          </w:p>
        </w:tc>
        <w:tc>
          <w:tcPr>
            <w:tcW w:w="2805" w:type="dxa"/>
            <w:tcBorders>
              <w:top w:val="single" w:sz="6" w:space="0" w:color="auto"/>
              <w:left w:val="single" w:sz="6" w:space="0" w:color="auto"/>
              <w:bottom w:val="single" w:sz="6" w:space="0" w:color="auto"/>
              <w:right w:val="single" w:sz="6" w:space="0" w:color="auto"/>
            </w:tcBorders>
          </w:tcPr>
          <w:p w:rsidR="00C36012" w:rsidRPr="00896FE5" w:rsidRDefault="00C36012" w:rsidP="00896FE5">
            <w:pPr>
              <w:shd w:val="clear" w:color="auto" w:fill="FFFFFF"/>
              <w:spacing w:line="250" w:lineRule="exact"/>
              <w:ind w:right="120" w:firstLine="19"/>
              <w:jc w:val="center"/>
              <w:rPr>
                <w:color w:val="000000"/>
              </w:rPr>
            </w:pPr>
            <w:r w:rsidRPr="00896FE5">
              <w:rPr>
                <w:color w:val="000000"/>
              </w:rPr>
              <w:t>50-100 (5-10)</w:t>
            </w:r>
          </w:p>
        </w:tc>
      </w:tr>
      <w:tr w:rsidR="00C36012" w:rsidRPr="00E72B23" w:rsidTr="00A739CD">
        <w:tc>
          <w:tcPr>
            <w:tcW w:w="3515" w:type="dxa"/>
            <w:tcBorders>
              <w:top w:val="single" w:sz="6" w:space="0" w:color="auto"/>
              <w:left w:val="single" w:sz="6" w:space="0" w:color="auto"/>
              <w:bottom w:val="single" w:sz="6" w:space="0" w:color="auto"/>
              <w:right w:val="single" w:sz="6" w:space="0" w:color="auto"/>
            </w:tcBorders>
          </w:tcPr>
          <w:p w:rsidR="00C36012" w:rsidRPr="00896FE5" w:rsidRDefault="00C36012" w:rsidP="00896FE5">
            <w:pPr>
              <w:shd w:val="clear" w:color="auto" w:fill="FFFFFF"/>
              <w:spacing w:line="250" w:lineRule="exact"/>
              <w:ind w:right="120" w:firstLine="19"/>
              <w:jc w:val="center"/>
              <w:rPr>
                <w:color w:val="000000"/>
              </w:rPr>
            </w:pPr>
            <w:r w:rsidRPr="00896FE5">
              <w:rPr>
                <w:color w:val="000000"/>
              </w:rPr>
              <w:t>Крупнообломочные, пески плотные</w:t>
            </w:r>
          </w:p>
        </w:tc>
        <w:tc>
          <w:tcPr>
            <w:tcW w:w="2894" w:type="dxa"/>
            <w:tcBorders>
              <w:top w:val="single" w:sz="6" w:space="0" w:color="auto"/>
              <w:left w:val="single" w:sz="6" w:space="0" w:color="auto"/>
              <w:bottom w:val="single" w:sz="6" w:space="0" w:color="auto"/>
              <w:right w:val="single" w:sz="6" w:space="0" w:color="auto"/>
            </w:tcBorders>
          </w:tcPr>
          <w:p w:rsidR="00C36012" w:rsidRPr="00896FE5" w:rsidRDefault="00C36012" w:rsidP="00896FE5">
            <w:pPr>
              <w:shd w:val="clear" w:color="auto" w:fill="FFFFFF"/>
              <w:spacing w:line="250" w:lineRule="exact"/>
              <w:ind w:right="120" w:firstLine="19"/>
              <w:jc w:val="center"/>
              <w:rPr>
                <w:color w:val="000000"/>
              </w:rPr>
            </w:pPr>
            <w:r w:rsidRPr="00896FE5">
              <w:rPr>
                <w:color w:val="000000"/>
              </w:rPr>
              <w:t>70-100 (7-10)</w:t>
            </w:r>
          </w:p>
        </w:tc>
        <w:tc>
          <w:tcPr>
            <w:tcW w:w="2805" w:type="dxa"/>
            <w:tcBorders>
              <w:top w:val="single" w:sz="6" w:space="0" w:color="auto"/>
              <w:left w:val="single" w:sz="6" w:space="0" w:color="auto"/>
              <w:bottom w:val="single" w:sz="6" w:space="0" w:color="auto"/>
              <w:right w:val="single" w:sz="6" w:space="0" w:color="auto"/>
            </w:tcBorders>
          </w:tcPr>
          <w:p w:rsidR="00C36012" w:rsidRPr="00896FE5" w:rsidRDefault="00C36012" w:rsidP="00896FE5">
            <w:pPr>
              <w:shd w:val="clear" w:color="auto" w:fill="FFFFFF"/>
              <w:spacing w:line="250" w:lineRule="exact"/>
              <w:ind w:right="120" w:firstLine="19"/>
              <w:jc w:val="center"/>
              <w:rPr>
                <w:color w:val="000000"/>
              </w:rPr>
            </w:pPr>
            <w:r w:rsidRPr="00896FE5">
              <w:rPr>
                <w:color w:val="000000"/>
              </w:rPr>
              <w:t>50-70 (5-7)</w:t>
            </w:r>
          </w:p>
        </w:tc>
      </w:tr>
    </w:tbl>
    <w:p w:rsidR="006C235B" w:rsidRPr="00E72B23" w:rsidRDefault="006C235B" w:rsidP="006C235B">
      <w:pPr>
        <w:pStyle w:val="FORMATTEXT"/>
        <w:rPr>
          <w:b/>
        </w:rPr>
      </w:pPr>
    </w:p>
    <w:p w:rsidR="006C235B" w:rsidRPr="00794205" w:rsidRDefault="006C235B" w:rsidP="00AC481F">
      <w:pPr>
        <w:widowControl w:val="0"/>
        <w:autoSpaceDE w:val="0"/>
        <w:autoSpaceDN w:val="0"/>
        <w:adjustRightInd w:val="0"/>
        <w:rPr>
          <w:bCs/>
          <w:szCs w:val="20"/>
        </w:rPr>
      </w:pPr>
      <w:r w:rsidRPr="00794205">
        <w:rPr>
          <w:bCs/>
          <w:szCs w:val="20"/>
        </w:rPr>
        <w:t>В уточненных расчетах учитывать свойства ползучести и нелинейности работы материала конструкции и соответствующие характеристики, полученные экспериментальным путем для окружающего тоннель грунта, с применением метода последовательного нагружения конструкции до предельного состояния.</w:t>
      </w:r>
    </w:p>
    <w:p w:rsidR="006C235B" w:rsidRPr="00CB6FB5" w:rsidRDefault="006C235B" w:rsidP="00CB6FB5">
      <w:pPr>
        <w:widowControl w:val="0"/>
        <w:numPr>
          <w:ilvl w:val="3"/>
          <w:numId w:val="43"/>
        </w:numPr>
        <w:autoSpaceDE w:val="0"/>
        <w:autoSpaceDN w:val="0"/>
        <w:adjustRightInd w:val="0"/>
        <w:rPr>
          <w:bCs/>
          <w:szCs w:val="20"/>
        </w:rPr>
      </w:pPr>
      <w:r w:rsidRPr="00CB6FB5">
        <w:rPr>
          <w:bCs/>
          <w:szCs w:val="20"/>
        </w:rPr>
        <w:t>Силы трения и сцепления между тоннельной обделкой и грунтом учитывать (в случаях, когда проектом предусматриваются мероприятия, обеспечивающие надежный контакт обделки с грунтом, кроме случаев заложения тоннеля в слабых грунтах. При этом величины передаваемых на грунт касательных напряжений не должны превышать величин предельных сдвигающих напряжений для грунта.</w:t>
      </w:r>
    </w:p>
    <w:p w:rsidR="006C235B" w:rsidRPr="000E7258" w:rsidRDefault="006C235B" w:rsidP="000E7258">
      <w:pPr>
        <w:widowControl w:val="0"/>
        <w:numPr>
          <w:ilvl w:val="3"/>
          <w:numId w:val="43"/>
        </w:numPr>
        <w:autoSpaceDE w:val="0"/>
        <w:autoSpaceDN w:val="0"/>
        <w:adjustRightInd w:val="0"/>
        <w:rPr>
          <w:bCs/>
          <w:szCs w:val="20"/>
        </w:rPr>
      </w:pPr>
      <w:r w:rsidRPr="000E7258">
        <w:rPr>
          <w:bCs/>
          <w:szCs w:val="20"/>
        </w:rPr>
        <w:t>Для сборных обделок тоннелей, в основании которых залегают обводненные мелкие и пылеватые пески или переувлажненные связанные грунты, рекомендуется выполнять проверку прочности кольцевых стыков с учетом воздействия временной нагрузки от движения поездов метрополитена.</w:t>
      </w:r>
    </w:p>
    <w:p w:rsidR="006C235B" w:rsidRPr="0047515D" w:rsidRDefault="006C235B" w:rsidP="0047515D">
      <w:pPr>
        <w:autoSpaceDE w:val="0"/>
        <w:autoSpaceDN w:val="0"/>
        <w:adjustRightInd w:val="0"/>
        <w:spacing w:after="0"/>
        <w:contextualSpacing w:val="0"/>
        <w:jc w:val="left"/>
      </w:pPr>
      <w:r w:rsidRPr="0047515D">
        <w:t xml:space="preserve">Обделку в целом рассчитывать как балку на упругом основании под нагрузкой от проходящего поезда. При скорости поезда до </w:t>
      </w:r>
      <w:smartTag w:uri="urn:schemas-microsoft-com:office:smarttags" w:element="metricconverter">
        <w:smartTagPr>
          <w:attr w:name="ProductID" w:val="70 км/ч"/>
        </w:smartTagPr>
        <w:r w:rsidRPr="0047515D">
          <w:t>70 км/ч</w:t>
        </w:r>
      </w:smartTag>
      <w:r w:rsidRPr="0047515D">
        <w:t xml:space="preserve"> коэффициент динамичности принимать равным 1, при скорости </w:t>
      </w:r>
      <w:smartTag w:uri="urn:schemas-microsoft-com:office:smarttags" w:element="metricconverter">
        <w:smartTagPr>
          <w:attr w:name="ProductID" w:val="70 км/ч"/>
        </w:smartTagPr>
        <w:r w:rsidRPr="0047515D">
          <w:t>70 км/ч</w:t>
        </w:r>
      </w:smartTag>
      <w:r w:rsidRPr="0047515D">
        <w:t xml:space="preserve"> и более - 1,1.</w:t>
      </w:r>
    </w:p>
    <w:p w:rsidR="006C235B" w:rsidRPr="0047515D" w:rsidRDefault="006C235B" w:rsidP="0047515D">
      <w:pPr>
        <w:widowControl w:val="0"/>
        <w:numPr>
          <w:ilvl w:val="3"/>
          <w:numId w:val="43"/>
        </w:numPr>
        <w:autoSpaceDE w:val="0"/>
        <w:autoSpaceDN w:val="0"/>
        <w:adjustRightInd w:val="0"/>
        <w:rPr>
          <w:bCs/>
          <w:szCs w:val="20"/>
        </w:rPr>
      </w:pPr>
      <w:r w:rsidRPr="0047515D">
        <w:rPr>
          <w:bCs/>
          <w:szCs w:val="20"/>
        </w:rPr>
        <w:t>При расчетах обделок, обжимаемых в грунт, в основном сочетании нагрузок на стадии их монтажа учитывать полное усилие обжатия и временные строительные нагрузки. Для стадии эксплуатации обделок остаточное усилие обжатия учитывать в случае, если оно превышает нормальную силу от горного давления. В противном случае расчет ведется так же, как для необжатых обделок.</w:t>
      </w:r>
    </w:p>
    <w:p w:rsidR="006C235B" w:rsidRPr="0047515D" w:rsidRDefault="006C235B" w:rsidP="0047515D">
      <w:pPr>
        <w:widowControl w:val="0"/>
        <w:numPr>
          <w:ilvl w:val="3"/>
          <w:numId w:val="43"/>
        </w:numPr>
        <w:autoSpaceDE w:val="0"/>
        <w:autoSpaceDN w:val="0"/>
        <w:adjustRightInd w:val="0"/>
        <w:rPr>
          <w:bCs/>
          <w:szCs w:val="20"/>
        </w:rPr>
      </w:pPr>
      <w:r w:rsidRPr="0047515D">
        <w:rPr>
          <w:bCs/>
          <w:szCs w:val="20"/>
        </w:rPr>
        <w:t>Стыки бетонных и железобетонных блоков и тюбингов рассчитывать на прочность и трещиностойкость при наиболее неблагоприятном возможном распределении контактных усилий в стыке.</w:t>
      </w:r>
    </w:p>
    <w:p w:rsidR="006C235B" w:rsidRPr="0047515D" w:rsidRDefault="006C235B" w:rsidP="0047515D">
      <w:pPr>
        <w:autoSpaceDE w:val="0"/>
        <w:autoSpaceDN w:val="0"/>
        <w:adjustRightInd w:val="0"/>
        <w:spacing w:after="0"/>
        <w:contextualSpacing w:val="0"/>
        <w:jc w:val="left"/>
      </w:pPr>
      <w:r w:rsidRPr="0047515D">
        <w:t xml:space="preserve">Предельную нормальную силу в цилиндрическом стыке (несущую способность стыка) </w:t>
      </w:r>
      <w:r w:rsidR="00D55D7A" w:rsidRPr="00D55D7A">
        <w:rPr>
          <w:i/>
          <w:lang w:val="en-US"/>
        </w:rPr>
        <w:t>N</w:t>
      </w:r>
      <w:r w:rsidR="00D55D7A" w:rsidRPr="00D55D7A">
        <w:rPr>
          <w:vertAlign w:val="subscript"/>
          <w:lang w:val="en-US"/>
        </w:rPr>
        <w:t>K</w:t>
      </w:r>
      <w:r w:rsidRPr="0047515D">
        <w:t>, МПа, определять по формуле</w:t>
      </w:r>
    </w:p>
    <w:p w:rsidR="006C235B" w:rsidRPr="00E72B23" w:rsidRDefault="00966846" w:rsidP="006C235B">
      <w:pPr>
        <w:pStyle w:val="FORMATTEXT"/>
        <w:ind w:firstLine="568"/>
        <w:jc w:val="center"/>
        <w:rPr>
          <w:b/>
        </w:rPr>
      </w:pPr>
      <w:r>
        <w:rPr>
          <w:b/>
          <w:position w:val="-10"/>
        </w:rPr>
        <w:pict>
          <v:shape id="_x0000_i1046" type="#_x0000_t75" style="width:119.25pt;height:33.75pt">
            <v:imagedata r:id="rId36" o:title=""/>
          </v:shape>
        </w:pict>
      </w:r>
      <w:r w:rsidR="006C235B" w:rsidRPr="00E72B23">
        <w:rPr>
          <w:b/>
        </w:rPr>
        <w:t>,</w:t>
      </w:r>
    </w:p>
    <w:p w:rsidR="006C235B" w:rsidRPr="00D55D7A" w:rsidRDefault="006C235B" w:rsidP="00D55D7A">
      <w:pPr>
        <w:autoSpaceDE w:val="0"/>
        <w:autoSpaceDN w:val="0"/>
        <w:adjustRightInd w:val="0"/>
        <w:spacing w:after="0"/>
        <w:contextualSpacing w:val="0"/>
        <w:jc w:val="left"/>
      </w:pPr>
      <w:r w:rsidRPr="00D55D7A">
        <w:t xml:space="preserve">где </w:t>
      </w:r>
      <w:r w:rsidR="00D55D7A" w:rsidRPr="00D55D7A">
        <w:rPr>
          <w:i/>
          <w:lang w:val="en-US"/>
        </w:rPr>
        <w:t>R</w:t>
      </w:r>
      <w:r w:rsidR="00D55D7A" w:rsidRPr="00D55D7A">
        <w:rPr>
          <w:vertAlign w:val="subscript"/>
        </w:rPr>
        <w:t>б</w:t>
      </w:r>
      <w:r w:rsidR="00D55D7A">
        <w:t xml:space="preserve"> </w:t>
      </w:r>
      <w:r w:rsidRPr="00D55D7A">
        <w:t>- расчетное сопротивление бетона осевому сжатию, МПа;</w:t>
      </w:r>
    </w:p>
    <w:p w:rsidR="006C235B" w:rsidRPr="00D55D7A" w:rsidRDefault="00D55D7A" w:rsidP="00D55D7A">
      <w:pPr>
        <w:autoSpaceDE w:val="0"/>
        <w:autoSpaceDN w:val="0"/>
        <w:adjustRightInd w:val="0"/>
        <w:spacing w:after="0"/>
        <w:contextualSpacing w:val="0"/>
        <w:jc w:val="left"/>
      </w:pPr>
      <w:r w:rsidRPr="00D55D7A">
        <w:rPr>
          <w:i/>
          <w:lang w:val="en-US"/>
        </w:rPr>
        <w:t>b</w:t>
      </w:r>
      <w:r w:rsidR="006C235B" w:rsidRPr="00D55D7A">
        <w:t xml:space="preserve"> - ширина блока или тюбинга, м;</w:t>
      </w:r>
    </w:p>
    <w:p w:rsidR="006C235B" w:rsidRPr="00D55D7A" w:rsidRDefault="00D55D7A" w:rsidP="00D55D7A">
      <w:pPr>
        <w:autoSpaceDE w:val="0"/>
        <w:autoSpaceDN w:val="0"/>
        <w:adjustRightInd w:val="0"/>
        <w:spacing w:after="0"/>
        <w:contextualSpacing w:val="0"/>
        <w:jc w:val="left"/>
      </w:pPr>
      <w:r w:rsidRPr="00D55D7A">
        <w:rPr>
          <w:i/>
          <w:lang w:val="en-US"/>
        </w:rPr>
        <w:t>h</w:t>
      </w:r>
      <w:r w:rsidRPr="00D55D7A">
        <w:rPr>
          <w:vertAlign w:val="subscript"/>
        </w:rPr>
        <w:t>э</w:t>
      </w:r>
      <w:r w:rsidR="006C235B" w:rsidRPr="00D55D7A">
        <w:t xml:space="preserve"> - высота поперечного сечения элемента, м;</w:t>
      </w:r>
    </w:p>
    <w:p w:rsidR="006C235B" w:rsidRPr="00D55D7A" w:rsidRDefault="00D55D7A" w:rsidP="00D55D7A">
      <w:pPr>
        <w:autoSpaceDE w:val="0"/>
        <w:autoSpaceDN w:val="0"/>
        <w:adjustRightInd w:val="0"/>
        <w:spacing w:after="0"/>
        <w:contextualSpacing w:val="0"/>
        <w:jc w:val="left"/>
      </w:pPr>
      <w:r w:rsidRPr="00D55D7A">
        <w:rPr>
          <w:i/>
          <w:lang w:val="en-US"/>
        </w:rPr>
        <w:t>e</w:t>
      </w:r>
      <w:r w:rsidR="006C235B" w:rsidRPr="00D55D7A">
        <w:t xml:space="preserve"> - возможный эксцентриситет в стыке (при отсутствии данных принимается равным </w:t>
      </w:r>
      <w:r w:rsidRPr="00D55D7A">
        <w:rPr>
          <w:i/>
          <w:lang w:val="en-US"/>
        </w:rPr>
        <w:t>h</w:t>
      </w:r>
      <w:r w:rsidRPr="00D55D7A">
        <w:rPr>
          <w:vertAlign w:val="subscript"/>
        </w:rPr>
        <w:t>э</w:t>
      </w:r>
      <w:r w:rsidR="006C235B" w:rsidRPr="00D55D7A">
        <w:t>/30), м.</w:t>
      </w:r>
    </w:p>
    <w:p w:rsidR="006C235B" w:rsidRPr="005C3C95" w:rsidRDefault="006C235B" w:rsidP="005C3C95">
      <w:pPr>
        <w:widowControl w:val="0"/>
        <w:numPr>
          <w:ilvl w:val="3"/>
          <w:numId w:val="43"/>
        </w:numPr>
        <w:autoSpaceDE w:val="0"/>
        <w:autoSpaceDN w:val="0"/>
        <w:adjustRightInd w:val="0"/>
        <w:rPr>
          <w:bCs/>
          <w:szCs w:val="20"/>
        </w:rPr>
      </w:pPr>
      <w:r w:rsidRPr="005C3C95">
        <w:rPr>
          <w:bCs/>
          <w:szCs w:val="20"/>
        </w:rPr>
        <w:t>Проверку прочности сечений бетонных и железобетонных обделок проводить по СНиП 52-01.</w:t>
      </w:r>
    </w:p>
    <w:p w:rsidR="006C235B" w:rsidRPr="00303D3A" w:rsidRDefault="006C235B" w:rsidP="00303D3A">
      <w:pPr>
        <w:autoSpaceDE w:val="0"/>
        <w:autoSpaceDN w:val="0"/>
        <w:adjustRightInd w:val="0"/>
        <w:spacing w:after="0"/>
        <w:contextualSpacing w:val="0"/>
        <w:jc w:val="left"/>
      </w:pPr>
      <w:r w:rsidRPr="00303D3A">
        <w:t>Проверку прочности сечений чугунных тоннельных обделок по предельным состояниям проводить по СНиП II-23.</w:t>
      </w:r>
    </w:p>
    <w:p w:rsidR="006C235B" w:rsidRPr="00303D3A" w:rsidRDefault="006C235B" w:rsidP="00303D3A">
      <w:pPr>
        <w:widowControl w:val="0"/>
        <w:numPr>
          <w:ilvl w:val="3"/>
          <w:numId w:val="43"/>
        </w:numPr>
        <w:autoSpaceDE w:val="0"/>
        <w:autoSpaceDN w:val="0"/>
        <w:adjustRightInd w:val="0"/>
        <w:rPr>
          <w:bCs/>
          <w:szCs w:val="20"/>
        </w:rPr>
      </w:pPr>
      <w:r w:rsidRPr="00303D3A">
        <w:rPr>
          <w:bCs/>
          <w:szCs w:val="20"/>
        </w:rPr>
        <w:t>Ребра элементов сборной обделки, стягиваемые болтами, рассчитывать на прочность и трещиностойкость при предельных усилиях в болтах. Эти усилия вычислять по нормативному сопротивлению болтовой стали с коэффициентом 1,25.</w:t>
      </w:r>
    </w:p>
    <w:p w:rsidR="006C235B" w:rsidRPr="00303D3A" w:rsidRDefault="006C235B" w:rsidP="00303D3A">
      <w:pPr>
        <w:widowControl w:val="0"/>
        <w:numPr>
          <w:ilvl w:val="3"/>
          <w:numId w:val="43"/>
        </w:numPr>
        <w:autoSpaceDE w:val="0"/>
        <w:autoSpaceDN w:val="0"/>
        <w:adjustRightInd w:val="0"/>
        <w:rPr>
          <w:bCs/>
          <w:szCs w:val="20"/>
        </w:rPr>
      </w:pPr>
      <w:r w:rsidRPr="00303D3A">
        <w:rPr>
          <w:bCs/>
          <w:szCs w:val="20"/>
        </w:rPr>
        <w:t>Конструкции колонных станций, сооружаемых закрытым способом при последовательном возведении отдельных станционных тоннелей, проверять по расчетным схемам, предусматривающим различные стадии напряженно-деформированного состояния конструкции и отдельных ее частей в процессе строительства.</w:t>
      </w:r>
    </w:p>
    <w:p w:rsidR="006C235B" w:rsidRPr="002F4D7C" w:rsidRDefault="006C235B" w:rsidP="002F4D7C">
      <w:pPr>
        <w:autoSpaceDE w:val="0"/>
        <w:autoSpaceDN w:val="0"/>
        <w:adjustRightInd w:val="0"/>
        <w:spacing w:after="0"/>
        <w:contextualSpacing w:val="0"/>
        <w:jc w:val="left"/>
      </w:pPr>
      <w:r w:rsidRPr="002F4D7C">
        <w:t>Стальные колонны проектировать с учетом коэффициента условий работы, равного 0,8, и эксцентриситетов в поперечном и продольном направлениях станции, принимаемых в зависимости от конструкции опорных узлов, см:</w:t>
      </w:r>
    </w:p>
    <w:p w:rsidR="006C235B" w:rsidRPr="00EF4F39" w:rsidRDefault="006C235B" w:rsidP="00116F53">
      <w:pPr>
        <w:numPr>
          <w:ilvl w:val="0"/>
          <w:numId w:val="124"/>
        </w:numPr>
        <w:textAlignment w:val="top"/>
        <w:rPr>
          <w:rFonts w:cs="Arial"/>
          <w:szCs w:val="19"/>
        </w:rPr>
      </w:pPr>
      <w:r w:rsidRPr="00EF4F39">
        <w:rPr>
          <w:rFonts w:cs="Arial"/>
          <w:szCs w:val="19"/>
        </w:rPr>
        <w:t>при шарнирном опирании - 3;</w:t>
      </w:r>
    </w:p>
    <w:p w:rsidR="006C235B" w:rsidRPr="00EF4F39" w:rsidRDefault="006C235B" w:rsidP="00116F53">
      <w:pPr>
        <w:numPr>
          <w:ilvl w:val="0"/>
          <w:numId w:val="124"/>
        </w:numPr>
        <w:textAlignment w:val="top"/>
        <w:rPr>
          <w:rFonts w:cs="Arial"/>
          <w:szCs w:val="19"/>
        </w:rPr>
      </w:pPr>
      <w:r w:rsidRPr="00EF4F39">
        <w:rPr>
          <w:rFonts w:cs="Arial"/>
          <w:szCs w:val="19"/>
        </w:rPr>
        <w:t>при плоском опирании - 10;</w:t>
      </w:r>
    </w:p>
    <w:p w:rsidR="006C235B" w:rsidRPr="00EF4F39" w:rsidRDefault="006C235B" w:rsidP="00116F53">
      <w:pPr>
        <w:numPr>
          <w:ilvl w:val="0"/>
          <w:numId w:val="124"/>
        </w:numPr>
        <w:textAlignment w:val="top"/>
        <w:rPr>
          <w:rFonts w:cs="Arial"/>
          <w:szCs w:val="19"/>
        </w:rPr>
      </w:pPr>
      <w:r w:rsidRPr="00EF4F39">
        <w:rPr>
          <w:rFonts w:cs="Arial"/>
          <w:szCs w:val="19"/>
        </w:rPr>
        <w:t>при опирании через центрирующие прокладки - от 5 до 9 (в зависимости от их размеров);</w:t>
      </w:r>
    </w:p>
    <w:p w:rsidR="006C235B" w:rsidRPr="00EF4F39" w:rsidRDefault="006C235B" w:rsidP="00116F53">
      <w:pPr>
        <w:numPr>
          <w:ilvl w:val="0"/>
          <w:numId w:val="124"/>
        </w:numPr>
        <w:textAlignment w:val="top"/>
        <w:rPr>
          <w:rFonts w:cs="Arial"/>
          <w:szCs w:val="19"/>
        </w:rPr>
      </w:pPr>
      <w:r w:rsidRPr="00EF4F39">
        <w:rPr>
          <w:rFonts w:cs="Arial"/>
          <w:szCs w:val="19"/>
        </w:rPr>
        <w:t>при шарнирах с тангенциальными опорными частями - 2.</w:t>
      </w:r>
    </w:p>
    <w:p w:rsidR="006C235B" w:rsidRPr="00CA36F1" w:rsidRDefault="006C235B" w:rsidP="00CA36F1">
      <w:pPr>
        <w:autoSpaceDE w:val="0"/>
        <w:autoSpaceDN w:val="0"/>
        <w:adjustRightInd w:val="0"/>
        <w:spacing w:after="0"/>
        <w:contextualSpacing w:val="0"/>
        <w:jc w:val="left"/>
      </w:pPr>
      <w:r w:rsidRPr="00CA36F1">
        <w:t xml:space="preserve">При соблюдении мер, исключающих смещение колонн в процессе строительства и раскрытие стыков между колоннами и торцами тюбингов при плоском их опирании, эксцентриситеты в поперечном направлении допускается уменьшать до </w:t>
      </w:r>
      <w:smartTag w:uri="urn:schemas-microsoft-com:office:smarttags" w:element="metricconverter">
        <w:smartTagPr>
          <w:attr w:name="ProductID" w:val="5 см"/>
        </w:smartTagPr>
        <w:r w:rsidRPr="00CA36F1">
          <w:t>5 см</w:t>
        </w:r>
      </w:smartTag>
      <w:r w:rsidRPr="00CA36F1">
        <w:t>.</w:t>
      </w:r>
    </w:p>
    <w:p w:rsidR="00850089" w:rsidRDefault="00F968D1" w:rsidP="00357F00">
      <w:pPr>
        <w:pStyle w:val="2"/>
        <w:spacing w:before="240"/>
      </w:pPr>
      <w:bookmarkStart w:id="39" w:name="_Toc300322301"/>
      <w:r w:rsidRPr="00724003">
        <w:t>Путь и контактный рельс</w:t>
      </w:r>
      <w:bookmarkEnd w:id="39"/>
    </w:p>
    <w:p w:rsidR="005F5D1D" w:rsidRPr="00081893" w:rsidRDefault="005F5D1D" w:rsidP="00470716">
      <w:pPr>
        <w:pStyle w:val="3"/>
        <w:numPr>
          <w:ilvl w:val="2"/>
          <w:numId w:val="21"/>
        </w:numPr>
      </w:pPr>
      <w:bookmarkStart w:id="40" w:name="_Toc300322302"/>
      <w:r w:rsidRPr="00081893">
        <w:t>Путь</w:t>
      </w:r>
      <w:bookmarkEnd w:id="40"/>
    </w:p>
    <w:p w:rsidR="005F5D1D" w:rsidRPr="009D0245" w:rsidRDefault="005F5D1D" w:rsidP="008E6AEF">
      <w:pPr>
        <w:widowControl w:val="0"/>
        <w:numPr>
          <w:ilvl w:val="3"/>
          <w:numId w:val="23"/>
        </w:numPr>
        <w:autoSpaceDE w:val="0"/>
        <w:autoSpaceDN w:val="0"/>
        <w:adjustRightInd w:val="0"/>
        <w:rPr>
          <w:bCs/>
          <w:szCs w:val="20"/>
        </w:rPr>
      </w:pPr>
      <w:r w:rsidRPr="009D0245">
        <w:rPr>
          <w:bCs/>
          <w:szCs w:val="20"/>
        </w:rPr>
        <w:t xml:space="preserve">Электрифицированные рельсовые пути на линии следует  предусматривать под расчетные статические нагрузки и скорости движения поездов согласно таблице </w:t>
      </w:r>
      <w:r w:rsidR="00776304">
        <w:rPr>
          <w:bCs/>
          <w:szCs w:val="20"/>
        </w:rPr>
        <w:t>5.7.</w:t>
      </w:r>
      <w:r w:rsidR="00834E50">
        <w:rPr>
          <w:bCs/>
          <w:szCs w:val="20"/>
        </w:rPr>
        <w:t>1</w:t>
      </w:r>
      <w:r w:rsidRPr="009D0245">
        <w:rPr>
          <w:bCs/>
          <w:szCs w:val="20"/>
        </w:rPr>
        <w:t>.</w:t>
      </w:r>
    </w:p>
    <w:p w:rsidR="00142A3D" w:rsidRDefault="00142A3D" w:rsidP="00142A3D">
      <w:pPr>
        <w:shd w:val="clear" w:color="auto" w:fill="FFFFFF"/>
        <w:ind w:right="11"/>
        <w:rPr>
          <w:bCs/>
          <w:color w:val="000000"/>
          <w:spacing w:val="-3"/>
        </w:rPr>
      </w:pPr>
    </w:p>
    <w:p w:rsidR="005F5D1D" w:rsidRDefault="005F5D1D" w:rsidP="00EA7EB7">
      <w:pPr>
        <w:shd w:val="clear" w:color="auto" w:fill="FFFFFF"/>
        <w:spacing w:before="600" w:after="2000" w:line="360" w:lineRule="auto"/>
        <w:jc w:val="left"/>
        <w:rPr>
          <w:bCs/>
          <w:color w:val="000000"/>
          <w:spacing w:val="-3"/>
        </w:rPr>
      </w:pPr>
      <w:r w:rsidRPr="00142A3D">
        <w:rPr>
          <w:bCs/>
          <w:color w:val="000000"/>
          <w:spacing w:val="-3"/>
        </w:rPr>
        <w:t xml:space="preserve">Таблица </w:t>
      </w:r>
      <w:r w:rsidR="00776304">
        <w:rPr>
          <w:bCs/>
          <w:color w:val="000000"/>
          <w:spacing w:val="-3"/>
        </w:rPr>
        <w:t>5.7.</w:t>
      </w:r>
      <w:r w:rsidRPr="00142A3D">
        <w:rPr>
          <w:bCs/>
          <w:color w:val="000000"/>
          <w:spacing w:val="-3"/>
        </w:rPr>
        <w:t>1</w:t>
      </w:r>
      <w:r w:rsidR="00672342">
        <w:rPr>
          <w:bCs/>
          <w:color w:val="000000"/>
          <w:spacing w:val="-3"/>
        </w:rPr>
        <w:t>.</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012"/>
        <w:gridCol w:w="4429"/>
        <w:gridCol w:w="2970"/>
      </w:tblGrid>
      <w:tr w:rsidR="005F5D1D" w:rsidRPr="000D06EE" w:rsidTr="009238DF">
        <w:trPr>
          <w:tblHeader/>
          <w:jc w:val="center"/>
        </w:trPr>
        <w:tc>
          <w:tcPr>
            <w:tcW w:w="1069" w:type="pct"/>
            <w:tcBorders>
              <w:top w:val="single" w:sz="4" w:space="0" w:color="auto"/>
              <w:bottom w:val="single" w:sz="6" w:space="0" w:color="auto"/>
              <w:right w:val="single" w:sz="4" w:space="0" w:color="auto"/>
            </w:tcBorders>
            <w:shd w:val="clear" w:color="auto" w:fill="FFFFFF"/>
            <w:vAlign w:val="center"/>
          </w:tcPr>
          <w:p w:rsidR="005F5D1D" w:rsidRPr="00984D15" w:rsidRDefault="005F5D1D" w:rsidP="00F53B43">
            <w:pPr>
              <w:shd w:val="clear" w:color="auto" w:fill="FFFFFF"/>
              <w:spacing w:line="250" w:lineRule="exact"/>
              <w:ind w:right="120" w:firstLine="19"/>
              <w:jc w:val="center"/>
              <w:rPr>
                <w:color w:val="000000"/>
              </w:rPr>
            </w:pPr>
            <w:bookmarkStart w:id="41" w:name="i85712"/>
            <w:r w:rsidRPr="00984D15">
              <w:rPr>
                <w:color w:val="000000"/>
              </w:rPr>
              <w:t>Пути</w:t>
            </w:r>
            <w:bookmarkEnd w:id="41"/>
          </w:p>
        </w:tc>
        <w:tc>
          <w:tcPr>
            <w:tcW w:w="2353" w:type="pct"/>
            <w:tcBorders>
              <w:top w:val="single" w:sz="4" w:space="0" w:color="auto"/>
              <w:left w:val="single" w:sz="4" w:space="0" w:color="auto"/>
              <w:bottom w:val="single" w:sz="6" w:space="0" w:color="auto"/>
              <w:right w:val="single" w:sz="4" w:space="0" w:color="auto"/>
            </w:tcBorders>
            <w:shd w:val="clear" w:color="auto" w:fill="FFFFFF"/>
            <w:vAlign w:val="center"/>
          </w:tcPr>
          <w:p w:rsidR="005F5D1D" w:rsidRPr="00984D15" w:rsidRDefault="005F5D1D" w:rsidP="00F53B43">
            <w:pPr>
              <w:shd w:val="clear" w:color="auto" w:fill="FFFFFF"/>
              <w:spacing w:line="250" w:lineRule="exact"/>
              <w:ind w:right="120" w:firstLine="19"/>
              <w:jc w:val="center"/>
              <w:rPr>
                <w:color w:val="000000"/>
              </w:rPr>
            </w:pPr>
            <w:r w:rsidRPr="00984D15">
              <w:rPr>
                <w:color w:val="000000"/>
              </w:rPr>
              <w:t>Статическая нагрузка от оси пассажирского вагона на рельсы, кН (тс)</w:t>
            </w:r>
          </w:p>
        </w:tc>
        <w:tc>
          <w:tcPr>
            <w:tcW w:w="1578" w:type="pct"/>
            <w:tcBorders>
              <w:top w:val="single" w:sz="4" w:space="0" w:color="auto"/>
              <w:left w:val="single" w:sz="4" w:space="0" w:color="auto"/>
              <w:bottom w:val="single" w:sz="6" w:space="0" w:color="auto"/>
            </w:tcBorders>
            <w:shd w:val="clear" w:color="auto" w:fill="FFFFFF"/>
            <w:vAlign w:val="center"/>
          </w:tcPr>
          <w:p w:rsidR="005F5D1D" w:rsidRPr="00984D15" w:rsidRDefault="005F5D1D" w:rsidP="00F53B43">
            <w:pPr>
              <w:shd w:val="clear" w:color="auto" w:fill="FFFFFF"/>
              <w:spacing w:line="250" w:lineRule="exact"/>
              <w:ind w:right="120" w:firstLine="19"/>
              <w:jc w:val="center"/>
              <w:rPr>
                <w:color w:val="000000"/>
              </w:rPr>
            </w:pPr>
            <w:r w:rsidRPr="00984D15">
              <w:rPr>
                <w:color w:val="000000"/>
              </w:rPr>
              <w:t>Скорость движения поездов, км/ч, не более</w:t>
            </w:r>
          </w:p>
        </w:tc>
      </w:tr>
      <w:tr w:rsidR="005F5D1D" w:rsidRPr="000D06EE" w:rsidTr="009238DF">
        <w:trPr>
          <w:jc w:val="center"/>
        </w:trPr>
        <w:tc>
          <w:tcPr>
            <w:tcW w:w="1069" w:type="pct"/>
            <w:tcBorders>
              <w:top w:val="single" w:sz="6" w:space="0" w:color="auto"/>
              <w:bottom w:val="single" w:sz="6" w:space="0" w:color="auto"/>
              <w:right w:val="single" w:sz="4" w:space="0" w:color="auto"/>
            </w:tcBorders>
            <w:shd w:val="clear" w:color="auto" w:fill="FFFFFF"/>
          </w:tcPr>
          <w:p w:rsidR="005F5D1D" w:rsidRPr="00984D15" w:rsidRDefault="005F5D1D" w:rsidP="00F53B43">
            <w:pPr>
              <w:shd w:val="clear" w:color="auto" w:fill="FFFFFF"/>
              <w:spacing w:line="250" w:lineRule="exact"/>
              <w:ind w:right="120" w:firstLine="19"/>
              <w:jc w:val="center"/>
              <w:rPr>
                <w:color w:val="000000"/>
              </w:rPr>
            </w:pPr>
            <w:r w:rsidRPr="00984D15">
              <w:rPr>
                <w:color w:val="000000"/>
              </w:rPr>
              <w:t>Главные</w:t>
            </w:r>
          </w:p>
        </w:tc>
        <w:tc>
          <w:tcPr>
            <w:tcW w:w="2353" w:type="pct"/>
            <w:tcBorders>
              <w:top w:val="single" w:sz="6" w:space="0" w:color="auto"/>
              <w:left w:val="single" w:sz="4" w:space="0" w:color="auto"/>
              <w:bottom w:val="single" w:sz="6" w:space="0" w:color="auto"/>
              <w:right w:val="single" w:sz="4" w:space="0" w:color="auto"/>
            </w:tcBorders>
            <w:shd w:val="clear" w:color="auto" w:fill="FFFFFF"/>
          </w:tcPr>
          <w:p w:rsidR="005F5D1D" w:rsidRPr="00984D15" w:rsidRDefault="005F5D1D" w:rsidP="00F53B43">
            <w:pPr>
              <w:shd w:val="clear" w:color="auto" w:fill="FFFFFF"/>
              <w:spacing w:line="250" w:lineRule="exact"/>
              <w:ind w:right="120" w:firstLine="19"/>
              <w:jc w:val="center"/>
              <w:rPr>
                <w:color w:val="000000"/>
              </w:rPr>
            </w:pPr>
            <w:r w:rsidRPr="00984D15">
              <w:rPr>
                <w:color w:val="000000"/>
              </w:rPr>
              <w:t>147 (15)</w:t>
            </w:r>
          </w:p>
        </w:tc>
        <w:tc>
          <w:tcPr>
            <w:tcW w:w="1578" w:type="pct"/>
            <w:tcBorders>
              <w:top w:val="single" w:sz="6" w:space="0" w:color="auto"/>
              <w:left w:val="single" w:sz="4" w:space="0" w:color="auto"/>
              <w:bottom w:val="single" w:sz="6" w:space="0" w:color="auto"/>
            </w:tcBorders>
            <w:shd w:val="clear" w:color="auto" w:fill="FFFFFF"/>
          </w:tcPr>
          <w:p w:rsidR="005F5D1D" w:rsidRPr="00984D15" w:rsidRDefault="005F5D1D" w:rsidP="00F53B43">
            <w:pPr>
              <w:shd w:val="clear" w:color="auto" w:fill="FFFFFF"/>
              <w:spacing w:line="250" w:lineRule="exact"/>
              <w:ind w:right="120" w:firstLine="19"/>
              <w:jc w:val="center"/>
              <w:rPr>
                <w:color w:val="000000"/>
              </w:rPr>
            </w:pPr>
            <w:r w:rsidRPr="00984D15">
              <w:rPr>
                <w:color w:val="000000"/>
              </w:rPr>
              <w:t>100</w:t>
            </w:r>
          </w:p>
        </w:tc>
      </w:tr>
      <w:tr w:rsidR="005F5D1D" w:rsidRPr="000D06EE" w:rsidTr="009238DF">
        <w:trPr>
          <w:jc w:val="center"/>
        </w:trPr>
        <w:tc>
          <w:tcPr>
            <w:tcW w:w="1069" w:type="pct"/>
            <w:tcBorders>
              <w:top w:val="single" w:sz="6" w:space="0" w:color="auto"/>
              <w:bottom w:val="single" w:sz="6" w:space="0" w:color="auto"/>
              <w:right w:val="single" w:sz="4" w:space="0" w:color="auto"/>
            </w:tcBorders>
            <w:shd w:val="clear" w:color="auto" w:fill="FFFFFF"/>
          </w:tcPr>
          <w:p w:rsidR="005F5D1D" w:rsidRPr="00984D15" w:rsidRDefault="005F5D1D" w:rsidP="00F53B43">
            <w:pPr>
              <w:shd w:val="clear" w:color="auto" w:fill="FFFFFF"/>
              <w:spacing w:line="250" w:lineRule="exact"/>
              <w:ind w:right="120" w:firstLine="19"/>
              <w:jc w:val="center"/>
              <w:rPr>
                <w:color w:val="000000"/>
              </w:rPr>
            </w:pPr>
            <w:r w:rsidRPr="00984D15">
              <w:rPr>
                <w:color w:val="000000"/>
              </w:rPr>
              <w:t>Станционные</w:t>
            </w:r>
          </w:p>
        </w:tc>
        <w:tc>
          <w:tcPr>
            <w:tcW w:w="2353" w:type="pct"/>
            <w:tcBorders>
              <w:top w:val="single" w:sz="6" w:space="0" w:color="auto"/>
              <w:left w:val="single" w:sz="4" w:space="0" w:color="auto"/>
              <w:bottom w:val="single" w:sz="6" w:space="0" w:color="auto"/>
              <w:right w:val="single" w:sz="4" w:space="0" w:color="auto"/>
            </w:tcBorders>
            <w:shd w:val="clear" w:color="auto" w:fill="FFFFFF"/>
          </w:tcPr>
          <w:p w:rsidR="005F5D1D" w:rsidRPr="00984D15" w:rsidRDefault="005F5D1D" w:rsidP="00F53B43">
            <w:pPr>
              <w:shd w:val="clear" w:color="auto" w:fill="FFFFFF"/>
              <w:spacing w:line="250" w:lineRule="exact"/>
              <w:ind w:right="120" w:firstLine="19"/>
              <w:jc w:val="center"/>
              <w:rPr>
                <w:color w:val="000000"/>
              </w:rPr>
            </w:pPr>
            <w:r w:rsidRPr="00984D15">
              <w:rPr>
                <w:color w:val="000000"/>
              </w:rPr>
              <w:t>78 (8)</w:t>
            </w:r>
          </w:p>
        </w:tc>
        <w:tc>
          <w:tcPr>
            <w:tcW w:w="1578" w:type="pct"/>
            <w:tcBorders>
              <w:top w:val="single" w:sz="6" w:space="0" w:color="auto"/>
              <w:left w:val="single" w:sz="4" w:space="0" w:color="auto"/>
              <w:bottom w:val="single" w:sz="6" w:space="0" w:color="auto"/>
            </w:tcBorders>
            <w:shd w:val="clear" w:color="auto" w:fill="FFFFFF"/>
          </w:tcPr>
          <w:p w:rsidR="005F5D1D" w:rsidRPr="00984D15" w:rsidRDefault="005F5D1D" w:rsidP="00F53B43">
            <w:pPr>
              <w:shd w:val="clear" w:color="auto" w:fill="FFFFFF"/>
              <w:spacing w:line="250" w:lineRule="exact"/>
              <w:ind w:right="120" w:firstLine="19"/>
              <w:jc w:val="center"/>
              <w:rPr>
                <w:color w:val="000000"/>
              </w:rPr>
            </w:pPr>
            <w:r w:rsidRPr="00984D15">
              <w:rPr>
                <w:color w:val="000000"/>
              </w:rPr>
              <w:t>40</w:t>
            </w:r>
          </w:p>
        </w:tc>
      </w:tr>
      <w:tr w:rsidR="005F5D1D" w:rsidRPr="000D06EE" w:rsidTr="009238DF">
        <w:trPr>
          <w:jc w:val="center"/>
        </w:trPr>
        <w:tc>
          <w:tcPr>
            <w:tcW w:w="1069" w:type="pct"/>
            <w:tcBorders>
              <w:top w:val="single" w:sz="6" w:space="0" w:color="auto"/>
              <w:bottom w:val="single" w:sz="4" w:space="0" w:color="auto"/>
              <w:right w:val="single" w:sz="4" w:space="0" w:color="auto"/>
            </w:tcBorders>
            <w:shd w:val="clear" w:color="auto" w:fill="FFFFFF"/>
          </w:tcPr>
          <w:p w:rsidR="005F5D1D" w:rsidRPr="00984D15" w:rsidRDefault="005F5D1D" w:rsidP="00F53B43">
            <w:pPr>
              <w:shd w:val="clear" w:color="auto" w:fill="FFFFFF"/>
              <w:spacing w:line="250" w:lineRule="exact"/>
              <w:ind w:right="120" w:firstLine="19"/>
              <w:jc w:val="center"/>
              <w:rPr>
                <w:color w:val="000000"/>
              </w:rPr>
            </w:pPr>
            <w:r w:rsidRPr="00984D15">
              <w:rPr>
                <w:color w:val="000000"/>
              </w:rPr>
              <w:t>Соединительные</w:t>
            </w:r>
          </w:p>
        </w:tc>
        <w:tc>
          <w:tcPr>
            <w:tcW w:w="2353" w:type="pct"/>
            <w:tcBorders>
              <w:top w:val="single" w:sz="6" w:space="0" w:color="auto"/>
              <w:left w:val="single" w:sz="4" w:space="0" w:color="auto"/>
              <w:bottom w:val="single" w:sz="4" w:space="0" w:color="auto"/>
              <w:right w:val="single" w:sz="4" w:space="0" w:color="auto"/>
            </w:tcBorders>
            <w:shd w:val="clear" w:color="auto" w:fill="FFFFFF"/>
          </w:tcPr>
          <w:p w:rsidR="005F5D1D" w:rsidRPr="00984D15" w:rsidRDefault="005F5D1D" w:rsidP="00F53B43">
            <w:pPr>
              <w:shd w:val="clear" w:color="auto" w:fill="FFFFFF"/>
              <w:spacing w:line="250" w:lineRule="exact"/>
              <w:ind w:right="120" w:firstLine="19"/>
              <w:jc w:val="center"/>
              <w:rPr>
                <w:color w:val="000000"/>
              </w:rPr>
            </w:pPr>
            <w:r w:rsidRPr="00984D15">
              <w:rPr>
                <w:color w:val="000000"/>
              </w:rPr>
              <w:t>78 (8)</w:t>
            </w:r>
          </w:p>
        </w:tc>
        <w:tc>
          <w:tcPr>
            <w:tcW w:w="1578" w:type="pct"/>
            <w:tcBorders>
              <w:top w:val="single" w:sz="6" w:space="0" w:color="auto"/>
              <w:left w:val="single" w:sz="4" w:space="0" w:color="auto"/>
              <w:bottom w:val="single" w:sz="4" w:space="0" w:color="auto"/>
            </w:tcBorders>
            <w:shd w:val="clear" w:color="auto" w:fill="FFFFFF"/>
          </w:tcPr>
          <w:p w:rsidR="005F5D1D" w:rsidRPr="00984D15" w:rsidRDefault="005F5D1D" w:rsidP="00F53B43">
            <w:pPr>
              <w:shd w:val="clear" w:color="auto" w:fill="FFFFFF"/>
              <w:spacing w:line="250" w:lineRule="exact"/>
              <w:ind w:right="120" w:firstLine="19"/>
              <w:jc w:val="center"/>
              <w:rPr>
                <w:color w:val="000000"/>
              </w:rPr>
            </w:pPr>
            <w:r w:rsidRPr="00984D15">
              <w:rPr>
                <w:color w:val="000000"/>
              </w:rPr>
              <w:t>75</w:t>
            </w:r>
          </w:p>
        </w:tc>
      </w:tr>
    </w:tbl>
    <w:p w:rsidR="005F5D1D" w:rsidRPr="00494E01" w:rsidRDefault="005F5D1D" w:rsidP="00494E01">
      <w:pPr>
        <w:widowControl w:val="0"/>
        <w:autoSpaceDE w:val="0"/>
        <w:autoSpaceDN w:val="0"/>
        <w:adjustRightInd w:val="0"/>
        <w:rPr>
          <w:bCs/>
          <w:szCs w:val="20"/>
        </w:rPr>
      </w:pPr>
      <w:r w:rsidRPr="00494E01">
        <w:rPr>
          <w:bCs/>
          <w:szCs w:val="20"/>
        </w:rPr>
        <w:t>Все элементы пути должны обеспечивать:</w:t>
      </w:r>
    </w:p>
    <w:p w:rsidR="005F5D1D" w:rsidRPr="007A34B3" w:rsidRDefault="005F5D1D" w:rsidP="007A34B3">
      <w:pPr>
        <w:numPr>
          <w:ilvl w:val="1"/>
          <w:numId w:val="29"/>
        </w:numPr>
        <w:textAlignment w:val="top"/>
        <w:rPr>
          <w:rFonts w:cs="Arial"/>
          <w:szCs w:val="19"/>
        </w:rPr>
      </w:pPr>
      <w:r w:rsidRPr="007A34B3">
        <w:rPr>
          <w:rFonts w:cs="Arial"/>
          <w:szCs w:val="19"/>
        </w:rPr>
        <w:t>безопасное и плавное движение поездов с установленными скоростями;</w:t>
      </w:r>
    </w:p>
    <w:p w:rsidR="005F5D1D" w:rsidRPr="007A34B3" w:rsidRDefault="005F5D1D" w:rsidP="007A34B3">
      <w:pPr>
        <w:numPr>
          <w:ilvl w:val="1"/>
          <w:numId w:val="29"/>
        </w:numPr>
        <w:textAlignment w:val="top"/>
        <w:rPr>
          <w:rFonts w:cs="Arial"/>
          <w:szCs w:val="19"/>
        </w:rPr>
      </w:pPr>
      <w:r w:rsidRPr="007A34B3">
        <w:rPr>
          <w:rFonts w:cs="Arial"/>
          <w:szCs w:val="19"/>
        </w:rPr>
        <w:t>стабильность рельсовой колеи и пути в целом;</w:t>
      </w:r>
    </w:p>
    <w:p w:rsidR="005F5D1D" w:rsidRPr="007A34B3" w:rsidRDefault="005F5D1D" w:rsidP="007A34B3">
      <w:pPr>
        <w:numPr>
          <w:ilvl w:val="1"/>
          <w:numId w:val="29"/>
        </w:numPr>
        <w:textAlignment w:val="top"/>
        <w:rPr>
          <w:rFonts w:cs="Arial"/>
          <w:szCs w:val="19"/>
        </w:rPr>
      </w:pPr>
      <w:r w:rsidRPr="007A34B3">
        <w:rPr>
          <w:rFonts w:cs="Arial"/>
          <w:szCs w:val="19"/>
        </w:rPr>
        <w:t>изоляцию электрических рельсовых цепей;</w:t>
      </w:r>
    </w:p>
    <w:p w:rsidR="005F5D1D" w:rsidRPr="007A34B3" w:rsidRDefault="005F5D1D" w:rsidP="007A34B3">
      <w:pPr>
        <w:numPr>
          <w:ilvl w:val="1"/>
          <w:numId w:val="29"/>
        </w:numPr>
        <w:textAlignment w:val="top"/>
        <w:rPr>
          <w:rFonts w:cs="Arial"/>
          <w:szCs w:val="19"/>
        </w:rPr>
      </w:pPr>
      <w:r w:rsidRPr="007A34B3">
        <w:rPr>
          <w:rFonts w:cs="Arial"/>
          <w:szCs w:val="19"/>
        </w:rPr>
        <w:t>технологичность текущего содержания и ремонтов пути.</w:t>
      </w:r>
    </w:p>
    <w:p w:rsidR="005F5D1D" w:rsidRPr="004130FD" w:rsidRDefault="005F5D1D" w:rsidP="004130FD">
      <w:pPr>
        <w:widowControl w:val="0"/>
        <w:autoSpaceDE w:val="0"/>
        <w:autoSpaceDN w:val="0"/>
        <w:adjustRightInd w:val="0"/>
        <w:rPr>
          <w:bCs/>
          <w:szCs w:val="20"/>
        </w:rPr>
      </w:pPr>
      <w:r w:rsidRPr="004130FD">
        <w:rPr>
          <w:bCs/>
          <w:szCs w:val="20"/>
        </w:rPr>
        <w:t>Конструкции пути должны быть однотипными и ремонтопригодными.</w:t>
      </w:r>
    </w:p>
    <w:p w:rsidR="005F5D1D" w:rsidRPr="0036213C" w:rsidRDefault="005F5D1D" w:rsidP="0036213C">
      <w:pPr>
        <w:widowControl w:val="0"/>
        <w:numPr>
          <w:ilvl w:val="3"/>
          <w:numId w:val="23"/>
        </w:numPr>
        <w:autoSpaceDE w:val="0"/>
        <w:autoSpaceDN w:val="0"/>
        <w:adjustRightInd w:val="0"/>
        <w:rPr>
          <w:bCs/>
          <w:szCs w:val="20"/>
        </w:rPr>
      </w:pPr>
      <w:r w:rsidRPr="0036213C">
        <w:rPr>
          <w:bCs/>
          <w:szCs w:val="20"/>
        </w:rPr>
        <w:t>Рельсы путей следует использовать также в качестве электрических проводников в сети электроснабжения подвижного состава, в устройствах управления движением поездов и контроля целостности рельсовых нитей.</w:t>
      </w:r>
    </w:p>
    <w:p w:rsidR="005F5D1D" w:rsidRPr="0036213C" w:rsidRDefault="005F5D1D" w:rsidP="0036213C">
      <w:pPr>
        <w:widowControl w:val="0"/>
        <w:numPr>
          <w:ilvl w:val="3"/>
          <w:numId w:val="23"/>
        </w:numPr>
        <w:autoSpaceDE w:val="0"/>
        <w:autoSpaceDN w:val="0"/>
        <w:adjustRightInd w:val="0"/>
        <w:rPr>
          <w:bCs/>
          <w:szCs w:val="20"/>
        </w:rPr>
      </w:pPr>
      <w:r w:rsidRPr="0036213C">
        <w:rPr>
          <w:bCs/>
          <w:szCs w:val="20"/>
        </w:rPr>
        <w:t>Параметры плана и продольного профиля путей должны соответствовать п.5.2.</w:t>
      </w:r>
    </w:p>
    <w:p w:rsidR="005F5D1D" w:rsidRPr="0036213C" w:rsidRDefault="005F5D1D" w:rsidP="005F5D1D">
      <w:pPr>
        <w:widowControl w:val="0"/>
        <w:numPr>
          <w:ilvl w:val="3"/>
          <w:numId w:val="23"/>
        </w:numPr>
        <w:autoSpaceDE w:val="0"/>
        <w:autoSpaceDN w:val="0"/>
        <w:adjustRightInd w:val="0"/>
        <w:rPr>
          <w:bCs/>
          <w:szCs w:val="20"/>
        </w:rPr>
      </w:pPr>
      <w:r w:rsidRPr="0036213C">
        <w:rPr>
          <w:bCs/>
          <w:szCs w:val="20"/>
        </w:rPr>
        <w:t>В качестве нижнего строения пути предусматривать:</w:t>
      </w:r>
    </w:p>
    <w:p w:rsidR="005F5D1D" w:rsidRPr="00AE22AE" w:rsidRDefault="005F5D1D" w:rsidP="00315F8C">
      <w:pPr>
        <w:numPr>
          <w:ilvl w:val="0"/>
          <w:numId w:val="125"/>
        </w:numPr>
        <w:textAlignment w:val="top"/>
        <w:rPr>
          <w:rFonts w:cs="Arial"/>
          <w:szCs w:val="19"/>
        </w:rPr>
      </w:pPr>
      <w:r w:rsidRPr="00AE22AE">
        <w:rPr>
          <w:rFonts w:cs="Arial"/>
          <w:szCs w:val="19"/>
        </w:rPr>
        <w:t>на подземных участках - плоское основание из железобетона или монолитного бетона по таблице 5.6.1;</w:t>
      </w:r>
    </w:p>
    <w:p w:rsidR="005F5D1D" w:rsidRPr="00AE22AE" w:rsidRDefault="005F5D1D" w:rsidP="00315F8C">
      <w:pPr>
        <w:numPr>
          <w:ilvl w:val="0"/>
          <w:numId w:val="125"/>
        </w:numPr>
        <w:textAlignment w:val="top"/>
        <w:rPr>
          <w:rFonts w:cs="Arial"/>
          <w:szCs w:val="19"/>
        </w:rPr>
      </w:pPr>
      <w:r w:rsidRPr="00AE22AE">
        <w:rPr>
          <w:rFonts w:cs="Arial"/>
          <w:szCs w:val="19"/>
        </w:rPr>
        <w:t>на наземных участках - плоское основание из железобетона или земляное полотно по СНиП 32-01 для железных дорог I категории;</w:t>
      </w:r>
    </w:p>
    <w:p w:rsidR="005F5D1D" w:rsidRPr="00AE22AE" w:rsidRDefault="005F5D1D" w:rsidP="00315F8C">
      <w:pPr>
        <w:numPr>
          <w:ilvl w:val="0"/>
          <w:numId w:val="125"/>
        </w:numPr>
        <w:textAlignment w:val="top"/>
        <w:rPr>
          <w:rFonts w:cs="Arial"/>
          <w:szCs w:val="19"/>
        </w:rPr>
      </w:pPr>
      <w:r w:rsidRPr="00AE22AE">
        <w:rPr>
          <w:rFonts w:cs="Arial"/>
          <w:szCs w:val="19"/>
        </w:rPr>
        <w:t>на надземных участках - железобетонные или металлические конструкции мостов (в том числе путепроводов, эстакад) по СНиП 2.05.03.</w:t>
      </w:r>
    </w:p>
    <w:p w:rsidR="005F5D1D" w:rsidRPr="00045C68" w:rsidRDefault="005F5D1D" w:rsidP="005F5D1D">
      <w:pPr>
        <w:widowControl w:val="0"/>
        <w:numPr>
          <w:ilvl w:val="3"/>
          <w:numId w:val="23"/>
        </w:numPr>
        <w:autoSpaceDE w:val="0"/>
        <w:autoSpaceDN w:val="0"/>
        <w:adjustRightInd w:val="0"/>
        <w:rPr>
          <w:bCs/>
          <w:szCs w:val="20"/>
        </w:rPr>
      </w:pPr>
      <w:r w:rsidRPr="00045C68">
        <w:rPr>
          <w:bCs/>
          <w:szCs w:val="20"/>
        </w:rPr>
        <w:t>Для земляного полотна наземных участков предусматривать:</w:t>
      </w:r>
    </w:p>
    <w:p w:rsidR="005F5D1D" w:rsidRPr="00CC28F8" w:rsidRDefault="005F5D1D" w:rsidP="00CC28F8">
      <w:pPr>
        <w:numPr>
          <w:ilvl w:val="1"/>
          <w:numId w:val="29"/>
        </w:numPr>
        <w:textAlignment w:val="top"/>
        <w:rPr>
          <w:rFonts w:cs="Arial"/>
          <w:szCs w:val="19"/>
        </w:rPr>
      </w:pPr>
      <w:r w:rsidRPr="00CC28F8">
        <w:rPr>
          <w:rFonts w:cs="Arial"/>
          <w:szCs w:val="19"/>
        </w:rPr>
        <w:t>уплотнение грунтов в насыпях;</w:t>
      </w:r>
    </w:p>
    <w:p w:rsidR="005F5D1D" w:rsidRPr="00CC28F8" w:rsidRDefault="005F5D1D" w:rsidP="00CC28F8">
      <w:pPr>
        <w:numPr>
          <w:ilvl w:val="1"/>
          <w:numId w:val="29"/>
        </w:numPr>
        <w:textAlignment w:val="top"/>
        <w:rPr>
          <w:rFonts w:cs="Arial"/>
          <w:szCs w:val="19"/>
        </w:rPr>
      </w:pPr>
      <w:r w:rsidRPr="00CC28F8">
        <w:rPr>
          <w:rFonts w:cs="Arial"/>
          <w:szCs w:val="19"/>
        </w:rPr>
        <w:t>защитный слой из песков (за исключением мелких и пылеватых) под балластной призмой по таблице 5.7.</w:t>
      </w:r>
      <w:r w:rsidR="002F2550">
        <w:rPr>
          <w:rFonts w:cs="Arial"/>
          <w:szCs w:val="19"/>
        </w:rPr>
        <w:t>2</w:t>
      </w:r>
      <w:r w:rsidRPr="00CC28F8">
        <w:rPr>
          <w:rFonts w:cs="Arial"/>
          <w:szCs w:val="19"/>
        </w:rPr>
        <w:t>. Крутизна откосов защитного слоя должна быть 1:2;</w:t>
      </w:r>
    </w:p>
    <w:p w:rsidR="005F5D1D" w:rsidRPr="00CC28F8" w:rsidRDefault="005F5D1D" w:rsidP="00CC28F8">
      <w:pPr>
        <w:numPr>
          <w:ilvl w:val="1"/>
          <w:numId w:val="29"/>
        </w:numPr>
        <w:textAlignment w:val="top"/>
        <w:rPr>
          <w:rFonts w:cs="Arial"/>
          <w:szCs w:val="19"/>
        </w:rPr>
      </w:pPr>
      <w:r w:rsidRPr="00CC28F8">
        <w:rPr>
          <w:rFonts w:cs="Arial"/>
          <w:szCs w:val="19"/>
        </w:rPr>
        <w:t>отвод поверхностных и грунтовых вод от земляного полотна;</w:t>
      </w:r>
    </w:p>
    <w:p w:rsidR="005F5D1D" w:rsidRPr="00CC28F8" w:rsidRDefault="005F5D1D" w:rsidP="00CC28F8">
      <w:pPr>
        <w:numPr>
          <w:ilvl w:val="1"/>
          <w:numId w:val="29"/>
        </w:numPr>
        <w:textAlignment w:val="top"/>
        <w:rPr>
          <w:rFonts w:cs="Arial"/>
          <w:szCs w:val="19"/>
        </w:rPr>
      </w:pPr>
      <w:r w:rsidRPr="00CC28F8">
        <w:rPr>
          <w:rFonts w:cs="Arial"/>
          <w:szCs w:val="19"/>
        </w:rPr>
        <w:t>укрепление откосов земляного полотна.</w:t>
      </w:r>
    </w:p>
    <w:p w:rsidR="005F5D1D" w:rsidRDefault="005F5D1D" w:rsidP="005F5D1D">
      <w:pPr>
        <w:ind w:firstLine="260"/>
        <w:rPr>
          <w:color w:val="000000"/>
        </w:rPr>
      </w:pPr>
    </w:p>
    <w:p w:rsidR="005F5D1D" w:rsidRPr="00EA7EB7" w:rsidRDefault="00672342" w:rsidP="00EA7EB7">
      <w:pPr>
        <w:shd w:val="clear" w:color="auto" w:fill="FFFFFF"/>
        <w:spacing w:before="600" w:after="2000" w:line="360" w:lineRule="auto"/>
        <w:jc w:val="left"/>
        <w:rPr>
          <w:bCs/>
          <w:color w:val="000000"/>
          <w:spacing w:val="-3"/>
        </w:rPr>
      </w:pPr>
      <w:r w:rsidRPr="00EA7EB7">
        <w:rPr>
          <w:bCs/>
          <w:color w:val="000000"/>
          <w:spacing w:val="-3"/>
        </w:rPr>
        <w:t>Таблица 5.7.</w:t>
      </w:r>
      <w:r w:rsidR="002F2550" w:rsidRPr="00EA7EB7">
        <w:rPr>
          <w:bCs/>
          <w:color w:val="000000"/>
          <w:spacing w:val="-3"/>
        </w:rPr>
        <w:t>2</w:t>
      </w:r>
    </w:p>
    <w:tbl>
      <w:tblPr>
        <w:tblW w:w="0" w:type="auto"/>
        <w:tblInd w:w="39" w:type="dxa"/>
        <w:tblLayout w:type="fixed"/>
        <w:tblCellMar>
          <w:left w:w="39" w:type="dxa"/>
          <w:right w:w="39" w:type="dxa"/>
        </w:tblCellMar>
        <w:tblLook w:val="0000" w:firstRow="0" w:lastRow="0" w:firstColumn="0" w:lastColumn="0" w:noHBand="0" w:noVBand="0"/>
      </w:tblPr>
      <w:tblGrid>
        <w:gridCol w:w="3686"/>
        <w:gridCol w:w="2693"/>
        <w:gridCol w:w="2835"/>
      </w:tblGrid>
      <w:tr w:rsidR="00F14315" w:rsidTr="00306E60">
        <w:trPr>
          <w:tblHeader/>
        </w:trPr>
        <w:tc>
          <w:tcPr>
            <w:tcW w:w="3686" w:type="dxa"/>
            <w:vMerge w:val="restart"/>
            <w:tcBorders>
              <w:top w:val="single" w:sz="2" w:space="0" w:color="auto"/>
              <w:left w:val="single" w:sz="2" w:space="0" w:color="auto"/>
              <w:right w:val="single" w:sz="2" w:space="0" w:color="auto"/>
            </w:tcBorders>
            <w:vAlign w:val="center"/>
          </w:tcPr>
          <w:p w:rsidR="00F14315" w:rsidRPr="00984D15" w:rsidRDefault="00F14315" w:rsidP="00F14315">
            <w:pPr>
              <w:shd w:val="clear" w:color="auto" w:fill="FFFFFF"/>
              <w:spacing w:line="250" w:lineRule="exact"/>
              <w:ind w:right="120" w:firstLine="19"/>
              <w:jc w:val="center"/>
              <w:rPr>
                <w:color w:val="000000"/>
              </w:rPr>
            </w:pPr>
            <w:r w:rsidRPr="00984D15">
              <w:rPr>
                <w:color w:val="000000"/>
              </w:rPr>
              <w:t>Пути</w:t>
            </w:r>
          </w:p>
        </w:tc>
        <w:tc>
          <w:tcPr>
            <w:tcW w:w="5528" w:type="dxa"/>
            <w:gridSpan w:val="2"/>
            <w:tcBorders>
              <w:top w:val="single" w:sz="2" w:space="0" w:color="auto"/>
              <w:left w:val="single" w:sz="2" w:space="0" w:color="auto"/>
              <w:bottom w:val="single" w:sz="2" w:space="0" w:color="auto"/>
              <w:right w:val="single" w:sz="2" w:space="0" w:color="auto"/>
            </w:tcBorders>
          </w:tcPr>
          <w:p w:rsidR="00F14315" w:rsidRPr="00984D15" w:rsidRDefault="00F14315" w:rsidP="00F14315">
            <w:pPr>
              <w:shd w:val="clear" w:color="auto" w:fill="FFFFFF"/>
              <w:spacing w:line="250" w:lineRule="exact"/>
              <w:ind w:right="120" w:firstLine="19"/>
              <w:jc w:val="center"/>
              <w:rPr>
                <w:color w:val="000000"/>
              </w:rPr>
            </w:pPr>
            <w:r w:rsidRPr="00984D15">
              <w:rPr>
                <w:color w:val="000000"/>
              </w:rPr>
              <w:t>Толщина защитного слоя (песчаной подушки), м, не менее, при грунтах земляного полотна</w:t>
            </w:r>
          </w:p>
        </w:tc>
      </w:tr>
      <w:tr w:rsidR="00F14315" w:rsidTr="00306E60">
        <w:trPr>
          <w:tblHeader/>
        </w:trPr>
        <w:tc>
          <w:tcPr>
            <w:tcW w:w="3686" w:type="dxa"/>
            <w:vMerge/>
            <w:tcBorders>
              <w:left w:val="single" w:sz="2" w:space="0" w:color="auto"/>
              <w:bottom w:val="single" w:sz="2" w:space="0" w:color="auto"/>
              <w:right w:val="single" w:sz="2" w:space="0" w:color="auto"/>
            </w:tcBorders>
          </w:tcPr>
          <w:p w:rsidR="00F14315" w:rsidRPr="00984D15" w:rsidRDefault="00F14315" w:rsidP="00F14315">
            <w:pPr>
              <w:shd w:val="clear" w:color="auto" w:fill="FFFFFF"/>
              <w:spacing w:line="250" w:lineRule="exact"/>
              <w:ind w:right="120" w:firstLine="19"/>
              <w:jc w:val="center"/>
              <w:rPr>
                <w:color w:val="000000"/>
              </w:rPr>
            </w:pPr>
          </w:p>
        </w:tc>
        <w:tc>
          <w:tcPr>
            <w:tcW w:w="2693" w:type="dxa"/>
            <w:tcBorders>
              <w:top w:val="single" w:sz="2" w:space="0" w:color="auto"/>
              <w:left w:val="single" w:sz="2" w:space="0" w:color="auto"/>
              <w:bottom w:val="single" w:sz="2" w:space="0" w:color="auto"/>
              <w:right w:val="single" w:sz="2" w:space="0" w:color="auto"/>
            </w:tcBorders>
          </w:tcPr>
          <w:p w:rsidR="00F14315" w:rsidRPr="00984D15" w:rsidRDefault="00F14315" w:rsidP="00F14315">
            <w:pPr>
              <w:shd w:val="clear" w:color="auto" w:fill="FFFFFF"/>
              <w:spacing w:line="250" w:lineRule="exact"/>
              <w:ind w:right="120" w:firstLine="19"/>
              <w:jc w:val="center"/>
              <w:rPr>
                <w:color w:val="000000"/>
              </w:rPr>
            </w:pPr>
            <w:r w:rsidRPr="00984D15">
              <w:rPr>
                <w:color w:val="000000"/>
              </w:rPr>
              <w:t>дренирующих</w:t>
            </w:r>
          </w:p>
        </w:tc>
        <w:tc>
          <w:tcPr>
            <w:tcW w:w="2835" w:type="dxa"/>
            <w:tcBorders>
              <w:top w:val="single" w:sz="2" w:space="0" w:color="auto"/>
              <w:left w:val="single" w:sz="2" w:space="0" w:color="auto"/>
              <w:bottom w:val="single" w:sz="2" w:space="0" w:color="auto"/>
              <w:right w:val="single" w:sz="2" w:space="0" w:color="auto"/>
            </w:tcBorders>
          </w:tcPr>
          <w:p w:rsidR="00F14315" w:rsidRPr="00984D15" w:rsidRDefault="00F14315" w:rsidP="00F14315">
            <w:pPr>
              <w:shd w:val="clear" w:color="auto" w:fill="FFFFFF"/>
              <w:spacing w:line="250" w:lineRule="exact"/>
              <w:ind w:right="120" w:firstLine="19"/>
              <w:jc w:val="center"/>
              <w:rPr>
                <w:color w:val="000000"/>
              </w:rPr>
            </w:pPr>
            <w:r w:rsidRPr="00984D15">
              <w:rPr>
                <w:color w:val="000000"/>
              </w:rPr>
              <w:t>недренирующих</w:t>
            </w:r>
          </w:p>
        </w:tc>
      </w:tr>
      <w:tr w:rsidR="005F5D1D">
        <w:tc>
          <w:tcPr>
            <w:tcW w:w="3686" w:type="dxa"/>
            <w:tcBorders>
              <w:top w:val="single" w:sz="2" w:space="0" w:color="auto"/>
              <w:left w:val="single" w:sz="2" w:space="0" w:color="auto"/>
              <w:bottom w:val="single" w:sz="2" w:space="0" w:color="auto"/>
              <w:right w:val="single" w:sz="2" w:space="0" w:color="auto"/>
            </w:tcBorders>
          </w:tcPr>
          <w:p w:rsidR="005F5D1D" w:rsidRPr="00984D15" w:rsidRDefault="005F5D1D" w:rsidP="00F14315">
            <w:pPr>
              <w:shd w:val="clear" w:color="auto" w:fill="FFFFFF"/>
              <w:spacing w:line="250" w:lineRule="exact"/>
              <w:ind w:right="120" w:firstLine="19"/>
              <w:jc w:val="left"/>
              <w:rPr>
                <w:color w:val="000000"/>
              </w:rPr>
            </w:pPr>
            <w:r w:rsidRPr="00984D15">
              <w:rPr>
                <w:color w:val="000000"/>
              </w:rPr>
              <w:t>Главные</w:t>
            </w:r>
          </w:p>
        </w:tc>
        <w:tc>
          <w:tcPr>
            <w:tcW w:w="2693" w:type="dxa"/>
            <w:tcBorders>
              <w:top w:val="single" w:sz="2" w:space="0" w:color="auto"/>
              <w:left w:val="single" w:sz="2" w:space="0" w:color="auto"/>
              <w:bottom w:val="single" w:sz="2" w:space="0" w:color="auto"/>
              <w:right w:val="single" w:sz="2" w:space="0" w:color="auto"/>
            </w:tcBorders>
          </w:tcPr>
          <w:p w:rsidR="005F5D1D" w:rsidRPr="00984D15" w:rsidRDefault="005F5D1D" w:rsidP="00F14315">
            <w:pPr>
              <w:shd w:val="clear" w:color="auto" w:fill="FFFFFF"/>
              <w:spacing w:line="250" w:lineRule="exact"/>
              <w:ind w:right="120" w:firstLine="19"/>
              <w:jc w:val="center"/>
              <w:rPr>
                <w:color w:val="000000"/>
              </w:rPr>
            </w:pPr>
            <w:r w:rsidRPr="00984D15">
              <w:rPr>
                <w:color w:val="000000"/>
              </w:rPr>
              <w:t>0,2</w:t>
            </w:r>
          </w:p>
        </w:tc>
        <w:tc>
          <w:tcPr>
            <w:tcW w:w="2835" w:type="dxa"/>
            <w:tcBorders>
              <w:top w:val="single" w:sz="2" w:space="0" w:color="auto"/>
              <w:left w:val="single" w:sz="2" w:space="0" w:color="auto"/>
              <w:bottom w:val="single" w:sz="2" w:space="0" w:color="auto"/>
              <w:right w:val="single" w:sz="2" w:space="0" w:color="auto"/>
            </w:tcBorders>
          </w:tcPr>
          <w:p w:rsidR="005F5D1D" w:rsidRPr="00984D15" w:rsidRDefault="005F5D1D" w:rsidP="00F14315">
            <w:pPr>
              <w:shd w:val="clear" w:color="auto" w:fill="FFFFFF"/>
              <w:spacing w:line="250" w:lineRule="exact"/>
              <w:ind w:right="120" w:firstLine="19"/>
              <w:jc w:val="center"/>
              <w:rPr>
                <w:color w:val="000000"/>
              </w:rPr>
            </w:pPr>
            <w:r w:rsidRPr="00984D15">
              <w:rPr>
                <w:color w:val="000000"/>
              </w:rPr>
              <w:t>1,1</w:t>
            </w:r>
          </w:p>
        </w:tc>
      </w:tr>
      <w:tr w:rsidR="005F5D1D">
        <w:tc>
          <w:tcPr>
            <w:tcW w:w="3686" w:type="dxa"/>
            <w:tcBorders>
              <w:top w:val="single" w:sz="2" w:space="0" w:color="auto"/>
              <w:left w:val="single" w:sz="2" w:space="0" w:color="auto"/>
              <w:bottom w:val="single" w:sz="2" w:space="0" w:color="auto"/>
              <w:right w:val="single" w:sz="2" w:space="0" w:color="auto"/>
            </w:tcBorders>
          </w:tcPr>
          <w:p w:rsidR="005F5D1D" w:rsidRPr="00984D15" w:rsidRDefault="005F5D1D" w:rsidP="00F14315">
            <w:pPr>
              <w:shd w:val="clear" w:color="auto" w:fill="FFFFFF"/>
              <w:spacing w:line="250" w:lineRule="exact"/>
              <w:ind w:right="120" w:firstLine="19"/>
              <w:jc w:val="left"/>
              <w:rPr>
                <w:color w:val="000000"/>
              </w:rPr>
            </w:pPr>
            <w:r w:rsidRPr="00984D15">
              <w:rPr>
                <w:color w:val="000000"/>
              </w:rPr>
              <w:t>Станционные и соединительные</w:t>
            </w:r>
          </w:p>
        </w:tc>
        <w:tc>
          <w:tcPr>
            <w:tcW w:w="2693" w:type="dxa"/>
            <w:tcBorders>
              <w:top w:val="single" w:sz="2" w:space="0" w:color="auto"/>
              <w:left w:val="single" w:sz="2" w:space="0" w:color="auto"/>
              <w:bottom w:val="single" w:sz="2" w:space="0" w:color="auto"/>
              <w:right w:val="single" w:sz="2" w:space="0" w:color="auto"/>
            </w:tcBorders>
          </w:tcPr>
          <w:p w:rsidR="005F5D1D" w:rsidRPr="00984D15" w:rsidRDefault="005F5D1D" w:rsidP="00F14315">
            <w:pPr>
              <w:shd w:val="clear" w:color="auto" w:fill="FFFFFF"/>
              <w:spacing w:line="250" w:lineRule="exact"/>
              <w:ind w:right="120" w:firstLine="19"/>
              <w:jc w:val="center"/>
              <w:rPr>
                <w:color w:val="000000"/>
              </w:rPr>
            </w:pPr>
            <w:r w:rsidRPr="00984D15">
              <w:rPr>
                <w:color w:val="000000"/>
              </w:rPr>
              <w:t>0,2</w:t>
            </w:r>
          </w:p>
        </w:tc>
        <w:tc>
          <w:tcPr>
            <w:tcW w:w="2835" w:type="dxa"/>
            <w:tcBorders>
              <w:top w:val="single" w:sz="2" w:space="0" w:color="auto"/>
              <w:left w:val="single" w:sz="2" w:space="0" w:color="auto"/>
              <w:bottom w:val="single" w:sz="2" w:space="0" w:color="auto"/>
              <w:right w:val="single" w:sz="2" w:space="0" w:color="auto"/>
            </w:tcBorders>
          </w:tcPr>
          <w:p w:rsidR="005F5D1D" w:rsidRPr="00984D15" w:rsidRDefault="005F5D1D" w:rsidP="00F14315">
            <w:pPr>
              <w:shd w:val="clear" w:color="auto" w:fill="FFFFFF"/>
              <w:spacing w:line="250" w:lineRule="exact"/>
              <w:ind w:right="120" w:firstLine="19"/>
              <w:jc w:val="center"/>
              <w:rPr>
                <w:color w:val="000000"/>
              </w:rPr>
            </w:pPr>
            <w:r w:rsidRPr="00984D15">
              <w:rPr>
                <w:color w:val="000000"/>
              </w:rPr>
              <w:t>0,8</w:t>
            </w:r>
          </w:p>
        </w:tc>
      </w:tr>
    </w:tbl>
    <w:p w:rsidR="005F5D1D" w:rsidRDefault="005F5D1D" w:rsidP="005F5D1D">
      <w:pPr>
        <w:ind w:firstLine="260"/>
        <w:rPr>
          <w:color w:val="000000"/>
        </w:rPr>
      </w:pPr>
    </w:p>
    <w:p w:rsidR="005F5D1D" w:rsidRPr="00672342" w:rsidRDefault="005F5D1D" w:rsidP="005F5D1D">
      <w:pPr>
        <w:widowControl w:val="0"/>
        <w:numPr>
          <w:ilvl w:val="3"/>
          <w:numId w:val="23"/>
        </w:numPr>
        <w:autoSpaceDE w:val="0"/>
        <w:autoSpaceDN w:val="0"/>
        <w:adjustRightInd w:val="0"/>
        <w:rPr>
          <w:bCs/>
          <w:szCs w:val="20"/>
        </w:rPr>
      </w:pPr>
      <w:r w:rsidRPr="00672342">
        <w:rPr>
          <w:bCs/>
          <w:szCs w:val="20"/>
        </w:rPr>
        <w:t>В качестве верхнего строения пути предусматривать рельсы, рельсовые скрепления, стрелочные переводы, перекрестные съезды, подрельсовое основание, путевой бетонный или балластный слой.</w:t>
      </w:r>
    </w:p>
    <w:p w:rsidR="005F5D1D" w:rsidRPr="00F456FD" w:rsidRDefault="005F5D1D" w:rsidP="00F456FD">
      <w:pPr>
        <w:widowControl w:val="0"/>
        <w:numPr>
          <w:ilvl w:val="3"/>
          <w:numId w:val="23"/>
        </w:numPr>
        <w:autoSpaceDE w:val="0"/>
        <w:autoSpaceDN w:val="0"/>
        <w:adjustRightInd w:val="0"/>
        <w:rPr>
          <w:bCs/>
          <w:szCs w:val="20"/>
        </w:rPr>
      </w:pPr>
      <w:r w:rsidRPr="00F456FD">
        <w:rPr>
          <w:bCs/>
          <w:szCs w:val="20"/>
        </w:rPr>
        <w:t>Верхнее строение пути должно соответствовать таблице 5.7.</w:t>
      </w:r>
      <w:r w:rsidR="002F2550">
        <w:rPr>
          <w:bCs/>
          <w:szCs w:val="20"/>
        </w:rPr>
        <w:t>3</w:t>
      </w:r>
      <w:r w:rsidRPr="00F456FD">
        <w:rPr>
          <w:bCs/>
          <w:szCs w:val="20"/>
        </w:rPr>
        <w:t>.</w:t>
      </w:r>
    </w:p>
    <w:p w:rsidR="005F5D1D" w:rsidRDefault="005F5D1D" w:rsidP="005F5D1D">
      <w:pPr>
        <w:ind w:firstLine="260"/>
        <w:rPr>
          <w:color w:val="000000"/>
        </w:rPr>
      </w:pPr>
    </w:p>
    <w:p w:rsidR="005F5D1D" w:rsidRPr="00EA7EB7" w:rsidRDefault="005F5D1D" w:rsidP="00EA7EB7">
      <w:pPr>
        <w:shd w:val="clear" w:color="auto" w:fill="FFFFFF"/>
        <w:spacing w:before="600" w:after="2000" w:line="360" w:lineRule="auto"/>
        <w:jc w:val="left"/>
        <w:rPr>
          <w:bCs/>
          <w:color w:val="000000"/>
          <w:spacing w:val="-3"/>
        </w:rPr>
      </w:pPr>
      <w:r w:rsidRPr="00EA7EB7">
        <w:rPr>
          <w:bCs/>
          <w:color w:val="000000"/>
          <w:spacing w:val="-3"/>
        </w:rPr>
        <w:t>Таблица 5.7.</w:t>
      </w:r>
      <w:r w:rsidR="002F2550" w:rsidRPr="00EA7EB7">
        <w:rPr>
          <w:bCs/>
          <w:color w:val="000000"/>
          <w:spacing w:val="-3"/>
        </w:rPr>
        <w:t>3</w:t>
      </w:r>
      <w:r w:rsidRPr="00EA7EB7">
        <w:rPr>
          <w:bCs/>
          <w:color w:val="000000"/>
          <w:spacing w:val="-3"/>
        </w:rPr>
        <w:t xml:space="preserve"> </w:t>
      </w:r>
    </w:p>
    <w:tbl>
      <w:tblPr>
        <w:tblW w:w="9214" w:type="dxa"/>
        <w:tblInd w:w="39" w:type="dxa"/>
        <w:tblLayout w:type="fixed"/>
        <w:tblCellMar>
          <w:left w:w="39" w:type="dxa"/>
          <w:right w:w="39" w:type="dxa"/>
        </w:tblCellMar>
        <w:tblLook w:val="0000" w:firstRow="0" w:lastRow="0" w:firstColumn="0" w:lastColumn="0" w:noHBand="0" w:noVBand="0"/>
      </w:tblPr>
      <w:tblGrid>
        <w:gridCol w:w="2835"/>
        <w:gridCol w:w="1380"/>
        <w:gridCol w:w="995"/>
        <w:gridCol w:w="1169"/>
        <w:gridCol w:w="1134"/>
        <w:gridCol w:w="1701"/>
      </w:tblGrid>
      <w:tr w:rsidR="00D5797E" w:rsidTr="00885E69">
        <w:trPr>
          <w:tblHeader/>
        </w:trPr>
        <w:tc>
          <w:tcPr>
            <w:tcW w:w="2835" w:type="dxa"/>
            <w:vMerge w:val="restart"/>
            <w:tcBorders>
              <w:top w:val="single" w:sz="2" w:space="0" w:color="auto"/>
              <w:left w:val="single" w:sz="2" w:space="0" w:color="auto"/>
              <w:right w:val="single" w:sz="2" w:space="0" w:color="auto"/>
            </w:tcBorders>
            <w:vAlign w:val="center"/>
          </w:tcPr>
          <w:p w:rsidR="00D5797E" w:rsidRPr="00984D15" w:rsidRDefault="00D5797E" w:rsidP="00D5797E">
            <w:pPr>
              <w:shd w:val="clear" w:color="auto" w:fill="FFFFFF"/>
              <w:spacing w:line="250" w:lineRule="exact"/>
              <w:ind w:right="120" w:firstLine="19"/>
              <w:jc w:val="center"/>
              <w:rPr>
                <w:color w:val="000000"/>
              </w:rPr>
            </w:pPr>
            <w:r w:rsidRPr="00984D15">
              <w:rPr>
                <w:color w:val="000000"/>
              </w:rPr>
              <w:t>Показатель</w:t>
            </w:r>
          </w:p>
        </w:tc>
        <w:tc>
          <w:tcPr>
            <w:tcW w:w="2375" w:type="dxa"/>
            <w:gridSpan w:val="2"/>
            <w:tcBorders>
              <w:top w:val="single" w:sz="2" w:space="0" w:color="auto"/>
              <w:left w:val="single" w:sz="2" w:space="0" w:color="auto"/>
              <w:bottom w:val="single" w:sz="2" w:space="0" w:color="auto"/>
              <w:right w:val="single" w:sz="2" w:space="0" w:color="auto"/>
            </w:tcBorders>
          </w:tcPr>
          <w:p w:rsidR="00D5797E" w:rsidRPr="00984D15" w:rsidRDefault="00D5797E" w:rsidP="00D5797E">
            <w:pPr>
              <w:shd w:val="clear" w:color="auto" w:fill="FFFFFF"/>
              <w:spacing w:line="250" w:lineRule="exact"/>
              <w:ind w:right="120" w:firstLine="19"/>
              <w:jc w:val="center"/>
              <w:rPr>
                <w:color w:val="000000"/>
              </w:rPr>
            </w:pPr>
            <w:r w:rsidRPr="00984D15">
              <w:rPr>
                <w:color w:val="000000"/>
              </w:rPr>
              <w:t>Главные пути</w:t>
            </w:r>
          </w:p>
        </w:tc>
        <w:tc>
          <w:tcPr>
            <w:tcW w:w="2303" w:type="dxa"/>
            <w:gridSpan w:val="2"/>
            <w:tcBorders>
              <w:top w:val="single" w:sz="2" w:space="0" w:color="auto"/>
              <w:left w:val="single" w:sz="2" w:space="0" w:color="auto"/>
              <w:bottom w:val="single" w:sz="2" w:space="0" w:color="auto"/>
              <w:right w:val="single" w:sz="2" w:space="0" w:color="auto"/>
            </w:tcBorders>
          </w:tcPr>
          <w:p w:rsidR="00D5797E" w:rsidRPr="00984D15" w:rsidRDefault="00D5797E" w:rsidP="00D5797E">
            <w:pPr>
              <w:shd w:val="clear" w:color="auto" w:fill="FFFFFF"/>
              <w:spacing w:line="250" w:lineRule="exact"/>
              <w:ind w:right="120" w:firstLine="19"/>
              <w:jc w:val="center"/>
              <w:rPr>
                <w:color w:val="000000"/>
              </w:rPr>
            </w:pPr>
            <w:r w:rsidRPr="00984D15">
              <w:rPr>
                <w:color w:val="000000"/>
              </w:rPr>
              <w:t>Станционные пути</w:t>
            </w:r>
          </w:p>
        </w:tc>
        <w:tc>
          <w:tcPr>
            <w:tcW w:w="1701" w:type="dxa"/>
            <w:vMerge w:val="restart"/>
            <w:tcBorders>
              <w:top w:val="single" w:sz="2" w:space="0" w:color="auto"/>
              <w:left w:val="single" w:sz="2" w:space="0" w:color="auto"/>
              <w:right w:val="single" w:sz="2" w:space="0" w:color="auto"/>
            </w:tcBorders>
            <w:vAlign w:val="center"/>
          </w:tcPr>
          <w:p w:rsidR="00D5797E" w:rsidRPr="00984D15" w:rsidRDefault="00D5797E" w:rsidP="00D5797E">
            <w:pPr>
              <w:shd w:val="clear" w:color="auto" w:fill="FFFFFF"/>
              <w:spacing w:line="250" w:lineRule="exact"/>
              <w:ind w:right="120" w:firstLine="19"/>
              <w:jc w:val="center"/>
              <w:rPr>
                <w:color w:val="000000"/>
              </w:rPr>
            </w:pPr>
            <w:r w:rsidRPr="00984D15">
              <w:rPr>
                <w:color w:val="000000"/>
              </w:rPr>
              <w:t>Соединительные пути</w:t>
            </w:r>
          </w:p>
        </w:tc>
      </w:tr>
      <w:tr w:rsidR="00D5797E" w:rsidTr="00885E69">
        <w:trPr>
          <w:cantSplit/>
          <w:trHeight w:val="1134"/>
          <w:tblHeader/>
        </w:trPr>
        <w:tc>
          <w:tcPr>
            <w:tcW w:w="2835" w:type="dxa"/>
            <w:vMerge/>
            <w:tcBorders>
              <w:left w:val="single" w:sz="2" w:space="0" w:color="auto"/>
              <w:bottom w:val="single" w:sz="2" w:space="0" w:color="auto"/>
              <w:right w:val="single" w:sz="2" w:space="0" w:color="auto"/>
            </w:tcBorders>
          </w:tcPr>
          <w:p w:rsidR="00D5797E" w:rsidRPr="00984D15" w:rsidRDefault="00D5797E" w:rsidP="00D5797E">
            <w:pPr>
              <w:shd w:val="clear" w:color="auto" w:fill="FFFFFF"/>
              <w:spacing w:line="250" w:lineRule="exact"/>
              <w:ind w:right="120" w:firstLine="19"/>
              <w:jc w:val="center"/>
              <w:rPr>
                <w:color w:val="000000"/>
              </w:rPr>
            </w:pPr>
          </w:p>
        </w:tc>
        <w:tc>
          <w:tcPr>
            <w:tcW w:w="1380" w:type="dxa"/>
            <w:tcBorders>
              <w:top w:val="single" w:sz="2" w:space="0" w:color="auto"/>
              <w:left w:val="single" w:sz="2" w:space="0" w:color="auto"/>
              <w:bottom w:val="single" w:sz="2" w:space="0" w:color="auto"/>
              <w:right w:val="single" w:sz="2" w:space="0" w:color="auto"/>
            </w:tcBorders>
            <w:textDirection w:val="btLr"/>
            <w:vAlign w:val="center"/>
          </w:tcPr>
          <w:p w:rsidR="00D5797E" w:rsidRPr="00984D15" w:rsidRDefault="00D5797E" w:rsidP="001D7C0C">
            <w:pPr>
              <w:shd w:val="clear" w:color="auto" w:fill="FFFFFF"/>
              <w:spacing w:line="250" w:lineRule="exact"/>
              <w:ind w:right="120" w:firstLine="19"/>
              <w:jc w:val="center"/>
              <w:rPr>
                <w:color w:val="000000"/>
              </w:rPr>
            </w:pPr>
            <w:r w:rsidRPr="00984D15">
              <w:rPr>
                <w:color w:val="000000"/>
              </w:rPr>
              <w:t>вне границ платформ станции</w:t>
            </w:r>
          </w:p>
        </w:tc>
        <w:tc>
          <w:tcPr>
            <w:tcW w:w="995" w:type="dxa"/>
            <w:tcBorders>
              <w:top w:val="single" w:sz="2" w:space="0" w:color="auto"/>
              <w:left w:val="single" w:sz="2" w:space="0" w:color="auto"/>
              <w:bottom w:val="single" w:sz="2" w:space="0" w:color="auto"/>
              <w:right w:val="single" w:sz="2" w:space="0" w:color="auto"/>
            </w:tcBorders>
            <w:textDirection w:val="btLr"/>
            <w:vAlign w:val="center"/>
          </w:tcPr>
          <w:p w:rsidR="00D5797E" w:rsidRPr="00984D15" w:rsidRDefault="00D5797E" w:rsidP="001D7C0C">
            <w:pPr>
              <w:shd w:val="clear" w:color="auto" w:fill="FFFFFF"/>
              <w:spacing w:line="250" w:lineRule="exact"/>
              <w:ind w:right="120" w:firstLine="19"/>
              <w:jc w:val="center"/>
              <w:rPr>
                <w:color w:val="000000"/>
              </w:rPr>
            </w:pPr>
            <w:r w:rsidRPr="00984D15">
              <w:rPr>
                <w:color w:val="000000"/>
              </w:rPr>
              <w:t>в границах платформ станции</w:t>
            </w:r>
          </w:p>
        </w:tc>
        <w:tc>
          <w:tcPr>
            <w:tcW w:w="1169" w:type="dxa"/>
            <w:tcBorders>
              <w:top w:val="single" w:sz="2" w:space="0" w:color="auto"/>
              <w:left w:val="single" w:sz="2" w:space="0" w:color="auto"/>
              <w:bottom w:val="single" w:sz="2" w:space="0" w:color="auto"/>
              <w:right w:val="single" w:sz="2" w:space="0" w:color="auto"/>
            </w:tcBorders>
            <w:textDirection w:val="btLr"/>
            <w:vAlign w:val="center"/>
          </w:tcPr>
          <w:p w:rsidR="00D5797E" w:rsidRPr="00984D15" w:rsidRDefault="00D5797E" w:rsidP="001D7C0C">
            <w:pPr>
              <w:shd w:val="clear" w:color="auto" w:fill="FFFFFF"/>
              <w:spacing w:line="250" w:lineRule="exact"/>
              <w:ind w:right="120" w:firstLine="19"/>
              <w:jc w:val="center"/>
              <w:rPr>
                <w:color w:val="000000"/>
              </w:rPr>
            </w:pPr>
            <w:r w:rsidRPr="00984D15">
              <w:rPr>
                <w:color w:val="000000"/>
              </w:rPr>
              <w:t>вне границ смотровых канав</w:t>
            </w:r>
          </w:p>
        </w:tc>
        <w:tc>
          <w:tcPr>
            <w:tcW w:w="1134" w:type="dxa"/>
            <w:tcBorders>
              <w:top w:val="single" w:sz="2" w:space="0" w:color="auto"/>
              <w:left w:val="single" w:sz="2" w:space="0" w:color="auto"/>
              <w:bottom w:val="single" w:sz="2" w:space="0" w:color="auto"/>
              <w:right w:val="single" w:sz="2" w:space="0" w:color="auto"/>
            </w:tcBorders>
            <w:textDirection w:val="btLr"/>
            <w:vAlign w:val="center"/>
          </w:tcPr>
          <w:p w:rsidR="00D5797E" w:rsidRPr="00984D15" w:rsidRDefault="00D5797E" w:rsidP="001D7C0C">
            <w:pPr>
              <w:shd w:val="clear" w:color="auto" w:fill="FFFFFF"/>
              <w:spacing w:line="250" w:lineRule="exact"/>
              <w:ind w:right="120" w:firstLine="19"/>
              <w:jc w:val="center"/>
              <w:rPr>
                <w:color w:val="000000"/>
              </w:rPr>
            </w:pPr>
            <w:r w:rsidRPr="00984D15">
              <w:rPr>
                <w:color w:val="000000"/>
              </w:rPr>
              <w:t>в границах смотровых канав</w:t>
            </w:r>
          </w:p>
        </w:tc>
        <w:tc>
          <w:tcPr>
            <w:tcW w:w="1701" w:type="dxa"/>
            <w:vMerge/>
            <w:tcBorders>
              <w:left w:val="single" w:sz="2" w:space="0" w:color="auto"/>
              <w:bottom w:val="single" w:sz="2" w:space="0" w:color="auto"/>
              <w:right w:val="single" w:sz="2" w:space="0" w:color="auto"/>
            </w:tcBorders>
          </w:tcPr>
          <w:p w:rsidR="00D5797E" w:rsidRPr="00984D15" w:rsidRDefault="00D5797E" w:rsidP="00D5797E">
            <w:pPr>
              <w:shd w:val="clear" w:color="auto" w:fill="FFFFFF"/>
              <w:spacing w:line="250" w:lineRule="exact"/>
              <w:ind w:right="120" w:firstLine="19"/>
              <w:jc w:val="center"/>
              <w:rPr>
                <w:color w:val="000000"/>
              </w:rPr>
            </w:pPr>
          </w:p>
        </w:tc>
      </w:tr>
      <w:tr w:rsidR="005F5D1D" w:rsidTr="00885E69">
        <w:trPr>
          <w:tblHeader/>
        </w:trPr>
        <w:tc>
          <w:tcPr>
            <w:tcW w:w="2835" w:type="dxa"/>
            <w:tcBorders>
              <w:top w:val="single" w:sz="2" w:space="0" w:color="auto"/>
              <w:left w:val="single" w:sz="2" w:space="0" w:color="auto"/>
              <w:bottom w:val="single" w:sz="2" w:space="0" w:color="auto"/>
              <w:right w:val="single" w:sz="2" w:space="0" w:color="auto"/>
            </w:tcBorders>
          </w:tcPr>
          <w:p w:rsidR="005F5D1D" w:rsidRPr="00984D15" w:rsidRDefault="005F5D1D" w:rsidP="00D5797E">
            <w:pPr>
              <w:shd w:val="clear" w:color="auto" w:fill="FFFFFF"/>
              <w:spacing w:line="250" w:lineRule="exact"/>
              <w:ind w:right="120" w:firstLine="19"/>
              <w:jc w:val="center"/>
              <w:rPr>
                <w:color w:val="000000"/>
              </w:rPr>
            </w:pPr>
            <w:r w:rsidRPr="00984D15">
              <w:rPr>
                <w:color w:val="000000"/>
              </w:rPr>
              <w:t>Тип рельсов</w:t>
            </w:r>
          </w:p>
        </w:tc>
        <w:tc>
          <w:tcPr>
            <w:tcW w:w="2375" w:type="dxa"/>
            <w:gridSpan w:val="2"/>
            <w:tcBorders>
              <w:top w:val="single" w:sz="2" w:space="0" w:color="auto"/>
              <w:left w:val="single" w:sz="2" w:space="0" w:color="auto"/>
              <w:bottom w:val="single" w:sz="2" w:space="0" w:color="auto"/>
              <w:right w:val="single" w:sz="2" w:space="0" w:color="auto"/>
            </w:tcBorders>
          </w:tcPr>
          <w:p w:rsidR="005F5D1D" w:rsidRPr="00984D15" w:rsidRDefault="005F5D1D" w:rsidP="00D5797E">
            <w:pPr>
              <w:shd w:val="clear" w:color="auto" w:fill="FFFFFF"/>
              <w:spacing w:line="250" w:lineRule="exact"/>
              <w:ind w:right="120" w:firstLine="19"/>
              <w:jc w:val="center"/>
              <w:rPr>
                <w:color w:val="000000"/>
              </w:rPr>
            </w:pPr>
            <w:r w:rsidRPr="00984D15">
              <w:rPr>
                <w:color w:val="000000"/>
              </w:rPr>
              <w:t>Р50</w:t>
            </w:r>
          </w:p>
        </w:tc>
        <w:tc>
          <w:tcPr>
            <w:tcW w:w="2303" w:type="dxa"/>
            <w:gridSpan w:val="2"/>
            <w:tcBorders>
              <w:top w:val="single" w:sz="2" w:space="0" w:color="auto"/>
              <w:left w:val="single" w:sz="2" w:space="0" w:color="auto"/>
              <w:bottom w:val="single" w:sz="2" w:space="0" w:color="auto"/>
              <w:right w:val="single" w:sz="2" w:space="0" w:color="auto"/>
            </w:tcBorders>
          </w:tcPr>
          <w:p w:rsidR="005F5D1D" w:rsidRPr="00984D15" w:rsidRDefault="005F5D1D" w:rsidP="00D5797E">
            <w:pPr>
              <w:shd w:val="clear" w:color="auto" w:fill="FFFFFF"/>
              <w:spacing w:line="250" w:lineRule="exact"/>
              <w:ind w:right="120" w:firstLine="19"/>
              <w:jc w:val="center"/>
              <w:rPr>
                <w:color w:val="000000"/>
              </w:rPr>
            </w:pPr>
            <w:r w:rsidRPr="00984D15">
              <w:rPr>
                <w:color w:val="000000"/>
              </w:rPr>
              <w:t>Р50; Р50(С)</w:t>
            </w:r>
          </w:p>
        </w:tc>
        <w:tc>
          <w:tcPr>
            <w:tcW w:w="1701" w:type="dxa"/>
            <w:tcBorders>
              <w:top w:val="single" w:sz="2" w:space="0" w:color="auto"/>
              <w:left w:val="single" w:sz="2" w:space="0" w:color="auto"/>
              <w:bottom w:val="single" w:sz="2" w:space="0" w:color="auto"/>
              <w:right w:val="single" w:sz="2" w:space="0" w:color="auto"/>
            </w:tcBorders>
          </w:tcPr>
          <w:p w:rsidR="005F5D1D" w:rsidRPr="00984D15" w:rsidRDefault="005F5D1D" w:rsidP="00D5797E">
            <w:pPr>
              <w:shd w:val="clear" w:color="auto" w:fill="FFFFFF"/>
              <w:spacing w:line="250" w:lineRule="exact"/>
              <w:ind w:right="120" w:firstLine="19"/>
              <w:jc w:val="center"/>
              <w:rPr>
                <w:color w:val="000000"/>
              </w:rPr>
            </w:pPr>
            <w:r w:rsidRPr="00984D15">
              <w:rPr>
                <w:color w:val="000000"/>
              </w:rPr>
              <w:t>Р50; Р50(С)</w:t>
            </w:r>
          </w:p>
        </w:tc>
      </w:tr>
      <w:tr w:rsidR="005F5D1D">
        <w:tc>
          <w:tcPr>
            <w:tcW w:w="9214" w:type="dxa"/>
            <w:gridSpan w:val="6"/>
            <w:tcBorders>
              <w:top w:val="single" w:sz="2" w:space="0" w:color="auto"/>
              <w:left w:val="single" w:sz="2" w:space="0" w:color="auto"/>
              <w:bottom w:val="single" w:sz="2" w:space="0" w:color="auto"/>
              <w:right w:val="single" w:sz="2" w:space="0" w:color="auto"/>
            </w:tcBorders>
          </w:tcPr>
          <w:p w:rsidR="005F5D1D" w:rsidRPr="00984D15" w:rsidRDefault="005F5D1D" w:rsidP="00D5797E">
            <w:pPr>
              <w:shd w:val="clear" w:color="auto" w:fill="FFFFFF"/>
              <w:spacing w:line="250" w:lineRule="exact"/>
              <w:ind w:right="120" w:firstLine="19"/>
              <w:jc w:val="center"/>
              <w:rPr>
                <w:color w:val="000000"/>
              </w:rPr>
            </w:pPr>
            <w:r w:rsidRPr="00984D15">
              <w:rPr>
                <w:color w:val="000000"/>
              </w:rPr>
              <w:t xml:space="preserve">Число подрельсовых оснований, шт., на </w:t>
            </w:r>
            <w:smartTag w:uri="urn:schemas-microsoft-com:office:smarttags" w:element="metricconverter">
              <w:smartTagPr>
                <w:attr w:name="ProductID" w:val="1 км"/>
              </w:smartTagPr>
              <w:r w:rsidRPr="00984D15">
                <w:rPr>
                  <w:color w:val="000000"/>
                </w:rPr>
                <w:t>1 км</w:t>
              </w:r>
            </w:smartTag>
            <w:r w:rsidRPr="00984D15">
              <w:rPr>
                <w:color w:val="000000"/>
              </w:rPr>
              <w:t xml:space="preserve"> пути:</w:t>
            </w:r>
          </w:p>
        </w:tc>
      </w:tr>
      <w:tr w:rsidR="005F5D1D" w:rsidTr="001D7C0C">
        <w:tc>
          <w:tcPr>
            <w:tcW w:w="2835" w:type="dxa"/>
            <w:tcBorders>
              <w:top w:val="single" w:sz="2" w:space="0" w:color="auto"/>
              <w:left w:val="single" w:sz="2" w:space="0" w:color="auto"/>
              <w:bottom w:val="single" w:sz="2" w:space="0" w:color="auto"/>
              <w:right w:val="single" w:sz="2" w:space="0" w:color="auto"/>
            </w:tcBorders>
          </w:tcPr>
          <w:p w:rsidR="005F5D1D" w:rsidRPr="00984D15" w:rsidRDefault="005F5D1D" w:rsidP="00D5797E">
            <w:pPr>
              <w:shd w:val="clear" w:color="auto" w:fill="FFFFFF"/>
              <w:spacing w:line="250" w:lineRule="exact"/>
              <w:ind w:right="120" w:firstLine="19"/>
              <w:jc w:val="center"/>
              <w:rPr>
                <w:color w:val="000000"/>
              </w:rPr>
            </w:pPr>
            <w:r w:rsidRPr="00984D15">
              <w:rPr>
                <w:color w:val="000000"/>
              </w:rPr>
              <w:t>шпалы на путевом бетонном слое</w:t>
            </w:r>
          </w:p>
        </w:tc>
        <w:tc>
          <w:tcPr>
            <w:tcW w:w="1380" w:type="dxa"/>
            <w:tcBorders>
              <w:top w:val="single" w:sz="2" w:space="0" w:color="auto"/>
              <w:left w:val="single" w:sz="2" w:space="0" w:color="auto"/>
              <w:bottom w:val="single" w:sz="2" w:space="0" w:color="auto"/>
              <w:right w:val="single" w:sz="2" w:space="0" w:color="auto"/>
            </w:tcBorders>
          </w:tcPr>
          <w:p w:rsidR="005F5D1D" w:rsidRPr="00984D15" w:rsidRDefault="005F5D1D" w:rsidP="00D5797E">
            <w:pPr>
              <w:shd w:val="clear" w:color="auto" w:fill="FFFFFF"/>
              <w:spacing w:line="250" w:lineRule="exact"/>
              <w:ind w:right="120" w:firstLine="19"/>
              <w:jc w:val="center"/>
              <w:rPr>
                <w:color w:val="000000"/>
                <w:u w:val="single"/>
              </w:rPr>
            </w:pPr>
            <w:r w:rsidRPr="00984D15">
              <w:rPr>
                <w:color w:val="000000"/>
                <w:u w:val="single"/>
              </w:rPr>
              <w:t xml:space="preserve">1680 </w:t>
            </w:r>
          </w:p>
          <w:p w:rsidR="005F5D1D" w:rsidRPr="00984D15" w:rsidRDefault="005F5D1D" w:rsidP="00D5797E">
            <w:pPr>
              <w:shd w:val="clear" w:color="auto" w:fill="FFFFFF"/>
              <w:spacing w:line="250" w:lineRule="exact"/>
              <w:ind w:right="120" w:firstLine="19"/>
              <w:jc w:val="center"/>
              <w:rPr>
                <w:color w:val="000000"/>
              </w:rPr>
            </w:pPr>
            <w:r w:rsidRPr="00984D15">
              <w:rPr>
                <w:color w:val="000000"/>
              </w:rPr>
              <w:t>1840</w:t>
            </w:r>
          </w:p>
        </w:tc>
        <w:tc>
          <w:tcPr>
            <w:tcW w:w="995" w:type="dxa"/>
            <w:tcBorders>
              <w:top w:val="single" w:sz="2" w:space="0" w:color="auto"/>
              <w:left w:val="single" w:sz="2" w:space="0" w:color="auto"/>
              <w:bottom w:val="single" w:sz="2" w:space="0" w:color="auto"/>
              <w:right w:val="single" w:sz="2" w:space="0" w:color="auto"/>
            </w:tcBorders>
          </w:tcPr>
          <w:p w:rsidR="005F5D1D" w:rsidRPr="00984D15" w:rsidRDefault="005F5D1D" w:rsidP="00D5797E">
            <w:pPr>
              <w:shd w:val="clear" w:color="auto" w:fill="FFFFFF"/>
              <w:spacing w:line="250" w:lineRule="exact"/>
              <w:ind w:right="120" w:firstLine="19"/>
              <w:jc w:val="center"/>
              <w:rPr>
                <w:color w:val="000000"/>
              </w:rPr>
            </w:pPr>
            <w:r w:rsidRPr="00984D15">
              <w:rPr>
                <w:color w:val="000000"/>
              </w:rPr>
              <w:t>-</w:t>
            </w:r>
          </w:p>
        </w:tc>
        <w:tc>
          <w:tcPr>
            <w:tcW w:w="1169" w:type="dxa"/>
            <w:tcBorders>
              <w:top w:val="single" w:sz="2" w:space="0" w:color="auto"/>
              <w:left w:val="single" w:sz="2" w:space="0" w:color="auto"/>
              <w:bottom w:val="single" w:sz="2" w:space="0" w:color="auto"/>
              <w:right w:val="single" w:sz="2" w:space="0" w:color="auto"/>
            </w:tcBorders>
          </w:tcPr>
          <w:p w:rsidR="005F5D1D" w:rsidRPr="00984D15" w:rsidRDefault="005F5D1D" w:rsidP="00D5797E">
            <w:pPr>
              <w:shd w:val="clear" w:color="auto" w:fill="FFFFFF"/>
              <w:spacing w:line="250" w:lineRule="exact"/>
              <w:ind w:right="120" w:firstLine="19"/>
              <w:jc w:val="center"/>
              <w:rPr>
                <w:color w:val="000000"/>
                <w:u w:val="single"/>
              </w:rPr>
            </w:pPr>
            <w:r w:rsidRPr="00984D15">
              <w:rPr>
                <w:color w:val="000000"/>
                <w:u w:val="single"/>
              </w:rPr>
              <w:t>1680</w:t>
            </w:r>
          </w:p>
          <w:p w:rsidR="005F5D1D" w:rsidRPr="00984D15" w:rsidRDefault="005F5D1D" w:rsidP="00D5797E">
            <w:pPr>
              <w:shd w:val="clear" w:color="auto" w:fill="FFFFFF"/>
              <w:spacing w:line="250" w:lineRule="exact"/>
              <w:ind w:right="120" w:firstLine="19"/>
              <w:jc w:val="center"/>
              <w:rPr>
                <w:color w:val="000000"/>
              </w:rPr>
            </w:pPr>
            <w:r w:rsidRPr="00984D15">
              <w:rPr>
                <w:color w:val="000000"/>
              </w:rPr>
              <w:t>1840</w:t>
            </w:r>
          </w:p>
        </w:tc>
        <w:tc>
          <w:tcPr>
            <w:tcW w:w="1134" w:type="dxa"/>
            <w:tcBorders>
              <w:top w:val="single" w:sz="2" w:space="0" w:color="auto"/>
              <w:left w:val="single" w:sz="2" w:space="0" w:color="auto"/>
              <w:bottom w:val="single" w:sz="2" w:space="0" w:color="auto"/>
              <w:right w:val="single" w:sz="2" w:space="0" w:color="auto"/>
            </w:tcBorders>
          </w:tcPr>
          <w:p w:rsidR="005F5D1D" w:rsidRPr="00984D15" w:rsidRDefault="005F5D1D" w:rsidP="00D5797E">
            <w:pPr>
              <w:shd w:val="clear" w:color="auto" w:fill="FFFFFF"/>
              <w:spacing w:line="250" w:lineRule="exact"/>
              <w:ind w:right="120" w:firstLine="19"/>
              <w:jc w:val="center"/>
              <w:rPr>
                <w:color w:val="000000"/>
              </w:rPr>
            </w:pPr>
            <w:r w:rsidRPr="00984D15">
              <w:rPr>
                <w:color w:val="000000"/>
              </w:rPr>
              <w:t>-</w:t>
            </w:r>
          </w:p>
        </w:tc>
        <w:tc>
          <w:tcPr>
            <w:tcW w:w="1701" w:type="dxa"/>
            <w:tcBorders>
              <w:top w:val="single" w:sz="2" w:space="0" w:color="auto"/>
              <w:left w:val="single" w:sz="2" w:space="0" w:color="auto"/>
              <w:bottom w:val="single" w:sz="2" w:space="0" w:color="auto"/>
              <w:right w:val="single" w:sz="2" w:space="0" w:color="auto"/>
            </w:tcBorders>
          </w:tcPr>
          <w:p w:rsidR="005F5D1D" w:rsidRPr="00984D15" w:rsidRDefault="005F5D1D" w:rsidP="00D5797E">
            <w:pPr>
              <w:shd w:val="clear" w:color="auto" w:fill="FFFFFF"/>
              <w:spacing w:line="250" w:lineRule="exact"/>
              <w:ind w:right="120" w:firstLine="19"/>
              <w:jc w:val="center"/>
              <w:rPr>
                <w:color w:val="000000"/>
                <w:u w:val="single"/>
              </w:rPr>
            </w:pPr>
            <w:r w:rsidRPr="00984D15">
              <w:rPr>
                <w:color w:val="000000"/>
                <w:u w:val="single"/>
              </w:rPr>
              <w:t>1680</w:t>
            </w:r>
          </w:p>
          <w:p w:rsidR="005F5D1D" w:rsidRPr="00984D15" w:rsidRDefault="005F5D1D" w:rsidP="00D5797E">
            <w:pPr>
              <w:shd w:val="clear" w:color="auto" w:fill="FFFFFF"/>
              <w:spacing w:line="250" w:lineRule="exact"/>
              <w:ind w:right="120" w:firstLine="19"/>
              <w:jc w:val="center"/>
              <w:rPr>
                <w:color w:val="000000"/>
              </w:rPr>
            </w:pPr>
            <w:r w:rsidRPr="00984D15">
              <w:rPr>
                <w:color w:val="000000"/>
              </w:rPr>
              <w:t>1840</w:t>
            </w:r>
          </w:p>
        </w:tc>
      </w:tr>
      <w:tr w:rsidR="005F5D1D" w:rsidTr="001D7C0C">
        <w:tc>
          <w:tcPr>
            <w:tcW w:w="2835" w:type="dxa"/>
            <w:tcBorders>
              <w:top w:val="single" w:sz="2" w:space="0" w:color="auto"/>
              <w:left w:val="single" w:sz="2" w:space="0" w:color="auto"/>
              <w:bottom w:val="single" w:sz="2" w:space="0" w:color="auto"/>
              <w:right w:val="single" w:sz="2" w:space="0" w:color="auto"/>
            </w:tcBorders>
          </w:tcPr>
          <w:p w:rsidR="005F5D1D" w:rsidRPr="00984D15" w:rsidRDefault="005F5D1D" w:rsidP="00D5797E">
            <w:pPr>
              <w:shd w:val="clear" w:color="auto" w:fill="FFFFFF"/>
              <w:spacing w:line="250" w:lineRule="exact"/>
              <w:ind w:right="120" w:firstLine="19"/>
              <w:jc w:val="center"/>
              <w:rPr>
                <w:color w:val="000000"/>
              </w:rPr>
            </w:pPr>
            <w:r w:rsidRPr="00984D15">
              <w:rPr>
                <w:color w:val="000000"/>
              </w:rPr>
              <w:t>шпалы на балластном слое</w:t>
            </w:r>
          </w:p>
        </w:tc>
        <w:tc>
          <w:tcPr>
            <w:tcW w:w="2375" w:type="dxa"/>
            <w:gridSpan w:val="2"/>
            <w:tcBorders>
              <w:top w:val="single" w:sz="2" w:space="0" w:color="auto"/>
              <w:left w:val="single" w:sz="2" w:space="0" w:color="auto"/>
              <w:bottom w:val="single" w:sz="2" w:space="0" w:color="auto"/>
              <w:right w:val="single" w:sz="2" w:space="0" w:color="auto"/>
            </w:tcBorders>
          </w:tcPr>
          <w:p w:rsidR="005F5D1D" w:rsidRPr="00984D15" w:rsidRDefault="005F5D1D" w:rsidP="00D5797E">
            <w:pPr>
              <w:shd w:val="clear" w:color="auto" w:fill="FFFFFF"/>
              <w:spacing w:line="250" w:lineRule="exact"/>
              <w:ind w:right="120" w:firstLine="19"/>
              <w:jc w:val="center"/>
              <w:rPr>
                <w:color w:val="000000"/>
                <w:u w:val="single"/>
              </w:rPr>
            </w:pPr>
            <w:r w:rsidRPr="00984D15">
              <w:rPr>
                <w:color w:val="000000"/>
                <w:u w:val="single"/>
              </w:rPr>
              <w:t>1840</w:t>
            </w:r>
          </w:p>
          <w:p w:rsidR="005F5D1D" w:rsidRPr="00984D15" w:rsidRDefault="005F5D1D" w:rsidP="00D5797E">
            <w:pPr>
              <w:shd w:val="clear" w:color="auto" w:fill="FFFFFF"/>
              <w:spacing w:line="250" w:lineRule="exact"/>
              <w:ind w:right="120" w:firstLine="19"/>
              <w:jc w:val="center"/>
              <w:rPr>
                <w:color w:val="000000"/>
              </w:rPr>
            </w:pPr>
            <w:r w:rsidRPr="00984D15">
              <w:rPr>
                <w:color w:val="000000"/>
              </w:rPr>
              <w:t>2000</w:t>
            </w:r>
          </w:p>
        </w:tc>
        <w:tc>
          <w:tcPr>
            <w:tcW w:w="1169" w:type="dxa"/>
            <w:tcBorders>
              <w:top w:val="single" w:sz="2" w:space="0" w:color="auto"/>
              <w:left w:val="single" w:sz="2" w:space="0" w:color="auto"/>
              <w:bottom w:val="single" w:sz="2" w:space="0" w:color="auto"/>
              <w:right w:val="single" w:sz="2" w:space="0" w:color="auto"/>
            </w:tcBorders>
          </w:tcPr>
          <w:p w:rsidR="005F5D1D" w:rsidRPr="00984D15" w:rsidRDefault="005F5D1D" w:rsidP="00D5797E">
            <w:pPr>
              <w:shd w:val="clear" w:color="auto" w:fill="FFFFFF"/>
              <w:spacing w:line="250" w:lineRule="exact"/>
              <w:ind w:right="120" w:firstLine="19"/>
              <w:jc w:val="center"/>
              <w:rPr>
                <w:color w:val="000000"/>
                <w:u w:val="single"/>
              </w:rPr>
            </w:pPr>
            <w:r w:rsidRPr="00984D15">
              <w:rPr>
                <w:color w:val="000000"/>
                <w:u w:val="single"/>
              </w:rPr>
              <w:t>1600</w:t>
            </w:r>
          </w:p>
          <w:p w:rsidR="005F5D1D" w:rsidRPr="00984D15" w:rsidRDefault="005F5D1D" w:rsidP="00D5797E">
            <w:pPr>
              <w:shd w:val="clear" w:color="auto" w:fill="FFFFFF"/>
              <w:spacing w:line="250" w:lineRule="exact"/>
              <w:ind w:right="120" w:firstLine="19"/>
              <w:jc w:val="center"/>
              <w:rPr>
                <w:color w:val="000000"/>
              </w:rPr>
            </w:pPr>
            <w:r w:rsidRPr="00984D15">
              <w:rPr>
                <w:color w:val="000000"/>
              </w:rPr>
              <w:t>1760</w:t>
            </w:r>
          </w:p>
        </w:tc>
        <w:tc>
          <w:tcPr>
            <w:tcW w:w="1134" w:type="dxa"/>
            <w:tcBorders>
              <w:top w:val="single" w:sz="2" w:space="0" w:color="auto"/>
              <w:left w:val="single" w:sz="2" w:space="0" w:color="auto"/>
              <w:bottom w:val="single" w:sz="2" w:space="0" w:color="auto"/>
              <w:right w:val="single" w:sz="2" w:space="0" w:color="auto"/>
            </w:tcBorders>
          </w:tcPr>
          <w:p w:rsidR="005F5D1D" w:rsidRPr="00984D15" w:rsidRDefault="005F5D1D" w:rsidP="00D5797E">
            <w:pPr>
              <w:shd w:val="clear" w:color="auto" w:fill="FFFFFF"/>
              <w:spacing w:line="250" w:lineRule="exact"/>
              <w:ind w:right="120" w:firstLine="19"/>
              <w:jc w:val="center"/>
              <w:rPr>
                <w:color w:val="000000"/>
              </w:rPr>
            </w:pPr>
            <w:r w:rsidRPr="00984D15">
              <w:rPr>
                <w:color w:val="000000"/>
              </w:rPr>
              <w:t>-</w:t>
            </w:r>
          </w:p>
        </w:tc>
        <w:tc>
          <w:tcPr>
            <w:tcW w:w="1701" w:type="dxa"/>
            <w:tcBorders>
              <w:top w:val="single" w:sz="2" w:space="0" w:color="auto"/>
              <w:left w:val="single" w:sz="2" w:space="0" w:color="auto"/>
              <w:bottom w:val="single" w:sz="2" w:space="0" w:color="auto"/>
              <w:right w:val="single" w:sz="2" w:space="0" w:color="auto"/>
            </w:tcBorders>
          </w:tcPr>
          <w:p w:rsidR="005F5D1D" w:rsidRPr="00984D15" w:rsidRDefault="005F5D1D" w:rsidP="00D5797E">
            <w:pPr>
              <w:shd w:val="clear" w:color="auto" w:fill="FFFFFF"/>
              <w:spacing w:line="250" w:lineRule="exact"/>
              <w:ind w:right="120" w:firstLine="19"/>
              <w:jc w:val="center"/>
              <w:rPr>
                <w:color w:val="000000"/>
                <w:u w:val="single"/>
              </w:rPr>
            </w:pPr>
            <w:r w:rsidRPr="00984D15">
              <w:rPr>
                <w:color w:val="000000"/>
                <w:u w:val="single"/>
              </w:rPr>
              <w:t>1600</w:t>
            </w:r>
          </w:p>
          <w:p w:rsidR="005F5D1D" w:rsidRPr="00984D15" w:rsidRDefault="005F5D1D" w:rsidP="00D5797E">
            <w:pPr>
              <w:shd w:val="clear" w:color="auto" w:fill="FFFFFF"/>
              <w:spacing w:line="250" w:lineRule="exact"/>
              <w:ind w:right="120" w:firstLine="19"/>
              <w:jc w:val="center"/>
              <w:rPr>
                <w:color w:val="000000"/>
              </w:rPr>
            </w:pPr>
            <w:r w:rsidRPr="00984D15">
              <w:rPr>
                <w:color w:val="000000"/>
              </w:rPr>
              <w:t>1760</w:t>
            </w:r>
          </w:p>
        </w:tc>
      </w:tr>
      <w:tr w:rsidR="005F5D1D" w:rsidTr="001D7C0C">
        <w:tc>
          <w:tcPr>
            <w:tcW w:w="2835" w:type="dxa"/>
            <w:tcBorders>
              <w:top w:val="single" w:sz="2" w:space="0" w:color="auto"/>
              <w:left w:val="single" w:sz="2" w:space="0" w:color="auto"/>
              <w:bottom w:val="single" w:sz="2" w:space="0" w:color="auto"/>
              <w:right w:val="single" w:sz="2" w:space="0" w:color="auto"/>
            </w:tcBorders>
          </w:tcPr>
          <w:p w:rsidR="005F5D1D" w:rsidRPr="00984D15" w:rsidRDefault="005F5D1D" w:rsidP="00D5797E">
            <w:pPr>
              <w:shd w:val="clear" w:color="auto" w:fill="FFFFFF"/>
              <w:spacing w:line="250" w:lineRule="exact"/>
              <w:ind w:right="120" w:firstLine="19"/>
              <w:jc w:val="center"/>
              <w:rPr>
                <w:color w:val="000000"/>
              </w:rPr>
            </w:pPr>
            <w:r w:rsidRPr="00984D15">
              <w:rPr>
                <w:color w:val="000000"/>
              </w:rPr>
              <w:t>шпалы-коротыши на путевом бетонном слое</w:t>
            </w:r>
          </w:p>
        </w:tc>
        <w:tc>
          <w:tcPr>
            <w:tcW w:w="2375" w:type="dxa"/>
            <w:gridSpan w:val="2"/>
            <w:tcBorders>
              <w:top w:val="single" w:sz="2" w:space="0" w:color="auto"/>
              <w:left w:val="single" w:sz="2" w:space="0" w:color="auto"/>
              <w:bottom w:val="single" w:sz="2" w:space="0" w:color="auto"/>
              <w:right w:val="single" w:sz="2" w:space="0" w:color="auto"/>
            </w:tcBorders>
          </w:tcPr>
          <w:p w:rsidR="005F5D1D" w:rsidRPr="00984D15" w:rsidRDefault="005F5D1D" w:rsidP="00D5797E">
            <w:pPr>
              <w:shd w:val="clear" w:color="auto" w:fill="FFFFFF"/>
              <w:spacing w:line="250" w:lineRule="exact"/>
              <w:ind w:right="120" w:firstLine="19"/>
              <w:jc w:val="center"/>
              <w:rPr>
                <w:color w:val="000000"/>
                <w:u w:val="single"/>
              </w:rPr>
            </w:pPr>
            <w:r w:rsidRPr="00984D15">
              <w:rPr>
                <w:color w:val="000000"/>
                <w:u w:val="single"/>
              </w:rPr>
              <w:t>2х1680</w:t>
            </w:r>
          </w:p>
          <w:p w:rsidR="005F5D1D" w:rsidRPr="00984D15" w:rsidRDefault="005F5D1D" w:rsidP="00D5797E">
            <w:pPr>
              <w:shd w:val="clear" w:color="auto" w:fill="FFFFFF"/>
              <w:spacing w:line="250" w:lineRule="exact"/>
              <w:ind w:right="120" w:firstLine="19"/>
              <w:jc w:val="center"/>
              <w:rPr>
                <w:color w:val="000000"/>
              </w:rPr>
            </w:pPr>
            <w:r w:rsidRPr="00984D15">
              <w:rPr>
                <w:color w:val="000000"/>
              </w:rPr>
              <w:t>2х1840</w:t>
            </w:r>
          </w:p>
        </w:tc>
        <w:tc>
          <w:tcPr>
            <w:tcW w:w="1169" w:type="dxa"/>
            <w:tcBorders>
              <w:top w:val="single" w:sz="2" w:space="0" w:color="auto"/>
              <w:left w:val="single" w:sz="2" w:space="0" w:color="auto"/>
              <w:bottom w:val="single" w:sz="2" w:space="0" w:color="auto"/>
              <w:right w:val="single" w:sz="2" w:space="0" w:color="auto"/>
            </w:tcBorders>
          </w:tcPr>
          <w:p w:rsidR="003C7C05" w:rsidRPr="00984D15" w:rsidRDefault="005F5D1D" w:rsidP="00D5797E">
            <w:pPr>
              <w:shd w:val="clear" w:color="auto" w:fill="FFFFFF"/>
              <w:spacing w:line="250" w:lineRule="exact"/>
              <w:ind w:right="120" w:firstLine="19"/>
              <w:jc w:val="center"/>
              <w:rPr>
                <w:color w:val="000000"/>
              </w:rPr>
            </w:pPr>
            <w:r w:rsidRPr="00984D15">
              <w:rPr>
                <w:color w:val="000000"/>
                <w:u w:val="single"/>
              </w:rPr>
              <w:t>2х1680</w:t>
            </w:r>
          </w:p>
          <w:p w:rsidR="005F5D1D" w:rsidRPr="00984D15" w:rsidRDefault="005F5D1D" w:rsidP="00D5797E">
            <w:pPr>
              <w:shd w:val="clear" w:color="auto" w:fill="FFFFFF"/>
              <w:spacing w:line="250" w:lineRule="exact"/>
              <w:ind w:right="120" w:firstLine="19"/>
              <w:jc w:val="center"/>
              <w:rPr>
                <w:color w:val="000000"/>
              </w:rPr>
            </w:pPr>
            <w:r w:rsidRPr="00984D15">
              <w:rPr>
                <w:color w:val="000000"/>
              </w:rPr>
              <w:t>2х1840</w:t>
            </w:r>
          </w:p>
        </w:tc>
        <w:tc>
          <w:tcPr>
            <w:tcW w:w="1134" w:type="dxa"/>
            <w:tcBorders>
              <w:top w:val="single" w:sz="2" w:space="0" w:color="auto"/>
              <w:left w:val="single" w:sz="2" w:space="0" w:color="auto"/>
              <w:bottom w:val="single" w:sz="2" w:space="0" w:color="auto"/>
              <w:right w:val="single" w:sz="2" w:space="0" w:color="auto"/>
            </w:tcBorders>
          </w:tcPr>
          <w:p w:rsidR="003C7C05" w:rsidRPr="00984D15" w:rsidRDefault="005F5D1D" w:rsidP="00D5797E">
            <w:pPr>
              <w:shd w:val="clear" w:color="auto" w:fill="FFFFFF"/>
              <w:spacing w:line="250" w:lineRule="exact"/>
              <w:ind w:right="120" w:firstLine="19"/>
              <w:jc w:val="center"/>
              <w:rPr>
                <w:color w:val="000000"/>
                <w:u w:val="single"/>
              </w:rPr>
            </w:pPr>
            <w:r w:rsidRPr="00984D15">
              <w:rPr>
                <w:color w:val="000000"/>
                <w:u w:val="single"/>
              </w:rPr>
              <w:t>2х1600</w:t>
            </w:r>
          </w:p>
          <w:p w:rsidR="005F5D1D" w:rsidRPr="00984D15" w:rsidRDefault="005F5D1D" w:rsidP="00D5797E">
            <w:pPr>
              <w:shd w:val="clear" w:color="auto" w:fill="FFFFFF"/>
              <w:spacing w:line="250" w:lineRule="exact"/>
              <w:ind w:right="120" w:firstLine="19"/>
              <w:jc w:val="center"/>
              <w:rPr>
                <w:color w:val="000000"/>
              </w:rPr>
            </w:pPr>
            <w:r w:rsidRPr="00984D15">
              <w:rPr>
                <w:color w:val="000000"/>
              </w:rPr>
              <w:t>2х1600</w:t>
            </w:r>
          </w:p>
        </w:tc>
        <w:tc>
          <w:tcPr>
            <w:tcW w:w="1701" w:type="dxa"/>
            <w:tcBorders>
              <w:top w:val="single" w:sz="2" w:space="0" w:color="auto"/>
              <w:left w:val="single" w:sz="2" w:space="0" w:color="auto"/>
              <w:bottom w:val="single" w:sz="2" w:space="0" w:color="auto"/>
              <w:right w:val="single" w:sz="2" w:space="0" w:color="auto"/>
            </w:tcBorders>
          </w:tcPr>
          <w:p w:rsidR="005F5D1D" w:rsidRPr="00984D15" w:rsidRDefault="005F5D1D" w:rsidP="00D5797E">
            <w:pPr>
              <w:shd w:val="clear" w:color="auto" w:fill="FFFFFF"/>
              <w:spacing w:line="250" w:lineRule="exact"/>
              <w:ind w:right="120" w:firstLine="19"/>
              <w:jc w:val="center"/>
              <w:rPr>
                <w:color w:val="000000"/>
                <w:u w:val="single"/>
              </w:rPr>
            </w:pPr>
            <w:r w:rsidRPr="00984D15">
              <w:rPr>
                <w:color w:val="000000"/>
                <w:u w:val="single"/>
              </w:rPr>
              <w:t>2х1680</w:t>
            </w:r>
          </w:p>
          <w:p w:rsidR="005F5D1D" w:rsidRPr="00984D15" w:rsidRDefault="005F5D1D" w:rsidP="00D5797E">
            <w:pPr>
              <w:shd w:val="clear" w:color="auto" w:fill="FFFFFF"/>
              <w:spacing w:line="250" w:lineRule="exact"/>
              <w:ind w:right="120" w:firstLine="19"/>
              <w:jc w:val="center"/>
              <w:rPr>
                <w:color w:val="000000"/>
              </w:rPr>
            </w:pPr>
            <w:r w:rsidRPr="00984D15">
              <w:rPr>
                <w:color w:val="000000"/>
              </w:rPr>
              <w:t>2х1840</w:t>
            </w:r>
          </w:p>
        </w:tc>
      </w:tr>
      <w:tr w:rsidR="005F5D1D" w:rsidTr="001D7C0C">
        <w:tc>
          <w:tcPr>
            <w:tcW w:w="2835" w:type="dxa"/>
            <w:tcBorders>
              <w:top w:val="single" w:sz="2" w:space="0" w:color="auto"/>
              <w:left w:val="single" w:sz="2" w:space="0" w:color="auto"/>
              <w:bottom w:val="single" w:sz="2" w:space="0" w:color="auto"/>
              <w:right w:val="single" w:sz="2" w:space="0" w:color="auto"/>
            </w:tcBorders>
          </w:tcPr>
          <w:p w:rsidR="005F5D1D" w:rsidRPr="00984D15" w:rsidRDefault="005F5D1D" w:rsidP="00D5797E">
            <w:pPr>
              <w:shd w:val="clear" w:color="auto" w:fill="FFFFFF"/>
              <w:spacing w:line="250" w:lineRule="exact"/>
              <w:ind w:right="120" w:firstLine="19"/>
              <w:jc w:val="center"/>
              <w:rPr>
                <w:color w:val="000000"/>
              </w:rPr>
            </w:pPr>
            <w:r w:rsidRPr="00984D15">
              <w:rPr>
                <w:color w:val="000000"/>
              </w:rPr>
              <w:t>лежни на путевом бетонном слое</w:t>
            </w:r>
          </w:p>
        </w:tc>
        <w:tc>
          <w:tcPr>
            <w:tcW w:w="2375" w:type="dxa"/>
            <w:gridSpan w:val="2"/>
            <w:tcBorders>
              <w:top w:val="single" w:sz="2" w:space="0" w:color="auto"/>
              <w:left w:val="single" w:sz="2" w:space="0" w:color="auto"/>
              <w:bottom w:val="single" w:sz="2" w:space="0" w:color="auto"/>
              <w:right w:val="single" w:sz="2" w:space="0" w:color="auto"/>
            </w:tcBorders>
          </w:tcPr>
          <w:p w:rsidR="005F5D1D" w:rsidRPr="00984D15" w:rsidRDefault="005F5D1D" w:rsidP="00D5797E">
            <w:pPr>
              <w:shd w:val="clear" w:color="auto" w:fill="FFFFFF"/>
              <w:spacing w:line="250" w:lineRule="exact"/>
              <w:ind w:right="120" w:firstLine="19"/>
              <w:jc w:val="center"/>
              <w:rPr>
                <w:color w:val="000000"/>
                <w:u w:val="single"/>
              </w:rPr>
            </w:pPr>
            <w:r w:rsidRPr="00984D15">
              <w:rPr>
                <w:color w:val="000000"/>
                <w:u w:val="single"/>
              </w:rPr>
              <w:t>2х400</w:t>
            </w:r>
          </w:p>
          <w:p w:rsidR="005F5D1D" w:rsidRPr="00984D15" w:rsidRDefault="005F5D1D" w:rsidP="00D5797E">
            <w:pPr>
              <w:shd w:val="clear" w:color="auto" w:fill="FFFFFF"/>
              <w:spacing w:line="250" w:lineRule="exact"/>
              <w:ind w:right="120" w:firstLine="19"/>
              <w:jc w:val="center"/>
              <w:rPr>
                <w:color w:val="000000"/>
              </w:rPr>
            </w:pPr>
            <w:r w:rsidRPr="00984D15">
              <w:rPr>
                <w:color w:val="000000"/>
              </w:rPr>
              <w:t>2х400</w:t>
            </w:r>
          </w:p>
        </w:tc>
        <w:tc>
          <w:tcPr>
            <w:tcW w:w="1169" w:type="dxa"/>
            <w:tcBorders>
              <w:top w:val="single" w:sz="2" w:space="0" w:color="auto"/>
              <w:left w:val="single" w:sz="2" w:space="0" w:color="auto"/>
              <w:bottom w:val="single" w:sz="2" w:space="0" w:color="auto"/>
              <w:right w:val="single" w:sz="2" w:space="0" w:color="auto"/>
            </w:tcBorders>
          </w:tcPr>
          <w:p w:rsidR="003C7C05" w:rsidRPr="00984D15" w:rsidRDefault="005F5D1D" w:rsidP="00D5797E">
            <w:pPr>
              <w:shd w:val="clear" w:color="auto" w:fill="FFFFFF"/>
              <w:spacing w:line="250" w:lineRule="exact"/>
              <w:ind w:right="120" w:firstLine="19"/>
              <w:jc w:val="center"/>
              <w:rPr>
                <w:color w:val="000000"/>
                <w:u w:val="single"/>
              </w:rPr>
            </w:pPr>
            <w:r w:rsidRPr="00984D15">
              <w:rPr>
                <w:color w:val="000000"/>
                <w:u w:val="single"/>
              </w:rPr>
              <w:t>2х400</w:t>
            </w:r>
          </w:p>
          <w:p w:rsidR="005F5D1D" w:rsidRPr="00984D15" w:rsidRDefault="005F5D1D" w:rsidP="00D5797E">
            <w:pPr>
              <w:shd w:val="clear" w:color="auto" w:fill="FFFFFF"/>
              <w:spacing w:line="250" w:lineRule="exact"/>
              <w:ind w:right="120" w:firstLine="19"/>
              <w:jc w:val="center"/>
              <w:rPr>
                <w:color w:val="000000"/>
              </w:rPr>
            </w:pPr>
            <w:r w:rsidRPr="00984D15">
              <w:rPr>
                <w:color w:val="000000"/>
              </w:rPr>
              <w:t>2х400</w:t>
            </w:r>
          </w:p>
        </w:tc>
        <w:tc>
          <w:tcPr>
            <w:tcW w:w="1134" w:type="dxa"/>
            <w:tcBorders>
              <w:top w:val="single" w:sz="2" w:space="0" w:color="auto"/>
              <w:left w:val="single" w:sz="2" w:space="0" w:color="auto"/>
              <w:bottom w:val="single" w:sz="2" w:space="0" w:color="auto"/>
              <w:right w:val="single" w:sz="2" w:space="0" w:color="auto"/>
            </w:tcBorders>
          </w:tcPr>
          <w:p w:rsidR="005F5D1D" w:rsidRPr="00984D15" w:rsidRDefault="005F5D1D" w:rsidP="00D5797E">
            <w:pPr>
              <w:shd w:val="clear" w:color="auto" w:fill="FFFFFF"/>
              <w:spacing w:line="250" w:lineRule="exact"/>
              <w:ind w:right="120" w:firstLine="19"/>
              <w:jc w:val="center"/>
              <w:rPr>
                <w:color w:val="000000"/>
              </w:rPr>
            </w:pPr>
            <w:r w:rsidRPr="00984D15">
              <w:rPr>
                <w:color w:val="000000"/>
              </w:rPr>
              <w:t>-</w:t>
            </w:r>
          </w:p>
        </w:tc>
        <w:tc>
          <w:tcPr>
            <w:tcW w:w="1701" w:type="dxa"/>
            <w:tcBorders>
              <w:top w:val="single" w:sz="2" w:space="0" w:color="auto"/>
              <w:left w:val="single" w:sz="2" w:space="0" w:color="auto"/>
              <w:bottom w:val="single" w:sz="2" w:space="0" w:color="auto"/>
              <w:right w:val="single" w:sz="2" w:space="0" w:color="auto"/>
            </w:tcBorders>
          </w:tcPr>
          <w:p w:rsidR="005F5D1D" w:rsidRPr="00984D15" w:rsidRDefault="005F5D1D" w:rsidP="00D5797E">
            <w:pPr>
              <w:shd w:val="clear" w:color="auto" w:fill="FFFFFF"/>
              <w:spacing w:line="250" w:lineRule="exact"/>
              <w:ind w:right="120" w:firstLine="19"/>
              <w:jc w:val="center"/>
              <w:rPr>
                <w:color w:val="000000"/>
                <w:u w:val="single"/>
              </w:rPr>
            </w:pPr>
            <w:r w:rsidRPr="00984D15">
              <w:rPr>
                <w:color w:val="000000"/>
                <w:u w:val="single"/>
              </w:rPr>
              <w:t>2х400</w:t>
            </w:r>
          </w:p>
          <w:p w:rsidR="005F5D1D" w:rsidRPr="00984D15" w:rsidRDefault="005F5D1D" w:rsidP="00D5797E">
            <w:pPr>
              <w:shd w:val="clear" w:color="auto" w:fill="FFFFFF"/>
              <w:spacing w:line="250" w:lineRule="exact"/>
              <w:ind w:right="120" w:firstLine="19"/>
              <w:jc w:val="center"/>
              <w:rPr>
                <w:color w:val="000000"/>
              </w:rPr>
            </w:pPr>
            <w:r w:rsidRPr="00984D15">
              <w:rPr>
                <w:color w:val="000000"/>
              </w:rPr>
              <w:t>2х400</w:t>
            </w:r>
          </w:p>
        </w:tc>
      </w:tr>
      <w:tr w:rsidR="005F5D1D">
        <w:tc>
          <w:tcPr>
            <w:tcW w:w="9214" w:type="dxa"/>
            <w:gridSpan w:val="6"/>
            <w:tcBorders>
              <w:top w:val="single" w:sz="2" w:space="0" w:color="auto"/>
              <w:left w:val="single" w:sz="2" w:space="0" w:color="auto"/>
              <w:bottom w:val="single" w:sz="2" w:space="0" w:color="auto"/>
              <w:right w:val="single" w:sz="2" w:space="0" w:color="auto"/>
            </w:tcBorders>
          </w:tcPr>
          <w:p w:rsidR="005F5D1D" w:rsidRPr="00D5797E" w:rsidRDefault="005F5D1D" w:rsidP="000D08B8">
            <w:pPr>
              <w:ind w:firstLine="0"/>
              <w:rPr>
                <w:color w:val="000000"/>
                <w:spacing w:val="20"/>
                <w:sz w:val="22"/>
                <w:szCs w:val="22"/>
              </w:rPr>
            </w:pPr>
            <w:r w:rsidRPr="00D5797E">
              <w:rPr>
                <w:color w:val="000000"/>
                <w:spacing w:val="20"/>
                <w:sz w:val="22"/>
                <w:szCs w:val="22"/>
              </w:rPr>
              <w:t>Примечания</w:t>
            </w:r>
            <w:r w:rsidR="00D5797E" w:rsidRPr="00D5797E">
              <w:rPr>
                <w:color w:val="000000"/>
                <w:spacing w:val="20"/>
                <w:sz w:val="22"/>
                <w:szCs w:val="22"/>
              </w:rPr>
              <w:t>:</w:t>
            </w:r>
          </w:p>
          <w:p w:rsidR="005F5D1D" w:rsidRPr="00D5797E" w:rsidRDefault="005F5D1D" w:rsidP="000D08B8">
            <w:pPr>
              <w:ind w:firstLine="0"/>
              <w:rPr>
                <w:color w:val="000000"/>
                <w:sz w:val="22"/>
                <w:szCs w:val="22"/>
              </w:rPr>
            </w:pPr>
            <w:r w:rsidRPr="00D5797E">
              <w:rPr>
                <w:color w:val="000000"/>
                <w:sz w:val="22"/>
                <w:szCs w:val="22"/>
              </w:rPr>
              <w:t>1. Буквой «С» указаны типы старогодных рельсов.</w:t>
            </w:r>
          </w:p>
          <w:p w:rsidR="005F5D1D" w:rsidRPr="00D5797E" w:rsidRDefault="005F5D1D" w:rsidP="000D08B8">
            <w:pPr>
              <w:ind w:firstLine="0"/>
              <w:rPr>
                <w:color w:val="000000"/>
                <w:sz w:val="22"/>
                <w:szCs w:val="22"/>
              </w:rPr>
            </w:pPr>
            <w:r w:rsidRPr="00D5797E">
              <w:rPr>
                <w:color w:val="000000"/>
                <w:sz w:val="22"/>
                <w:szCs w:val="22"/>
              </w:rPr>
              <w:t xml:space="preserve">2. Число подрельсовых оснований указано: над чертой - на прямых и кривых участках радиусом </w:t>
            </w:r>
            <w:smartTag w:uri="urn:schemas-microsoft-com:office:smarttags" w:element="metricconverter">
              <w:smartTagPr>
                <w:attr w:name="ProductID" w:val="1200 м"/>
              </w:smartTagPr>
              <w:r w:rsidRPr="00D5797E">
                <w:rPr>
                  <w:color w:val="000000"/>
                  <w:sz w:val="22"/>
                  <w:szCs w:val="22"/>
                </w:rPr>
                <w:t>1200 м</w:t>
              </w:r>
            </w:smartTag>
            <w:r w:rsidRPr="00D5797E">
              <w:rPr>
                <w:color w:val="000000"/>
                <w:sz w:val="22"/>
                <w:szCs w:val="22"/>
              </w:rPr>
              <w:t xml:space="preserve"> и более, под чертой - на кривых участках радиусом менее </w:t>
            </w:r>
            <w:smartTag w:uri="urn:schemas-microsoft-com:office:smarttags" w:element="metricconverter">
              <w:smartTagPr>
                <w:attr w:name="ProductID" w:val="1200 м"/>
              </w:smartTagPr>
              <w:r w:rsidRPr="00D5797E">
                <w:rPr>
                  <w:color w:val="000000"/>
                  <w:sz w:val="22"/>
                  <w:szCs w:val="22"/>
                </w:rPr>
                <w:t>1200 м</w:t>
              </w:r>
            </w:smartTag>
            <w:r w:rsidRPr="00D5797E">
              <w:rPr>
                <w:color w:val="000000"/>
                <w:sz w:val="22"/>
                <w:szCs w:val="22"/>
              </w:rPr>
              <w:t>.</w:t>
            </w:r>
          </w:p>
          <w:p w:rsidR="005F5D1D" w:rsidRPr="00D5797E" w:rsidRDefault="005F5D1D" w:rsidP="000D08B8">
            <w:pPr>
              <w:ind w:firstLine="0"/>
              <w:rPr>
                <w:color w:val="000000"/>
                <w:sz w:val="22"/>
                <w:szCs w:val="22"/>
              </w:rPr>
            </w:pPr>
            <w:r w:rsidRPr="00D5797E">
              <w:rPr>
                <w:color w:val="000000"/>
                <w:sz w:val="22"/>
                <w:szCs w:val="22"/>
              </w:rPr>
              <w:t>3. Род подрельсового основания (дерево, композиционный материал, железобетон) принимать в соответствии с техническ</w:t>
            </w:r>
            <w:r w:rsidR="00B7426F">
              <w:rPr>
                <w:color w:val="000000"/>
                <w:sz w:val="22"/>
                <w:szCs w:val="22"/>
              </w:rPr>
              <w:t>им заданием</w:t>
            </w:r>
            <w:r w:rsidRPr="00D5797E">
              <w:rPr>
                <w:color w:val="000000"/>
                <w:sz w:val="22"/>
                <w:szCs w:val="22"/>
              </w:rPr>
              <w:t>.</w:t>
            </w:r>
          </w:p>
          <w:p w:rsidR="005F5D1D" w:rsidRPr="00D5797E" w:rsidRDefault="005F5D1D" w:rsidP="000D08B8">
            <w:pPr>
              <w:ind w:firstLine="0"/>
              <w:rPr>
                <w:color w:val="000000"/>
                <w:sz w:val="22"/>
                <w:szCs w:val="22"/>
              </w:rPr>
            </w:pPr>
            <w:r w:rsidRPr="00D5797E">
              <w:rPr>
                <w:color w:val="000000"/>
                <w:sz w:val="22"/>
                <w:szCs w:val="22"/>
              </w:rPr>
              <w:t>4. Лежни располагаются вдоль пути, на каждом лежне предусматривается не менее четырех промежуточных рельсовых скреплений.</w:t>
            </w:r>
          </w:p>
          <w:p w:rsidR="005F5D1D" w:rsidRDefault="005F5D1D" w:rsidP="000D08B8">
            <w:pPr>
              <w:ind w:firstLine="0"/>
              <w:rPr>
                <w:color w:val="000000"/>
              </w:rPr>
            </w:pPr>
            <w:r w:rsidRPr="00D5797E">
              <w:rPr>
                <w:color w:val="000000"/>
                <w:sz w:val="22"/>
                <w:szCs w:val="22"/>
              </w:rPr>
              <w:t>5. При обосновании допускается применять рельсы более тяжелых типов.</w:t>
            </w:r>
          </w:p>
        </w:tc>
      </w:tr>
    </w:tbl>
    <w:p w:rsidR="005F5D1D" w:rsidRDefault="005F5D1D" w:rsidP="005F5D1D">
      <w:pPr>
        <w:widowControl w:val="0"/>
        <w:autoSpaceDE w:val="0"/>
        <w:autoSpaceDN w:val="0"/>
        <w:adjustRightInd w:val="0"/>
        <w:ind w:left="360"/>
        <w:rPr>
          <w:rFonts w:cs="Arial"/>
          <w:bCs/>
          <w:color w:val="000000"/>
          <w:szCs w:val="19"/>
        </w:rPr>
      </w:pPr>
    </w:p>
    <w:p w:rsidR="005F5D1D" w:rsidRPr="00FD610B" w:rsidRDefault="005F5D1D" w:rsidP="005F5D1D">
      <w:pPr>
        <w:widowControl w:val="0"/>
        <w:numPr>
          <w:ilvl w:val="3"/>
          <w:numId w:val="23"/>
        </w:numPr>
        <w:autoSpaceDE w:val="0"/>
        <w:autoSpaceDN w:val="0"/>
        <w:adjustRightInd w:val="0"/>
        <w:rPr>
          <w:bCs/>
          <w:szCs w:val="20"/>
        </w:rPr>
      </w:pPr>
      <w:r w:rsidRPr="00FD610B">
        <w:rPr>
          <w:bCs/>
          <w:szCs w:val="20"/>
        </w:rPr>
        <w:t>Ширина колеи на путях линии между внутренними гранями головок рельсов должна составлять, мм:</w:t>
      </w:r>
    </w:p>
    <w:p w:rsidR="005F5D1D" w:rsidRPr="00371B88" w:rsidRDefault="005F5D1D" w:rsidP="005F5D1D">
      <w:pPr>
        <w:widowControl w:val="0"/>
        <w:autoSpaceDE w:val="0"/>
        <w:autoSpaceDN w:val="0"/>
        <w:adjustRightInd w:val="0"/>
        <w:ind w:firstLine="1259"/>
        <w:rPr>
          <w:color w:val="000000"/>
          <w:szCs w:val="19"/>
        </w:rPr>
      </w:pPr>
      <w:r>
        <w:rPr>
          <w:color w:val="000000"/>
          <w:szCs w:val="19"/>
        </w:rPr>
        <w:t>на прямых и кривых</w:t>
      </w:r>
      <w:r w:rsidRPr="00371B88">
        <w:rPr>
          <w:color w:val="000000"/>
          <w:szCs w:val="19"/>
        </w:rPr>
        <w:t xml:space="preserve"> участках</w:t>
      </w:r>
      <w:r>
        <w:rPr>
          <w:color w:val="000000"/>
          <w:szCs w:val="19"/>
        </w:rPr>
        <w:t xml:space="preserve"> радиусом от </w:t>
      </w:r>
      <w:smartTag w:uri="urn:schemas-microsoft-com:office:smarttags" w:element="metricconverter">
        <w:smartTagPr>
          <w:attr w:name="ProductID" w:val="1200 м"/>
        </w:smartTagPr>
        <w:r>
          <w:rPr>
            <w:color w:val="000000"/>
            <w:szCs w:val="19"/>
          </w:rPr>
          <w:t>1200 м</w:t>
        </w:r>
      </w:smartTag>
      <w:r>
        <w:rPr>
          <w:color w:val="000000"/>
          <w:szCs w:val="19"/>
        </w:rPr>
        <w:t xml:space="preserve"> и более               </w:t>
      </w:r>
      <w:r w:rsidRPr="00371B88">
        <w:rPr>
          <w:color w:val="000000"/>
          <w:szCs w:val="19"/>
        </w:rPr>
        <w:t>  1520;</w:t>
      </w:r>
    </w:p>
    <w:p w:rsidR="005F5D1D" w:rsidRPr="00371B88" w:rsidRDefault="005F5D1D" w:rsidP="005F5D1D">
      <w:pPr>
        <w:widowControl w:val="0"/>
        <w:autoSpaceDE w:val="0"/>
        <w:autoSpaceDN w:val="0"/>
        <w:adjustRightInd w:val="0"/>
        <w:ind w:firstLine="1259"/>
        <w:rPr>
          <w:color w:val="000000"/>
          <w:szCs w:val="19"/>
        </w:rPr>
      </w:pPr>
      <w:r w:rsidRPr="00371B88">
        <w:rPr>
          <w:color w:val="000000"/>
          <w:szCs w:val="19"/>
        </w:rPr>
        <w:t>на кривых участках радиусом</w:t>
      </w:r>
      <w:r>
        <w:rPr>
          <w:color w:val="000000"/>
          <w:szCs w:val="19"/>
        </w:rPr>
        <w:t xml:space="preserve"> </w:t>
      </w:r>
      <w:r w:rsidRPr="00371B88">
        <w:rPr>
          <w:color w:val="000000"/>
          <w:szCs w:val="19"/>
        </w:rPr>
        <w:t>от 600</w:t>
      </w:r>
      <w:r>
        <w:rPr>
          <w:color w:val="000000"/>
          <w:szCs w:val="19"/>
        </w:rPr>
        <w:t xml:space="preserve"> до </w:t>
      </w:r>
      <w:smartTag w:uri="urn:schemas-microsoft-com:office:smarttags" w:element="metricconverter">
        <w:smartTagPr>
          <w:attr w:name="ProductID" w:val="1200 м"/>
        </w:smartTagPr>
        <w:r>
          <w:rPr>
            <w:color w:val="000000"/>
            <w:szCs w:val="19"/>
          </w:rPr>
          <w:t>1200 м</w:t>
        </w:r>
      </w:smartTag>
      <w:r>
        <w:rPr>
          <w:color w:val="000000"/>
          <w:szCs w:val="19"/>
        </w:rPr>
        <w:t xml:space="preserve">  </w:t>
      </w:r>
      <w:r w:rsidRPr="00371B88">
        <w:rPr>
          <w:color w:val="000000"/>
          <w:szCs w:val="19"/>
        </w:rPr>
        <w:t>           </w:t>
      </w:r>
      <w:r>
        <w:rPr>
          <w:color w:val="000000"/>
          <w:szCs w:val="19"/>
        </w:rPr>
        <w:t xml:space="preserve">                </w:t>
      </w:r>
      <w:r w:rsidRPr="00371B88">
        <w:rPr>
          <w:color w:val="000000"/>
          <w:szCs w:val="19"/>
        </w:rPr>
        <w:t>     </w:t>
      </w:r>
      <w:r>
        <w:rPr>
          <w:color w:val="000000"/>
          <w:szCs w:val="19"/>
        </w:rPr>
        <w:t xml:space="preserve"> </w:t>
      </w:r>
      <w:r w:rsidRPr="00371B88">
        <w:rPr>
          <w:color w:val="000000"/>
          <w:szCs w:val="19"/>
        </w:rPr>
        <w:t xml:space="preserve"> 1524;</w:t>
      </w:r>
    </w:p>
    <w:p w:rsidR="005F5D1D" w:rsidRPr="00371B88" w:rsidRDefault="005F5D1D" w:rsidP="005F5D1D">
      <w:pPr>
        <w:widowControl w:val="0"/>
        <w:autoSpaceDE w:val="0"/>
        <w:autoSpaceDN w:val="0"/>
        <w:adjustRightInd w:val="0"/>
        <w:ind w:firstLine="1259"/>
        <w:rPr>
          <w:color w:val="000000"/>
          <w:szCs w:val="19"/>
        </w:rPr>
      </w:pPr>
      <w:r w:rsidRPr="00371B88">
        <w:rPr>
          <w:color w:val="000000"/>
          <w:szCs w:val="19"/>
        </w:rPr>
        <w:t xml:space="preserve">то же, </w:t>
      </w:r>
      <w:r>
        <w:rPr>
          <w:color w:val="000000"/>
          <w:szCs w:val="19"/>
        </w:rPr>
        <w:t xml:space="preserve">                                           </w:t>
      </w:r>
      <w:r w:rsidRPr="00371B88">
        <w:rPr>
          <w:color w:val="000000"/>
          <w:szCs w:val="19"/>
        </w:rPr>
        <w:t xml:space="preserve">от 400 до 600 м                           </w:t>
      </w:r>
      <w:r>
        <w:rPr>
          <w:color w:val="000000"/>
          <w:szCs w:val="19"/>
        </w:rPr>
        <w:t xml:space="preserve">         </w:t>
      </w:r>
      <w:r w:rsidRPr="00371B88">
        <w:rPr>
          <w:color w:val="000000"/>
          <w:szCs w:val="19"/>
        </w:rPr>
        <w:t>1530;</w:t>
      </w:r>
    </w:p>
    <w:p w:rsidR="005F5D1D" w:rsidRPr="00371B88" w:rsidRDefault="005F5D1D" w:rsidP="005F5D1D">
      <w:pPr>
        <w:widowControl w:val="0"/>
        <w:autoSpaceDE w:val="0"/>
        <w:autoSpaceDN w:val="0"/>
        <w:adjustRightInd w:val="0"/>
        <w:ind w:firstLine="1259"/>
        <w:rPr>
          <w:color w:val="000000"/>
          <w:szCs w:val="19"/>
        </w:rPr>
      </w:pPr>
      <w:r w:rsidRPr="00371B88">
        <w:rPr>
          <w:color w:val="000000"/>
          <w:szCs w:val="19"/>
        </w:rPr>
        <w:t xml:space="preserve">то же, </w:t>
      </w:r>
      <w:r>
        <w:rPr>
          <w:color w:val="000000"/>
          <w:szCs w:val="19"/>
        </w:rPr>
        <w:t xml:space="preserve">                                           от </w:t>
      </w:r>
      <w:r w:rsidRPr="00371B88">
        <w:rPr>
          <w:color w:val="000000"/>
          <w:szCs w:val="19"/>
        </w:rPr>
        <w:t>125</w:t>
      </w:r>
      <w:r>
        <w:rPr>
          <w:color w:val="000000"/>
          <w:szCs w:val="19"/>
        </w:rPr>
        <w:t xml:space="preserve"> до </w:t>
      </w:r>
      <w:r w:rsidRPr="00371B88">
        <w:rPr>
          <w:color w:val="000000"/>
          <w:szCs w:val="19"/>
        </w:rPr>
        <w:t xml:space="preserve">400 м                           </w:t>
      </w:r>
      <w:r>
        <w:rPr>
          <w:color w:val="000000"/>
          <w:szCs w:val="19"/>
        </w:rPr>
        <w:t xml:space="preserve">         </w:t>
      </w:r>
      <w:r w:rsidRPr="00371B88">
        <w:rPr>
          <w:color w:val="000000"/>
          <w:szCs w:val="19"/>
        </w:rPr>
        <w:t>1535;</w:t>
      </w:r>
    </w:p>
    <w:p w:rsidR="005F5D1D" w:rsidRPr="00371B88" w:rsidRDefault="005F5D1D" w:rsidP="005F5D1D">
      <w:pPr>
        <w:widowControl w:val="0"/>
        <w:autoSpaceDE w:val="0"/>
        <w:autoSpaceDN w:val="0"/>
        <w:adjustRightInd w:val="0"/>
        <w:ind w:firstLine="1259"/>
        <w:rPr>
          <w:color w:val="000000"/>
          <w:szCs w:val="19"/>
        </w:rPr>
      </w:pPr>
      <w:r w:rsidRPr="00371B88">
        <w:rPr>
          <w:color w:val="000000"/>
          <w:szCs w:val="19"/>
        </w:rPr>
        <w:t xml:space="preserve">то же, </w:t>
      </w:r>
      <w:r>
        <w:rPr>
          <w:color w:val="000000"/>
          <w:szCs w:val="19"/>
        </w:rPr>
        <w:t xml:space="preserve">                                           от </w:t>
      </w:r>
      <w:r w:rsidRPr="00371B88">
        <w:rPr>
          <w:color w:val="000000"/>
          <w:szCs w:val="19"/>
        </w:rPr>
        <w:t>100 </w:t>
      </w:r>
      <w:r>
        <w:rPr>
          <w:color w:val="000000"/>
          <w:szCs w:val="19"/>
        </w:rPr>
        <w:t>до</w:t>
      </w:r>
      <w:r w:rsidRPr="00371B88">
        <w:rPr>
          <w:color w:val="000000"/>
          <w:szCs w:val="19"/>
        </w:rPr>
        <w:t xml:space="preserve"> 125 м                           </w:t>
      </w:r>
      <w:r>
        <w:rPr>
          <w:color w:val="000000"/>
          <w:szCs w:val="19"/>
        </w:rPr>
        <w:t xml:space="preserve">         </w:t>
      </w:r>
      <w:r w:rsidRPr="00371B88">
        <w:rPr>
          <w:color w:val="000000"/>
          <w:szCs w:val="19"/>
        </w:rPr>
        <w:t>1540.</w:t>
      </w:r>
    </w:p>
    <w:p w:rsidR="005F5D1D" w:rsidRPr="00FD610B" w:rsidRDefault="005F5D1D" w:rsidP="00FD610B">
      <w:pPr>
        <w:widowControl w:val="0"/>
        <w:autoSpaceDE w:val="0"/>
        <w:autoSpaceDN w:val="0"/>
        <w:adjustRightInd w:val="0"/>
        <w:rPr>
          <w:bCs/>
          <w:szCs w:val="20"/>
        </w:rPr>
      </w:pPr>
      <w:r w:rsidRPr="00FD610B">
        <w:rPr>
          <w:bCs/>
          <w:szCs w:val="20"/>
        </w:rPr>
        <w:t xml:space="preserve">Отклонения от нормы ширины колеи на прямых и кривых участках не должны превышать </w:t>
      </w:r>
      <w:smartTag w:uri="urn:schemas-microsoft-com:office:smarttags" w:element="metricconverter">
        <w:smartTagPr>
          <w:attr w:name="ProductID" w:val="2 мм"/>
        </w:smartTagPr>
        <w:r w:rsidRPr="00FD610B">
          <w:rPr>
            <w:bCs/>
            <w:szCs w:val="20"/>
          </w:rPr>
          <w:t>2 мм</w:t>
        </w:r>
      </w:smartTag>
      <w:r w:rsidRPr="00FD610B">
        <w:rPr>
          <w:bCs/>
          <w:szCs w:val="20"/>
        </w:rPr>
        <w:t>.</w:t>
      </w:r>
    </w:p>
    <w:p w:rsidR="005F5D1D" w:rsidRPr="009112EF" w:rsidRDefault="005F5D1D" w:rsidP="005F5D1D">
      <w:pPr>
        <w:widowControl w:val="0"/>
        <w:numPr>
          <w:ilvl w:val="3"/>
          <w:numId w:val="23"/>
        </w:numPr>
        <w:autoSpaceDE w:val="0"/>
        <w:autoSpaceDN w:val="0"/>
        <w:adjustRightInd w:val="0"/>
        <w:rPr>
          <w:bCs/>
          <w:szCs w:val="20"/>
        </w:rPr>
      </w:pPr>
      <w:r w:rsidRPr="009112EF">
        <w:rPr>
          <w:bCs/>
          <w:szCs w:val="20"/>
        </w:rPr>
        <w:t>Ширину колеи на кривых участках пути принимать:</w:t>
      </w:r>
    </w:p>
    <w:p w:rsidR="005F5D1D" w:rsidRPr="007F7083" w:rsidRDefault="005F5D1D" w:rsidP="004C55AF">
      <w:pPr>
        <w:numPr>
          <w:ilvl w:val="0"/>
          <w:numId w:val="126"/>
        </w:numPr>
        <w:textAlignment w:val="top"/>
        <w:rPr>
          <w:rFonts w:cs="Arial"/>
          <w:szCs w:val="19"/>
        </w:rPr>
      </w:pPr>
      <w:r w:rsidRPr="007F7083">
        <w:rPr>
          <w:rFonts w:cs="Arial"/>
          <w:szCs w:val="19"/>
        </w:rPr>
        <w:t xml:space="preserve">на двухпутных участках главных путей с шириной междупутья менее </w:t>
      </w:r>
      <w:smartTag w:uri="urn:schemas-microsoft-com:office:smarttags" w:element="metricconverter">
        <w:smartTagPr>
          <w:attr w:name="ProductID" w:val="6,5 м"/>
        </w:smartTagPr>
        <w:r w:rsidRPr="007F7083">
          <w:rPr>
            <w:rFonts w:cs="Arial"/>
            <w:szCs w:val="19"/>
          </w:rPr>
          <w:t>6,5 м</w:t>
        </w:r>
      </w:smartTag>
      <w:r w:rsidRPr="007F7083">
        <w:rPr>
          <w:rFonts w:cs="Arial"/>
          <w:szCs w:val="19"/>
        </w:rPr>
        <w:t xml:space="preserve"> - одинаковой для обоих путей в зависимости от радиуса кривой по разбивочной оси междупутья;</w:t>
      </w:r>
    </w:p>
    <w:p w:rsidR="005F5D1D" w:rsidRPr="007F7083" w:rsidRDefault="005F5D1D" w:rsidP="004C55AF">
      <w:pPr>
        <w:numPr>
          <w:ilvl w:val="0"/>
          <w:numId w:val="126"/>
        </w:numPr>
        <w:textAlignment w:val="top"/>
        <w:rPr>
          <w:rFonts w:cs="Arial"/>
          <w:szCs w:val="19"/>
        </w:rPr>
      </w:pPr>
      <w:r w:rsidRPr="007F7083">
        <w:rPr>
          <w:rFonts w:cs="Arial"/>
          <w:szCs w:val="19"/>
        </w:rPr>
        <w:t>на других участках главных путей, а также на станционных и соединительных путях - по каждому пути в отдельности в зависимости от радиуса кривой по разбивочной оси пути при наличии переходной кривой и в зависимости от радиуса кривой по оси пути при отсутствии переходной кривой.</w:t>
      </w:r>
    </w:p>
    <w:p w:rsidR="005F5D1D" w:rsidRPr="009112EF" w:rsidRDefault="005F5D1D" w:rsidP="005F5D1D">
      <w:pPr>
        <w:widowControl w:val="0"/>
        <w:numPr>
          <w:ilvl w:val="3"/>
          <w:numId w:val="23"/>
        </w:numPr>
        <w:autoSpaceDE w:val="0"/>
        <w:autoSpaceDN w:val="0"/>
        <w:adjustRightInd w:val="0"/>
        <w:rPr>
          <w:bCs/>
          <w:szCs w:val="20"/>
        </w:rPr>
      </w:pPr>
      <w:r w:rsidRPr="009112EF">
        <w:rPr>
          <w:bCs/>
          <w:szCs w:val="20"/>
        </w:rPr>
        <w:t>Рельсы главных путей на прямых и кривых подземных участках радиусом 300м и более следует сваривать в рельсовые плети.</w:t>
      </w:r>
    </w:p>
    <w:p w:rsidR="005F5D1D" w:rsidRPr="009112EF" w:rsidRDefault="005F5D1D" w:rsidP="005F5D1D">
      <w:pPr>
        <w:widowControl w:val="0"/>
        <w:numPr>
          <w:ilvl w:val="3"/>
          <w:numId w:val="23"/>
        </w:numPr>
        <w:autoSpaceDE w:val="0"/>
        <w:autoSpaceDN w:val="0"/>
        <w:adjustRightInd w:val="0"/>
        <w:rPr>
          <w:bCs/>
          <w:szCs w:val="20"/>
        </w:rPr>
      </w:pPr>
      <w:r w:rsidRPr="009112EF">
        <w:rPr>
          <w:bCs/>
          <w:szCs w:val="20"/>
        </w:rPr>
        <w:t>Сварку рельсов в рельсовые плети предусматривать электроконтактным и алюминотермитным  способами.</w:t>
      </w:r>
    </w:p>
    <w:p w:rsidR="005F5D1D" w:rsidRPr="009112EF" w:rsidRDefault="005F5D1D" w:rsidP="005F5D1D">
      <w:pPr>
        <w:widowControl w:val="0"/>
        <w:numPr>
          <w:ilvl w:val="3"/>
          <w:numId w:val="23"/>
        </w:numPr>
        <w:autoSpaceDE w:val="0"/>
        <w:autoSpaceDN w:val="0"/>
        <w:adjustRightInd w:val="0"/>
        <w:rPr>
          <w:bCs/>
          <w:szCs w:val="20"/>
        </w:rPr>
      </w:pPr>
      <w:r w:rsidRPr="009112EF">
        <w:rPr>
          <w:bCs/>
          <w:szCs w:val="20"/>
        </w:rPr>
        <w:t>На надземных участках линий следует предусматривать охранные приспособления в виде контррельсов мостового типа или контруголков.</w:t>
      </w:r>
    </w:p>
    <w:p w:rsidR="005F5D1D" w:rsidRPr="009112EF" w:rsidRDefault="005F5D1D" w:rsidP="005F5D1D">
      <w:pPr>
        <w:widowControl w:val="0"/>
        <w:numPr>
          <w:ilvl w:val="3"/>
          <w:numId w:val="23"/>
        </w:numPr>
        <w:autoSpaceDE w:val="0"/>
        <w:autoSpaceDN w:val="0"/>
        <w:adjustRightInd w:val="0"/>
        <w:rPr>
          <w:bCs/>
          <w:szCs w:val="20"/>
        </w:rPr>
      </w:pPr>
      <w:r w:rsidRPr="009112EF">
        <w:rPr>
          <w:bCs/>
          <w:szCs w:val="20"/>
        </w:rPr>
        <w:t>Контррельсы мостового типа на надземных участках пути должны соответствовать типу укладываемых рельсов и устанавливаться внутри колеи вдоль обоих рельсов каждого пути. В качестве контррельсов рекомендуется использовать старогодные рельсы.</w:t>
      </w:r>
    </w:p>
    <w:p w:rsidR="005F5D1D" w:rsidRPr="009112EF" w:rsidRDefault="005F5D1D" w:rsidP="005F5D1D">
      <w:pPr>
        <w:widowControl w:val="0"/>
        <w:numPr>
          <w:ilvl w:val="3"/>
          <w:numId w:val="23"/>
        </w:numPr>
        <w:autoSpaceDE w:val="0"/>
        <w:autoSpaceDN w:val="0"/>
        <w:adjustRightInd w:val="0"/>
        <w:rPr>
          <w:bCs/>
          <w:szCs w:val="20"/>
        </w:rPr>
      </w:pPr>
      <w:r w:rsidRPr="009112EF">
        <w:rPr>
          <w:bCs/>
          <w:szCs w:val="20"/>
        </w:rPr>
        <w:t xml:space="preserve">На металлических мостах с температурными пролетами более </w:t>
      </w:r>
      <w:smartTag w:uri="urn:schemas-microsoft-com:office:smarttags" w:element="metricconverter">
        <w:smartTagPr>
          <w:attr w:name="ProductID" w:val="100 м"/>
        </w:smartTagPr>
        <w:r w:rsidRPr="009112EF">
          <w:rPr>
            <w:bCs/>
            <w:szCs w:val="20"/>
          </w:rPr>
          <w:t>100 м</w:t>
        </w:r>
      </w:smartTag>
      <w:r w:rsidRPr="009112EF">
        <w:rPr>
          <w:bCs/>
          <w:szCs w:val="20"/>
        </w:rPr>
        <w:t xml:space="preserve"> для компенсации продольного перемещения рельсов применять уравнительные приборы, соответствующие типу укладываемых рельсов, с обводными электросоединителями.</w:t>
      </w:r>
    </w:p>
    <w:p w:rsidR="005F5D1D" w:rsidRPr="009112EF" w:rsidRDefault="005F5D1D" w:rsidP="005F5D1D">
      <w:pPr>
        <w:widowControl w:val="0"/>
        <w:numPr>
          <w:ilvl w:val="3"/>
          <w:numId w:val="23"/>
        </w:numPr>
        <w:autoSpaceDE w:val="0"/>
        <w:autoSpaceDN w:val="0"/>
        <w:adjustRightInd w:val="0"/>
        <w:rPr>
          <w:bCs/>
          <w:szCs w:val="20"/>
        </w:rPr>
      </w:pPr>
      <w:r w:rsidRPr="009112EF">
        <w:rPr>
          <w:bCs/>
          <w:szCs w:val="20"/>
        </w:rPr>
        <w:t>Промежуточные рельсовые скрепления должны обеспечивать:</w:t>
      </w:r>
    </w:p>
    <w:p w:rsidR="005F5D1D" w:rsidRPr="009112EF" w:rsidRDefault="005F5D1D" w:rsidP="009112EF">
      <w:pPr>
        <w:numPr>
          <w:ilvl w:val="1"/>
          <w:numId w:val="29"/>
        </w:numPr>
        <w:textAlignment w:val="top"/>
        <w:rPr>
          <w:rFonts w:cs="Arial"/>
          <w:szCs w:val="19"/>
        </w:rPr>
      </w:pPr>
      <w:r w:rsidRPr="009112EF">
        <w:rPr>
          <w:rFonts w:cs="Arial"/>
          <w:szCs w:val="19"/>
        </w:rPr>
        <w:t>электрическую изоляцию рельсов от нижнего строения пути, тоннельной обделки, путевого бетонного слоя, железобетонного подрельсового основания согласно п.5.21;</w:t>
      </w:r>
    </w:p>
    <w:p w:rsidR="005F5D1D" w:rsidRPr="009112EF" w:rsidRDefault="005F5D1D" w:rsidP="009112EF">
      <w:pPr>
        <w:numPr>
          <w:ilvl w:val="1"/>
          <w:numId w:val="29"/>
        </w:numPr>
        <w:textAlignment w:val="top"/>
        <w:rPr>
          <w:rFonts w:cs="Arial"/>
          <w:szCs w:val="19"/>
        </w:rPr>
      </w:pPr>
      <w:r w:rsidRPr="009112EF">
        <w:rPr>
          <w:rFonts w:cs="Arial"/>
          <w:szCs w:val="19"/>
        </w:rPr>
        <w:t>возможность быстрой смены рельсов и регулировки их положения по высоте при подрельсовом основании, уложенном на путевом бетонном слое.</w:t>
      </w:r>
    </w:p>
    <w:p w:rsidR="005F5D1D" w:rsidRPr="009112EF" w:rsidRDefault="005F5D1D" w:rsidP="009112EF">
      <w:pPr>
        <w:widowControl w:val="0"/>
        <w:autoSpaceDE w:val="0"/>
        <w:autoSpaceDN w:val="0"/>
        <w:adjustRightInd w:val="0"/>
        <w:rPr>
          <w:bCs/>
          <w:szCs w:val="20"/>
        </w:rPr>
      </w:pPr>
      <w:r w:rsidRPr="009112EF">
        <w:rPr>
          <w:bCs/>
          <w:szCs w:val="20"/>
        </w:rPr>
        <w:t>Скрепления, устанавливаемые на деревянном подрельсовом основании, предусматривать с рельсовыми подкладками и путевыми шурупами:</w:t>
      </w:r>
    </w:p>
    <w:p w:rsidR="005F5D1D" w:rsidRPr="007F7083" w:rsidRDefault="005F5D1D" w:rsidP="00E13A0D">
      <w:pPr>
        <w:numPr>
          <w:ilvl w:val="0"/>
          <w:numId w:val="127"/>
        </w:numPr>
        <w:textAlignment w:val="top"/>
        <w:rPr>
          <w:rFonts w:cs="Arial"/>
          <w:szCs w:val="19"/>
        </w:rPr>
      </w:pPr>
      <w:r w:rsidRPr="007F7083">
        <w:rPr>
          <w:rFonts w:cs="Arial"/>
          <w:szCs w:val="19"/>
        </w:rPr>
        <w:t>на подземных участках вне границ смотровых канав и наземных участках при подрельсовом основании, уложенном на путевом бетонном слое, - раздельного типа с упругим или свободным закреплением рельса и упругими прокладками;</w:t>
      </w:r>
    </w:p>
    <w:p w:rsidR="005F5D1D" w:rsidRPr="007F7083" w:rsidRDefault="005F5D1D" w:rsidP="00E13A0D">
      <w:pPr>
        <w:numPr>
          <w:ilvl w:val="0"/>
          <w:numId w:val="127"/>
        </w:numPr>
        <w:textAlignment w:val="top"/>
        <w:rPr>
          <w:rFonts w:cs="Arial"/>
          <w:szCs w:val="19"/>
        </w:rPr>
      </w:pPr>
      <w:r w:rsidRPr="007F7083">
        <w:rPr>
          <w:rFonts w:cs="Arial"/>
          <w:szCs w:val="19"/>
        </w:rPr>
        <w:t>на подземных участках в границах смотровых канав - нераздельного типа;</w:t>
      </w:r>
    </w:p>
    <w:p w:rsidR="005F5D1D" w:rsidRPr="007F7083" w:rsidRDefault="005F5D1D" w:rsidP="00E13A0D">
      <w:pPr>
        <w:numPr>
          <w:ilvl w:val="0"/>
          <w:numId w:val="127"/>
        </w:numPr>
        <w:textAlignment w:val="top"/>
        <w:rPr>
          <w:rFonts w:cs="Arial"/>
          <w:szCs w:val="19"/>
        </w:rPr>
      </w:pPr>
      <w:r w:rsidRPr="007F7083">
        <w:rPr>
          <w:rFonts w:cs="Arial"/>
          <w:szCs w:val="19"/>
        </w:rPr>
        <w:t>на наземных участках при подрельсовом основании, уложенном на балластном слое, - раздельного типа на главных путях, раздельного или нераздельного типа на станционных и соединительных путях;</w:t>
      </w:r>
    </w:p>
    <w:p w:rsidR="005F5D1D" w:rsidRPr="007F7083" w:rsidRDefault="005F5D1D" w:rsidP="00E13A0D">
      <w:pPr>
        <w:numPr>
          <w:ilvl w:val="0"/>
          <w:numId w:val="127"/>
        </w:numPr>
        <w:textAlignment w:val="top"/>
        <w:rPr>
          <w:rFonts w:cs="Arial"/>
          <w:szCs w:val="19"/>
        </w:rPr>
      </w:pPr>
      <w:r w:rsidRPr="007F7083">
        <w:rPr>
          <w:rFonts w:cs="Arial"/>
          <w:szCs w:val="19"/>
        </w:rPr>
        <w:t xml:space="preserve">на надземных участках и подходах к ним длиной по </w:t>
      </w:r>
      <w:smartTag w:uri="urn:schemas-microsoft-com:office:smarttags" w:element="metricconverter">
        <w:smartTagPr>
          <w:attr w:name="ProductID" w:val="200 м"/>
        </w:smartTagPr>
        <w:r w:rsidRPr="007F7083">
          <w:rPr>
            <w:rFonts w:cs="Arial"/>
            <w:szCs w:val="19"/>
          </w:rPr>
          <w:t>200 м</w:t>
        </w:r>
      </w:smartTag>
      <w:r w:rsidRPr="007F7083">
        <w:rPr>
          <w:rFonts w:cs="Arial"/>
          <w:szCs w:val="19"/>
        </w:rPr>
        <w:t xml:space="preserve"> с каждой стороны и на стрелочных переводах, размещенных на этих участках, - раздельного типа с обеспечением электрической изоляции рельсовых подкладок от подрельсо</w:t>
      </w:r>
      <w:r w:rsidR="00A04985">
        <w:rPr>
          <w:rFonts w:cs="Arial"/>
          <w:szCs w:val="19"/>
        </w:rPr>
        <w:t>вого основания, путевых шурупов и промежуточных шурупных скреплений контррельсов мостового типа.</w:t>
      </w:r>
      <w:r w:rsidRPr="007F7083">
        <w:rPr>
          <w:rFonts w:cs="Arial"/>
          <w:szCs w:val="19"/>
        </w:rPr>
        <w:t xml:space="preserve"> </w:t>
      </w:r>
    </w:p>
    <w:p w:rsidR="005F5D1D" w:rsidRPr="009112EF" w:rsidRDefault="005F5D1D" w:rsidP="009112EF">
      <w:pPr>
        <w:widowControl w:val="0"/>
        <w:autoSpaceDE w:val="0"/>
        <w:autoSpaceDN w:val="0"/>
        <w:adjustRightInd w:val="0"/>
        <w:rPr>
          <w:bCs/>
          <w:szCs w:val="20"/>
        </w:rPr>
      </w:pPr>
      <w:r w:rsidRPr="009112EF">
        <w:rPr>
          <w:bCs/>
          <w:szCs w:val="20"/>
        </w:rPr>
        <w:t xml:space="preserve">На кривых подземных и наземных участков главных путей радиусом </w:t>
      </w:r>
      <w:smartTag w:uri="urn:schemas-microsoft-com:office:smarttags" w:element="metricconverter">
        <w:smartTagPr>
          <w:attr w:name="ProductID" w:val="400 м"/>
        </w:smartTagPr>
        <w:r w:rsidRPr="009112EF">
          <w:rPr>
            <w:bCs/>
            <w:szCs w:val="20"/>
          </w:rPr>
          <w:t>400 м</w:t>
        </w:r>
      </w:smartTag>
      <w:r w:rsidRPr="009112EF">
        <w:rPr>
          <w:bCs/>
          <w:szCs w:val="20"/>
        </w:rPr>
        <w:t xml:space="preserve"> и менее на деревянном подрельсовом основании, укладываемых на путевом бетонном слое, частично применять промежуточные скрепления с удлиненными восьмидырными рельсовыми подкладками.</w:t>
      </w:r>
    </w:p>
    <w:p w:rsidR="005F5D1D" w:rsidRPr="009112EF" w:rsidRDefault="005F5D1D" w:rsidP="009112EF">
      <w:pPr>
        <w:widowControl w:val="0"/>
        <w:autoSpaceDE w:val="0"/>
        <w:autoSpaceDN w:val="0"/>
        <w:adjustRightInd w:val="0"/>
        <w:rPr>
          <w:bCs/>
          <w:szCs w:val="20"/>
        </w:rPr>
      </w:pPr>
      <w:r w:rsidRPr="009112EF">
        <w:rPr>
          <w:bCs/>
          <w:szCs w:val="20"/>
        </w:rPr>
        <w:t>Скрепления для подрельсового основания другого рода принимать в соответствии с утвержденной технической документацией.</w:t>
      </w:r>
    </w:p>
    <w:p w:rsidR="005F5D1D" w:rsidRPr="009112EF" w:rsidRDefault="005F5D1D" w:rsidP="009112EF">
      <w:pPr>
        <w:widowControl w:val="0"/>
        <w:autoSpaceDE w:val="0"/>
        <w:autoSpaceDN w:val="0"/>
        <w:adjustRightInd w:val="0"/>
        <w:rPr>
          <w:bCs/>
          <w:szCs w:val="20"/>
        </w:rPr>
      </w:pPr>
      <w:r w:rsidRPr="009112EF">
        <w:rPr>
          <w:bCs/>
          <w:szCs w:val="20"/>
        </w:rPr>
        <w:t>Болтовые рельсовые стыки предусматривать электропроводящими или изолирующими согласно 5.21.</w:t>
      </w:r>
    </w:p>
    <w:p w:rsidR="005F5D1D" w:rsidRPr="009112EF" w:rsidRDefault="005F5D1D" w:rsidP="005F5D1D">
      <w:pPr>
        <w:widowControl w:val="0"/>
        <w:numPr>
          <w:ilvl w:val="3"/>
          <w:numId w:val="23"/>
        </w:numPr>
        <w:autoSpaceDE w:val="0"/>
        <w:autoSpaceDN w:val="0"/>
        <w:adjustRightInd w:val="0"/>
        <w:rPr>
          <w:bCs/>
          <w:szCs w:val="20"/>
        </w:rPr>
      </w:pPr>
      <w:r w:rsidRPr="009112EF">
        <w:rPr>
          <w:bCs/>
          <w:szCs w:val="20"/>
        </w:rPr>
        <w:t>Для обеспечения электропроводимости болтовых рельсовых стыков применять:</w:t>
      </w:r>
    </w:p>
    <w:p w:rsidR="005F5D1D" w:rsidRPr="007F7083" w:rsidRDefault="005F5D1D" w:rsidP="005F495C">
      <w:pPr>
        <w:numPr>
          <w:ilvl w:val="0"/>
          <w:numId w:val="128"/>
        </w:numPr>
        <w:textAlignment w:val="top"/>
        <w:rPr>
          <w:rFonts w:cs="Arial"/>
          <w:szCs w:val="19"/>
        </w:rPr>
      </w:pPr>
      <w:r w:rsidRPr="007F7083">
        <w:rPr>
          <w:rFonts w:cs="Arial"/>
          <w:szCs w:val="19"/>
        </w:rPr>
        <w:t>на подземных и закрытых наземных (надземных) участках, где эффективный тяговый ток в часы пик в обоих рельсах одного пути не превышает 1500 А, - графитную смазку или тарельчатые пружины, где превышает 1500 А - графитную смазку совместно с электросоединителями или тарельчатые пружины;</w:t>
      </w:r>
    </w:p>
    <w:p w:rsidR="005F5D1D" w:rsidRPr="007F7083" w:rsidRDefault="005F5D1D" w:rsidP="005F495C">
      <w:pPr>
        <w:numPr>
          <w:ilvl w:val="0"/>
          <w:numId w:val="128"/>
        </w:numPr>
        <w:textAlignment w:val="top"/>
        <w:rPr>
          <w:rFonts w:cs="Arial"/>
          <w:szCs w:val="19"/>
        </w:rPr>
      </w:pPr>
      <w:r w:rsidRPr="007F7083">
        <w:rPr>
          <w:rFonts w:cs="Arial"/>
          <w:szCs w:val="19"/>
        </w:rPr>
        <w:t>на открытых наземных (надземных) участках – тарельчатые пружины, в отдельных случаях совместно с электросоединителями;</w:t>
      </w:r>
    </w:p>
    <w:p w:rsidR="005F5D1D" w:rsidRPr="007F7083" w:rsidRDefault="005F5D1D" w:rsidP="005F495C">
      <w:pPr>
        <w:numPr>
          <w:ilvl w:val="0"/>
          <w:numId w:val="128"/>
        </w:numPr>
        <w:textAlignment w:val="top"/>
        <w:rPr>
          <w:rFonts w:cs="Arial"/>
          <w:szCs w:val="19"/>
        </w:rPr>
      </w:pPr>
      <w:r w:rsidRPr="007F7083">
        <w:rPr>
          <w:rFonts w:cs="Arial"/>
          <w:szCs w:val="19"/>
        </w:rPr>
        <w:t>на стрелочных переводах и перекрестных съездах - электросоединители.</w:t>
      </w:r>
    </w:p>
    <w:p w:rsidR="005F5D1D" w:rsidRPr="00FB334D" w:rsidRDefault="005F5D1D" w:rsidP="00FB334D">
      <w:pPr>
        <w:widowControl w:val="0"/>
        <w:autoSpaceDE w:val="0"/>
        <w:autoSpaceDN w:val="0"/>
        <w:adjustRightInd w:val="0"/>
        <w:rPr>
          <w:bCs/>
          <w:szCs w:val="20"/>
        </w:rPr>
      </w:pPr>
      <w:r w:rsidRPr="00FB334D">
        <w:rPr>
          <w:bCs/>
          <w:szCs w:val="20"/>
        </w:rPr>
        <w:t xml:space="preserve">Электрическое сопротивление болтового рельсового стыка должно быть не более сопротивления целого участка рельса длиной </w:t>
      </w:r>
      <w:smartTag w:uri="urn:schemas-microsoft-com:office:smarttags" w:element="metricconverter">
        <w:smartTagPr>
          <w:attr w:name="ProductID" w:val="1 м"/>
        </w:smartTagPr>
        <w:r w:rsidRPr="00FB334D">
          <w:rPr>
            <w:bCs/>
            <w:szCs w:val="20"/>
          </w:rPr>
          <w:t>1 м</w:t>
        </w:r>
      </w:smartTag>
      <w:r w:rsidRPr="00FB334D">
        <w:rPr>
          <w:bCs/>
          <w:szCs w:val="20"/>
        </w:rPr>
        <w:t>.</w:t>
      </w:r>
    </w:p>
    <w:p w:rsidR="005F5D1D" w:rsidRPr="00FB334D" w:rsidRDefault="005F5D1D" w:rsidP="00FB334D">
      <w:pPr>
        <w:widowControl w:val="0"/>
        <w:autoSpaceDE w:val="0"/>
        <w:autoSpaceDN w:val="0"/>
        <w:adjustRightInd w:val="0"/>
        <w:rPr>
          <w:bCs/>
          <w:szCs w:val="20"/>
        </w:rPr>
      </w:pPr>
      <w:r w:rsidRPr="00FB334D">
        <w:rPr>
          <w:bCs/>
          <w:szCs w:val="20"/>
        </w:rPr>
        <w:t>Величина зазоров в электропроводящих болтовых рельсовых стыках должна соответствовать таблице 5.7.</w:t>
      </w:r>
      <w:r w:rsidR="002F2550">
        <w:rPr>
          <w:bCs/>
          <w:szCs w:val="20"/>
        </w:rPr>
        <w:t>4</w:t>
      </w:r>
      <w:r w:rsidRPr="00FB334D">
        <w:rPr>
          <w:bCs/>
          <w:szCs w:val="20"/>
        </w:rPr>
        <w:t>.</w:t>
      </w:r>
    </w:p>
    <w:p w:rsidR="005F5D1D" w:rsidRDefault="005F5D1D" w:rsidP="005F5D1D">
      <w:pPr>
        <w:ind w:firstLine="260"/>
        <w:rPr>
          <w:color w:val="000000"/>
        </w:rPr>
      </w:pPr>
    </w:p>
    <w:p w:rsidR="005F5D1D" w:rsidRPr="00EA7EB7" w:rsidRDefault="005F5D1D" w:rsidP="00EA7EB7">
      <w:pPr>
        <w:shd w:val="clear" w:color="auto" w:fill="FFFFFF"/>
        <w:spacing w:before="600" w:after="2000" w:line="360" w:lineRule="auto"/>
        <w:jc w:val="left"/>
        <w:rPr>
          <w:bCs/>
          <w:color w:val="000000"/>
          <w:spacing w:val="-3"/>
        </w:rPr>
      </w:pPr>
      <w:r w:rsidRPr="00EA7EB7">
        <w:rPr>
          <w:bCs/>
          <w:color w:val="000000"/>
          <w:spacing w:val="-3"/>
        </w:rPr>
        <w:t>Таблица 5.7.</w:t>
      </w:r>
      <w:r w:rsidR="002F2550" w:rsidRPr="00EA7EB7">
        <w:rPr>
          <w:bCs/>
          <w:color w:val="000000"/>
          <w:spacing w:val="-3"/>
        </w:rPr>
        <w:t>4</w:t>
      </w:r>
      <w:r w:rsidRPr="00EA7EB7">
        <w:rPr>
          <w:bCs/>
          <w:color w:val="000000"/>
          <w:spacing w:val="-3"/>
        </w:rPr>
        <w:t xml:space="preserve"> </w:t>
      </w:r>
    </w:p>
    <w:tbl>
      <w:tblPr>
        <w:tblW w:w="9214"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9" w:type="dxa"/>
          <w:right w:w="39" w:type="dxa"/>
        </w:tblCellMar>
        <w:tblLook w:val="0000" w:firstRow="0" w:lastRow="0" w:firstColumn="0" w:lastColumn="0" w:noHBand="0" w:noVBand="0"/>
      </w:tblPr>
      <w:tblGrid>
        <w:gridCol w:w="733"/>
        <w:gridCol w:w="39"/>
        <w:gridCol w:w="773"/>
        <w:gridCol w:w="1309"/>
        <w:gridCol w:w="1636"/>
        <w:gridCol w:w="1898"/>
        <w:gridCol w:w="2826"/>
      </w:tblGrid>
      <w:tr w:rsidR="005F5D1D" w:rsidRPr="00377234" w:rsidTr="002112D1">
        <w:trPr>
          <w:tblHeader/>
        </w:trPr>
        <w:tc>
          <w:tcPr>
            <w:tcW w:w="1545" w:type="dxa"/>
            <w:gridSpan w:val="3"/>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Температура рельсов* при сборке стыка, °С:</w:t>
            </w:r>
          </w:p>
        </w:tc>
        <w:tc>
          <w:tcPr>
            <w:tcW w:w="7669" w:type="dxa"/>
            <w:gridSpan w:val="4"/>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Зазоры в стыках, мм</w:t>
            </w:r>
          </w:p>
        </w:tc>
      </w:tr>
      <w:tr w:rsidR="00453426" w:rsidRPr="00377234" w:rsidTr="002112D1">
        <w:trPr>
          <w:tblHeader/>
        </w:trPr>
        <w:tc>
          <w:tcPr>
            <w:tcW w:w="772" w:type="dxa"/>
            <w:gridSpan w:val="2"/>
            <w:vMerge w:val="restart"/>
          </w:tcPr>
          <w:p w:rsidR="00453426" w:rsidRPr="00377234" w:rsidRDefault="00453426" w:rsidP="00A30BEA">
            <w:pPr>
              <w:shd w:val="clear" w:color="auto" w:fill="FFFFFF"/>
              <w:spacing w:line="250" w:lineRule="exact"/>
              <w:ind w:right="120" w:firstLine="19"/>
              <w:jc w:val="center"/>
              <w:rPr>
                <w:color w:val="000000"/>
              </w:rPr>
            </w:pPr>
            <w:r w:rsidRPr="00377234">
              <w:rPr>
                <w:color w:val="000000"/>
              </w:rPr>
              <w:t>от</w:t>
            </w:r>
          </w:p>
        </w:tc>
        <w:tc>
          <w:tcPr>
            <w:tcW w:w="773" w:type="dxa"/>
            <w:vMerge w:val="restart"/>
          </w:tcPr>
          <w:p w:rsidR="00453426" w:rsidRPr="00377234" w:rsidRDefault="00453426" w:rsidP="00A30BEA">
            <w:pPr>
              <w:shd w:val="clear" w:color="auto" w:fill="FFFFFF"/>
              <w:spacing w:line="250" w:lineRule="exact"/>
              <w:ind w:right="120" w:firstLine="19"/>
              <w:jc w:val="center"/>
              <w:rPr>
                <w:color w:val="000000"/>
              </w:rPr>
            </w:pPr>
            <w:r w:rsidRPr="00377234">
              <w:rPr>
                <w:color w:val="000000"/>
              </w:rPr>
              <w:t>до</w:t>
            </w:r>
          </w:p>
        </w:tc>
        <w:tc>
          <w:tcPr>
            <w:tcW w:w="2945" w:type="dxa"/>
            <w:gridSpan w:val="2"/>
          </w:tcPr>
          <w:p w:rsidR="00453426" w:rsidRPr="00377234" w:rsidRDefault="00453426" w:rsidP="00A30BEA">
            <w:pPr>
              <w:shd w:val="clear" w:color="auto" w:fill="FFFFFF"/>
              <w:spacing w:line="250" w:lineRule="exact"/>
              <w:ind w:right="120" w:firstLine="19"/>
              <w:jc w:val="center"/>
              <w:rPr>
                <w:color w:val="000000"/>
              </w:rPr>
            </w:pPr>
            <w:r w:rsidRPr="00377234">
              <w:rPr>
                <w:color w:val="000000"/>
              </w:rPr>
              <w:t xml:space="preserve">подземные участки, расположенные на расстоянии более </w:t>
            </w:r>
            <w:smartTag w:uri="urn:schemas-microsoft-com:office:smarttags" w:element="metricconverter">
              <w:smartTagPr>
                <w:attr w:name="ProductID" w:val="200 м"/>
              </w:smartTagPr>
              <w:r w:rsidRPr="00377234">
                <w:rPr>
                  <w:color w:val="000000"/>
                </w:rPr>
                <w:t>200 м</w:t>
              </w:r>
            </w:smartTag>
            <w:r w:rsidRPr="00377234">
              <w:rPr>
                <w:color w:val="000000"/>
              </w:rPr>
              <w:t xml:space="preserve"> от портала тоннеля</w:t>
            </w:r>
          </w:p>
        </w:tc>
        <w:tc>
          <w:tcPr>
            <w:tcW w:w="4724" w:type="dxa"/>
            <w:gridSpan w:val="2"/>
          </w:tcPr>
          <w:p w:rsidR="00453426" w:rsidRPr="00377234" w:rsidRDefault="00453426" w:rsidP="00A30BEA">
            <w:pPr>
              <w:shd w:val="clear" w:color="auto" w:fill="FFFFFF"/>
              <w:spacing w:line="250" w:lineRule="exact"/>
              <w:ind w:right="120" w:firstLine="19"/>
              <w:jc w:val="center"/>
              <w:rPr>
                <w:color w:val="000000"/>
              </w:rPr>
            </w:pPr>
            <w:r w:rsidRPr="00377234">
              <w:rPr>
                <w:color w:val="000000"/>
              </w:rPr>
              <w:t xml:space="preserve">подземные участки, расположенные на расстоянии менее </w:t>
            </w:r>
            <w:smartTag w:uri="urn:schemas-microsoft-com:office:smarttags" w:element="metricconverter">
              <w:smartTagPr>
                <w:attr w:name="ProductID" w:val="200 м"/>
              </w:smartTagPr>
              <w:r w:rsidRPr="00377234">
                <w:rPr>
                  <w:color w:val="000000"/>
                </w:rPr>
                <w:t>200 м</w:t>
              </w:r>
            </w:smartTag>
            <w:r w:rsidRPr="00377234">
              <w:rPr>
                <w:color w:val="000000"/>
              </w:rPr>
              <w:t xml:space="preserve"> от портала тоннеля, наземные и надземные участки</w:t>
            </w:r>
          </w:p>
        </w:tc>
      </w:tr>
      <w:tr w:rsidR="00453426" w:rsidRPr="00377234" w:rsidTr="002112D1">
        <w:trPr>
          <w:tblHeader/>
        </w:trPr>
        <w:tc>
          <w:tcPr>
            <w:tcW w:w="772" w:type="dxa"/>
            <w:gridSpan w:val="2"/>
            <w:vMerge/>
          </w:tcPr>
          <w:p w:rsidR="00453426" w:rsidRPr="00377234" w:rsidRDefault="00453426" w:rsidP="00A30BEA">
            <w:pPr>
              <w:shd w:val="clear" w:color="auto" w:fill="FFFFFF"/>
              <w:spacing w:line="250" w:lineRule="exact"/>
              <w:ind w:right="120" w:firstLine="19"/>
              <w:jc w:val="center"/>
              <w:rPr>
                <w:color w:val="000000"/>
              </w:rPr>
            </w:pPr>
          </w:p>
        </w:tc>
        <w:tc>
          <w:tcPr>
            <w:tcW w:w="773" w:type="dxa"/>
            <w:vMerge/>
          </w:tcPr>
          <w:p w:rsidR="00453426" w:rsidRPr="00377234" w:rsidRDefault="00453426" w:rsidP="00A30BEA">
            <w:pPr>
              <w:shd w:val="clear" w:color="auto" w:fill="FFFFFF"/>
              <w:spacing w:line="250" w:lineRule="exact"/>
              <w:ind w:right="120" w:firstLine="19"/>
              <w:jc w:val="center"/>
              <w:rPr>
                <w:color w:val="000000"/>
              </w:rPr>
            </w:pPr>
          </w:p>
        </w:tc>
        <w:tc>
          <w:tcPr>
            <w:tcW w:w="1309" w:type="dxa"/>
          </w:tcPr>
          <w:p w:rsidR="00453426" w:rsidRPr="00377234" w:rsidRDefault="00453426" w:rsidP="00A30BEA">
            <w:pPr>
              <w:shd w:val="clear" w:color="auto" w:fill="FFFFFF"/>
              <w:spacing w:line="250" w:lineRule="exact"/>
              <w:ind w:right="120" w:firstLine="19"/>
              <w:jc w:val="center"/>
              <w:rPr>
                <w:color w:val="000000"/>
              </w:rPr>
            </w:pPr>
            <w:r w:rsidRPr="00377234">
              <w:rPr>
                <w:color w:val="000000"/>
              </w:rPr>
              <w:t xml:space="preserve">рельсы длиной </w:t>
            </w:r>
            <w:smartTag w:uri="urn:schemas-microsoft-com:office:smarttags" w:element="metricconverter">
              <w:smartTagPr>
                <w:attr w:name="ProductID" w:val="25 м"/>
              </w:smartTagPr>
              <w:r w:rsidRPr="00377234">
                <w:rPr>
                  <w:color w:val="000000"/>
                </w:rPr>
                <w:t>25 м</w:t>
              </w:r>
            </w:smartTag>
            <w:r w:rsidRPr="00377234">
              <w:rPr>
                <w:color w:val="000000"/>
              </w:rPr>
              <w:t xml:space="preserve"> и менее</w:t>
            </w:r>
          </w:p>
        </w:tc>
        <w:tc>
          <w:tcPr>
            <w:tcW w:w="1636" w:type="dxa"/>
          </w:tcPr>
          <w:p w:rsidR="00453426" w:rsidRPr="00377234" w:rsidRDefault="00453426" w:rsidP="00A30BEA">
            <w:pPr>
              <w:shd w:val="clear" w:color="auto" w:fill="FFFFFF"/>
              <w:spacing w:line="250" w:lineRule="exact"/>
              <w:ind w:right="120" w:firstLine="19"/>
              <w:jc w:val="center"/>
              <w:rPr>
                <w:color w:val="000000"/>
              </w:rPr>
            </w:pPr>
            <w:r w:rsidRPr="00377234">
              <w:rPr>
                <w:color w:val="000000"/>
              </w:rPr>
              <w:t xml:space="preserve">рельсовые плети длиной </w:t>
            </w:r>
            <w:smartTag w:uri="urn:schemas-microsoft-com:office:smarttags" w:element="metricconverter">
              <w:smartTagPr>
                <w:attr w:name="ProductID" w:val="300 м"/>
              </w:smartTagPr>
              <w:r w:rsidRPr="00377234">
                <w:rPr>
                  <w:color w:val="000000"/>
                </w:rPr>
                <w:t>300 м</w:t>
              </w:r>
            </w:smartTag>
            <w:r w:rsidRPr="00377234">
              <w:rPr>
                <w:color w:val="000000"/>
              </w:rPr>
              <w:t xml:space="preserve"> и менее</w:t>
            </w:r>
          </w:p>
        </w:tc>
        <w:tc>
          <w:tcPr>
            <w:tcW w:w="1898" w:type="dxa"/>
          </w:tcPr>
          <w:p w:rsidR="00453426" w:rsidRPr="00377234" w:rsidRDefault="00453426" w:rsidP="00A30BEA">
            <w:pPr>
              <w:shd w:val="clear" w:color="auto" w:fill="FFFFFF"/>
              <w:spacing w:line="250" w:lineRule="exact"/>
              <w:ind w:right="120" w:firstLine="19"/>
              <w:jc w:val="center"/>
              <w:rPr>
                <w:color w:val="000000"/>
              </w:rPr>
            </w:pPr>
            <w:r w:rsidRPr="00377234">
              <w:rPr>
                <w:color w:val="000000"/>
              </w:rPr>
              <w:t xml:space="preserve">рельсы длиной </w:t>
            </w:r>
            <w:smartTag w:uri="urn:schemas-microsoft-com:office:smarttags" w:element="metricconverter">
              <w:smartTagPr>
                <w:attr w:name="ProductID" w:val="12,5 м"/>
              </w:smartTagPr>
              <w:r w:rsidRPr="00377234">
                <w:rPr>
                  <w:color w:val="000000"/>
                </w:rPr>
                <w:t>12,5 м</w:t>
              </w:r>
            </w:smartTag>
          </w:p>
        </w:tc>
        <w:tc>
          <w:tcPr>
            <w:tcW w:w="2826" w:type="dxa"/>
          </w:tcPr>
          <w:p w:rsidR="00453426" w:rsidRPr="00377234" w:rsidRDefault="00453426" w:rsidP="00A30BEA">
            <w:pPr>
              <w:shd w:val="clear" w:color="auto" w:fill="FFFFFF"/>
              <w:spacing w:line="250" w:lineRule="exact"/>
              <w:ind w:right="120" w:firstLine="19"/>
              <w:jc w:val="center"/>
              <w:rPr>
                <w:color w:val="000000"/>
              </w:rPr>
            </w:pPr>
            <w:r w:rsidRPr="00377234">
              <w:rPr>
                <w:color w:val="000000"/>
              </w:rPr>
              <w:t xml:space="preserve">рельсы длиной </w:t>
            </w:r>
            <w:smartTag w:uri="urn:schemas-microsoft-com:office:smarttags" w:element="metricconverter">
              <w:smartTagPr>
                <w:attr w:name="ProductID" w:val="25 м"/>
              </w:smartTagPr>
              <w:r w:rsidRPr="00377234">
                <w:rPr>
                  <w:color w:val="000000"/>
                </w:rPr>
                <w:t>25 м</w:t>
              </w:r>
            </w:smartTag>
          </w:p>
        </w:tc>
      </w:tr>
      <w:tr w:rsidR="005F5D1D" w:rsidRPr="00377234">
        <w:tc>
          <w:tcPr>
            <w:tcW w:w="772" w:type="dxa"/>
            <w:gridSpan w:val="2"/>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-60</w:t>
            </w:r>
          </w:p>
        </w:tc>
        <w:tc>
          <w:tcPr>
            <w:tcW w:w="773" w:type="dxa"/>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-50</w:t>
            </w:r>
          </w:p>
        </w:tc>
        <w:tc>
          <w:tcPr>
            <w:tcW w:w="1309" w:type="dxa"/>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w:t>
            </w:r>
          </w:p>
        </w:tc>
        <w:tc>
          <w:tcPr>
            <w:tcW w:w="1636" w:type="dxa"/>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w:t>
            </w:r>
          </w:p>
        </w:tc>
        <w:tc>
          <w:tcPr>
            <w:tcW w:w="1898" w:type="dxa"/>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18,0</w:t>
            </w:r>
          </w:p>
        </w:tc>
        <w:tc>
          <w:tcPr>
            <w:tcW w:w="2826" w:type="dxa"/>
          </w:tcPr>
          <w:p w:rsidR="005F5D1D" w:rsidRPr="00377234" w:rsidRDefault="005F5D1D" w:rsidP="00A30BEA">
            <w:pPr>
              <w:shd w:val="clear" w:color="auto" w:fill="FFFFFF"/>
              <w:spacing w:line="250" w:lineRule="exact"/>
              <w:ind w:right="120" w:firstLine="19"/>
              <w:rPr>
                <w:color w:val="000000"/>
              </w:rPr>
            </w:pPr>
          </w:p>
        </w:tc>
      </w:tr>
      <w:tr w:rsidR="00A04985" w:rsidRPr="00377234">
        <w:tc>
          <w:tcPr>
            <w:tcW w:w="772" w:type="dxa"/>
            <w:gridSpan w:val="2"/>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-50</w:t>
            </w:r>
          </w:p>
        </w:tc>
        <w:tc>
          <w:tcPr>
            <w:tcW w:w="773"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-40</w:t>
            </w:r>
          </w:p>
        </w:tc>
        <w:tc>
          <w:tcPr>
            <w:tcW w:w="1309"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w:t>
            </w:r>
          </w:p>
        </w:tc>
        <w:tc>
          <w:tcPr>
            <w:tcW w:w="1636"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w:t>
            </w:r>
          </w:p>
        </w:tc>
        <w:tc>
          <w:tcPr>
            <w:tcW w:w="1898"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16,5</w:t>
            </w:r>
          </w:p>
        </w:tc>
        <w:tc>
          <w:tcPr>
            <w:tcW w:w="2826" w:type="dxa"/>
            <w:vMerge w:val="restart"/>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21,0</w:t>
            </w:r>
          </w:p>
        </w:tc>
      </w:tr>
      <w:tr w:rsidR="00A04985" w:rsidRPr="00377234">
        <w:tc>
          <w:tcPr>
            <w:tcW w:w="772" w:type="dxa"/>
            <w:gridSpan w:val="2"/>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-40</w:t>
            </w:r>
          </w:p>
        </w:tc>
        <w:tc>
          <w:tcPr>
            <w:tcW w:w="773"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-25</w:t>
            </w:r>
          </w:p>
        </w:tc>
        <w:tc>
          <w:tcPr>
            <w:tcW w:w="1309"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w:t>
            </w:r>
          </w:p>
        </w:tc>
        <w:tc>
          <w:tcPr>
            <w:tcW w:w="1636"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w:t>
            </w:r>
          </w:p>
        </w:tc>
        <w:tc>
          <w:tcPr>
            <w:tcW w:w="1898"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15,0</w:t>
            </w:r>
          </w:p>
        </w:tc>
        <w:tc>
          <w:tcPr>
            <w:tcW w:w="2826" w:type="dxa"/>
            <w:vMerge/>
          </w:tcPr>
          <w:p w:rsidR="00A04985" w:rsidRPr="00377234" w:rsidRDefault="00A04985" w:rsidP="00A30BEA">
            <w:pPr>
              <w:shd w:val="clear" w:color="auto" w:fill="FFFFFF"/>
              <w:spacing w:line="250" w:lineRule="exact"/>
              <w:ind w:right="120" w:firstLine="19"/>
              <w:rPr>
                <w:color w:val="000000"/>
              </w:rPr>
            </w:pPr>
          </w:p>
        </w:tc>
      </w:tr>
      <w:tr w:rsidR="00A04985" w:rsidRPr="00377234">
        <w:tc>
          <w:tcPr>
            <w:tcW w:w="772" w:type="dxa"/>
            <w:gridSpan w:val="2"/>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-25</w:t>
            </w:r>
          </w:p>
        </w:tc>
        <w:tc>
          <w:tcPr>
            <w:tcW w:w="773"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-20</w:t>
            </w:r>
          </w:p>
        </w:tc>
        <w:tc>
          <w:tcPr>
            <w:tcW w:w="1309"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w:t>
            </w:r>
          </w:p>
        </w:tc>
        <w:tc>
          <w:tcPr>
            <w:tcW w:w="1636"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w:t>
            </w:r>
          </w:p>
        </w:tc>
        <w:tc>
          <w:tcPr>
            <w:tcW w:w="1898" w:type="dxa"/>
            <w:vMerge w:val="restart"/>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13,5</w:t>
            </w:r>
          </w:p>
        </w:tc>
        <w:tc>
          <w:tcPr>
            <w:tcW w:w="2826"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19,5</w:t>
            </w:r>
          </w:p>
        </w:tc>
      </w:tr>
      <w:tr w:rsidR="00A04985" w:rsidRPr="00377234">
        <w:tc>
          <w:tcPr>
            <w:tcW w:w="772" w:type="dxa"/>
            <w:gridSpan w:val="2"/>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-20</w:t>
            </w:r>
          </w:p>
        </w:tc>
        <w:tc>
          <w:tcPr>
            <w:tcW w:w="773"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-15</w:t>
            </w:r>
          </w:p>
        </w:tc>
        <w:tc>
          <w:tcPr>
            <w:tcW w:w="1309"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w:t>
            </w:r>
          </w:p>
        </w:tc>
        <w:tc>
          <w:tcPr>
            <w:tcW w:w="1636"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w:t>
            </w:r>
          </w:p>
        </w:tc>
        <w:tc>
          <w:tcPr>
            <w:tcW w:w="1898" w:type="dxa"/>
            <w:vMerge/>
          </w:tcPr>
          <w:p w:rsidR="00A04985" w:rsidRPr="00377234" w:rsidRDefault="00A04985" w:rsidP="00A30BEA">
            <w:pPr>
              <w:shd w:val="clear" w:color="auto" w:fill="FFFFFF"/>
              <w:spacing w:line="250" w:lineRule="exact"/>
              <w:ind w:right="120" w:firstLine="19"/>
              <w:rPr>
                <w:color w:val="000000"/>
              </w:rPr>
            </w:pPr>
          </w:p>
        </w:tc>
        <w:tc>
          <w:tcPr>
            <w:tcW w:w="2826"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18,0</w:t>
            </w:r>
          </w:p>
        </w:tc>
      </w:tr>
      <w:tr w:rsidR="005F5D1D" w:rsidRPr="00377234">
        <w:tc>
          <w:tcPr>
            <w:tcW w:w="772" w:type="dxa"/>
            <w:gridSpan w:val="2"/>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-15</w:t>
            </w:r>
          </w:p>
        </w:tc>
        <w:tc>
          <w:tcPr>
            <w:tcW w:w="773" w:type="dxa"/>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-10</w:t>
            </w:r>
          </w:p>
        </w:tc>
        <w:tc>
          <w:tcPr>
            <w:tcW w:w="1309" w:type="dxa"/>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w:t>
            </w:r>
          </w:p>
        </w:tc>
        <w:tc>
          <w:tcPr>
            <w:tcW w:w="1636" w:type="dxa"/>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w:t>
            </w:r>
          </w:p>
        </w:tc>
        <w:tc>
          <w:tcPr>
            <w:tcW w:w="1898" w:type="dxa"/>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12,0</w:t>
            </w:r>
          </w:p>
        </w:tc>
        <w:tc>
          <w:tcPr>
            <w:tcW w:w="2826" w:type="dxa"/>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16,5</w:t>
            </w:r>
          </w:p>
        </w:tc>
      </w:tr>
      <w:tr w:rsidR="00A04985" w:rsidRPr="00377234">
        <w:tc>
          <w:tcPr>
            <w:tcW w:w="772" w:type="dxa"/>
            <w:gridSpan w:val="2"/>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-10</w:t>
            </w:r>
          </w:p>
        </w:tc>
        <w:tc>
          <w:tcPr>
            <w:tcW w:w="773"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-5</w:t>
            </w:r>
          </w:p>
        </w:tc>
        <w:tc>
          <w:tcPr>
            <w:tcW w:w="1309" w:type="dxa"/>
            <w:vMerge w:val="restart"/>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9,0</w:t>
            </w:r>
          </w:p>
        </w:tc>
        <w:tc>
          <w:tcPr>
            <w:tcW w:w="1636" w:type="dxa"/>
            <w:vMerge w:val="restart"/>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12,0</w:t>
            </w:r>
          </w:p>
        </w:tc>
        <w:tc>
          <w:tcPr>
            <w:tcW w:w="1898" w:type="dxa"/>
            <w:vMerge w:val="restart"/>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10,5</w:t>
            </w:r>
          </w:p>
        </w:tc>
        <w:tc>
          <w:tcPr>
            <w:tcW w:w="2826"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15,0</w:t>
            </w:r>
          </w:p>
        </w:tc>
      </w:tr>
      <w:tr w:rsidR="00A04985" w:rsidRPr="00377234">
        <w:tc>
          <w:tcPr>
            <w:tcW w:w="772" w:type="dxa"/>
            <w:gridSpan w:val="2"/>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-5</w:t>
            </w:r>
          </w:p>
        </w:tc>
        <w:tc>
          <w:tcPr>
            <w:tcW w:w="773"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0</w:t>
            </w:r>
          </w:p>
        </w:tc>
        <w:tc>
          <w:tcPr>
            <w:tcW w:w="1309" w:type="dxa"/>
            <w:vMerge/>
          </w:tcPr>
          <w:p w:rsidR="00A04985" w:rsidRPr="00377234" w:rsidRDefault="00A04985" w:rsidP="00A30BEA">
            <w:pPr>
              <w:shd w:val="clear" w:color="auto" w:fill="FFFFFF"/>
              <w:spacing w:line="250" w:lineRule="exact"/>
              <w:ind w:right="120" w:firstLine="19"/>
              <w:rPr>
                <w:color w:val="000000"/>
              </w:rPr>
            </w:pPr>
          </w:p>
        </w:tc>
        <w:tc>
          <w:tcPr>
            <w:tcW w:w="1636" w:type="dxa"/>
            <w:vMerge/>
          </w:tcPr>
          <w:p w:rsidR="00A04985" w:rsidRPr="00377234" w:rsidRDefault="00A04985" w:rsidP="00A30BEA">
            <w:pPr>
              <w:shd w:val="clear" w:color="auto" w:fill="FFFFFF"/>
              <w:spacing w:line="250" w:lineRule="exact"/>
              <w:ind w:right="120" w:firstLine="19"/>
              <w:rPr>
                <w:color w:val="000000"/>
              </w:rPr>
            </w:pPr>
          </w:p>
        </w:tc>
        <w:tc>
          <w:tcPr>
            <w:tcW w:w="1898" w:type="dxa"/>
            <w:vMerge/>
          </w:tcPr>
          <w:p w:rsidR="00A04985" w:rsidRPr="00377234" w:rsidRDefault="00A04985" w:rsidP="00A30BEA">
            <w:pPr>
              <w:shd w:val="clear" w:color="auto" w:fill="FFFFFF"/>
              <w:spacing w:line="250" w:lineRule="exact"/>
              <w:ind w:right="120" w:firstLine="19"/>
              <w:rPr>
                <w:color w:val="000000"/>
              </w:rPr>
            </w:pPr>
          </w:p>
        </w:tc>
        <w:tc>
          <w:tcPr>
            <w:tcW w:w="2826"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13,5</w:t>
            </w:r>
          </w:p>
        </w:tc>
      </w:tr>
      <w:tr w:rsidR="00A04985" w:rsidRPr="00377234">
        <w:tc>
          <w:tcPr>
            <w:tcW w:w="733"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0</w:t>
            </w:r>
          </w:p>
        </w:tc>
        <w:tc>
          <w:tcPr>
            <w:tcW w:w="812" w:type="dxa"/>
            <w:gridSpan w:val="2"/>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5</w:t>
            </w:r>
          </w:p>
        </w:tc>
        <w:tc>
          <w:tcPr>
            <w:tcW w:w="1309" w:type="dxa"/>
            <w:vMerge w:val="restart"/>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7,0</w:t>
            </w:r>
          </w:p>
        </w:tc>
        <w:tc>
          <w:tcPr>
            <w:tcW w:w="1636" w:type="dxa"/>
            <w:vMerge w:val="restart"/>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9,0</w:t>
            </w:r>
          </w:p>
        </w:tc>
        <w:tc>
          <w:tcPr>
            <w:tcW w:w="1898" w:type="dxa"/>
            <w:vMerge w:val="restart"/>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9,0</w:t>
            </w:r>
          </w:p>
        </w:tc>
        <w:tc>
          <w:tcPr>
            <w:tcW w:w="2826"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12,0</w:t>
            </w:r>
          </w:p>
        </w:tc>
      </w:tr>
      <w:tr w:rsidR="00A04985" w:rsidRPr="00377234">
        <w:tc>
          <w:tcPr>
            <w:tcW w:w="733"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5</w:t>
            </w:r>
          </w:p>
        </w:tc>
        <w:tc>
          <w:tcPr>
            <w:tcW w:w="812" w:type="dxa"/>
            <w:gridSpan w:val="2"/>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10</w:t>
            </w:r>
          </w:p>
        </w:tc>
        <w:tc>
          <w:tcPr>
            <w:tcW w:w="1309" w:type="dxa"/>
            <w:vMerge/>
          </w:tcPr>
          <w:p w:rsidR="00A04985" w:rsidRPr="00377234" w:rsidRDefault="00A04985" w:rsidP="00A30BEA">
            <w:pPr>
              <w:shd w:val="clear" w:color="auto" w:fill="FFFFFF"/>
              <w:spacing w:line="250" w:lineRule="exact"/>
              <w:ind w:right="120" w:firstLine="19"/>
              <w:rPr>
                <w:color w:val="000000"/>
              </w:rPr>
            </w:pPr>
          </w:p>
        </w:tc>
        <w:tc>
          <w:tcPr>
            <w:tcW w:w="1636" w:type="dxa"/>
            <w:vMerge/>
          </w:tcPr>
          <w:p w:rsidR="00A04985" w:rsidRPr="00377234" w:rsidRDefault="00A04985" w:rsidP="00A30BEA">
            <w:pPr>
              <w:shd w:val="clear" w:color="auto" w:fill="FFFFFF"/>
              <w:spacing w:line="250" w:lineRule="exact"/>
              <w:ind w:right="120" w:firstLine="19"/>
              <w:rPr>
                <w:color w:val="000000"/>
              </w:rPr>
            </w:pPr>
          </w:p>
        </w:tc>
        <w:tc>
          <w:tcPr>
            <w:tcW w:w="1898" w:type="dxa"/>
            <w:vMerge/>
          </w:tcPr>
          <w:p w:rsidR="00A04985" w:rsidRPr="00377234" w:rsidRDefault="00A04985" w:rsidP="00A30BEA">
            <w:pPr>
              <w:shd w:val="clear" w:color="auto" w:fill="FFFFFF"/>
              <w:spacing w:line="250" w:lineRule="exact"/>
              <w:ind w:right="120" w:firstLine="19"/>
              <w:rPr>
                <w:color w:val="000000"/>
              </w:rPr>
            </w:pPr>
          </w:p>
        </w:tc>
        <w:tc>
          <w:tcPr>
            <w:tcW w:w="2826"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10,5</w:t>
            </w:r>
          </w:p>
        </w:tc>
      </w:tr>
      <w:tr w:rsidR="00A04985" w:rsidRPr="00377234">
        <w:tc>
          <w:tcPr>
            <w:tcW w:w="733"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10</w:t>
            </w:r>
          </w:p>
        </w:tc>
        <w:tc>
          <w:tcPr>
            <w:tcW w:w="812" w:type="dxa"/>
            <w:gridSpan w:val="2"/>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15</w:t>
            </w:r>
          </w:p>
        </w:tc>
        <w:tc>
          <w:tcPr>
            <w:tcW w:w="1309" w:type="dxa"/>
            <w:vMerge w:val="restart"/>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4,5</w:t>
            </w:r>
          </w:p>
        </w:tc>
        <w:tc>
          <w:tcPr>
            <w:tcW w:w="1636" w:type="dxa"/>
            <w:vMerge w:val="restart"/>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6,0</w:t>
            </w:r>
          </w:p>
        </w:tc>
        <w:tc>
          <w:tcPr>
            <w:tcW w:w="1898" w:type="dxa"/>
            <w:vMerge w:val="restart"/>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7,5</w:t>
            </w:r>
          </w:p>
        </w:tc>
        <w:tc>
          <w:tcPr>
            <w:tcW w:w="2826"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9,0</w:t>
            </w:r>
          </w:p>
        </w:tc>
      </w:tr>
      <w:tr w:rsidR="00A04985" w:rsidRPr="00377234">
        <w:tc>
          <w:tcPr>
            <w:tcW w:w="733"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15</w:t>
            </w:r>
          </w:p>
        </w:tc>
        <w:tc>
          <w:tcPr>
            <w:tcW w:w="812" w:type="dxa"/>
            <w:gridSpan w:val="2"/>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20</w:t>
            </w:r>
          </w:p>
        </w:tc>
        <w:tc>
          <w:tcPr>
            <w:tcW w:w="1309" w:type="dxa"/>
            <w:vMerge/>
          </w:tcPr>
          <w:p w:rsidR="00A04985" w:rsidRPr="00377234" w:rsidRDefault="00A04985" w:rsidP="00A30BEA">
            <w:pPr>
              <w:shd w:val="clear" w:color="auto" w:fill="FFFFFF"/>
              <w:spacing w:line="250" w:lineRule="exact"/>
              <w:ind w:right="120" w:firstLine="19"/>
              <w:rPr>
                <w:color w:val="000000"/>
              </w:rPr>
            </w:pPr>
          </w:p>
        </w:tc>
        <w:tc>
          <w:tcPr>
            <w:tcW w:w="1636" w:type="dxa"/>
            <w:vMerge/>
          </w:tcPr>
          <w:p w:rsidR="00A04985" w:rsidRPr="00377234" w:rsidRDefault="00A04985" w:rsidP="00A30BEA">
            <w:pPr>
              <w:shd w:val="clear" w:color="auto" w:fill="FFFFFF"/>
              <w:spacing w:line="250" w:lineRule="exact"/>
              <w:ind w:right="120" w:firstLine="19"/>
              <w:rPr>
                <w:color w:val="000000"/>
              </w:rPr>
            </w:pPr>
          </w:p>
        </w:tc>
        <w:tc>
          <w:tcPr>
            <w:tcW w:w="1898" w:type="dxa"/>
            <w:vMerge/>
          </w:tcPr>
          <w:p w:rsidR="00A04985" w:rsidRPr="00377234" w:rsidRDefault="00A04985" w:rsidP="00A30BEA">
            <w:pPr>
              <w:shd w:val="clear" w:color="auto" w:fill="FFFFFF"/>
              <w:spacing w:line="250" w:lineRule="exact"/>
              <w:ind w:right="120" w:firstLine="19"/>
              <w:rPr>
                <w:color w:val="000000"/>
              </w:rPr>
            </w:pPr>
          </w:p>
        </w:tc>
        <w:tc>
          <w:tcPr>
            <w:tcW w:w="2826"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7,5</w:t>
            </w:r>
          </w:p>
        </w:tc>
      </w:tr>
      <w:tr w:rsidR="00A04985" w:rsidRPr="00377234">
        <w:tc>
          <w:tcPr>
            <w:tcW w:w="733"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20</w:t>
            </w:r>
          </w:p>
        </w:tc>
        <w:tc>
          <w:tcPr>
            <w:tcW w:w="812" w:type="dxa"/>
            <w:gridSpan w:val="2"/>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25</w:t>
            </w:r>
          </w:p>
        </w:tc>
        <w:tc>
          <w:tcPr>
            <w:tcW w:w="1309" w:type="dxa"/>
            <w:vMerge w:val="restart"/>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2,0</w:t>
            </w:r>
          </w:p>
        </w:tc>
        <w:tc>
          <w:tcPr>
            <w:tcW w:w="1636" w:type="dxa"/>
            <w:vMerge w:val="restart"/>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3,0</w:t>
            </w:r>
          </w:p>
        </w:tc>
        <w:tc>
          <w:tcPr>
            <w:tcW w:w="1898" w:type="dxa"/>
            <w:vMerge w:val="restart"/>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6,0</w:t>
            </w:r>
          </w:p>
        </w:tc>
        <w:tc>
          <w:tcPr>
            <w:tcW w:w="2826"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6,0</w:t>
            </w:r>
          </w:p>
        </w:tc>
      </w:tr>
      <w:tr w:rsidR="00A04985" w:rsidRPr="00377234">
        <w:tc>
          <w:tcPr>
            <w:tcW w:w="733"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25</w:t>
            </w:r>
          </w:p>
        </w:tc>
        <w:tc>
          <w:tcPr>
            <w:tcW w:w="812" w:type="dxa"/>
            <w:gridSpan w:val="2"/>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30</w:t>
            </w:r>
          </w:p>
        </w:tc>
        <w:tc>
          <w:tcPr>
            <w:tcW w:w="1309" w:type="dxa"/>
            <w:vMerge/>
          </w:tcPr>
          <w:p w:rsidR="00A04985" w:rsidRPr="00377234" w:rsidRDefault="00A04985" w:rsidP="00A30BEA">
            <w:pPr>
              <w:shd w:val="clear" w:color="auto" w:fill="FFFFFF"/>
              <w:spacing w:line="250" w:lineRule="exact"/>
              <w:ind w:right="120" w:firstLine="19"/>
              <w:rPr>
                <w:color w:val="000000"/>
              </w:rPr>
            </w:pPr>
          </w:p>
        </w:tc>
        <w:tc>
          <w:tcPr>
            <w:tcW w:w="1636" w:type="dxa"/>
            <w:vMerge/>
          </w:tcPr>
          <w:p w:rsidR="00A04985" w:rsidRPr="00377234" w:rsidRDefault="00A04985" w:rsidP="00A30BEA">
            <w:pPr>
              <w:shd w:val="clear" w:color="auto" w:fill="FFFFFF"/>
              <w:spacing w:line="250" w:lineRule="exact"/>
              <w:ind w:right="120" w:firstLine="19"/>
              <w:rPr>
                <w:color w:val="000000"/>
              </w:rPr>
            </w:pPr>
          </w:p>
        </w:tc>
        <w:tc>
          <w:tcPr>
            <w:tcW w:w="1898" w:type="dxa"/>
            <w:vMerge/>
          </w:tcPr>
          <w:p w:rsidR="00A04985" w:rsidRPr="00377234" w:rsidRDefault="00A04985" w:rsidP="00A30BEA">
            <w:pPr>
              <w:shd w:val="clear" w:color="auto" w:fill="FFFFFF"/>
              <w:spacing w:line="250" w:lineRule="exact"/>
              <w:ind w:right="120" w:firstLine="19"/>
              <w:rPr>
                <w:color w:val="000000"/>
              </w:rPr>
            </w:pPr>
          </w:p>
        </w:tc>
        <w:tc>
          <w:tcPr>
            <w:tcW w:w="2826"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4,5</w:t>
            </w:r>
          </w:p>
        </w:tc>
      </w:tr>
      <w:tr w:rsidR="00A04985" w:rsidRPr="00377234">
        <w:tc>
          <w:tcPr>
            <w:tcW w:w="733"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30</w:t>
            </w:r>
          </w:p>
        </w:tc>
        <w:tc>
          <w:tcPr>
            <w:tcW w:w="812" w:type="dxa"/>
            <w:gridSpan w:val="2"/>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35</w:t>
            </w:r>
          </w:p>
        </w:tc>
        <w:tc>
          <w:tcPr>
            <w:tcW w:w="1309" w:type="dxa"/>
            <w:vMerge w:val="restart"/>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0</w:t>
            </w:r>
          </w:p>
        </w:tc>
        <w:tc>
          <w:tcPr>
            <w:tcW w:w="1636" w:type="dxa"/>
            <w:vMerge w:val="restart"/>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0</w:t>
            </w:r>
          </w:p>
        </w:tc>
        <w:tc>
          <w:tcPr>
            <w:tcW w:w="1898" w:type="dxa"/>
            <w:vMerge w:val="restart"/>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4,5</w:t>
            </w:r>
          </w:p>
        </w:tc>
        <w:tc>
          <w:tcPr>
            <w:tcW w:w="2826"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3,0</w:t>
            </w:r>
          </w:p>
        </w:tc>
      </w:tr>
      <w:tr w:rsidR="00A04985" w:rsidRPr="00377234">
        <w:tc>
          <w:tcPr>
            <w:tcW w:w="733"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35</w:t>
            </w:r>
          </w:p>
        </w:tc>
        <w:tc>
          <w:tcPr>
            <w:tcW w:w="812" w:type="dxa"/>
            <w:gridSpan w:val="2"/>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40</w:t>
            </w:r>
          </w:p>
        </w:tc>
        <w:tc>
          <w:tcPr>
            <w:tcW w:w="1309" w:type="dxa"/>
            <w:vMerge/>
          </w:tcPr>
          <w:p w:rsidR="00A04985" w:rsidRPr="00377234" w:rsidRDefault="00A04985" w:rsidP="00A30BEA">
            <w:pPr>
              <w:shd w:val="clear" w:color="auto" w:fill="FFFFFF"/>
              <w:spacing w:line="250" w:lineRule="exact"/>
              <w:ind w:right="120" w:firstLine="19"/>
              <w:rPr>
                <w:color w:val="000000"/>
              </w:rPr>
            </w:pPr>
          </w:p>
        </w:tc>
        <w:tc>
          <w:tcPr>
            <w:tcW w:w="1636" w:type="dxa"/>
            <w:vMerge/>
          </w:tcPr>
          <w:p w:rsidR="00A04985" w:rsidRPr="00377234" w:rsidRDefault="00A04985" w:rsidP="00A30BEA">
            <w:pPr>
              <w:shd w:val="clear" w:color="auto" w:fill="FFFFFF"/>
              <w:spacing w:line="250" w:lineRule="exact"/>
              <w:ind w:right="120" w:firstLine="19"/>
              <w:rPr>
                <w:color w:val="000000"/>
              </w:rPr>
            </w:pPr>
          </w:p>
        </w:tc>
        <w:tc>
          <w:tcPr>
            <w:tcW w:w="1898" w:type="dxa"/>
            <w:vMerge/>
          </w:tcPr>
          <w:p w:rsidR="00A04985" w:rsidRPr="00377234" w:rsidRDefault="00A04985" w:rsidP="00A30BEA">
            <w:pPr>
              <w:shd w:val="clear" w:color="auto" w:fill="FFFFFF"/>
              <w:spacing w:line="250" w:lineRule="exact"/>
              <w:ind w:right="120" w:firstLine="19"/>
              <w:rPr>
                <w:color w:val="000000"/>
              </w:rPr>
            </w:pPr>
          </w:p>
        </w:tc>
        <w:tc>
          <w:tcPr>
            <w:tcW w:w="2826" w:type="dxa"/>
          </w:tcPr>
          <w:p w:rsidR="00A04985" w:rsidRPr="00377234" w:rsidRDefault="00A04985" w:rsidP="00A30BEA">
            <w:pPr>
              <w:shd w:val="clear" w:color="auto" w:fill="FFFFFF"/>
              <w:spacing w:line="250" w:lineRule="exact"/>
              <w:ind w:right="120" w:firstLine="19"/>
              <w:jc w:val="center"/>
              <w:rPr>
                <w:color w:val="000000"/>
              </w:rPr>
            </w:pPr>
            <w:r w:rsidRPr="00377234">
              <w:rPr>
                <w:color w:val="000000"/>
              </w:rPr>
              <w:t>1,5</w:t>
            </w:r>
          </w:p>
        </w:tc>
      </w:tr>
      <w:tr w:rsidR="005F5D1D" w:rsidRPr="00377234">
        <w:tc>
          <w:tcPr>
            <w:tcW w:w="733" w:type="dxa"/>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40</w:t>
            </w:r>
          </w:p>
        </w:tc>
        <w:tc>
          <w:tcPr>
            <w:tcW w:w="812" w:type="dxa"/>
            <w:gridSpan w:val="2"/>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50</w:t>
            </w:r>
          </w:p>
        </w:tc>
        <w:tc>
          <w:tcPr>
            <w:tcW w:w="1309" w:type="dxa"/>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w:t>
            </w:r>
          </w:p>
        </w:tc>
        <w:tc>
          <w:tcPr>
            <w:tcW w:w="1636" w:type="dxa"/>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w:t>
            </w:r>
          </w:p>
        </w:tc>
        <w:tc>
          <w:tcPr>
            <w:tcW w:w="1898" w:type="dxa"/>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3,0</w:t>
            </w:r>
          </w:p>
        </w:tc>
        <w:tc>
          <w:tcPr>
            <w:tcW w:w="2826" w:type="dxa"/>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0</w:t>
            </w:r>
          </w:p>
        </w:tc>
      </w:tr>
      <w:tr w:rsidR="005F5D1D" w:rsidRPr="00377234">
        <w:tc>
          <w:tcPr>
            <w:tcW w:w="733" w:type="dxa"/>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50</w:t>
            </w:r>
          </w:p>
        </w:tc>
        <w:tc>
          <w:tcPr>
            <w:tcW w:w="812" w:type="dxa"/>
            <w:gridSpan w:val="2"/>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60</w:t>
            </w:r>
          </w:p>
        </w:tc>
        <w:tc>
          <w:tcPr>
            <w:tcW w:w="1309" w:type="dxa"/>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w:t>
            </w:r>
          </w:p>
        </w:tc>
        <w:tc>
          <w:tcPr>
            <w:tcW w:w="1636" w:type="dxa"/>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w:t>
            </w:r>
          </w:p>
        </w:tc>
        <w:tc>
          <w:tcPr>
            <w:tcW w:w="1898" w:type="dxa"/>
          </w:tcPr>
          <w:p w:rsidR="005F5D1D" w:rsidRPr="00377234" w:rsidRDefault="005F5D1D" w:rsidP="00A30BEA">
            <w:pPr>
              <w:shd w:val="clear" w:color="auto" w:fill="FFFFFF"/>
              <w:spacing w:line="250" w:lineRule="exact"/>
              <w:ind w:right="120" w:firstLine="19"/>
              <w:jc w:val="center"/>
              <w:rPr>
                <w:color w:val="000000"/>
              </w:rPr>
            </w:pPr>
            <w:r w:rsidRPr="00377234">
              <w:rPr>
                <w:color w:val="000000"/>
              </w:rPr>
              <w:t>0</w:t>
            </w:r>
          </w:p>
        </w:tc>
        <w:tc>
          <w:tcPr>
            <w:tcW w:w="2826" w:type="dxa"/>
          </w:tcPr>
          <w:p w:rsidR="005F5D1D" w:rsidRPr="00377234" w:rsidRDefault="005F5D1D" w:rsidP="00A30BEA">
            <w:pPr>
              <w:shd w:val="clear" w:color="auto" w:fill="FFFFFF"/>
              <w:spacing w:line="250" w:lineRule="exact"/>
              <w:ind w:right="120" w:firstLine="19"/>
              <w:rPr>
                <w:color w:val="000000"/>
              </w:rPr>
            </w:pPr>
          </w:p>
        </w:tc>
      </w:tr>
      <w:tr w:rsidR="005F5D1D" w:rsidRPr="00377234">
        <w:tc>
          <w:tcPr>
            <w:tcW w:w="9214" w:type="dxa"/>
            <w:gridSpan w:val="7"/>
          </w:tcPr>
          <w:p w:rsidR="005F5D1D" w:rsidRPr="00E925E5" w:rsidRDefault="005F5D1D" w:rsidP="002112D1">
            <w:pPr>
              <w:shd w:val="clear" w:color="auto" w:fill="FFFFFF"/>
              <w:spacing w:line="250" w:lineRule="exact"/>
              <w:ind w:right="120" w:firstLine="19"/>
              <w:rPr>
                <w:color w:val="000000"/>
                <w:sz w:val="22"/>
                <w:szCs w:val="22"/>
              </w:rPr>
            </w:pPr>
            <w:r w:rsidRPr="00E925E5">
              <w:rPr>
                <w:color w:val="000000"/>
                <w:sz w:val="22"/>
                <w:szCs w:val="22"/>
              </w:rPr>
              <w:t>* Отрицательные температуры рельсов указаны со знаком "-".</w:t>
            </w:r>
          </w:p>
        </w:tc>
      </w:tr>
    </w:tbl>
    <w:p w:rsidR="005F5D1D" w:rsidRDefault="005F5D1D" w:rsidP="005F5D1D">
      <w:pPr>
        <w:ind w:firstLine="260"/>
        <w:rPr>
          <w:color w:val="000000"/>
        </w:rPr>
      </w:pPr>
    </w:p>
    <w:p w:rsidR="005F5D1D" w:rsidRPr="00102198" w:rsidRDefault="005F5D1D" w:rsidP="00102198">
      <w:pPr>
        <w:widowControl w:val="0"/>
        <w:autoSpaceDE w:val="0"/>
        <w:autoSpaceDN w:val="0"/>
        <w:adjustRightInd w:val="0"/>
        <w:rPr>
          <w:bCs/>
          <w:szCs w:val="20"/>
        </w:rPr>
      </w:pPr>
      <w:r w:rsidRPr="00102198">
        <w:rPr>
          <w:bCs/>
          <w:szCs w:val="20"/>
        </w:rPr>
        <w:t>Изолирующие болтовые рельсовые стыки предусматривать с полимерными накладками или клееболтового типа.</w:t>
      </w:r>
    </w:p>
    <w:p w:rsidR="00E606CA" w:rsidRPr="00BF1439" w:rsidRDefault="00E606CA" w:rsidP="00E606CA">
      <w:pPr>
        <w:widowControl w:val="0"/>
        <w:numPr>
          <w:ilvl w:val="3"/>
          <w:numId w:val="23"/>
        </w:numPr>
        <w:autoSpaceDE w:val="0"/>
        <w:autoSpaceDN w:val="0"/>
        <w:adjustRightInd w:val="0"/>
        <w:rPr>
          <w:bCs/>
          <w:szCs w:val="20"/>
        </w:rPr>
      </w:pPr>
      <w:r w:rsidRPr="00BF1439">
        <w:rPr>
          <w:bCs/>
          <w:szCs w:val="20"/>
        </w:rPr>
        <w:t>Стрелочные переводы и перекрестные съезды путей должны соответствовать типу укладываемых рельсов и иметь крестовины соответственно марки 1:9 и 2:9.</w:t>
      </w:r>
    </w:p>
    <w:p w:rsidR="00E606CA" w:rsidRPr="00BF1439" w:rsidRDefault="00E606CA" w:rsidP="00E606CA">
      <w:pPr>
        <w:widowControl w:val="0"/>
        <w:numPr>
          <w:ilvl w:val="3"/>
          <w:numId w:val="23"/>
        </w:numPr>
        <w:autoSpaceDE w:val="0"/>
        <w:autoSpaceDN w:val="0"/>
        <w:adjustRightInd w:val="0"/>
        <w:rPr>
          <w:bCs/>
          <w:szCs w:val="20"/>
        </w:rPr>
      </w:pPr>
      <w:r w:rsidRPr="00BF1439">
        <w:rPr>
          <w:bCs/>
          <w:szCs w:val="20"/>
        </w:rPr>
        <w:t>На главных путях перед остряками стрелочных переводов, располагаемых противошерстно для поездов, следующих в правильном направлении, должны быть установлены отбойные брусья. Такие же брусья должны быть установлены перед остряками стрелочных переводов и перекрестных съездов на станционных путях независимо от направления движения поездов.</w:t>
      </w:r>
    </w:p>
    <w:p w:rsidR="00E606CA" w:rsidRPr="00BF1439" w:rsidRDefault="00E606CA" w:rsidP="00BF1439">
      <w:pPr>
        <w:widowControl w:val="0"/>
        <w:autoSpaceDE w:val="0"/>
        <w:autoSpaceDN w:val="0"/>
        <w:adjustRightInd w:val="0"/>
        <w:rPr>
          <w:bCs/>
          <w:szCs w:val="20"/>
        </w:rPr>
      </w:pPr>
      <w:r w:rsidRPr="00BF1439">
        <w:rPr>
          <w:bCs/>
          <w:szCs w:val="20"/>
        </w:rPr>
        <w:t>На подземных и закрытых наземных и надземных участках вблизи мест укладки стрелочных переводов и перекрестных съездов предусматривать площадки в уровне головок рельсов для хранения металлических частей переводов и съездов.</w:t>
      </w:r>
    </w:p>
    <w:p w:rsidR="00E606CA" w:rsidRPr="009312CD" w:rsidRDefault="00E606CA" w:rsidP="00E606CA">
      <w:pPr>
        <w:widowControl w:val="0"/>
        <w:numPr>
          <w:ilvl w:val="3"/>
          <w:numId w:val="23"/>
        </w:numPr>
        <w:autoSpaceDE w:val="0"/>
        <w:autoSpaceDN w:val="0"/>
        <w:adjustRightInd w:val="0"/>
        <w:rPr>
          <w:bCs/>
          <w:szCs w:val="20"/>
        </w:rPr>
      </w:pPr>
      <w:r w:rsidRPr="009312CD">
        <w:rPr>
          <w:bCs/>
          <w:szCs w:val="20"/>
        </w:rPr>
        <w:t>Стрелочные переводы и перекрестные съезды, располагаемые на открытых наземных и надземных участках и включаемые в электрическую централизацию, должны оборудоваться устройствами автопневмообдува или, согласно заданию на проектирование, устройствами электрообогрева.</w:t>
      </w:r>
    </w:p>
    <w:p w:rsidR="00E606CA" w:rsidRPr="009312CD" w:rsidRDefault="00E606CA" w:rsidP="00E606CA">
      <w:pPr>
        <w:widowControl w:val="0"/>
        <w:numPr>
          <w:ilvl w:val="3"/>
          <w:numId w:val="23"/>
        </w:numPr>
        <w:autoSpaceDE w:val="0"/>
        <w:autoSpaceDN w:val="0"/>
        <w:adjustRightInd w:val="0"/>
        <w:rPr>
          <w:bCs/>
          <w:szCs w:val="20"/>
        </w:rPr>
      </w:pPr>
      <w:r w:rsidRPr="009312CD">
        <w:rPr>
          <w:bCs/>
          <w:szCs w:val="20"/>
        </w:rPr>
        <w:t>В качестве подрельсового основания предусматривать:</w:t>
      </w:r>
    </w:p>
    <w:p w:rsidR="00E606CA" w:rsidRPr="00BC616B" w:rsidRDefault="00E606CA" w:rsidP="00BC616B">
      <w:pPr>
        <w:numPr>
          <w:ilvl w:val="1"/>
          <w:numId w:val="29"/>
        </w:numPr>
        <w:textAlignment w:val="top"/>
        <w:rPr>
          <w:rFonts w:cs="Arial"/>
          <w:szCs w:val="19"/>
        </w:rPr>
      </w:pPr>
      <w:r w:rsidRPr="00BC616B">
        <w:rPr>
          <w:rFonts w:cs="Arial"/>
          <w:szCs w:val="19"/>
        </w:rPr>
        <w:t>деревянные шпалы и деревянные шпалы-коротыши по ГОСТ 22830;</w:t>
      </w:r>
    </w:p>
    <w:p w:rsidR="00E606CA" w:rsidRPr="00BC616B" w:rsidRDefault="00E606CA" w:rsidP="00BC616B">
      <w:pPr>
        <w:numPr>
          <w:ilvl w:val="1"/>
          <w:numId w:val="29"/>
        </w:numPr>
        <w:textAlignment w:val="top"/>
        <w:rPr>
          <w:rFonts w:cs="Arial"/>
          <w:szCs w:val="19"/>
        </w:rPr>
      </w:pPr>
      <w:r w:rsidRPr="00BC616B">
        <w:rPr>
          <w:rFonts w:cs="Arial"/>
          <w:szCs w:val="19"/>
        </w:rPr>
        <w:t>деревянные брусья для стрелочных переводов и перекрестных съездов по ГОСТ 8816;</w:t>
      </w:r>
    </w:p>
    <w:p w:rsidR="00E606CA" w:rsidRPr="00BC616B" w:rsidRDefault="00E606CA" w:rsidP="00BC616B">
      <w:pPr>
        <w:numPr>
          <w:ilvl w:val="1"/>
          <w:numId w:val="29"/>
        </w:numPr>
        <w:textAlignment w:val="top"/>
        <w:rPr>
          <w:rFonts w:cs="Arial"/>
          <w:szCs w:val="19"/>
        </w:rPr>
      </w:pPr>
      <w:r w:rsidRPr="00BC616B">
        <w:rPr>
          <w:rFonts w:cs="Arial"/>
          <w:szCs w:val="19"/>
        </w:rPr>
        <w:t>железобетонные шпалы по ГОСТ 10629;</w:t>
      </w:r>
    </w:p>
    <w:p w:rsidR="00E606CA" w:rsidRPr="00BC616B" w:rsidRDefault="00A04985" w:rsidP="00BC616B">
      <w:pPr>
        <w:numPr>
          <w:ilvl w:val="1"/>
          <w:numId w:val="29"/>
        </w:numPr>
        <w:textAlignment w:val="top"/>
        <w:rPr>
          <w:rFonts w:cs="Arial"/>
          <w:szCs w:val="19"/>
        </w:rPr>
      </w:pPr>
      <w:r>
        <w:rPr>
          <w:rFonts w:cs="Arial"/>
          <w:szCs w:val="19"/>
        </w:rPr>
        <w:t>железобетонные, композиционные</w:t>
      </w:r>
      <w:r w:rsidR="00E606CA" w:rsidRPr="00BC616B">
        <w:rPr>
          <w:rFonts w:cs="Arial"/>
          <w:szCs w:val="19"/>
        </w:rPr>
        <w:t xml:space="preserve"> и другие конструкции по утвержденной технической документации.</w:t>
      </w:r>
    </w:p>
    <w:p w:rsidR="00E606CA" w:rsidRPr="00BC616B" w:rsidRDefault="00E606CA" w:rsidP="00BC616B">
      <w:pPr>
        <w:widowControl w:val="0"/>
        <w:autoSpaceDE w:val="0"/>
        <w:autoSpaceDN w:val="0"/>
        <w:adjustRightInd w:val="0"/>
        <w:rPr>
          <w:bCs/>
          <w:szCs w:val="20"/>
        </w:rPr>
      </w:pPr>
      <w:r w:rsidRPr="00BC616B">
        <w:rPr>
          <w:bCs/>
          <w:szCs w:val="20"/>
        </w:rPr>
        <w:t>Деревянные подрельсовые основания должны пропитываться антисептиками, не проводящими электрического тока.</w:t>
      </w:r>
    </w:p>
    <w:p w:rsidR="00E606CA" w:rsidRPr="002E7143" w:rsidRDefault="00E606CA" w:rsidP="00E606CA">
      <w:pPr>
        <w:widowControl w:val="0"/>
        <w:numPr>
          <w:ilvl w:val="3"/>
          <w:numId w:val="23"/>
        </w:numPr>
        <w:autoSpaceDE w:val="0"/>
        <w:autoSpaceDN w:val="0"/>
        <w:adjustRightInd w:val="0"/>
        <w:rPr>
          <w:bCs/>
          <w:szCs w:val="20"/>
        </w:rPr>
      </w:pPr>
      <w:r w:rsidRPr="002E7143">
        <w:rPr>
          <w:bCs/>
          <w:szCs w:val="20"/>
        </w:rPr>
        <w:t>Для укладки подрельсового основания предусматривать:</w:t>
      </w:r>
    </w:p>
    <w:p w:rsidR="00E606CA" w:rsidRPr="00AF4E6C" w:rsidRDefault="00E606CA" w:rsidP="004B2CBC">
      <w:pPr>
        <w:numPr>
          <w:ilvl w:val="0"/>
          <w:numId w:val="129"/>
        </w:numPr>
        <w:textAlignment w:val="top"/>
        <w:rPr>
          <w:rFonts w:cs="Arial"/>
          <w:szCs w:val="19"/>
        </w:rPr>
      </w:pPr>
      <w:r w:rsidRPr="00AF4E6C">
        <w:rPr>
          <w:rFonts w:cs="Arial"/>
          <w:szCs w:val="19"/>
        </w:rPr>
        <w:t>на плоском основании из железобетона или монолитного бетона - как правило, путевой бетонный слой;</w:t>
      </w:r>
    </w:p>
    <w:p w:rsidR="00E606CA" w:rsidRPr="00AF4E6C" w:rsidRDefault="00E606CA" w:rsidP="004B2CBC">
      <w:pPr>
        <w:numPr>
          <w:ilvl w:val="0"/>
          <w:numId w:val="129"/>
        </w:numPr>
        <w:textAlignment w:val="top"/>
        <w:rPr>
          <w:rFonts w:cs="Arial"/>
          <w:szCs w:val="19"/>
        </w:rPr>
      </w:pPr>
      <w:r w:rsidRPr="00AF4E6C">
        <w:rPr>
          <w:rFonts w:cs="Arial"/>
          <w:szCs w:val="19"/>
        </w:rPr>
        <w:t>на земляном полотне - балластный слой;</w:t>
      </w:r>
    </w:p>
    <w:p w:rsidR="00E606CA" w:rsidRPr="00AF4E6C" w:rsidRDefault="00E606CA" w:rsidP="004B2CBC">
      <w:pPr>
        <w:numPr>
          <w:ilvl w:val="0"/>
          <w:numId w:val="129"/>
        </w:numPr>
        <w:textAlignment w:val="top"/>
        <w:rPr>
          <w:rFonts w:cs="Arial"/>
          <w:szCs w:val="19"/>
        </w:rPr>
      </w:pPr>
      <w:r w:rsidRPr="00AF4E6C">
        <w:rPr>
          <w:rFonts w:cs="Arial"/>
          <w:szCs w:val="19"/>
        </w:rPr>
        <w:t>на конструкциях мостов - балластный слой;</w:t>
      </w:r>
    </w:p>
    <w:p w:rsidR="00E606CA" w:rsidRPr="00AF4E6C" w:rsidRDefault="00E606CA" w:rsidP="004B2CBC">
      <w:pPr>
        <w:numPr>
          <w:ilvl w:val="0"/>
          <w:numId w:val="129"/>
        </w:numPr>
        <w:textAlignment w:val="top"/>
        <w:rPr>
          <w:rFonts w:cs="Arial"/>
          <w:szCs w:val="19"/>
        </w:rPr>
      </w:pPr>
      <w:r w:rsidRPr="00AF4E6C">
        <w:rPr>
          <w:rFonts w:cs="Arial"/>
          <w:szCs w:val="19"/>
        </w:rPr>
        <w:t>на стрелочных переводах и перекрестных съездах - балластный слой.</w:t>
      </w:r>
    </w:p>
    <w:p w:rsidR="00E606CA" w:rsidRPr="00833348" w:rsidRDefault="00E606CA" w:rsidP="00833348">
      <w:pPr>
        <w:widowControl w:val="0"/>
        <w:autoSpaceDE w:val="0"/>
        <w:autoSpaceDN w:val="0"/>
        <w:adjustRightInd w:val="0"/>
        <w:rPr>
          <w:bCs/>
          <w:szCs w:val="20"/>
        </w:rPr>
      </w:pPr>
      <w:r w:rsidRPr="00833348">
        <w:rPr>
          <w:bCs/>
          <w:szCs w:val="20"/>
        </w:rPr>
        <w:t>Деревянное подрельсовое основание, укладываемое на путевом бетонном слое, располагать верхней пластью вниз, на балластном слое - верхней пластью вверх.</w:t>
      </w:r>
    </w:p>
    <w:p w:rsidR="00E606CA" w:rsidRPr="00833348" w:rsidRDefault="00E606CA" w:rsidP="00833348">
      <w:pPr>
        <w:widowControl w:val="0"/>
        <w:autoSpaceDE w:val="0"/>
        <w:autoSpaceDN w:val="0"/>
        <w:adjustRightInd w:val="0"/>
        <w:rPr>
          <w:bCs/>
          <w:szCs w:val="20"/>
        </w:rPr>
      </w:pPr>
      <w:r w:rsidRPr="00833348">
        <w:rPr>
          <w:bCs/>
          <w:szCs w:val="20"/>
        </w:rPr>
        <w:t xml:space="preserve">Длину деревянных шпал-коротышей на главных путях в границах платформ станций принимать равной </w:t>
      </w:r>
      <w:smartTag w:uri="urn:schemas-microsoft-com:office:smarttags" w:element="metricconverter">
        <w:smartTagPr>
          <w:attr w:name="ProductID" w:val="0,9 м"/>
        </w:smartTagPr>
        <w:r w:rsidRPr="00833348">
          <w:rPr>
            <w:bCs/>
            <w:szCs w:val="20"/>
          </w:rPr>
          <w:t>0,9 м</w:t>
        </w:r>
      </w:smartTag>
      <w:r w:rsidRPr="00833348">
        <w:rPr>
          <w:bCs/>
          <w:szCs w:val="20"/>
        </w:rPr>
        <w:t xml:space="preserve">, на станционных путях в границах смотровых канав - </w:t>
      </w:r>
      <w:smartTag w:uri="urn:schemas-microsoft-com:office:smarttags" w:element="metricconverter">
        <w:smartTagPr>
          <w:attr w:name="ProductID" w:val="0,75 м"/>
        </w:smartTagPr>
        <w:r w:rsidRPr="00833348">
          <w:rPr>
            <w:bCs/>
            <w:szCs w:val="20"/>
          </w:rPr>
          <w:t>0,75 м</w:t>
        </w:r>
      </w:smartTag>
      <w:r w:rsidRPr="00833348">
        <w:rPr>
          <w:bCs/>
          <w:szCs w:val="20"/>
        </w:rPr>
        <w:t>.</w:t>
      </w:r>
    </w:p>
    <w:p w:rsidR="00E606CA" w:rsidRPr="00833348" w:rsidRDefault="00E606CA" w:rsidP="00833348">
      <w:pPr>
        <w:widowControl w:val="0"/>
        <w:autoSpaceDE w:val="0"/>
        <w:autoSpaceDN w:val="0"/>
        <w:adjustRightInd w:val="0"/>
        <w:rPr>
          <w:bCs/>
          <w:szCs w:val="20"/>
        </w:rPr>
      </w:pPr>
      <w:r w:rsidRPr="00833348">
        <w:rPr>
          <w:bCs/>
          <w:szCs w:val="20"/>
        </w:rPr>
        <w:t>Торцы деревянных шпал, распиливаемых при укладке в путь, и вновь просверленные в деревянном подрельсовом основании шурупные отверстия должны быть три раза промазаны антисептиками, не проводящими электрического тока.</w:t>
      </w:r>
    </w:p>
    <w:p w:rsidR="00E606CA" w:rsidRPr="00833348" w:rsidRDefault="00E606CA" w:rsidP="00833348">
      <w:pPr>
        <w:widowControl w:val="0"/>
        <w:autoSpaceDE w:val="0"/>
        <w:autoSpaceDN w:val="0"/>
        <w:adjustRightInd w:val="0"/>
        <w:rPr>
          <w:bCs/>
          <w:szCs w:val="20"/>
        </w:rPr>
      </w:pPr>
      <w:r w:rsidRPr="00833348">
        <w:rPr>
          <w:bCs/>
          <w:szCs w:val="20"/>
        </w:rPr>
        <w:t>Для путевого бетонного слоя предусматривать бетон класса В 15 по прочности на сжатие по СНиП 52-01, для балластного слоя - щебень из плотных горных пород для балластного слоя железнодорожного пути марки по истираемости И1 по ГОСТ 7392.</w:t>
      </w:r>
    </w:p>
    <w:p w:rsidR="00E606CA" w:rsidRPr="00833348" w:rsidRDefault="00E606CA" w:rsidP="00833348">
      <w:pPr>
        <w:widowControl w:val="0"/>
        <w:autoSpaceDE w:val="0"/>
        <w:autoSpaceDN w:val="0"/>
        <w:adjustRightInd w:val="0"/>
        <w:rPr>
          <w:bCs/>
          <w:szCs w:val="20"/>
        </w:rPr>
      </w:pPr>
      <w:r w:rsidRPr="00833348">
        <w:rPr>
          <w:bCs/>
          <w:szCs w:val="20"/>
        </w:rPr>
        <w:t>Поперечный профиль путевого бетонного слоя должен обеспечивать отвод воды от рельсов и промежуточных рельсовых скреплений.</w:t>
      </w:r>
    </w:p>
    <w:p w:rsidR="00E606CA" w:rsidRPr="00833348" w:rsidRDefault="00E606CA" w:rsidP="00833348">
      <w:pPr>
        <w:widowControl w:val="0"/>
        <w:autoSpaceDE w:val="0"/>
        <w:autoSpaceDN w:val="0"/>
        <w:adjustRightInd w:val="0"/>
        <w:rPr>
          <w:bCs/>
          <w:szCs w:val="20"/>
        </w:rPr>
      </w:pPr>
      <w:r w:rsidRPr="00833348">
        <w:rPr>
          <w:bCs/>
          <w:szCs w:val="20"/>
        </w:rPr>
        <w:t>Ширину балластной призмы поверху на однопутных открытых наземных участках принимать, м, не менее:</w:t>
      </w:r>
    </w:p>
    <w:p w:rsidR="00E606CA" w:rsidRPr="007F7083" w:rsidRDefault="00E606CA" w:rsidP="00B53B39">
      <w:pPr>
        <w:numPr>
          <w:ilvl w:val="0"/>
          <w:numId w:val="130"/>
        </w:numPr>
        <w:textAlignment w:val="top"/>
        <w:rPr>
          <w:rFonts w:cs="Arial"/>
          <w:szCs w:val="19"/>
        </w:rPr>
      </w:pPr>
      <w:r w:rsidRPr="007F7083">
        <w:rPr>
          <w:rFonts w:cs="Arial"/>
          <w:szCs w:val="19"/>
        </w:rPr>
        <w:t>на главных путях - 3,6;</w:t>
      </w:r>
    </w:p>
    <w:p w:rsidR="00E606CA" w:rsidRPr="007F7083" w:rsidRDefault="00E606CA" w:rsidP="00B53B39">
      <w:pPr>
        <w:numPr>
          <w:ilvl w:val="0"/>
          <w:numId w:val="130"/>
        </w:numPr>
        <w:textAlignment w:val="top"/>
        <w:rPr>
          <w:rFonts w:cs="Arial"/>
          <w:szCs w:val="19"/>
        </w:rPr>
      </w:pPr>
      <w:r w:rsidRPr="007F7083">
        <w:rPr>
          <w:rFonts w:cs="Arial"/>
          <w:szCs w:val="19"/>
        </w:rPr>
        <w:t>на станционных и соединительных путях - 3,4.</w:t>
      </w:r>
    </w:p>
    <w:p w:rsidR="00E606CA" w:rsidRPr="003A1BFD" w:rsidRDefault="00E606CA" w:rsidP="003A1BFD">
      <w:pPr>
        <w:widowControl w:val="0"/>
        <w:autoSpaceDE w:val="0"/>
        <w:autoSpaceDN w:val="0"/>
        <w:adjustRightInd w:val="0"/>
        <w:rPr>
          <w:bCs/>
          <w:szCs w:val="20"/>
        </w:rPr>
      </w:pPr>
      <w:r w:rsidRPr="003A1BFD">
        <w:rPr>
          <w:bCs/>
          <w:szCs w:val="20"/>
        </w:rPr>
        <w:t xml:space="preserve">На кривых участках главного пути радиусом менее </w:t>
      </w:r>
      <w:smartTag w:uri="urn:schemas-microsoft-com:office:smarttags" w:element="metricconverter">
        <w:smartTagPr>
          <w:attr w:name="ProductID" w:val="600 м"/>
        </w:smartTagPr>
        <w:r w:rsidRPr="003A1BFD">
          <w:rPr>
            <w:bCs/>
            <w:szCs w:val="20"/>
          </w:rPr>
          <w:t>600 м</w:t>
        </w:r>
      </w:smartTag>
      <w:r w:rsidRPr="003A1BFD">
        <w:rPr>
          <w:bCs/>
          <w:szCs w:val="20"/>
        </w:rPr>
        <w:t xml:space="preserve"> ширину балластной призмы с наружной стороны увеличивать на </w:t>
      </w:r>
      <w:smartTag w:uri="urn:schemas-microsoft-com:office:smarttags" w:element="metricconverter">
        <w:smartTagPr>
          <w:attr w:name="ProductID" w:val="0,1 м"/>
        </w:smartTagPr>
        <w:r w:rsidRPr="003A1BFD">
          <w:rPr>
            <w:bCs/>
            <w:szCs w:val="20"/>
          </w:rPr>
          <w:t>0,1 м</w:t>
        </w:r>
      </w:smartTag>
      <w:r w:rsidRPr="003A1BFD">
        <w:rPr>
          <w:bCs/>
          <w:szCs w:val="20"/>
        </w:rPr>
        <w:t>.</w:t>
      </w:r>
    </w:p>
    <w:p w:rsidR="00E606CA" w:rsidRPr="003A1BFD" w:rsidRDefault="00E606CA" w:rsidP="003A1BFD">
      <w:pPr>
        <w:widowControl w:val="0"/>
        <w:autoSpaceDE w:val="0"/>
        <w:autoSpaceDN w:val="0"/>
        <w:adjustRightInd w:val="0"/>
        <w:rPr>
          <w:bCs/>
          <w:szCs w:val="20"/>
        </w:rPr>
      </w:pPr>
      <w:r w:rsidRPr="003A1BFD">
        <w:rPr>
          <w:bCs/>
          <w:szCs w:val="20"/>
        </w:rPr>
        <w:t>Крутизна откосов балластной призмы должна быть 1:1,5.</w:t>
      </w:r>
    </w:p>
    <w:p w:rsidR="00E606CA" w:rsidRPr="003A1BFD" w:rsidRDefault="00E606CA" w:rsidP="003A1BFD">
      <w:pPr>
        <w:widowControl w:val="0"/>
        <w:autoSpaceDE w:val="0"/>
        <w:autoSpaceDN w:val="0"/>
        <w:adjustRightInd w:val="0"/>
        <w:rPr>
          <w:bCs/>
          <w:szCs w:val="20"/>
        </w:rPr>
      </w:pPr>
      <w:r w:rsidRPr="003A1BFD">
        <w:rPr>
          <w:bCs/>
          <w:szCs w:val="20"/>
        </w:rPr>
        <w:t xml:space="preserve">Поверхность балластной призмы должна быть на </w:t>
      </w:r>
      <w:smartTag w:uri="urn:schemas-microsoft-com:office:smarttags" w:element="metricconverter">
        <w:smartTagPr>
          <w:attr w:name="ProductID" w:val="3 см"/>
        </w:smartTagPr>
        <w:r w:rsidRPr="003A1BFD">
          <w:rPr>
            <w:bCs/>
            <w:szCs w:val="20"/>
          </w:rPr>
          <w:t>3 см</w:t>
        </w:r>
      </w:smartTag>
      <w:r w:rsidRPr="003A1BFD">
        <w:rPr>
          <w:bCs/>
          <w:szCs w:val="20"/>
        </w:rPr>
        <w:t xml:space="preserve"> ниже верхней пласти деревянного подрельсового основания и в одном уровне с верхом средней части железобетонных шпал.</w:t>
      </w:r>
    </w:p>
    <w:p w:rsidR="00E606CA" w:rsidRPr="003A1BFD" w:rsidRDefault="00E606CA" w:rsidP="003A1BFD">
      <w:pPr>
        <w:widowControl w:val="0"/>
        <w:autoSpaceDE w:val="0"/>
        <w:autoSpaceDN w:val="0"/>
        <w:adjustRightInd w:val="0"/>
        <w:rPr>
          <w:bCs/>
          <w:szCs w:val="20"/>
        </w:rPr>
      </w:pPr>
      <w:r w:rsidRPr="003A1BFD">
        <w:rPr>
          <w:bCs/>
          <w:szCs w:val="20"/>
        </w:rPr>
        <w:t>Наименьшую толщину путевого бетонного и балластного слоя под деревянным подрельсовым основанием принимать по таблице 5.7.</w:t>
      </w:r>
      <w:r w:rsidR="00663658">
        <w:rPr>
          <w:bCs/>
          <w:szCs w:val="20"/>
        </w:rPr>
        <w:t>5</w:t>
      </w:r>
      <w:r w:rsidRPr="003A1BFD">
        <w:rPr>
          <w:bCs/>
          <w:szCs w:val="20"/>
        </w:rPr>
        <w:t>.</w:t>
      </w:r>
    </w:p>
    <w:p w:rsidR="00E606CA" w:rsidRDefault="00E606CA" w:rsidP="00E606CA">
      <w:pPr>
        <w:ind w:firstLine="260"/>
        <w:rPr>
          <w:color w:val="000000"/>
        </w:rPr>
      </w:pPr>
    </w:p>
    <w:p w:rsidR="002D2AB5" w:rsidRPr="00EA7EB7" w:rsidRDefault="00E606CA" w:rsidP="00EA7EB7">
      <w:pPr>
        <w:shd w:val="clear" w:color="auto" w:fill="FFFFFF"/>
        <w:spacing w:before="600" w:after="2000" w:line="360" w:lineRule="auto"/>
        <w:jc w:val="left"/>
        <w:rPr>
          <w:bCs/>
          <w:color w:val="000000"/>
          <w:spacing w:val="-3"/>
        </w:rPr>
      </w:pPr>
      <w:r w:rsidRPr="00EA7EB7">
        <w:rPr>
          <w:bCs/>
          <w:color w:val="000000"/>
          <w:spacing w:val="-3"/>
        </w:rPr>
        <w:t>Таблица 5.7.</w:t>
      </w:r>
      <w:r w:rsidR="00663658" w:rsidRPr="00EA7EB7">
        <w:rPr>
          <w:bCs/>
          <w:color w:val="000000"/>
          <w:spacing w:val="-3"/>
        </w:rPr>
        <w:t>5</w:t>
      </w:r>
    </w:p>
    <w:tbl>
      <w:tblPr>
        <w:tblW w:w="9214" w:type="dxa"/>
        <w:tblInd w:w="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9" w:type="dxa"/>
          <w:right w:w="39" w:type="dxa"/>
        </w:tblCellMar>
        <w:tblLook w:val="0000" w:firstRow="0" w:lastRow="0" w:firstColumn="0" w:lastColumn="0" w:noHBand="0" w:noVBand="0"/>
      </w:tblPr>
      <w:tblGrid>
        <w:gridCol w:w="2016"/>
        <w:gridCol w:w="1964"/>
        <w:gridCol w:w="1793"/>
        <w:gridCol w:w="3441"/>
      </w:tblGrid>
      <w:tr w:rsidR="00F41FC9" w:rsidRPr="00377234" w:rsidTr="00E925E5">
        <w:trPr>
          <w:tblHeader/>
        </w:trPr>
        <w:tc>
          <w:tcPr>
            <w:tcW w:w="2016" w:type="dxa"/>
            <w:vMerge w:val="restart"/>
          </w:tcPr>
          <w:p w:rsidR="00F41FC9" w:rsidRPr="00377234" w:rsidRDefault="00F41FC9" w:rsidP="00F41FC9">
            <w:pPr>
              <w:shd w:val="clear" w:color="auto" w:fill="FFFFFF"/>
              <w:spacing w:line="250" w:lineRule="exact"/>
              <w:ind w:right="120" w:firstLine="19"/>
              <w:jc w:val="center"/>
              <w:rPr>
                <w:color w:val="000000"/>
              </w:rPr>
            </w:pPr>
            <w:r w:rsidRPr="00377234">
              <w:rPr>
                <w:color w:val="000000"/>
              </w:rPr>
              <w:t>Показатель</w:t>
            </w:r>
          </w:p>
        </w:tc>
        <w:tc>
          <w:tcPr>
            <w:tcW w:w="7198" w:type="dxa"/>
            <w:gridSpan w:val="3"/>
          </w:tcPr>
          <w:p w:rsidR="00F41FC9" w:rsidRPr="00377234" w:rsidRDefault="00F41FC9" w:rsidP="00F41FC9">
            <w:pPr>
              <w:shd w:val="clear" w:color="auto" w:fill="FFFFFF"/>
              <w:spacing w:line="250" w:lineRule="exact"/>
              <w:ind w:right="120" w:firstLine="19"/>
              <w:jc w:val="center"/>
              <w:rPr>
                <w:color w:val="000000"/>
              </w:rPr>
            </w:pPr>
            <w:r w:rsidRPr="00377234">
              <w:rPr>
                <w:color w:val="000000"/>
              </w:rPr>
              <w:t>Толщина слоя, см, не менее</w:t>
            </w:r>
          </w:p>
        </w:tc>
      </w:tr>
      <w:tr w:rsidR="00F41FC9" w:rsidRPr="00377234" w:rsidTr="00E925E5">
        <w:trPr>
          <w:tblHeader/>
        </w:trPr>
        <w:tc>
          <w:tcPr>
            <w:tcW w:w="2016" w:type="dxa"/>
            <w:vMerge/>
          </w:tcPr>
          <w:p w:rsidR="00F41FC9" w:rsidRPr="00377234" w:rsidRDefault="00F41FC9" w:rsidP="00F41FC9">
            <w:pPr>
              <w:shd w:val="clear" w:color="auto" w:fill="FFFFFF"/>
              <w:spacing w:line="250" w:lineRule="exact"/>
              <w:ind w:right="120" w:firstLine="19"/>
              <w:jc w:val="center"/>
              <w:rPr>
                <w:color w:val="000000"/>
              </w:rPr>
            </w:pPr>
          </w:p>
        </w:tc>
        <w:tc>
          <w:tcPr>
            <w:tcW w:w="3757" w:type="dxa"/>
            <w:gridSpan w:val="2"/>
          </w:tcPr>
          <w:p w:rsidR="00F41FC9" w:rsidRPr="00377234" w:rsidRDefault="00F41FC9" w:rsidP="00F41FC9">
            <w:pPr>
              <w:shd w:val="clear" w:color="auto" w:fill="FFFFFF"/>
              <w:spacing w:line="250" w:lineRule="exact"/>
              <w:ind w:right="120" w:firstLine="19"/>
              <w:jc w:val="center"/>
              <w:rPr>
                <w:color w:val="000000"/>
              </w:rPr>
            </w:pPr>
            <w:r w:rsidRPr="00377234">
              <w:rPr>
                <w:color w:val="000000"/>
              </w:rPr>
              <w:t>в местах расположения рельсов</w:t>
            </w:r>
          </w:p>
        </w:tc>
        <w:tc>
          <w:tcPr>
            <w:tcW w:w="3441" w:type="dxa"/>
            <w:vMerge w:val="restart"/>
          </w:tcPr>
          <w:p w:rsidR="00F41FC9" w:rsidRPr="00377234" w:rsidRDefault="00F41FC9" w:rsidP="00F41FC9">
            <w:pPr>
              <w:shd w:val="clear" w:color="auto" w:fill="FFFFFF"/>
              <w:spacing w:line="250" w:lineRule="exact"/>
              <w:ind w:right="120" w:firstLine="19"/>
              <w:jc w:val="center"/>
              <w:rPr>
                <w:color w:val="000000"/>
              </w:rPr>
            </w:pPr>
            <w:r w:rsidRPr="00377234">
              <w:rPr>
                <w:color w:val="000000"/>
              </w:rPr>
              <w:t>в местах расположения внутреннего рельса на кривых участках с возвышением наружного рельса</w:t>
            </w:r>
          </w:p>
        </w:tc>
      </w:tr>
      <w:tr w:rsidR="00F41FC9" w:rsidRPr="00377234" w:rsidTr="00E925E5">
        <w:trPr>
          <w:tblHeader/>
        </w:trPr>
        <w:tc>
          <w:tcPr>
            <w:tcW w:w="2016" w:type="dxa"/>
            <w:vMerge/>
          </w:tcPr>
          <w:p w:rsidR="00F41FC9" w:rsidRPr="00377234" w:rsidRDefault="00F41FC9" w:rsidP="00F41FC9">
            <w:pPr>
              <w:shd w:val="clear" w:color="auto" w:fill="FFFFFF"/>
              <w:spacing w:line="250" w:lineRule="exact"/>
              <w:ind w:right="120" w:firstLine="19"/>
              <w:jc w:val="center"/>
              <w:rPr>
                <w:color w:val="000000"/>
              </w:rPr>
            </w:pPr>
          </w:p>
        </w:tc>
        <w:tc>
          <w:tcPr>
            <w:tcW w:w="1964" w:type="dxa"/>
          </w:tcPr>
          <w:p w:rsidR="00F41FC9" w:rsidRPr="00377234" w:rsidRDefault="00F41FC9" w:rsidP="00F41FC9">
            <w:pPr>
              <w:shd w:val="clear" w:color="auto" w:fill="FFFFFF"/>
              <w:spacing w:line="250" w:lineRule="exact"/>
              <w:ind w:right="120" w:firstLine="19"/>
              <w:jc w:val="center"/>
              <w:rPr>
                <w:color w:val="000000"/>
              </w:rPr>
            </w:pPr>
            <w:r w:rsidRPr="00377234">
              <w:rPr>
                <w:color w:val="000000"/>
              </w:rPr>
              <w:t>на прямых и кривых участках без возвышения наружного рельса</w:t>
            </w:r>
          </w:p>
        </w:tc>
        <w:tc>
          <w:tcPr>
            <w:tcW w:w="1793" w:type="dxa"/>
          </w:tcPr>
          <w:p w:rsidR="00F41FC9" w:rsidRPr="00377234" w:rsidRDefault="00F41FC9" w:rsidP="00F41FC9">
            <w:pPr>
              <w:shd w:val="clear" w:color="auto" w:fill="FFFFFF"/>
              <w:spacing w:line="250" w:lineRule="exact"/>
              <w:ind w:right="120" w:firstLine="19"/>
              <w:jc w:val="center"/>
              <w:rPr>
                <w:color w:val="000000"/>
              </w:rPr>
            </w:pPr>
            <w:r w:rsidRPr="00377234">
              <w:rPr>
                <w:color w:val="000000"/>
              </w:rPr>
              <w:t>на стрелочных переводах и перекрестных съездах</w:t>
            </w:r>
          </w:p>
        </w:tc>
        <w:tc>
          <w:tcPr>
            <w:tcW w:w="3441" w:type="dxa"/>
            <w:vMerge/>
          </w:tcPr>
          <w:p w:rsidR="00F41FC9" w:rsidRPr="00377234" w:rsidRDefault="00F41FC9" w:rsidP="00F41FC9">
            <w:pPr>
              <w:shd w:val="clear" w:color="auto" w:fill="FFFFFF"/>
              <w:spacing w:line="250" w:lineRule="exact"/>
              <w:ind w:right="120" w:firstLine="19"/>
              <w:jc w:val="center"/>
              <w:rPr>
                <w:color w:val="000000"/>
              </w:rPr>
            </w:pPr>
          </w:p>
        </w:tc>
      </w:tr>
      <w:tr w:rsidR="00E606CA" w:rsidRPr="00377234">
        <w:tc>
          <w:tcPr>
            <w:tcW w:w="2016" w:type="dxa"/>
          </w:tcPr>
          <w:p w:rsidR="00E606CA" w:rsidRPr="00377234" w:rsidRDefault="00E606CA" w:rsidP="00F41FC9">
            <w:pPr>
              <w:shd w:val="clear" w:color="auto" w:fill="FFFFFF"/>
              <w:spacing w:line="250" w:lineRule="exact"/>
              <w:ind w:right="120" w:firstLine="19"/>
              <w:jc w:val="left"/>
              <w:rPr>
                <w:color w:val="000000"/>
              </w:rPr>
            </w:pPr>
            <w:r w:rsidRPr="00377234">
              <w:rPr>
                <w:color w:val="000000"/>
              </w:rPr>
              <w:t>Путевой бетонный слой</w:t>
            </w:r>
          </w:p>
        </w:tc>
        <w:tc>
          <w:tcPr>
            <w:tcW w:w="1964" w:type="dxa"/>
          </w:tcPr>
          <w:p w:rsidR="00E606CA" w:rsidRPr="00377234" w:rsidRDefault="00E606CA" w:rsidP="00F41FC9">
            <w:pPr>
              <w:shd w:val="clear" w:color="auto" w:fill="FFFFFF"/>
              <w:spacing w:line="250" w:lineRule="exact"/>
              <w:ind w:right="120" w:firstLine="19"/>
              <w:jc w:val="center"/>
              <w:rPr>
                <w:color w:val="000000"/>
              </w:rPr>
            </w:pPr>
            <w:r w:rsidRPr="00377234">
              <w:rPr>
                <w:color w:val="000000"/>
              </w:rPr>
              <w:t>16</w:t>
            </w:r>
          </w:p>
        </w:tc>
        <w:tc>
          <w:tcPr>
            <w:tcW w:w="1793" w:type="dxa"/>
          </w:tcPr>
          <w:p w:rsidR="00E606CA" w:rsidRPr="00377234" w:rsidRDefault="00E606CA" w:rsidP="00F41FC9">
            <w:pPr>
              <w:shd w:val="clear" w:color="auto" w:fill="FFFFFF"/>
              <w:spacing w:line="250" w:lineRule="exact"/>
              <w:ind w:right="120" w:firstLine="19"/>
              <w:jc w:val="center"/>
              <w:rPr>
                <w:color w:val="000000"/>
              </w:rPr>
            </w:pPr>
            <w:r w:rsidRPr="00377234">
              <w:rPr>
                <w:color w:val="000000"/>
              </w:rPr>
              <w:t>-</w:t>
            </w:r>
          </w:p>
        </w:tc>
        <w:tc>
          <w:tcPr>
            <w:tcW w:w="3441" w:type="dxa"/>
          </w:tcPr>
          <w:p w:rsidR="00E606CA" w:rsidRPr="00377234" w:rsidRDefault="00E606CA" w:rsidP="00F41FC9">
            <w:pPr>
              <w:shd w:val="clear" w:color="auto" w:fill="FFFFFF"/>
              <w:spacing w:line="250" w:lineRule="exact"/>
              <w:ind w:right="120" w:firstLine="19"/>
              <w:jc w:val="center"/>
              <w:rPr>
                <w:color w:val="000000"/>
              </w:rPr>
            </w:pPr>
            <w:r w:rsidRPr="00377234">
              <w:rPr>
                <w:color w:val="000000"/>
              </w:rPr>
              <w:t>10</w:t>
            </w:r>
          </w:p>
        </w:tc>
      </w:tr>
      <w:tr w:rsidR="00E606CA" w:rsidRPr="00377234">
        <w:tc>
          <w:tcPr>
            <w:tcW w:w="2016" w:type="dxa"/>
          </w:tcPr>
          <w:p w:rsidR="00E606CA" w:rsidRPr="00377234" w:rsidRDefault="00E606CA" w:rsidP="00F41FC9">
            <w:pPr>
              <w:shd w:val="clear" w:color="auto" w:fill="FFFFFF"/>
              <w:spacing w:line="250" w:lineRule="exact"/>
              <w:ind w:right="120" w:firstLine="19"/>
              <w:jc w:val="left"/>
              <w:rPr>
                <w:color w:val="000000"/>
              </w:rPr>
            </w:pPr>
            <w:r w:rsidRPr="00377234">
              <w:rPr>
                <w:color w:val="000000"/>
              </w:rPr>
              <w:t>Балластный слой в уплотненном состоянии:</w:t>
            </w:r>
          </w:p>
        </w:tc>
        <w:tc>
          <w:tcPr>
            <w:tcW w:w="1964" w:type="dxa"/>
          </w:tcPr>
          <w:p w:rsidR="00E606CA" w:rsidRPr="00377234" w:rsidRDefault="00E606CA" w:rsidP="00F41FC9">
            <w:pPr>
              <w:shd w:val="clear" w:color="auto" w:fill="FFFFFF"/>
              <w:spacing w:line="250" w:lineRule="exact"/>
              <w:ind w:right="120" w:firstLine="19"/>
              <w:jc w:val="center"/>
              <w:rPr>
                <w:color w:val="000000"/>
              </w:rPr>
            </w:pPr>
          </w:p>
        </w:tc>
        <w:tc>
          <w:tcPr>
            <w:tcW w:w="1793" w:type="dxa"/>
          </w:tcPr>
          <w:p w:rsidR="00E606CA" w:rsidRPr="00377234" w:rsidRDefault="00E606CA" w:rsidP="00F41FC9">
            <w:pPr>
              <w:shd w:val="clear" w:color="auto" w:fill="FFFFFF"/>
              <w:spacing w:line="250" w:lineRule="exact"/>
              <w:ind w:right="120" w:firstLine="19"/>
              <w:jc w:val="center"/>
              <w:rPr>
                <w:color w:val="000000"/>
              </w:rPr>
            </w:pPr>
          </w:p>
        </w:tc>
        <w:tc>
          <w:tcPr>
            <w:tcW w:w="3441" w:type="dxa"/>
          </w:tcPr>
          <w:p w:rsidR="00E606CA" w:rsidRPr="00377234" w:rsidRDefault="00E606CA" w:rsidP="00F41FC9">
            <w:pPr>
              <w:shd w:val="clear" w:color="auto" w:fill="FFFFFF"/>
              <w:spacing w:line="250" w:lineRule="exact"/>
              <w:ind w:right="120" w:firstLine="19"/>
              <w:jc w:val="center"/>
              <w:rPr>
                <w:color w:val="000000"/>
              </w:rPr>
            </w:pPr>
          </w:p>
        </w:tc>
      </w:tr>
      <w:tr w:rsidR="00E606CA" w:rsidRPr="00377234">
        <w:tc>
          <w:tcPr>
            <w:tcW w:w="2016" w:type="dxa"/>
          </w:tcPr>
          <w:p w:rsidR="00E606CA" w:rsidRPr="00377234" w:rsidRDefault="00E606CA" w:rsidP="00F41FC9">
            <w:pPr>
              <w:shd w:val="clear" w:color="auto" w:fill="FFFFFF"/>
              <w:spacing w:line="250" w:lineRule="exact"/>
              <w:ind w:right="120" w:firstLine="19"/>
              <w:jc w:val="left"/>
              <w:rPr>
                <w:color w:val="000000"/>
              </w:rPr>
            </w:pPr>
            <w:r w:rsidRPr="00377234">
              <w:rPr>
                <w:color w:val="000000"/>
              </w:rPr>
              <w:t>на плоском основании из железобетона или монолитного бетона</w:t>
            </w:r>
          </w:p>
        </w:tc>
        <w:tc>
          <w:tcPr>
            <w:tcW w:w="1964" w:type="dxa"/>
          </w:tcPr>
          <w:p w:rsidR="00E606CA" w:rsidRPr="00377234" w:rsidRDefault="00E606CA" w:rsidP="00F41FC9">
            <w:pPr>
              <w:shd w:val="clear" w:color="auto" w:fill="FFFFFF"/>
              <w:spacing w:line="250" w:lineRule="exact"/>
              <w:ind w:right="120" w:firstLine="19"/>
              <w:jc w:val="center"/>
              <w:rPr>
                <w:color w:val="000000"/>
              </w:rPr>
            </w:pPr>
            <w:r w:rsidRPr="00377234">
              <w:rPr>
                <w:color w:val="000000"/>
              </w:rPr>
              <w:t>30</w:t>
            </w:r>
          </w:p>
        </w:tc>
        <w:tc>
          <w:tcPr>
            <w:tcW w:w="1793" w:type="dxa"/>
          </w:tcPr>
          <w:p w:rsidR="00E606CA" w:rsidRPr="00377234" w:rsidRDefault="00E606CA" w:rsidP="00F41FC9">
            <w:pPr>
              <w:shd w:val="clear" w:color="auto" w:fill="FFFFFF"/>
              <w:spacing w:line="250" w:lineRule="exact"/>
              <w:ind w:right="120" w:firstLine="19"/>
              <w:jc w:val="center"/>
              <w:rPr>
                <w:color w:val="000000"/>
              </w:rPr>
            </w:pPr>
            <w:r w:rsidRPr="00377234">
              <w:rPr>
                <w:color w:val="000000"/>
              </w:rPr>
              <w:t>24</w:t>
            </w:r>
          </w:p>
        </w:tc>
        <w:tc>
          <w:tcPr>
            <w:tcW w:w="3441" w:type="dxa"/>
          </w:tcPr>
          <w:p w:rsidR="00E606CA" w:rsidRPr="00377234" w:rsidRDefault="00E606CA" w:rsidP="00F41FC9">
            <w:pPr>
              <w:shd w:val="clear" w:color="auto" w:fill="FFFFFF"/>
              <w:spacing w:line="250" w:lineRule="exact"/>
              <w:ind w:right="120" w:firstLine="19"/>
              <w:jc w:val="center"/>
              <w:rPr>
                <w:color w:val="000000"/>
              </w:rPr>
            </w:pPr>
            <w:r w:rsidRPr="00377234">
              <w:rPr>
                <w:color w:val="000000"/>
              </w:rPr>
              <w:t>24</w:t>
            </w:r>
          </w:p>
        </w:tc>
      </w:tr>
      <w:tr w:rsidR="00E606CA" w:rsidRPr="00377234">
        <w:tc>
          <w:tcPr>
            <w:tcW w:w="2016" w:type="dxa"/>
          </w:tcPr>
          <w:p w:rsidR="00E606CA" w:rsidRPr="00377234" w:rsidRDefault="00E606CA" w:rsidP="00F41FC9">
            <w:pPr>
              <w:shd w:val="clear" w:color="auto" w:fill="FFFFFF"/>
              <w:spacing w:line="250" w:lineRule="exact"/>
              <w:ind w:right="120" w:firstLine="19"/>
              <w:jc w:val="left"/>
              <w:rPr>
                <w:color w:val="000000"/>
              </w:rPr>
            </w:pPr>
            <w:r w:rsidRPr="00377234">
              <w:rPr>
                <w:color w:val="000000"/>
              </w:rPr>
              <w:t>на земляном полотне</w:t>
            </w:r>
          </w:p>
        </w:tc>
        <w:tc>
          <w:tcPr>
            <w:tcW w:w="1964" w:type="dxa"/>
          </w:tcPr>
          <w:p w:rsidR="00F41FC9" w:rsidRPr="00377234" w:rsidRDefault="00E606CA" w:rsidP="00F41FC9">
            <w:pPr>
              <w:shd w:val="clear" w:color="auto" w:fill="FFFFFF"/>
              <w:spacing w:line="250" w:lineRule="exact"/>
              <w:ind w:right="120" w:firstLine="19"/>
              <w:jc w:val="center"/>
              <w:rPr>
                <w:color w:val="000000"/>
                <w:u w:val="single"/>
              </w:rPr>
            </w:pPr>
            <w:r w:rsidRPr="00377234">
              <w:rPr>
                <w:color w:val="000000"/>
                <w:u w:val="single"/>
              </w:rPr>
              <w:t>30</w:t>
            </w:r>
          </w:p>
          <w:p w:rsidR="00E606CA" w:rsidRPr="00377234" w:rsidRDefault="00E606CA" w:rsidP="00F41FC9">
            <w:pPr>
              <w:shd w:val="clear" w:color="auto" w:fill="FFFFFF"/>
              <w:spacing w:line="250" w:lineRule="exact"/>
              <w:ind w:right="120" w:firstLine="19"/>
              <w:jc w:val="center"/>
              <w:rPr>
                <w:color w:val="000000"/>
              </w:rPr>
            </w:pPr>
            <w:r w:rsidRPr="00377234">
              <w:rPr>
                <w:color w:val="000000"/>
              </w:rPr>
              <w:t>25</w:t>
            </w:r>
          </w:p>
        </w:tc>
        <w:tc>
          <w:tcPr>
            <w:tcW w:w="1793" w:type="dxa"/>
          </w:tcPr>
          <w:p w:rsidR="00E606CA" w:rsidRPr="00377234" w:rsidRDefault="00E606CA" w:rsidP="00F41FC9">
            <w:pPr>
              <w:shd w:val="clear" w:color="auto" w:fill="FFFFFF"/>
              <w:spacing w:line="250" w:lineRule="exact"/>
              <w:ind w:right="120" w:firstLine="19"/>
              <w:jc w:val="center"/>
              <w:rPr>
                <w:color w:val="000000"/>
                <w:u w:val="single"/>
              </w:rPr>
            </w:pPr>
            <w:r w:rsidRPr="00377234">
              <w:rPr>
                <w:color w:val="000000"/>
                <w:u w:val="single"/>
              </w:rPr>
              <w:t>30</w:t>
            </w:r>
          </w:p>
          <w:p w:rsidR="00E606CA" w:rsidRPr="00377234" w:rsidRDefault="00E606CA" w:rsidP="00F41FC9">
            <w:pPr>
              <w:shd w:val="clear" w:color="auto" w:fill="FFFFFF"/>
              <w:spacing w:line="250" w:lineRule="exact"/>
              <w:ind w:right="120" w:firstLine="19"/>
              <w:jc w:val="center"/>
              <w:rPr>
                <w:color w:val="000000"/>
              </w:rPr>
            </w:pPr>
            <w:r w:rsidRPr="00377234">
              <w:rPr>
                <w:color w:val="000000"/>
              </w:rPr>
              <w:t>25</w:t>
            </w:r>
          </w:p>
        </w:tc>
        <w:tc>
          <w:tcPr>
            <w:tcW w:w="3441" w:type="dxa"/>
          </w:tcPr>
          <w:p w:rsidR="00E606CA" w:rsidRPr="00377234" w:rsidRDefault="00E606CA" w:rsidP="00F41FC9">
            <w:pPr>
              <w:shd w:val="clear" w:color="auto" w:fill="FFFFFF"/>
              <w:spacing w:line="250" w:lineRule="exact"/>
              <w:ind w:right="120" w:firstLine="19"/>
              <w:jc w:val="center"/>
              <w:rPr>
                <w:color w:val="000000"/>
                <w:u w:val="single"/>
              </w:rPr>
            </w:pPr>
            <w:r w:rsidRPr="00377234">
              <w:rPr>
                <w:color w:val="000000"/>
                <w:u w:val="single"/>
              </w:rPr>
              <w:t>30</w:t>
            </w:r>
          </w:p>
          <w:p w:rsidR="00E606CA" w:rsidRPr="00377234" w:rsidRDefault="00E606CA" w:rsidP="00F41FC9">
            <w:pPr>
              <w:shd w:val="clear" w:color="auto" w:fill="FFFFFF"/>
              <w:spacing w:line="250" w:lineRule="exact"/>
              <w:ind w:right="120" w:firstLine="19"/>
              <w:jc w:val="center"/>
              <w:rPr>
                <w:color w:val="000000"/>
              </w:rPr>
            </w:pPr>
            <w:r w:rsidRPr="00377234">
              <w:rPr>
                <w:color w:val="000000"/>
              </w:rPr>
              <w:t>25</w:t>
            </w:r>
          </w:p>
        </w:tc>
      </w:tr>
      <w:tr w:rsidR="00E606CA" w:rsidRPr="00377234">
        <w:tc>
          <w:tcPr>
            <w:tcW w:w="2016" w:type="dxa"/>
          </w:tcPr>
          <w:p w:rsidR="00E606CA" w:rsidRPr="00377234" w:rsidRDefault="00E606CA" w:rsidP="00F41FC9">
            <w:pPr>
              <w:shd w:val="clear" w:color="auto" w:fill="FFFFFF"/>
              <w:spacing w:line="250" w:lineRule="exact"/>
              <w:ind w:right="120" w:firstLine="19"/>
              <w:jc w:val="left"/>
              <w:rPr>
                <w:color w:val="000000"/>
              </w:rPr>
            </w:pPr>
            <w:r w:rsidRPr="00377234">
              <w:rPr>
                <w:color w:val="000000"/>
              </w:rPr>
              <w:t>на надземных участках</w:t>
            </w:r>
          </w:p>
        </w:tc>
        <w:tc>
          <w:tcPr>
            <w:tcW w:w="1964" w:type="dxa"/>
          </w:tcPr>
          <w:p w:rsidR="00E606CA" w:rsidRPr="00377234" w:rsidRDefault="00E606CA" w:rsidP="00F41FC9">
            <w:pPr>
              <w:shd w:val="clear" w:color="auto" w:fill="FFFFFF"/>
              <w:spacing w:line="250" w:lineRule="exact"/>
              <w:ind w:right="120" w:firstLine="19"/>
              <w:jc w:val="center"/>
              <w:rPr>
                <w:color w:val="000000"/>
              </w:rPr>
            </w:pPr>
            <w:r w:rsidRPr="00377234">
              <w:rPr>
                <w:color w:val="000000"/>
              </w:rPr>
              <w:t>24</w:t>
            </w:r>
          </w:p>
        </w:tc>
        <w:tc>
          <w:tcPr>
            <w:tcW w:w="1793" w:type="dxa"/>
          </w:tcPr>
          <w:p w:rsidR="00E606CA" w:rsidRPr="00377234" w:rsidRDefault="00E606CA" w:rsidP="00F41FC9">
            <w:pPr>
              <w:shd w:val="clear" w:color="auto" w:fill="FFFFFF"/>
              <w:spacing w:line="250" w:lineRule="exact"/>
              <w:ind w:right="120" w:firstLine="19"/>
              <w:jc w:val="center"/>
              <w:rPr>
                <w:color w:val="000000"/>
              </w:rPr>
            </w:pPr>
            <w:r w:rsidRPr="00377234">
              <w:rPr>
                <w:color w:val="000000"/>
              </w:rPr>
              <w:t>-</w:t>
            </w:r>
          </w:p>
        </w:tc>
        <w:tc>
          <w:tcPr>
            <w:tcW w:w="3441" w:type="dxa"/>
          </w:tcPr>
          <w:p w:rsidR="00E606CA" w:rsidRPr="00377234" w:rsidRDefault="00E606CA" w:rsidP="00F41FC9">
            <w:pPr>
              <w:shd w:val="clear" w:color="auto" w:fill="FFFFFF"/>
              <w:spacing w:line="250" w:lineRule="exact"/>
              <w:ind w:right="120" w:firstLine="19"/>
              <w:jc w:val="center"/>
              <w:rPr>
                <w:color w:val="000000"/>
              </w:rPr>
            </w:pPr>
            <w:r w:rsidRPr="00377234">
              <w:rPr>
                <w:color w:val="000000"/>
              </w:rPr>
              <w:t>24</w:t>
            </w:r>
          </w:p>
        </w:tc>
      </w:tr>
      <w:tr w:rsidR="00E606CA" w:rsidRPr="00377234">
        <w:tc>
          <w:tcPr>
            <w:tcW w:w="9214" w:type="dxa"/>
            <w:gridSpan w:val="4"/>
          </w:tcPr>
          <w:p w:rsidR="00E606CA" w:rsidRPr="00377234" w:rsidRDefault="00E606CA" w:rsidP="00F41FC9">
            <w:pPr>
              <w:shd w:val="clear" w:color="auto" w:fill="FFFFFF"/>
              <w:spacing w:line="250" w:lineRule="exact"/>
              <w:ind w:right="120" w:firstLine="19"/>
              <w:jc w:val="left"/>
              <w:rPr>
                <w:color w:val="000000"/>
                <w:spacing w:val="20"/>
                <w:sz w:val="22"/>
                <w:szCs w:val="22"/>
              </w:rPr>
            </w:pPr>
            <w:r w:rsidRPr="00377234">
              <w:rPr>
                <w:color w:val="000000"/>
                <w:spacing w:val="20"/>
                <w:sz w:val="22"/>
                <w:szCs w:val="22"/>
              </w:rPr>
              <w:t xml:space="preserve">Примечание: </w:t>
            </w:r>
          </w:p>
          <w:p w:rsidR="00E606CA" w:rsidRPr="00377234" w:rsidRDefault="00E606CA" w:rsidP="00F41FC9">
            <w:pPr>
              <w:shd w:val="clear" w:color="auto" w:fill="FFFFFF"/>
              <w:spacing w:line="250" w:lineRule="exact"/>
              <w:ind w:right="120" w:firstLine="19"/>
              <w:jc w:val="left"/>
              <w:rPr>
                <w:color w:val="000000"/>
              </w:rPr>
            </w:pPr>
            <w:r w:rsidRPr="00377234">
              <w:rPr>
                <w:color w:val="000000"/>
                <w:sz w:val="22"/>
                <w:szCs w:val="22"/>
              </w:rPr>
              <w:t>Толщина балластного слоя над чертой - на главных путях; под чертой - на станционных и соединительных путях.</w:t>
            </w:r>
          </w:p>
        </w:tc>
      </w:tr>
    </w:tbl>
    <w:p w:rsidR="00E606CA" w:rsidRPr="00526D56" w:rsidRDefault="00E606CA" w:rsidP="00E606CA">
      <w:pPr>
        <w:rPr>
          <w:color w:val="000000"/>
        </w:rPr>
      </w:pPr>
    </w:p>
    <w:p w:rsidR="00E606CA" w:rsidRPr="00B62558" w:rsidRDefault="00E606CA" w:rsidP="00B62558">
      <w:pPr>
        <w:widowControl w:val="0"/>
        <w:autoSpaceDE w:val="0"/>
        <w:autoSpaceDN w:val="0"/>
        <w:adjustRightInd w:val="0"/>
        <w:rPr>
          <w:bCs/>
          <w:szCs w:val="20"/>
        </w:rPr>
      </w:pPr>
      <w:r w:rsidRPr="00B62558">
        <w:rPr>
          <w:bCs/>
          <w:szCs w:val="20"/>
        </w:rPr>
        <w:t xml:space="preserve">Толщину балластного слоя под железобетонными шпалами принимать на </w:t>
      </w:r>
      <w:smartTag w:uri="urn:schemas-microsoft-com:office:smarttags" w:element="metricconverter">
        <w:smartTagPr>
          <w:attr w:name="ProductID" w:val="5 см"/>
        </w:smartTagPr>
        <w:r w:rsidRPr="00B62558">
          <w:rPr>
            <w:bCs/>
            <w:szCs w:val="20"/>
          </w:rPr>
          <w:t>5 см</w:t>
        </w:r>
      </w:smartTag>
      <w:r w:rsidRPr="00B62558">
        <w:rPr>
          <w:bCs/>
          <w:szCs w:val="20"/>
        </w:rPr>
        <w:t xml:space="preserve"> больше, чем под деревянным подрельсовым основанием.</w:t>
      </w:r>
    </w:p>
    <w:p w:rsidR="00E606CA" w:rsidRPr="00C5184E" w:rsidRDefault="00E606CA" w:rsidP="00E606CA">
      <w:pPr>
        <w:widowControl w:val="0"/>
        <w:numPr>
          <w:ilvl w:val="3"/>
          <w:numId w:val="23"/>
        </w:numPr>
        <w:autoSpaceDE w:val="0"/>
        <w:autoSpaceDN w:val="0"/>
        <w:adjustRightInd w:val="0"/>
        <w:rPr>
          <w:bCs/>
          <w:szCs w:val="20"/>
        </w:rPr>
      </w:pPr>
      <w:r w:rsidRPr="00C5184E">
        <w:rPr>
          <w:bCs/>
          <w:szCs w:val="20"/>
        </w:rPr>
        <w:t xml:space="preserve">У подземных станций, а также посередине подземных и надземных перегонов длиной между осями станций более </w:t>
      </w:r>
      <w:smartTag w:uri="urn:schemas-microsoft-com:office:smarttags" w:element="metricconverter">
        <w:smartTagPr>
          <w:attr w:name="ProductID" w:val="1,5 км"/>
        </w:smartTagPr>
        <w:r w:rsidRPr="00C5184E">
          <w:rPr>
            <w:bCs/>
            <w:szCs w:val="20"/>
          </w:rPr>
          <w:t>1,5 км</w:t>
        </w:r>
      </w:smartTag>
      <w:r w:rsidRPr="00C5184E">
        <w:rPr>
          <w:bCs/>
          <w:szCs w:val="20"/>
        </w:rPr>
        <w:t xml:space="preserve"> размещать кладовую службы пути, площадью 15-</w:t>
      </w:r>
      <w:smartTag w:uri="urn:schemas-microsoft-com:office:smarttags" w:element="metricconverter">
        <w:smartTagPr>
          <w:attr w:name="ProductID" w:val="18 м2"/>
        </w:smartTagPr>
        <w:r w:rsidRPr="00C5184E">
          <w:rPr>
            <w:bCs/>
            <w:szCs w:val="20"/>
          </w:rPr>
          <w:t>18 м</w:t>
        </w:r>
        <w:r w:rsidR="00C5184E" w:rsidRPr="00C5184E">
          <w:rPr>
            <w:bCs/>
            <w:szCs w:val="20"/>
            <w:vertAlign w:val="superscript"/>
          </w:rPr>
          <w:t>2</w:t>
        </w:r>
      </w:smartTag>
      <w:r w:rsidRPr="00C5184E">
        <w:rPr>
          <w:bCs/>
          <w:szCs w:val="20"/>
        </w:rPr>
        <w:t xml:space="preserve"> для хранения тяжелого путейского инструмента и материалов. В кладовой предусматривать освещение и металлический ящик для хранения ГСМ. Электропитание путейского инструмента предусматривать от ящика для подключения ручного электроинструмента, который устанавливается вне кладовой тоннеле не дальше </w:t>
      </w:r>
      <w:smartTag w:uri="urn:schemas-microsoft-com:office:smarttags" w:element="metricconverter">
        <w:smartTagPr>
          <w:attr w:name="ProductID" w:val="5 м"/>
        </w:smartTagPr>
        <w:r w:rsidRPr="00C5184E">
          <w:rPr>
            <w:bCs/>
            <w:szCs w:val="20"/>
          </w:rPr>
          <w:t>5 м</w:t>
        </w:r>
      </w:smartTag>
      <w:r w:rsidRPr="00C5184E">
        <w:rPr>
          <w:bCs/>
          <w:szCs w:val="20"/>
        </w:rPr>
        <w:t xml:space="preserve"> от нее. Пол кладовой устраивать в уровне головок рельсов.</w:t>
      </w:r>
    </w:p>
    <w:p w:rsidR="00E606CA" w:rsidRPr="00C5184E" w:rsidRDefault="00E606CA" w:rsidP="00C5184E">
      <w:pPr>
        <w:widowControl w:val="0"/>
        <w:autoSpaceDE w:val="0"/>
        <w:autoSpaceDN w:val="0"/>
        <w:adjustRightInd w:val="0"/>
        <w:rPr>
          <w:bCs/>
          <w:szCs w:val="20"/>
        </w:rPr>
      </w:pPr>
      <w:r w:rsidRPr="00C5184E">
        <w:rPr>
          <w:bCs/>
          <w:szCs w:val="20"/>
        </w:rPr>
        <w:t xml:space="preserve">У камер съездов размещать кабину стрелочника площадью не менее </w:t>
      </w:r>
      <w:smartTag w:uri="urn:schemas-microsoft-com:office:smarttags" w:element="metricconverter">
        <w:smartTagPr>
          <w:attr w:name="ProductID" w:val="1,5 м2"/>
        </w:smartTagPr>
        <w:r w:rsidRPr="00C5184E">
          <w:rPr>
            <w:bCs/>
            <w:szCs w:val="20"/>
          </w:rPr>
          <w:t>1,5 м</w:t>
        </w:r>
        <w:r w:rsidR="00C5184E" w:rsidRPr="00C5184E">
          <w:rPr>
            <w:bCs/>
            <w:szCs w:val="20"/>
            <w:vertAlign w:val="superscript"/>
          </w:rPr>
          <w:t>2</w:t>
        </w:r>
      </w:smartTag>
      <w:r w:rsidRPr="00C5184E">
        <w:rPr>
          <w:bCs/>
          <w:szCs w:val="20"/>
        </w:rPr>
        <w:t>. В кабине предусматривать освещение, электроотопление и телефон станционной связи.</w:t>
      </w:r>
    </w:p>
    <w:p w:rsidR="00C17A73" w:rsidRPr="00E1753D" w:rsidRDefault="00E1753D" w:rsidP="000F7D79">
      <w:pPr>
        <w:pStyle w:val="3"/>
      </w:pPr>
      <w:bookmarkStart w:id="42" w:name="_Toc300322303"/>
      <w:r>
        <w:t>К</w:t>
      </w:r>
      <w:r w:rsidRPr="00E1753D">
        <w:t>онтактный рельс</w:t>
      </w:r>
      <w:bookmarkEnd w:id="42"/>
    </w:p>
    <w:p w:rsidR="00C17A73" w:rsidRPr="00EC417F" w:rsidRDefault="00C17A73" w:rsidP="00EC417F">
      <w:pPr>
        <w:widowControl w:val="0"/>
        <w:numPr>
          <w:ilvl w:val="3"/>
          <w:numId w:val="20"/>
        </w:numPr>
        <w:autoSpaceDE w:val="0"/>
        <w:autoSpaceDN w:val="0"/>
        <w:adjustRightInd w:val="0"/>
        <w:rPr>
          <w:bCs/>
          <w:szCs w:val="20"/>
        </w:rPr>
      </w:pPr>
      <w:r w:rsidRPr="00EC417F">
        <w:rPr>
          <w:bCs/>
          <w:szCs w:val="20"/>
        </w:rPr>
        <w:t>Электрифицированные пути должны быть оборудованы контактным рельсом с нижним токосъемом.</w:t>
      </w:r>
    </w:p>
    <w:p w:rsidR="00C17A73" w:rsidRPr="00DD44BE" w:rsidRDefault="00C17A73" w:rsidP="00DD44BE">
      <w:pPr>
        <w:shd w:val="clear" w:color="auto" w:fill="FFFFFF"/>
        <w:spacing w:line="250" w:lineRule="exact"/>
        <w:ind w:right="14"/>
        <w:rPr>
          <w:color w:val="000000"/>
          <w:spacing w:val="1"/>
        </w:rPr>
      </w:pPr>
      <w:r w:rsidRPr="00DD44BE">
        <w:rPr>
          <w:color w:val="000000"/>
          <w:spacing w:val="1"/>
        </w:rPr>
        <w:t>Контактный рельс следует закрывать электроизоляционным защитным коробом.</w:t>
      </w:r>
    </w:p>
    <w:p w:rsidR="00C17A73" w:rsidRPr="00D24E97" w:rsidRDefault="00C17A73" w:rsidP="00C17A73">
      <w:pPr>
        <w:widowControl w:val="0"/>
        <w:numPr>
          <w:ilvl w:val="3"/>
          <w:numId w:val="20"/>
        </w:numPr>
        <w:autoSpaceDE w:val="0"/>
        <w:autoSpaceDN w:val="0"/>
        <w:adjustRightInd w:val="0"/>
        <w:rPr>
          <w:bCs/>
          <w:szCs w:val="20"/>
        </w:rPr>
      </w:pPr>
      <w:r w:rsidRPr="00D24E97">
        <w:rPr>
          <w:bCs/>
          <w:szCs w:val="20"/>
        </w:rPr>
        <w:t>Контактный рельс располагать с левой стороны по направлению движения поездов, на отдельных участках - с правой стороны.</w:t>
      </w:r>
    </w:p>
    <w:p w:rsidR="00C17A73" w:rsidRPr="00D24E97" w:rsidRDefault="00C17A73" w:rsidP="00D24E97">
      <w:pPr>
        <w:widowControl w:val="0"/>
        <w:autoSpaceDE w:val="0"/>
        <w:autoSpaceDN w:val="0"/>
        <w:adjustRightInd w:val="0"/>
        <w:rPr>
          <w:bCs/>
          <w:szCs w:val="20"/>
        </w:rPr>
      </w:pPr>
      <w:r w:rsidRPr="00D24E97">
        <w:rPr>
          <w:bCs/>
          <w:szCs w:val="20"/>
        </w:rPr>
        <w:t xml:space="preserve">На кривых подземных участков пути радиусом менее </w:t>
      </w:r>
      <w:smartTag w:uri="urn:schemas-microsoft-com:office:smarttags" w:element="metricconverter">
        <w:smartTagPr>
          <w:attr w:name="ProductID" w:val="200 м"/>
        </w:smartTagPr>
        <w:r w:rsidRPr="00D24E97">
          <w:rPr>
            <w:bCs/>
            <w:szCs w:val="20"/>
          </w:rPr>
          <w:t>200 м</w:t>
        </w:r>
      </w:smartTag>
      <w:r w:rsidRPr="00D24E97">
        <w:rPr>
          <w:bCs/>
          <w:szCs w:val="20"/>
        </w:rPr>
        <w:t xml:space="preserve"> контактный рельс располагать с внешней стороны кривой, в границах островных платформ подземных станций и служебных платформ - под платформой.</w:t>
      </w:r>
    </w:p>
    <w:p w:rsidR="00C17A73" w:rsidRPr="00D24E97" w:rsidRDefault="00C17A73" w:rsidP="00C17A73">
      <w:pPr>
        <w:widowControl w:val="0"/>
        <w:numPr>
          <w:ilvl w:val="3"/>
          <w:numId w:val="20"/>
        </w:numPr>
        <w:autoSpaceDE w:val="0"/>
        <w:autoSpaceDN w:val="0"/>
        <w:adjustRightInd w:val="0"/>
        <w:rPr>
          <w:bCs/>
          <w:szCs w:val="20"/>
        </w:rPr>
      </w:pPr>
      <w:r w:rsidRPr="00D24E97">
        <w:rPr>
          <w:bCs/>
          <w:szCs w:val="20"/>
        </w:rPr>
        <w:t>Устройства крепления контактного рельса должны обеспечивать:</w:t>
      </w:r>
    </w:p>
    <w:p w:rsidR="00C17A73" w:rsidRPr="00CA6893" w:rsidRDefault="00C17A73" w:rsidP="00CA6893">
      <w:pPr>
        <w:numPr>
          <w:ilvl w:val="1"/>
          <w:numId w:val="29"/>
        </w:numPr>
        <w:textAlignment w:val="top"/>
        <w:rPr>
          <w:rFonts w:cs="Arial"/>
          <w:szCs w:val="19"/>
        </w:rPr>
      </w:pPr>
      <w:r w:rsidRPr="00CA6893">
        <w:rPr>
          <w:rFonts w:cs="Arial"/>
          <w:szCs w:val="19"/>
        </w:rPr>
        <w:t>электрическую изоляцию контактного рельса от верхнего строения пути и тоннельной обделки;</w:t>
      </w:r>
    </w:p>
    <w:p w:rsidR="00C17A73" w:rsidRPr="00CA6893" w:rsidRDefault="00C17A73" w:rsidP="00CA6893">
      <w:pPr>
        <w:numPr>
          <w:ilvl w:val="1"/>
          <w:numId w:val="29"/>
        </w:numPr>
        <w:textAlignment w:val="top"/>
        <w:rPr>
          <w:rFonts w:cs="Arial"/>
          <w:szCs w:val="19"/>
        </w:rPr>
      </w:pPr>
      <w:r w:rsidRPr="00CA6893">
        <w:rPr>
          <w:rFonts w:cs="Arial"/>
          <w:szCs w:val="19"/>
        </w:rPr>
        <w:t>возможность регулировки положения контактного рельса;</w:t>
      </w:r>
    </w:p>
    <w:p w:rsidR="00C17A73" w:rsidRPr="00CA6893" w:rsidRDefault="00C17A73" w:rsidP="00CA6893">
      <w:pPr>
        <w:numPr>
          <w:ilvl w:val="1"/>
          <w:numId w:val="29"/>
        </w:numPr>
        <w:textAlignment w:val="top"/>
        <w:rPr>
          <w:rFonts w:cs="Arial"/>
          <w:szCs w:val="19"/>
        </w:rPr>
      </w:pPr>
      <w:r w:rsidRPr="00CA6893">
        <w:rPr>
          <w:rFonts w:cs="Arial"/>
          <w:szCs w:val="19"/>
        </w:rPr>
        <w:t>возможность подключения к контактному рельсу устройств электроснабжения.</w:t>
      </w:r>
    </w:p>
    <w:p w:rsidR="00C17A73" w:rsidRPr="003A4013" w:rsidRDefault="00C17A73" w:rsidP="00C17A73">
      <w:pPr>
        <w:widowControl w:val="0"/>
        <w:numPr>
          <w:ilvl w:val="3"/>
          <w:numId w:val="20"/>
        </w:numPr>
        <w:autoSpaceDE w:val="0"/>
        <w:autoSpaceDN w:val="0"/>
        <w:adjustRightInd w:val="0"/>
        <w:rPr>
          <w:bCs/>
          <w:szCs w:val="20"/>
        </w:rPr>
      </w:pPr>
      <w:r w:rsidRPr="003A4013">
        <w:rPr>
          <w:bCs/>
          <w:szCs w:val="20"/>
        </w:rPr>
        <w:t xml:space="preserve">Расстояние между кронштейнами для крепления контактного рельса принимать от 4,5 до </w:t>
      </w:r>
      <w:smartTag w:uri="urn:schemas-microsoft-com:office:smarttags" w:element="metricconverter">
        <w:smartTagPr>
          <w:attr w:name="ProductID" w:val="5,4 м"/>
        </w:smartTagPr>
        <w:r w:rsidRPr="003A4013">
          <w:rPr>
            <w:bCs/>
            <w:szCs w:val="20"/>
          </w:rPr>
          <w:t>5,4 м</w:t>
        </w:r>
      </w:smartTag>
      <w:r w:rsidRPr="003A4013">
        <w:rPr>
          <w:bCs/>
          <w:szCs w:val="20"/>
        </w:rPr>
        <w:t>.</w:t>
      </w:r>
    </w:p>
    <w:p w:rsidR="00C17A73" w:rsidRPr="003A4013" w:rsidRDefault="00C17A73" w:rsidP="003A4013">
      <w:pPr>
        <w:widowControl w:val="0"/>
        <w:autoSpaceDE w:val="0"/>
        <w:autoSpaceDN w:val="0"/>
        <w:adjustRightInd w:val="0"/>
        <w:rPr>
          <w:bCs/>
          <w:szCs w:val="20"/>
        </w:rPr>
      </w:pPr>
      <w:r w:rsidRPr="003A4013">
        <w:rPr>
          <w:bCs/>
          <w:szCs w:val="20"/>
        </w:rPr>
        <w:t xml:space="preserve">На участках главных путей с продольным уклоном более 40‰ и на кривых в плане радиусом </w:t>
      </w:r>
      <w:smartTag w:uri="urn:schemas-microsoft-com:office:smarttags" w:element="metricconverter">
        <w:smartTagPr>
          <w:attr w:name="ProductID" w:val="400 м"/>
        </w:smartTagPr>
        <w:r w:rsidRPr="003A4013">
          <w:rPr>
            <w:bCs/>
            <w:szCs w:val="20"/>
          </w:rPr>
          <w:t>400 м</w:t>
        </w:r>
      </w:smartTag>
      <w:r w:rsidRPr="003A4013">
        <w:rPr>
          <w:bCs/>
          <w:szCs w:val="20"/>
        </w:rPr>
        <w:t xml:space="preserve"> и менее расстояние между кронштейнами уменьшать до </w:t>
      </w:r>
      <w:smartTag w:uri="urn:schemas-microsoft-com:office:smarttags" w:element="metricconverter">
        <w:smartTagPr>
          <w:attr w:name="ProductID" w:val="2,5 м"/>
        </w:smartTagPr>
        <w:r w:rsidRPr="003A4013">
          <w:rPr>
            <w:bCs/>
            <w:szCs w:val="20"/>
          </w:rPr>
          <w:t>2,5 м</w:t>
        </w:r>
      </w:smartTag>
      <w:r w:rsidRPr="003A4013">
        <w:rPr>
          <w:bCs/>
          <w:szCs w:val="20"/>
        </w:rPr>
        <w:t>.</w:t>
      </w:r>
    </w:p>
    <w:p w:rsidR="00C17A73" w:rsidRPr="003A4013" w:rsidRDefault="00C17A73" w:rsidP="003A4013">
      <w:pPr>
        <w:widowControl w:val="0"/>
        <w:numPr>
          <w:ilvl w:val="3"/>
          <w:numId w:val="20"/>
        </w:numPr>
        <w:autoSpaceDE w:val="0"/>
        <w:autoSpaceDN w:val="0"/>
        <w:adjustRightInd w:val="0"/>
        <w:rPr>
          <w:bCs/>
          <w:szCs w:val="20"/>
        </w:rPr>
      </w:pPr>
      <w:r w:rsidRPr="003A4013">
        <w:rPr>
          <w:bCs/>
          <w:szCs w:val="20"/>
        </w:rPr>
        <w:t>Сварку контактного рельса в плети предусматривать электроконтактным способом. Длина плетей должна составлять, м, не более:</w:t>
      </w:r>
    </w:p>
    <w:p w:rsidR="00C17A73" w:rsidRPr="007F7083" w:rsidRDefault="00C17A73" w:rsidP="00473963">
      <w:pPr>
        <w:numPr>
          <w:ilvl w:val="0"/>
          <w:numId w:val="131"/>
        </w:numPr>
        <w:textAlignment w:val="top"/>
        <w:rPr>
          <w:rFonts w:cs="Arial"/>
          <w:szCs w:val="19"/>
        </w:rPr>
      </w:pPr>
      <w:r w:rsidRPr="007F7083">
        <w:rPr>
          <w:rFonts w:cs="Arial"/>
          <w:szCs w:val="19"/>
        </w:rPr>
        <w:t xml:space="preserve">на подземных участках, расположенных на расстоянии более </w:t>
      </w:r>
      <w:smartTag w:uri="urn:schemas-microsoft-com:office:smarttags" w:element="metricconverter">
        <w:smartTagPr>
          <w:attr w:name="ProductID" w:val="200 м"/>
        </w:smartTagPr>
        <w:r w:rsidRPr="007F7083">
          <w:rPr>
            <w:rFonts w:cs="Arial"/>
            <w:szCs w:val="19"/>
          </w:rPr>
          <w:t>200 м</w:t>
        </w:r>
      </w:smartTag>
      <w:r w:rsidRPr="007F7083">
        <w:rPr>
          <w:rFonts w:cs="Arial"/>
          <w:szCs w:val="19"/>
        </w:rPr>
        <w:t xml:space="preserve"> от портала тоннеля, при тяговом токе до 3000 А - 100, при тяговом токе, превышающем 3000 А, - 75;</w:t>
      </w:r>
    </w:p>
    <w:p w:rsidR="00C17A73" w:rsidRPr="007F7083" w:rsidRDefault="00C17A73" w:rsidP="00473963">
      <w:pPr>
        <w:numPr>
          <w:ilvl w:val="0"/>
          <w:numId w:val="131"/>
        </w:numPr>
        <w:textAlignment w:val="top"/>
        <w:rPr>
          <w:rFonts w:cs="Arial"/>
          <w:szCs w:val="19"/>
        </w:rPr>
      </w:pPr>
      <w:r w:rsidRPr="007F7083">
        <w:rPr>
          <w:rFonts w:cs="Arial"/>
          <w:szCs w:val="19"/>
        </w:rPr>
        <w:t xml:space="preserve">на подземных участках, расположенных на расстоянии менее </w:t>
      </w:r>
      <w:smartTag w:uri="urn:schemas-microsoft-com:office:smarttags" w:element="metricconverter">
        <w:smartTagPr>
          <w:attr w:name="ProductID" w:val="200 м"/>
        </w:smartTagPr>
        <w:r w:rsidRPr="007F7083">
          <w:rPr>
            <w:rFonts w:cs="Arial"/>
            <w:szCs w:val="19"/>
          </w:rPr>
          <w:t>200 м</w:t>
        </w:r>
      </w:smartTag>
      <w:r w:rsidRPr="007F7083">
        <w:rPr>
          <w:rFonts w:cs="Arial"/>
          <w:szCs w:val="19"/>
        </w:rPr>
        <w:t xml:space="preserve"> от портала тоннеля, наземных и надземных участках - 37,5.</w:t>
      </w:r>
    </w:p>
    <w:p w:rsidR="00C17A73" w:rsidRPr="003A4013" w:rsidRDefault="00C17A73" w:rsidP="003A4013">
      <w:pPr>
        <w:widowControl w:val="0"/>
        <w:autoSpaceDE w:val="0"/>
        <w:autoSpaceDN w:val="0"/>
        <w:adjustRightInd w:val="0"/>
        <w:rPr>
          <w:bCs/>
          <w:szCs w:val="20"/>
        </w:rPr>
      </w:pPr>
      <w:r w:rsidRPr="003A4013">
        <w:rPr>
          <w:bCs/>
          <w:szCs w:val="20"/>
        </w:rPr>
        <w:t>В местах соединений сварных плетей предусматривать температурные стыки.</w:t>
      </w:r>
    </w:p>
    <w:p w:rsidR="00C17A73" w:rsidRPr="003A4013" w:rsidRDefault="00C17A73" w:rsidP="003A4013">
      <w:pPr>
        <w:widowControl w:val="0"/>
        <w:autoSpaceDE w:val="0"/>
        <w:autoSpaceDN w:val="0"/>
        <w:adjustRightInd w:val="0"/>
        <w:rPr>
          <w:bCs/>
          <w:szCs w:val="20"/>
        </w:rPr>
      </w:pPr>
      <w:r w:rsidRPr="003A4013">
        <w:rPr>
          <w:bCs/>
          <w:szCs w:val="20"/>
        </w:rPr>
        <w:t xml:space="preserve">Электрическое сопротивление температурного стыка должно быть не более сопротивления целого участка контактного рельса длиной </w:t>
      </w:r>
      <w:smartTag w:uri="urn:schemas-microsoft-com:office:smarttags" w:element="metricconverter">
        <w:smartTagPr>
          <w:attr w:name="ProductID" w:val="1,25 м"/>
        </w:smartTagPr>
        <w:r w:rsidRPr="003A4013">
          <w:rPr>
            <w:bCs/>
            <w:szCs w:val="20"/>
          </w:rPr>
          <w:t>1,25 м</w:t>
        </w:r>
      </w:smartTag>
      <w:r w:rsidRPr="003A4013">
        <w:rPr>
          <w:bCs/>
          <w:szCs w:val="20"/>
        </w:rPr>
        <w:t>.</w:t>
      </w:r>
    </w:p>
    <w:p w:rsidR="00C17A73" w:rsidRPr="00DD44BE" w:rsidRDefault="00C17A73" w:rsidP="00DD44BE">
      <w:pPr>
        <w:shd w:val="clear" w:color="auto" w:fill="FFFFFF"/>
        <w:spacing w:line="250" w:lineRule="exact"/>
        <w:ind w:right="14"/>
        <w:rPr>
          <w:color w:val="000000"/>
          <w:spacing w:val="1"/>
        </w:rPr>
      </w:pPr>
      <w:r w:rsidRPr="00DD44BE">
        <w:rPr>
          <w:color w:val="000000"/>
          <w:spacing w:val="1"/>
        </w:rPr>
        <w:t>Зазоры в температурных стыках принимать по таблице 5.7.</w:t>
      </w:r>
      <w:r w:rsidR="00127833">
        <w:rPr>
          <w:color w:val="000000"/>
          <w:spacing w:val="1"/>
        </w:rPr>
        <w:t>6</w:t>
      </w:r>
      <w:r w:rsidRPr="00DD44BE">
        <w:rPr>
          <w:color w:val="000000"/>
          <w:spacing w:val="1"/>
        </w:rPr>
        <w:t>.</w:t>
      </w:r>
    </w:p>
    <w:p w:rsidR="00C17A73" w:rsidRDefault="00C17A73" w:rsidP="00C17A73">
      <w:pPr>
        <w:rPr>
          <w:color w:val="000000"/>
        </w:rPr>
      </w:pPr>
    </w:p>
    <w:p w:rsidR="00C17A73" w:rsidRPr="00EA7EB7" w:rsidRDefault="00C17A73" w:rsidP="00EA7EB7">
      <w:pPr>
        <w:shd w:val="clear" w:color="auto" w:fill="FFFFFF"/>
        <w:spacing w:before="600" w:after="2000" w:line="360" w:lineRule="auto"/>
        <w:jc w:val="left"/>
        <w:rPr>
          <w:bCs/>
          <w:color w:val="000000"/>
          <w:spacing w:val="-3"/>
        </w:rPr>
      </w:pPr>
      <w:r w:rsidRPr="00EA7EB7">
        <w:rPr>
          <w:bCs/>
          <w:color w:val="000000"/>
          <w:spacing w:val="-3"/>
        </w:rPr>
        <w:t>Таблица 5.7.</w:t>
      </w:r>
      <w:r w:rsidR="00127833" w:rsidRPr="00EA7EB7">
        <w:rPr>
          <w:bCs/>
          <w:color w:val="000000"/>
          <w:spacing w:val="-3"/>
        </w:rPr>
        <w:t>6</w:t>
      </w:r>
      <w:r w:rsidRPr="00EA7EB7">
        <w:rPr>
          <w:bCs/>
          <w:color w:val="000000"/>
          <w:spacing w:val="-3"/>
        </w:rPr>
        <w:t xml:space="preserve"> </w:t>
      </w:r>
    </w:p>
    <w:tbl>
      <w:tblPr>
        <w:tblW w:w="9214" w:type="dxa"/>
        <w:tblInd w:w="39" w:type="dxa"/>
        <w:tblLayout w:type="fixed"/>
        <w:tblCellMar>
          <w:left w:w="39" w:type="dxa"/>
          <w:right w:w="39" w:type="dxa"/>
        </w:tblCellMar>
        <w:tblLook w:val="0000" w:firstRow="0" w:lastRow="0" w:firstColumn="0" w:lastColumn="0" w:noHBand="0" w:noVBand="0"/>
      </w:tblPr>
      <w:tblGrid>
        <w:gridCol w:w="1126"/>
        <w:gridCol w:w="1934"/>
        <w:gridCol w:w="2752"/>
        <w:gridCol w:w="3402"/>
      </w:tblGrid>
      <w:tr w:rsidR="00C17A73" w:rsidRPr="009B490D" w:rsidTr="009F4022">
        <w:trPr>
          <w:tblHeader/>
        </w:trPr>
        <w:tc>
          <w:tcPr>
            <w:tcW w:w="3060" w:type="dxa"/>
            <w:gridSpan w:val="2"/>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Температура рельсов* при сборке стыка, °С</w:t>
            </w:r>
          </w:p>
        </w:tc>
        <w:tc>
          <w:tcPr>
            <w:tcW w:w="6154" w:type="dxa"/>
            <w:gridSpan w:val="2"/>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Зазоры в стыках, мм</w:t>
            </w:r>
          </w:p>
        </w:tc>
      </w:tr>
      <w:tr w:rsidR="00C17A73" w:rsidRPr="009B490D" w:rsidTr="009F4022">
        <w:trPr>
          <w:tblHeader/>
        </w:trPr>
        <w:tc>
          <w:tcPr>
            <w:tcW w:w="1126"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от</w:t>
            </w:r>
          </w:p>
        </w:tc>
        <w:tc>
          <w:tcPr>
            <w:tcW w:w="1934"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до</w:t>
            </w:r>
          </w:p>
        </w:tc>
        <w:tc>
          <w:tcPr>
            <w:tcW w:w="275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left"/>
              <w:rPr>
                <w:color w:val="000000"/>
              </w:rPr>
            </w:pPr>
            <w:r w:rsidRPr="009B490D">
              <w:rPr>
                <w:color w:val="000000"/>
              </w:rPr>
              <w:t xml:space="preserve">подземные участки на расстоянии более </w:t>
            </w:r>
            <w:smartTag w:uri="urn:schemas-microsoft-com:office:smarttags" w:element="metricconverter">
              <w:smartTagPr>
                <w:attr w:name="ProductID" w:val="200 м"/>
              </w:smartTagPr>
              <w:r w:rsidRPr="009B490D">
                <w:rPr>
                  <w:color w:val="000000"/>
                </w:rPr>
                <w:t>200 м</w:t>
              </w:r>
            </w:smartTag>
            <w:r w:rsidRPr="009B490D">
              <w:rPr>
                <w:color w:val="000000"/>
              </w:rPr>
              <w:t xml:space="preserve"> от портала тоннеля</w:t>
            </w:r>
          </w:p>
        </w:tc>
        <w:tc>
          <w:tcPr>
            <w:tcW w:w="340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left"/>
              <w:rPr>
                <w:color w:val="000000"/>
              </w:rPr>
            </w:pPr>
            <w:r w:rsidRPr="009B490D">
              <w:rPr>
                <w:color w:val="000000"/>
              </w:rPr>
              <w:t xml:space="preserve">подземные участки на расстоянии менее </w:t>
            </w:r>
            <w:smartTag w:uri="urn:schemas-microsoft-com:office:smarttags" w:element="metricconverter">
              <w:smartTagPr>
                <w:attr w:name="ProductID" w:val="200 м"/>
              </w:smartTagPr>
              <w:r w:rsidRPr="009B490D">
                <w:rPr>
                  <w:color w:val="000000"/>
                </w:rPr>
                <w:t>200 м</w:t>
              </w:r>
            </w:smartTag>
            <w:r w:rsidRPr="009B490D">
              <w:rPr>
                <w:color w:val="000000"/>
              </w:rPr>
              <w:t xml:space="preserve"> от портала тоннеля, наземные и надземные участки</w:t>
            </w:r>
          </w:p>
        </w:tc>
      </w:tr>
      <w:tr w:rsidR="00C17A73" w:rsidRPr="009B490D">
        <w:tc>
          <w:tcPr>
            <w:tcW w:w="3060" w:type="dxa"/>
            <w:gridSpan w:val="2"/>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Менее -30</w:t>
            </w:r>
          </w:p>
        </w:tc>
        <w:tc>
          <w:tcPr>
            <w:tcW w:w="275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w:t>
            </w:r>
          </w:p>
        </w:tc>
        <w:tc>
          <w:tcPr>
            <w:tcW w:w="340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38</w:t>
            </w:r>
          </w:p>
        </w:tc>
      </w:tr>
      <w:tr w:rsidR="00C17A73" w:rsidRPr="009B490D">
        <w:tc>
          <w:tcPr>
            <w:tcW w:w="1126"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-29</w:t>
            </w:r>
          </w:p>
        </w:tc>
        <w:tc>
          <w:tcPr>
            <w:tcW w:w="1934"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-26</w:t>
            </w:r>
          </w:p>
        </w:tc>
        <w:tc>
          <w:tcPr>
            <w:tcW w:w="275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w:t>
            </w:r>
          </w:p>
        </w:tc>
        <w:tc>
          <w:tcPr>
            <w:tcW w:w="340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32</w:t>
            </w:r>
          </w:p>
        </w:tc>
      </w:tr>
      <w:tr w:rsidR="00C17A73" w:rsidRPr="009B490D">
        <w:tc>
          <w:tcPr>
            <w:tcW w:w="1126"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-25</w:t>
            </w:r>
          </w:p>
        </w:tc>
        <w:tc>
          <w:tcPr>
            <w:tcW w:w="1934"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-21</w:t>
            </w:r>
          </w:p>
        </w:tc>
        <w:tc>
          <w:tcPr>
            <w:tcW w:w="275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w:t>
            </w:r>
          </w:p>
        </w:tc>
        <w:tc>
          <w:tcPr>
            <w:tcW w:w="340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30</w:t>
            </w:r>
          </w:p>
        </w:tc>
      </w:tr>
      <w:tr w:rsidR="00C17A73" w:rsidRPr="009B490D">
        <w:tc>
          <w:tcPr>
            <w:tcW w:w="1126"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-20</w:t>
            </w:r>
          </w:p>
        </w:tc>
        <w:tc>
          <w:tcPr>
            <w:tcW w:w="1934"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-16</w:t>
            </w:r>
          </w:p>
        </w:tc>
        <w:tc>
          <w:tcPr>
            <w:tcW w:w="275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w:t>
            </w:r>
          </w:p>
        </w:tc>
        <w:tc>
          <w:tcPr>
            <w:tcW w:w="340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27</w:t>
            </w:r>
          </w:p>
        </w:tc>
      </w:tr>
      <w:tr w:rsidR="00C17A73" w:rsidRPr="009B490D">
        <w:tc>
          <w:tcPr>
            <w:tcW w:w="1126"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-15</w:t>
            </w:r>
          </w:p>
        </w:tc>
        <w:tc>
          <w:tcPr>
            <w:tcW w:w="1934"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-11</w:t>
            </w:r>
          </w:p>
        </w:tc>
        <w:tc>
          <w:tcPr>
            <w:tcW w:w="275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w:t>
            </w:r>
          </w:p>
        </w:tc>
        <w:tc>
          <w:tcPr>
            <w:tcW w:w="340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25</w:t>
            </w:r>
          </w:p>
        </w:tc>
      </w:tr>
      <w:tr w:rsidR="00C17A73" w:rsidRPr="009B490D">
        <w:tc>
          <w:tcPr>
            <w:tcW w:w="1126"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-10</w:t>
            </w:r>
          </w:p>
        </w:tc>
        <w:tc>
          <w:tcPr>
            <w:tcW w:w="1934"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-6</w:t>
            </w:r>
          </w:p>
        </w:tc>
        <w:tc>
          <w:tcPr>
            <w:tcW w:w="275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38</w:t>
            </w:r>
          </w:p>
        </w:tc>
        <w:tc>
          <w:tcPr>
            <w:tcW w:w="340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23</w:t>
            </w:r>
          </w:p>
        </w:tc>
      </w:tr>
      <w:tr w:rsidR="00C17A73" w:rsidRPr="009B490D">
        <w:tc>
          <w:tcPr>
            <w:tcW w:w="1126"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-5</w:t>
            </w:r>
          </w:p>
        </w:tc>
        <w:tc>
          <w:tcPr>
            <w:tcW w:w="1934"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-1</w:t>
            </w:r>
          </w:p>
        </w:tc>
        <w:tc>
          <w:tcPr>
            <w:tcW w:w="275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36</w:t>
            </w:r>
          </w:p>
        </w:tc>
        <w:tc>
          <w:tcPr>
            <w:tcW w:w="340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20</w:t>
            </w:r>
          </w:p>
        </w:tc>
      </w:tr>
      <w:tr w:rsidR="00C17A73" w:rsidRPr="009B490D">
        <w:tc>
          <w:tcPr>
            <w:tcW w:w="1126"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0</w:t>
            </w:r>
          </w:p>
        </w:tc>
        <w:tc>
          <w:tcPr>
            <w:tcW w:w="1934"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4</w:t>
            </w:r>
          </w:p>
        </w:tc>
        <w:tc>
          <w:tcPr>
            <w:tcW w:w="275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32</w:t>
            </w:r>
          </w:p>
        </w:tc>
        <w:tc>
          <w:tcPr>
            <w:tcW w:w="340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18</w:t>
            </w:r>
          </w:p>
        </w:tc>
      </w:tr>
      <w:tr w:rsidR="00C17A73" w:rsidRPr="009B490D">
        <w:tc>
          <w:tcPr>
            <w:tcW w:w="1126"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5</w:t>
            </w:r>
          </w:p>
        </w:tc>
        <w:tc>
          <w:tcPr>
            <w:tcW w:w="1934"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9</w:t>
            </w:r>
          </w:p>
        </w:tc>
        <w:tc>
          <w:tcPr>
            <w:tcW w:w="275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26</w:t>
            </w:r>
          </w:p>
        </w:tc>
        <w:tc>
          <w:tcPr>
            <w:tcW w:w="340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16</w:t>
            </w:r>
          </w:p>
        </w:tc>
      </w:tr>
      <w:tr w:rsidR="00C17A73" w:rsidRPr="009B490D">
        <w:tc>
          <w:tcPr>
            <w:tcW w:w="1126"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10</w:t>
            </w:r>
          </w:p>
        </w:tc>
        <w:tc>
          <w:tcPr>
            <w:tcW w:w="1934"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14</w:t>
            </w:r>
          </w:p>
        </w:tc>
        <w:tc>
          <w:tcPr>
            <w:tcW w:w="275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20</w:t>
            </w:r>
          </w:p>
        </w:tc>
        <w:tc>
          <w:tcPr>
            <w:tcW w:w="340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14</w:t>
            </w:r>
          </w:p>
        </w:tc>
      </w:tr>
      <w:tr w:rsidR="00C17A73" w:rsidRPr="009B490D">
        <w:tc>
          <w:tcPr>
            <w:tcW w:w="1126"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15</w:t>
            </w:r>
          </w:p>
        </w:tc>
        <w:tc>
          <w:tcPr>
            <w:tcW w:w="1934"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19</w:t>
            </w:r>
          </w:p>
        </w:tc>
        <w:tc>
          <w:tcPr>
            <w:tcW w:w="275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14</w:t>
            </w:r>
          </w:p>
        </w:tc>
        <w:tc>
          <w:tcPr>
            <w:tcW w:w="340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11</w:t>
            </w:r>
          </w:p>
        </w:tc>
      </w:tr>
      <w:tr w:rsidR="00C17A73" w:rsidRPr="009B490D">
        <w:tc>
          <w:tcPr>
            <w:tcW w:w="1126"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20</w:t>
            </w:r>
          </w:p>
        </w:tc>
        <w:tc>
          <w:tcPr>
            <w:tcW w:w="1934"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24</w:t>
            </w:r>
          </w:p>
        </w:tc>
        <w:tc>
          <w:tcPr>
            <w:tcW w:w="275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8</w:t>
            </w:r>
          </w:p>
        </w:tc>
        <w:tc>
          <w:tcPr>
            <w:tcW w:w="340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9</w:t>
            </w:r>
          </w:p>
        </w:tc>
      </w:tr>
      <w:tr w:rsidR="00C17A73" w:rsidRPr="009B490D">
        <w:tc>
          <w:tcPr>
            <w:tcW w:w="1126"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25</w:t>
            </w:r>
          </w:p>
        </w:tc>
        <w:tc>
          <w:tcPr>
            <w:tcW w:w="1934"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29</w:t>
            </w:r>
          </w:p>
        </w:tc>
        <w:tc>
          <w:tcPr>
            <w:tcW w:w="275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2</w:t>
            </w:r>
          </w:p>
        </w:tc>
        <w:tc>
          <w:tcPr>
            <w:tcW w:w="340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7</w:t>
            </w:r>
          </w:p>
        </w:tc>
      </w:tr>
      <w:tr w:rsidR="00C17A73" w:rsidRPr="009B490D">
        <w:tc>
          <w:tcPr>
            <w:tcW w:w="1126"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30</w:t>
            </w:r>
          </w:p>
        </w:tc>
        <w:tc>
          <w:tcPr>
            <w:tcW w:w="1934"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34</w:t>
            </w:r>
          </w:p>
        </w:tc>
        <w:tc>
          <w:tcPr>
            <w:tcW w:w="275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0</w:t>
            </w:r>
          </w:p>
        </w:tc>
        <w:tc>
          <w:tcPr>
            <w:tcW w:w="340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5</w:t>
            </w:r>
          </w:p>
        </w:tc>
      </w:tr>
      <w:tr w:rsidR="00C17A73" w:rsidRPr="009B490D">
        <w:tc>
          <w:tcPr>
            <w:tcW w:w="1126"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35</w:t>
            </w:r>
          </w:p>
        </w:tc>
        <w:tc>
          <w:tcPr>
            <w:tcW w:w="1934"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39</w:t>
            </w:r>
          </w:p>
        </w:tc>
        <w:tc>
          <w:tcPr>
            <w:tcW w:w="275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w:t>
            </w:r>
          </w:p>
        </w:tc>
        <w:tc>
          <w:tcPr>
            <w:tcW w:w="340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2</w:t>
            </w:r>
          </w:p>
        </w:tc>
      </w:tr>
      <w:tr w:rsidR="00C17A73" w:rsidRPr="009B490D">
        <w:tc>
          <w:tcPr>
            <w:tcW w:w="3060" w:type="dxa"/>
            <w:gridSpan w:val="2"/>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40 и более</w:t>
            </w:r>
          </w:p>
        </w:tc>
        <w:tc>
          <w:tcPr>
            <w:tcW w:w="275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w:t>
            </w:r>
          </w:p>
        </w:tc>
        <w:tc>
          <w:tcPr>
            <w:tcW w:w="3402" w:type="dxa"/>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0</w:t>
            </w:r>
          </w:p>
        </w:tc>
      </w:tr>
      <w:tr w:rsidR="00C17A73" w:rsidRPr="009B490D">
        <w:tc>
          <w:tcPr>
            <w:tcW w:w="9214" w:type="dxa"/>
            <w:gridSpan w:val="4"/>
            <w:tcBorders>
              <w:top w:val="single" w:sz="2" w:space="0" w:color="auto"/>
              <w:left w:val="single" w:sz="2" w:space="0" w:color="auto"/>
              <w:bottom w:val="single" w:sz="2" w:space="0" w:color="auto"/>
              <w:right w:val="single" w:sz="2" w:space="0" w:color="auto"/>
            </w:tcBorders>
          </w:tcPr>
          <w:p w:rsidR="00C17A73" w:rsidRPr="009B490D" w:rsidRDefault="00C17A73" w:rsidP="000F3BF2">
            <w:pPr>
              <w:shd w:val="clear" w:color="auto" w:fill="FFFFFF"/>
              <w:spacing w:line="250" w:lineRule="exact"/>
              <w:ind w:right="120" w:firstLine="19"/>
              <w:jc w:val="center"/>
              <w:rPr>
                <w:color w:val="000000"/>
              </w:rPr>
            </w:pPr>
            <w:r w:rsidRPr="009B490D">
              <w:rPr>
                <w:color w:val="000000"/>
              </w:rPr>
              <w:t>* Отрицательные температуры рельсов указаны со знаком "-".</w:t>
            </w:r>
          </w:p>
        </w:tc>
      </w:tr>
    </w:tbl>
    <w:p w:rsidR="00C17A73" w:rsidRDefault="00C17A73" w:rsidP="00C17A73">
      <w:pPr>
        <w:rPr>
          <w:color w:val="000000"/>
        </w:rPr>
      </w:pPr>
    </w:p>
    <w:p w:rsidR="00C17A73" w:rsidRPr="00DD44BE" w:rsidRDefault="00C17A73" w:rsidP="00DD44BE">
      <w:pPr>
        <w:shd w:val="clear" w:color="auto" w:fill="FFFFFF"/>
        <w:spacing w:line="250" w:lineRule="exact"/>
        <w:ind w:right="14"/>
        <w:rPr>
          <w:color w:val="000000"/>
          <w:spacing w:val="1"/>
        </w:rPr>
      </w:pPr>
      <w:r w:rsidRPr="00DD44BE">
        <w:rPr>
          <w:color w:val="000000"/>
          <w:spacing w:val="1"/>
        </w:rPr>
        <w:t xml:space="preserve">Расстояние между кронштейнами, смежными с температурным стыком, принимать не более </w:t>
      </w:r>
      <w:smartTag w:uri="urn:schemas-microsoft-com:office:smarttags" w:element="metricconverter">
        <w:smartTagPr>
          <w:attr w:name="ProductID" w:val="2,5 м"/>
        </w:smartTagPr>
        <w:r w:rsidRPr="00DD44BE">
          <w:rPr>
            <w:color w:val="000000"/>
            <w:spacing w:val="1"/>
          </w:rPr>
          <w:t>2,5 м</w:t>
        </w:r>
      </w:smartTag>
      <w:r w:rsidRPr="00DD44BE">
        <w:rPr>
          <w:color w:val="000000"/>
          <w:spacing w:val="1"/>
        </w:rPr>
        <w:t>.</w:t>
      </w:r>
    </w:p>
    <w:p w:rsidR="00C17A73" w:rsidRPr="006B3A24" w:rsidRDefault="00C17A73" w:rsidP="00C17A73">
      <w:pPr>
        <w:widowControl w:val="0"/>
        <w:numPr>
          <w:ilvl w:val="3"/>
          <w:numId w:val="20"/>
        </w:numPr>
        <w:autoSpaceDE w:val="0"/>
        <w:autoSpaceDN w:val="0"/>
        <w:adjustRightInd w:val="0"/>
        <w:rPr>
          <w:bCs/>
          <w:szCs w:val="20"/>
        </w:rPr>
      </w:pPr>
      <w:r w:rsidRPr="006B3A24">
        <w:rPr>
          <w:bCs/>
          <w:szCs w:val="20"/>
        </w:rPr>
        <w:t>Контактный рельс закреплять от угона путем установки четырех противоугонов на сварную плеть независимо от ее длины. На главных путях, располагаемых на продольном уклоне более 30‰, и в границах платформ станций в середине сварной плети дополнительно предусматривать спаренные кронштейны с противоугонами.</w:t>
      </w:r>
    </w:p>
    <w:p w:rsidR="00C17A73" w:rsidRPr="006B3A24" w:rsidRDefault="00C17A73" w:rsidP="00C17A73">
      <w:pPr>
        <w:widowControl w:val="0"/>
        <w:numPr>
          <w:ilvl w:val="3"/>
          <w:numId w:val="20"/>
        </w:numPr>
        <w:autoSpaceDE w:val="0"/>
        <w:autoSpaceDN w:val="0"/>
        <w:adjustRightInd w:val="0"/>
        <w:rPr>
          <w:bCs/>
          <w:szCs w:val="20"/>
        </w:rPr>
      </w:pPr>
      <w:r w:rsidRPr="006B3A24">
        <w:rPr>
          <w:bCs/>
          <w:szCs w:val="20"/>
        </w:rPr>
        <w:t>В местах секционирования контактной сети, в местах расположения стрелочных переводов, перекрестных съездов, уравнительных приборов и оборудования, размещаемого в зоне прокладки контактного рельса, предусматривать воздушные промежутки контактного рельса.</w:t>
      </w:r>
    </w:p>
    <w:p w:rsidR="00C17A73" w:rsidRPr="006B3A24" w:rsidRDefault="00C17A73" w:rsidP="00C17A73">
      <w:pPr>
        <w:widowControl w:val="0"/>
        <w:numPr>
          <w:ilvl w:val="3"/>
          <w:numId w:val="20"/>
        </w:numPr>
        <w:autoSpaceDE w:val="0"/>
        <w:autoSpaceDN w:val="0"/>
        <w:adjustRightInd w:val="0"/>
        <w:rPr>
          <w:bCs/>
          <w:szCs w:val="20"/>
        </w:rPr>
      </w:pPr>
      <w:r w:rsidRPr="006B3A24">
        <w:rPr>
          <w:bCs/>
          <w:szCs w:val="20"/>
        </w:rPr>
        <w:t>В местах устройства воздушных промежутков на контактном рельсе главных путей предусматривать концевые отводы с уклоном 1:30 (принимающий конец) и 1:25 (отдающий конец), на станционных и соединительных путях - 1:25.</w:t>
      </w:r>
    </w:p>
    <w:p w:rsidR="00C17A73" w:rsidRPr="00DD44BE" w:rsidRDefault="00C17A73" w:rsidP="00DD44BE">
      <w:pPr>
        <w:shd w:val="clear" w:color="auto" w:fill="FFFFFF"/>
        <w:spacing w:line="250" w:lineRule="exact"/>
        <w:ind w:right="14"/>
        <w:rPr>
          <w:color w:val="000000"/>
          <w:spacing w:val="1"/>
        </w:rPr>
      </w:pPr>
      <w:r w:rsidRPr="00DD44BE">
        <w:rPr>
          <w:color w:val="000000"/>
          <w:spacing w:val="1"/>
        </w:rPr>
        <w:t xml:space="preserve">Расстояние между металлическими концами отводов контактного рельса, перекрываемое токоприемниками одного пассажирского вагона, должно быть не более </w:t>
      </w:r>
      <w:smartTag w:uri="urn:schemas-microsoft-com:office:smarttags" w:element="metricconverter">
        <w:smartTagPr>
          <w:attr w:name="ProductID" w:val="10 м"/>
        </w:smartTagPr>
        <w:r w:rsidRPr="00DD44BE">
          <w:rPr>
            <w:color w:val="000000"/>
            <w:spacing w:val="1"/>
          </w:rPr>
          <w:t>10 м</w:t>
        </w:r>
      </w:smartTag>
      <w:r w:rsidRPr="00DD44BE">
        <w:rPr>
          <w:color w:val="000000"/>
          <w:spacing w:val="1"/>
        </w:rPr>
        <w:t xml:space="preserve">, не перекрываемое токоприемниками вагона - не менее </w:t>
      </w:r>
      <w:smartTag w:uri="urn:schemas-microsoft-com:office:smarttags" w:element="metricconverter">
        <w:smartTagPr>
          <w:attr w:name="ProductID" w:val="14 м"/>
        </w:smartTagPr>
        <w:r w:rsidRPr="00DD44BE">
          <w:rPr>
            <w:color w:val="000000"/>
            <w:spacing w:val="1"/>
          </w:rPr>
          <w:t>14 м</w:t>
        </w:r>
      </w:smartTag>
      <w:r w:rsidRPr="00DD44BE">
        <w:rPr>
          <w:color w:val="000000"/>
          <w:spacing w:val="1"/>
        </w:rPr>
        <w:t>.</w:t>
      </w:r>
    </w:p>
    <w:p w:rsidR="00C17A73" w:rsidRPr="00DD44BE" w:rsidRDefault="00C17A73" w:rsidP="00DD44BE">
      <w:pPr>
        <w:shd w:val="clear" w:color="auto" w:fill="FFFFFF"/>
        <w:spacing w:line="250" w:lineRule="exact"/>
        <w:ind w:right="14"/>
        <w:rPr>
          <w:color w:val="000000"/>
          <w:spacing w:val="1"/>
        </w:rPr>
      </w:pPr>
      <w:r w:rsidRPr="00DD44BE">
        <w:rPr>
          <w:color w:val="000000"/>
          <w:spacing w:val="1"/>
        </w:rPr>
        <w:t>Оборудование, устанавливаемое в пределах воздушного промежутка контактного рельса, располагать на расстоянии не менее 0,8м от металлического конца отвода.</w:t>
      </w:r>
    </w:p>
    <w:p w:rsidR="00C17A73" w:rsidRPr="0059201F" w:rsidRDefault="00C17A73" w:rsidP="00C17A73">
      <w:pPr>
        <w:widowControl w:val="0"/>
        <w:numPr>
          <w:ilvl w:val="3"/>
          <w:numId w:val="20"/>
        </w:numPr>
        <w:autoSpaceDE w:val="0"/>
        <w:autoSpaceDN w:val="0"/>
        <w:adjustRightInd w:val="0"/>
        <w:rPr>
          <w:bCs/>
          <w:szCs w:val="20"/>
        </w:rPr>
      </w:pPr>
      <w:r w:rsidRPr="0059201F">
        <w:rPr>
          <w:bCs/>
          <w:szCs w:val="20"/>
        </w:rPr>
        <w:t xml:space="preserve">Длина контактного рельса с концевыми отводами должна быть не менее 18,7м. В стесненных условиях, при необходимости размещения оборудования в зоне прокладки контактного рельса, длину контактного рельса с концевыми отводами допускается принимать не менее </w:t>
      </w:r>
      <w:smartTag w:uri="urn:schemas-microsoft-com:office:smarttags" w:element="metricconverter">
        <w:smartTagPr>
          <w:attr w:name="ProductID" w:val="12,5 м"/>
        </w:smartTagPr>
        <w:r w:rsidRPr="0059201F">
          <w:rPr>
            <w:bCs/>
            <w:szCs w:val="20"/>
          </w:rPr>
          <w:t>12,5 м</w:t>
        </w:r>
      </w:smartTag>
      <w:r w:rsidRPr="0059201F">
        <w:rPr>
          <w:bCs/>
          <w:szCs w:val="20"/>
        </w:rPr>
        <w:t xml:space="preserve"> с его закреплением противоугонами на каждом кронштейне.</w:t>
      </w:r>
    </w:p>
    <w:p w:rsidR="00C17A73" w:rsidRPr="0059201F" w:rsidRDefault="00C17A73" w:rsidP="00C17A73">
      <w:pPr>
        <w:widowControl w:val="0"/>
        <w:numPr>
          <w:ilvl w:val="3"/>
          <w:numId w:val="20"/>
        </w:numPr>
        <w:autoSpaceDE w:val="0"/>
        <w:autoSpaceDN w:val="0"/>
        <w:adjustRightInd w:val="0"/>
        <w:rPr>
          <w:bCs/>
          <w:szCs w:val="20"/>
        </w:rPr>
      </w:pPr>
      <w:r w:rsidRPr="0059201F">
        <w:rPr>
          <w:bCs/>
          <w:szCs w:val="20"/>
        </w:rPr>
        <w:t>Длину контактного рельса в пределах смотровой канавы станционного пути, размещаемой за зоной оборота подвижного состава, допускается принимать по 5.7.2.9.</w:t>
      </w:r>
    </w:p>
    <w:p w:rsidR="00C17A73" w:rsidRPr="0059201F" w:rsidRDefault="00A04985" w:rsidP="00C17A73">
      <w:pPr>
        <w:widowControl w:val="0"/>
        <w:numPr>
          <w:ilvl w:val="3"/>
          <w:numId w:val="20"/>
        </w:numPr>
        <w:autoSpaceDE w:val="0"/>
        <w:autoSpaceDN w:val="0"/>
        <w:adjustRightInd w:val="0"/>
        <w:rPr>
          <w:bCs/>
          <w:szCs w:val="20"/>
        </w:rPr>
      </w:pPr>
      <w:r>
        <w:rPr>
          <w:bCs/>
          <w:szCs w:val="20"/>
        </w:rPr>
        <w:t>Рельсы путей</w:t>
      </w:r>
      <w:r w:rsidR="00C17A73" w:rsidRPr="0059201F">
        <w:rPr>
          <w:bCs/>
          <w:szCs w:val="20"/>
        </w:rPr>
        <w:t xml:space="preserve"> должны быть закреплены от угона.</w:t>
      </w:r>
    </w:p>
    <w:p w:rsidR="00C17A73" w:rsidRPr="0059201F" w:rsidRDefault="00C17A73" w:rsidP="00C17A73">
      <w:pPr>
        <w:widowControl w:val="0"/>
        <w:numPr>
          <w:ilvl w:val="3"/>
          <w:numId w:val="20"/>
        </w:numPr>
        <w:autoSpaceDE w:val="0"/>
        <w:autoSpaceDN w:val="0"/>
        <w:adjustRightInd w:val="0"/>
        <w:rPr>
          <w:bCs/>
          <w:szCs w:val="20"/>
        </w:rPr>
      </w:pPr>
      <w:r w:rsidRPr="0059201F">
        <w:rPr>
          <w:bCs/>
          <w:szCs w:val="20"/>
        </w:rPr>
        <w:t>Вдоль путей предусматривать установку путевых и сигнальных знаков.</w:t>
      </w:r>
    </w:p>
    <w:p w:rsidR="00C17A73" w:rsidRPr="0059201F" w:rsidRDefault="00C17A73" w:rsidP="0059201F">
      <w:pPr>
        <w:shd w:val="clear" w:color="auto" w:fill="FFFFFF"/>
        <w:spacing w:line="250" w:lineRule="exact"/>
        <w:ind w:right="14"/>
        <w:rPr>
          <w:color w:val="000000"/>
          <w:spacing w:val="1"/>
        </w:rPr>
      </w:pPr>
      <w:r w:rsidRPr="0059201F">
        <w:rPr>
          <w:color w:val="000000"/>
          <w:spacing w:val="1"/>
        </w:rPr>
        <w:t>У стрелочных переводов и перекрестных съездов предусматривать установку предельных реек (предельных столбиков).</w:t>
      </w:r>
    </w:p>
    <w:p w:rsidR="00C17A73" w:rsidRPr="0059201F" w:rsidRDefault="00C17A73" w:rsidP="00C17A73">
      <w:pPr>
        <w:widowControl w:val="0"/>
        <w:numPr>
          <w:ilvl w:val="3"/>
          <w:numId w:val="20"/>
        </w:numPr>
        <w:autoSpaceDE w:val="0"/>
        <w:autoSpaceDN w:val="0"/>
        <w:adjustRightInd w:val="0"/>
        <w:rPr>
          <w:bCs/>
          <w:szCs w:val="20"/>
        </w:rPr>
      </w:pPr>
      <w:r w:rsidRPr="0059201F">
        <w:rPr>
          <w:bCs/>
          <w:szCs w:val="20"/>
        </w:rPr>
        <w:t>Проектная документация на сооружение пути должна содержать следующие сведения об элементах пути:</w:t>
      </w:r>
    </w:p>
    <w:p w:rsidR="00C17A73" w:rsidRPr="007878C3" w:rsidRDefault="00C17A73" w:rsidP="007878C3">
      <w:pPr>
        <w:numPr>
          <w:ilvl w:val="1"/>
          <w:numId w:val="29"/>
        </w:numPr>
        <w:textAlignment w:val="top"/>
        <w:rPr>
          <w:rFonts w:cs="Arial"/>
          <w:szCs w:val="19"/>
        </w:rPr>
      </w:pPr>
      <w:r w:rsidRPr="007878C3">
        <w:rPr>
          <w:rFonts w:cs="Arial"/>
          <w:szCs w:val="19"/>
        </w:rPr>
        <w:t>пикеты и высотные отметки путейских реперов;</w:t>
      </w:r>
    </w:p>
    <w:p w:rsidR="00C17A73" w:rsidRPr="007878C3" w:rsidRDefault="00C17A73" w:rsidP="007878C3">
      <w:pPr>
        <w:numPr>
          <w:ilvl w:val="1"/>
          <w:numId w:val="29"/>
        </w:numPr>
        <w:textAlignment w:val="top"/>
        <w:rPr>
          <w:rFonts w:cs="Arial"/>
          <w:szCs w:val="19"/>
        </w:rPr>
      </w:pPr>
      <w:r w:rsidRPr="007878C3">
        <w:rPr>
          <w:rFonts w:cs="Arial"/>
          <w:szCs w:val="19"/>
        </w:rPr>
        <w:t>пикеты и геометрические параметры элементов плана и продольного профиля оси пути, рельсовых нитей и рельсовых стыков.</w:t>
      </w:r>
    </w:p>
    <w:p w:rsidR="00C17A73" w:rsidRPr="007878C3" w:rsidRDefault="00C17A73" w:rsidP="007878C3">
      <w:pPr>
        <w:shd w:val="clear" w:color="auto" w:fill="FFFFFF"/>
        <w:spacing w:line="250" w:lineRule="exact"/>
        <w:ind w:right="14"/>
        <w:rPr>
          <w:color w:val="000000"/>
          <w:spacing w:val="1"/>
        </w:rPr>
      </w:pPr>
      <w:r w:rsidRPr="007878C3">
        <w:rPr>
          <w:color w:val="000000"/>
          <w:spacing w:val="1"/>
        </w:rPr>
        <w:t>В состав документации на новые конструкции пути должны входить проект производства путевых работ и инструкция по их эксплуатации.</w:t>
      </w:r>
    </w:p>
    <w:p w:rsidR="00C17A73" w:rsidRPr="007878C3" w:rsidRDefault="00C17A73" w:rsidP="00C17A73">
      <w:pPr>
        <w:widowControl w:val="0"/>
        <w:numPr>
          <w:ilvl w:val="3"/>
          <w:numId w:val="20"/>
        </w:numPr>
        <w:autoSpaceDE w:val="0"/>
        <w:autoSpaceDN w:val="0"/>
        <w:adjustRightInd w:val="0"/>
        <w:rPr>
          <w:bCs/>
          <w:szCs w:val="20"/>
        </w:rPr>
      </w:pPr>
      <w:r w:rsidRPr="007878C3">
        <w:rPr>
          <w:bCs/>
          <w:szCs w:val="20"/>
        </w:rPr>
        <w:t>Расчеты верхнего строения пути и контактного рельса выполнять исходя из следующих интервалов колебания температуры рельсов:</w:t>
      </w:r>
    </w:p>
    <w:p w:rsidR="00C17A73" w:rsidRPr="005F58D5" w:rsidRDefault="00C17A73" w:rsidP="00AA48FC">
      <w:pPr>
        <w:numPr>
          <w:ilvl w:val="0"/>
          <w:numId w:val="132"/>
        </w:numPr>
        <w:textAlignment w:val="top"/>
        <w:rPr>
          <w:rFonts w:cs="Arial"/>
          <w:szCs w:val="19"/>
        </w:rPr>
      </w:pPr>
      <w:r w:rsidRPr="005F58D5">
        <w:rPr>
          <w:rFonts w:cs="Arial"/>
          <w:szCs w:val="19"/>
        </w:rPr>
        <w:t xml:space="preserve">на подземных участках, расположенных на расстоянии более </w:t>
      </w:r>
      <w:smartTag w:uri="urn:schemas-microsoft-com:office:smarttags" w:element="metricconverter">
        <w:smartTagPr>
          <w:attr w:name="ProductID" w:val="200 м"/>
        </w:smartTagPr>
        <w:r w:rsidRPr="005F58D5">
          <w:rPr>
            <w:rFonts w:cs="Arial"/>
            <w:szCs w:val="19"/>
          </w:rPr>
          <w:t>200 м</w:t>
        </w:r>
      </w:smartTag>
      <w:r w:rsidRPr="005F58D5">
        <w:rPr>
          <w:rFonts w:cs="Arial"/>
          <w:szCs w:val="19"/>
        </w:rPr>
        <w:t xml:space="preserve"> от портала тоннеля, - от 0 до 30 °С;</w:t>
      </w:r>
    </w:p>
    <w:p w:rsidR="00C17A73" w:rsidRPr="005F58D5" w:rsidRDefault="00C17A73" w:rsidP="00AA48FC">
      <w:pPr>
        <w:numPr>
          <w:ilvl w:val="0"/>
          <w:numId w:val="132"/>
        </w:numPr>
        <w:textAlignment w:val="top"/>
        <w:rPr>
          <w:rFonts w:cs="Arial"/>
          <w:szCs w:val="19"/>
        </w:rPr>
      </w:pPr>
      <w:r w:rsidRPr="005F58D5">
        <w:rPr>
          <w:rFonts w:cs="Arial"/>
          <w:szCs w:val="19"/>
        </w:rPr>
        <w:t xml:space="preserve">на подземных участках, расположенных на расстоянии менее </w:t>
      </w:r>
      <w:smartTag w:uri="urn:schemas-microsoft-com:office:smarttags" w:element="metricconverter">
        <w:smartTagPr>
          <w:attr w:name="ProductID" w:val="200 м"/>
        </w:smartTagPr>
        <w:r w:rsidRPr="005F58D5">
          <w:rPr>
            <w:rFonts w:cs="Arial"/>
            <w:szCs w:val="19"/>
          </w:rPr>
          <w:t>200 м</w:t>
        </w:r>
      </w:smartTag>
      <w:r w:rsidRPr="005F58D5">
        <w:rPr>
          <w:rFonts w:cs="Arial"/>
          <w:szCs w:val="19"/>
        </w:rPr>
        <w:t xml:space="preserve"> от портала тоннеля, наземных и надземных участках - по Техническим указаниям [</w:t>
      </w:r>
      <w:r w:rsidR="00C56C63">
        <w:rPr>
          <w:rFonts w:cs="Arial"/>
          <w:szCs w:val="19"/>
        </w:rPr>
        <w:t>11</w:t>
      </w:r>
      <w:r w:rsidRPr="005F58D5">
        <w:rPr>
          <w:rFonts w:cs="Arial"/>
          <w:szCs w:val="19"/>
        </w:rPr>
        <w:t>].</w:t>
      </w:r>
    </w:p>
    <w:p w:rsidR="00C17A73" w:rsidRPr="006B2329" w:rsidRDefault="00C17A73" w:rsidP="00C17A73">
      <w:pPr>
        <w:widowControl w:val="0"/>
        <w:numPr>
          <w:ilvl w:val="3"/>
          <w:numId w:val="20"/>
        </w:numPr>
        <w:autoSpaceDE w:val="0"/>
        <w:autoSpaceDN w:val="0"/>
        <w:adjustRightInd w:val="0"/>
        <w:rPr>
          <w:bCs/>
          <w:szCs w:val="20"/>
        </w:rPr>
      </w:pPr>
      <w:r w:rsidRPr="006B2329">
        <w:rPr>
          <w:bCs/>
          <w:szCs w:val="20"/>
        </w:rPr>
        <w:t xml:space="preserve">На станционных путях пункта технического обслуживания (ПТО) для удобного осмотра подвижного состава контактный рельс располагать со стороны служебной платформы. </w:t>
      </w:r>
    </w:p>
    <w:p w:rsidR="00C17A73" w:rsidRPr="006B2329" w:rsidRDefault="00C17A73" w:rsidP="006B2329">
      <w:pPr>
        <w:shd w:val="clear" w:color="auto" w:fill="FFFFFF"/>
        <w:spacing w:line="250" w:lineRule="exact"/>
        <w:ind w:right="14"/>
        <w:rPr>
          <w:color w:val="000000"/>
          <w:spacing w:val="1"/>
        </w:rPr>
      </w:pPr>
      <w:r w:rsidRPr="006B2329">
        <w:rPr>
          <w:color w:val="000000"/>
          <w:spacing w:val="1"/>
        </w:rPr>
        <w:t xml:space="preserve">Длина контактного рельса должна соответствовать длине служебной платформы, обеспечивать безопасный проход к помещениям ПТО и спуск в канавы. </w:t>
      </w:r>
    </w:p>
    <w:p w:rsidR="00850089" w:rsidRPr="00595641" w:rsidRDefault="00850089" w:rsidP="00357F00">
      <w:pPr>
        <w:pStyle w:val="2"/>
        <w:spacing w:before="240"/>
      </w:pPr>
      <w:bookmarkStart w:id="43" w:name="_Toc300322304"/>
      <w:r w:rsidRPr="00595641">
        <w:t>Вентиляция, теплоснабжение, отопление, сжатый воздух</w:t>
      </w:r>
      <w:bookmarkEnd w:id="43"/>
    </w:p>
    <w:p w:rsidR="000C048D" w:rsidRPr="00D411F7" w:rsidRDefault="000C048D" w:rsidP="0024246B">
      <w:pPr>
        <w:pStyle w:val="3"/>
        <w:numPr>
          <w:ilvl w:val="2"/>
          <w:numId w:val="256"/>
        </w:numPr>
      </w:pPr>
      <w:bookmarkStart w:id="44" w:name="_Toc300322305"/>
      <w:r w:rsidRPr="00D411F7">
        <w:t>Общие положения</w:t>
      </w:r>
      <w:bookmarkEnd w:id="44"/>
    </w:p>
    <w:p w:rsidR="000C048D" w:rsidRPr="004573DE" w:rsidRDefault="000C048D" w:rsidP="00AE6015">
      <w:pPr>
        <w:widowControl w:val="0"/>
        <w:numPr>
          <w:ilvl w:val="3"/>
          <w:numId w:val="19"/>
        </w:numPr>
        <w:autoSpaceDE w:val="0"/>
        <w:autoSpaceDN w:val="0"/>
        <w:adjustRightInd w:val="0"/>
        <w:rPr>
          <w:bCs/>
          <w:szCs w:val="20"/>
        </w:rPr>
      </w:pPr>
      <w:r w:rsidRPr="004573DE">
        <w:rPr>
          <w:bCs/>
          <w:szCs w:val="20"/>
        </w:rPr>
        <w:t>Подземные сооружения следует оборудовать системами тоннельной и местной вентиляции с механическим побуждением воздуха.</w:t>
      </w:r>
    </w:p>
    <w:p w:rsidR="000C048D" w:rsidRPr="00CA7980" w:rsidRDefault="000C048D" w:rsidP="00CA7980">
      <w:pPr>
        <w:widowControl w:val="0"/>
        <w:numPr>
          <w:ilvl w:val="3"/>
          <w:numId w:val="19"/>
        </w:numPr>
        <w:autoSpaceDE w:val="0"/>
        <w:autoSpaceDN w:val="0"/>
        <w:adjustRightInd w:val="0"/>
        <w:rPr>
          <w:bCs/>
          <w:szCs w:val="20"/>
        </w:rPr>
      </w:pPr>
      <w:r w:rsidRPr="00CA7980">
        <w:rPr>
          <w:bCs/>
          <w:szCs w:val="20"/>
        </w:rPr>
        <w:t>Системы вентиляции должны обеспечивать нормируемые воздухообмен и скорости движения воздуха в сооружениях и помещениях.</w:t>
      </w:r>
    </w:p>
    <w:p w:rsidR="000C048D" w:rsidRPr="00CA7980" w:rsidRDefault="000C048D" w:rsidP="00CA7980">
      <w:pPr>
        <w:widowControl w:val="0"/>
        <w:numPr>
          <w:ilvl w:val="3"/>
          <w:numId w:val="19"/>
        </w:numPr>
        <w:autoSpaceDE w:val="0"/>
        <w:autoSpaceDN w:val="0"/>
        <w:adjustRightInd w:val="0"/>
        <w:rPr>
          <w:bCs/>
          <w:szCs w:val="20"/>
        </w:rPr>
      </w:pPr>
      <w:r w:rsidRPr="00CA7980">
        <w:rPr>
          <w:bCs/>
          <w:szCs w:val="20"/>
        </w:rPr>
        <w:t>Местную вентиляцию следует предусматривать для подземных и наземных производственных, бытовых и других помещений.</w:t>
      </w:r>
    </w:p>
    <w:p w:rsidR="000C048D" w:rsidRPr="00CA7980" w:rsidRDefault="000C048D" w:rsidP="00CA7980">
      <w:pPr>
        <w:widowControl w:val="0"/>
        <w:numPr>
          <w:ilvl w:val="3"/>
          <w:numId w:val="19"/>
        </w:numPr>
        <w:autoSpaceDE w:val="0"/>
        <w:autoSpaceDN w:val="0"/>
        <w:adjustRightInd w:val="0"/>
        <w:rPr>
          <w:bCs/>
          <w:szCs w:val="20"/>
        </w:rPr>
      </w:pPr>
      <w:r w:rsidRPr="00CA7980">
        <w:rPr>
          <w:bCs/>
          <w:szCs w:val="20"/>
        </w:rPr>
        <w:t>В помещениях станций в холодный и переходный периоды года следует предусматривать отопление и подогрев приточного воздуха, в теплый период года, при необходимости, - охлаждение приточного воздуха.</w:t>
      </w:r>
    </w:p>
    <w:p w:rsidR="000C048D" w:rsidRPr="00CA7980" w:rsidRDefault="000C048D" w:rsidP="00CA7980">
      <w:pPr>
        <w:widowControl w:val="0"/>
        <w:numPr>
          <w:ilvl w:val="3"/>
          <w:numId w:val="19"/>
        </w:numPr>
        <w:autoSpaceDE w:val="0"/>
        <w:autoSpaceDN w:val="0"/>
        <w:adjustRightInd w:val="0"/>
        <w:rPr>
          <w:bCs/>
          <w:szCs w:val="20"/>
        </w:rPr>
      </w:pPr>
      <w:r w:rsidRPr="00CA7980">
        <w:rPr>
          <w:bCs/>
          <w:szCs w:val="20"/>
        </w:rPr>
        <w:t>Расчетную температуру и теплосодержание наружного воздуха для помещений, в которые приточный воздух подается с поверхности земли, следует принимать согласно СНиП 23-01 с учетом изменения параметров при прохождении его по воздушным каналам. Для подземных помещений, в которые приточный воздух подается из тоннелей, температуру воздуха следует принимать равной расчетному значению в соответствующем участке тоннеля с учетом принятой схемы тоннельной вентиляции.</w:t>
      </w:r>
    </w:p>
    <w:p w:rsidR="000C048D" w:rsidRPr="00857A2C" w:rsidRDefault="000C048D" w:rsidP="00857A2C">
      <w:pPr>
        <w:widowControl w:val="0"/>
        <w:numPr>
          <w:ilvl w:val="3"/>
          <w:numId w:val="19"/>
        </w:numPr>
        <w:autoSpaceDE w:val="0"/>
        <w:autoSpaceDN w:val="0"/>
        <w:adjustRightInd w:val="0"/>
        <w:rPr>
          <w:bCs/>
          <w:szCs w:val="20"/>
        </w:rPr>
      </w:pPr>
      <w:r w:rsidRPr="00857A2C">
        <w:rPr>
          <w:bCs/>
          <w:szCs w:val="20"/>
        </w:rPr>
        <w:t>Отопление наземных помещений, зданий и других сооружений следует проектировать согласно СНиП 41-01.</w:t>
      </w:r>
    </w:p>
    <w:p w:rsidR="000C048D" w:rsidRPr="00857A2C" w:rsidRDefault="000C048D" w:rsidP="00857A2C">
      <w:pPr>
        <w:widowControl w:val="0"/>
        <w:numPr>
          <w:ilvl w:val="3"/>
          <w:numId w:val="19"/>
        </w:numPr>
        <w:autoSpaceDE w:val="0"/>
        <w:autoSpaceDN w:val="0"/>
        <w:adjustRightInd w:val="0"/>
        <w:rPr>
          <w:bCs/>
          <w:szCs w:val="20"/>
        </w:rPr>
      </w:pPr>
      <w:r w:rsidRPr="00857A2C">
        <w:rPr>
          <w:bCs/>
          <w:szCs w:val="20"/>
        </w:rPr>
        <w:t>Присоединение к тепловым сетям и наружные тепловые сети следует предусматривать по СНиП 41-02.</w:t>
      </w:r>
    </w:p>
    <w:p w:rsidR="000C048D" w:rsidRPr="00857A2C" w:rsidRDefault="000C048D" w:rsidP="00857A2C">
      <w:pPr>
        <w:widowControl w:val="0"/>
        <w:numPr>
          <w:ilvl w:val="3"/>
          <w:numId w:val="19"/>
        </w:numPr>
        <w:autoSpaceDE w:val="0"/>
        <w:autoSpaceDN w:val="0"/>
        <w:adjustRightInd w:val="0"/>
        <w:rPr>
          <w:bCs/>
          <w:szCs w:val="20"/>
        </w:rPr>
      </w:pPr>
      <w:r w:rsidRPr="00857A2C">
        <w:rPr>
          <w:bCs/>
          <w:szCs w:val="20"/>
        </w:rPr>
        <w:t>Для нужд отопления в качестве вторичных энергоресурсов могут быть использованы: воздух, удаляемый системами вентиляции, а также тепло- и холодоносители производственных установок, пригодные для этих целей.</w:t>
      </w:r>
    </w:p>
    <w:p w:rsidR="00857A2C" w:rsidRDefault="000C048D" w:rsidP="00857A2C">
      <w:pPr>
        <w:widowControl w:val="0"/>
        <w:numPr>
          <w:ilvl w:val="3"/>
          <w:numId w:val="19"/>
        </w:numPr>
        <w:autoSpaceDE w:val="0"/>
        <w:autoSpaceDN w:val="0"/>
        <w:adjustRightInd w:val="0"/>
        <w:rPr>
          <w:bCs/>
          <w:szCs w:val="20"/>
        </w:rPr>
      </w:pPr>
      <w:r w:rsidRPr="00857A2C">
        <w:rPr>
          <w:bCs/>
          <w:szCs w:val="20"/>
        </w:rPr>
        <w:t>Допустимые уровни звукового давления в помещениях станций и перегонных тоннелях принимать согласно таблиц</w:t>
      </w:r>
      <w:r w:rsidR="00857A2C">
        <w:rPr>
          <w:bCs/>
          <w:szCs w:val="20"/>
        </w:rPr>
        <w:t>е</w:t>
      </w:r>
      <w:r w:rsidRPr="00857A2C">
        <w:rPr>
          <w:bCs/>
          <w:szCs w:val="20"/>
        </w:rPr>
        <w:t xml:space="preserve"> 5.17.1.</w:t>
      </w:r>
    </w:p>
    <w:p w:rsidR="000C048D" w:rsidRPr="00857A2C" w:rsidRDefault="000C048D" w:rsidP="00857A2C">
      <w:pPr>
        <w:widowControl w:val="0"/>
        <w:autoSpaceDE w:val="0"/>
        <w:autoSpaceDN w:val="0"/>
        <w:adjustRightInd w:val="0"/>
        <w:rPr>
          <w:bCs/>
          <w:szCs w:val="20"/>
        </w:rPr>
      </w:pPr>
      <w:r w:rsidRPr="00857A2C">
        <w:rPr>
          <w:bCs/>
          <w:szCs w:val="20"/>
        </w:rPr>
        <w:t>В</w:t>
      </w:r>
      <w:r w:rsidR="00857A2C">
        <w:rPr>
          <w:bCs/>
          <w:szCs w:val="20"/>
        </w:rPr>
        <w:t xml:space="preserve"> </w:t>
      </w:r>
      <w:r w:rsidRPr="00857A2C">
        <w:rPr>
          <w:bCs/>
          <w:szCs w:val="20"/>
        </w:rPr>
        <w:t>качестве материалов для шумоглушения использовать пористые бетонные блоки, конструкции с синтетическими и другими материалами, отвечающие условиям эксплуатации в сооружениях метрополитена.</w:t>
      </w:r>
    </w:p>
    <w:p w:rsidR="00857A2C" w:rsidRPr="00857A2C" w:rsidRDefault="000C048D" w:rsidP="00857A2C">
      <w:pPr>
        <w:widowControl w:val="0"/>
        <w:numPr>
          <w:ilvl w:val="3"/>
          <w:numId w:val="19"/>
        </w:numPr>
        <w:autoSpaceDE w:val="0"/>
        <w:autoSpaceDN w:val="0"/>
        <w:adjustRightInd w:val="0"/>
        <w:rPr>
          <w:b/>
        </w:rPr>
      </w:pPr>
      <w:r w:rsidRPr="00857A2C">
        <w:rPr>
          <w:bCs/>
          <w:szCs w:val="20"/>
        </w:rPr>
        <w:t>Подземные и закрытые наземные участки линий оборудовать телеметрической системой контроля следующих параметров воздуха:</w:t>
      </w:r>
    </w:p>
    <w:p w:rsidR="00857A2C" w:rsidRPr="007F7083" w:rsidRDefault="000C048D" w:rsidP="007067ED">
      <w:pPr>
        <w:numPr>
          <w:ilvl w:val="0"/>
          <w:numId w:val="133"/>
        </w:numPr>
        <w:textAlignment w:val="top"/>
        <w:rPr>
          <w:rFonts w:cs="Arial"/>
          <w:szCs w:val="19"/>
        </w:rPr>
      </w:pPr>
      <w:r w:rsidRPr="007F7083">
        <w:rPr>
          <w:rFonts w:cs="Arial"/>
          <w:szCs w:val="19"/>
        </w:rPr>
        <w:t>температуры (°С), относительной влажности (%), СО2 (% по объёму), СО (мг/м3, ppm) в центре станции, в вестибюлях (кассовых залах) станций, в центре переходов между станциями, в местах сосредоточения пассажиров,  в вентиляционных киосках УТВ, по центру перегона между станцией и перегонной УТВ и по центру между УТВ при их количестве на перегоне более 1;</w:t>
      </w:r>
    </w:p>
    <w:p w:rsidR="000C048D" w:rsidRPr="007F7083" w:rsidRDefault="000C048D" w:rsidP="007067ED">
      <w:pPr>
        <w:numPr>
          <w:ilvl w:val="0"/>
          <w:numId w:val="133"/>
        </w:numPr>
        <w:textAlignment w:val="top"/>
        <w:rPr>
          <w:rFonts w:cs="Arial"/>
          <w:szCs w:val="19"/>
        </w:rPr>
      </w:pPr>
      <w:r w:rsidRPr="007F7083">
        <w:rPr>
          <w:rFonts w:cs="Arial"/>
          <w:szCs w:val="19"/>
        </w:rPr>
        <w:t>взрывоопасных и ядовитых газов на участках: пересечение газоносных геологических слоев, газо- и нефтепроводов, близко расположенных к АЗС, промышленным предприятиям и др. - в машинных помещениях УТВ.</w:t>
      </w:r>
    </w:p>
    <w:p w:rsidR="00B65EE3" w:rsidRDefault="000C048D" w:rsidP="00B65EE3">
      <w:pPr>
        <w:widowControl w:val="0"/>
        <w:numPr>
          <w:ilvl w:val="3"/>
          <w:numId w:val="19"/>
        </w:numPr>
        <w:autoSpaceDE w:val="0"/>
        <w:autoSpaceDN w:val="0"/>
        <w:adjustRightInd w:val="0"/>
        <w:rPr>
          <w:bCs/>
          <w:szCs w:val="20"/>
        </w:rPr>
      </w:pPr>
      <w:r w:rsidRPr="00B65EE3">
        <w:rPr>
          <w:bCs/>
          <w:szCs w:val="20"/>
        </w:rPr>
        <w:t>Тоннельная вентиляция в комплексе с другими инженерно-техническими мероприятиями в режиме дымоудаления должна обеспечивать эффективную противодымную защиту путей эвакуации в подземных и наземных закрытых станциях, пересадочных сооружениях между станциями, перегонных и тупиковых тоннелях, тоннелях соединительных веток, а также наземных закрытых участках линий.</w:t>
      </w:r>
    </w:p>
    <w:p w:rsidR="00B65EE3" w:rsidRDefault="000C048D" w:rsidP="00B65EE3">
      <w:pPr>
        <w:widowControl w:val="0"/>
        <w:numPr>
          <w:ilvl w:val="3"/>
          <w:numId w:val="19"/>
        </w:numPr>
        <w:autoSpaceDE w:val="0"/>
        <w:autoSpaceDN w:val="0"/>
        <w:adjustRightInd w:val="0"/>
        <w:rPr>
          <w:bCs/>
          <w:szCs w:val="20"/>
        </w:rPr>
      </w:pPr>
      <w:r w:rsidRPr="00B65EE3">
        <w:rPr>
          <w:bCs/>
          <w:szCs w:val="20"/>
        </w:rPr>
        <w:t>Конструкции вентиляционных установок не должны способствовать накоплению пыли, микроорганизмов и распространению их в обслуживаемые помещения.</w:t>
      </w:r>
    </w:p>
    <w:p w:rsidR="00B65EE3" w:rsidRDefault="000C048D" w:rsidP="00B65EE3">
      <w:pPr>
        <w:widowControl w:val="0"/>
        <w:autoSpaceDE w:val="0"/>
        <w:autoSpaceDN w:val="0"/>
        <w:adjustRightInd w:val="0"/>
        <w:rPr>
          <w:bCs/>
          <w:szCs w:val="20"/>
        </w:rPr>
      </w:pPr>
      <w:r w:rsidRPr="00B65EE3">
        <w:rPr>
          <w:bCs/>
          <w:szCs w:val="20"/>
        </w:rPr>
        <w:t>Воздуховоды и другие элементы установок, способные накапливать пыль, должны иметь устройства для возможности очистки внутренних поверхностей.</w:t>
      </w:r>
    </w:p>
    <w:p w:rsidR="000C048D" w:rsidRPr="00B65EE3" w:rsidRDefault="000C048D" w:rsidP="00B65EE3">
      <w:pPr>
        <w:widowControl w:val="0"/>
        <w:numPr>
          <w:ilvl w:val="3"/>
          <w:numId w:val="19"/>
        </w:numPr>
        <w:autoSpaceDE w:val="0"/>
        <w:autoSpaceDN w:val="0"/>
        <w:adjustRightInd w:val="0"/>
        <w:rPr>
          <w:bCs/>
          <w:szCs w:val="20"/>
        </w:rPr>
      </w:pPr>
      <w:r w:rsidRPr="00B65EE3">
        <w:rPr>
          <w:bCs/>
          <w:szCs w:val="20"/>
        </w:rPr>
        <w:t>В вентиляционных установках предусматривать устройства для обеспечения возможности замеров производительности систем.</w:t>
      </w:r>
    </w:p>
    <w:p w:rsidR="00B65EE3" w:rsidRDefault="000C048D" w:rsidP="00B65EE3">
      <w:pPr>
        <w:widowControl w:val="0"/>
        <w:numPr>
          <w:ilvl w:val="3"/>
          <w:numId w:val="19"/>
        </w:numPr>
        <w:autoSpaceDE w:val="0"/>
        <w:autoSpaceDN w:val="0"/>
        <w:adjustRightInd w:val="0"/>
        <w:rPr>
          <w:bCs/>
          <w:szCs w:val="20"/>
        </w:rPr>
      </w:pPr>
      <w:r w:rsidRPr="00B65EE3">
        <w:rPr>
          <w:bCs/>
          <w:szCs w:val="20"/>
        </w:rPr>
        <w:t>Воздухозаборные киоски следует размещать в местах с наименьшей концентрацией вредных веществ и пыли в воздухе, при возможности - в зонах существующих или специально создаваемых зеленых насаждений (деревьев и кустарников).</w:t>
      </w:r>
    </w:p>
    <w:p w:rsidR="00B65EE3" w:rsidRDefault="000C048D" w:rsidP="00B65EE3">
      <w:pPr>
        <w:widowControl w:val="0"/>
        <w:autoSpaceDE w:val="0"/>
        <w:autoSpaceDN w:val="0"/>
        <w:adjustRightInd w:val="0"/>
        <w:rPr>
          <w:bCs/>
          <w:szCs w:val="20"/>
        </w:rPr>
      </w:pPr>
      <w:r w:rsidRPr="00B65EE3">
        <w:rPr>
          <w:bCs/>
          <w:szCs w:val="20"/>
        </w:rPr>
        <w:t>Расстояние от наземных вентиляционных киосков установок тоннельной вентиляции до магистральных улиц и дорог, открытых и закрытых стоянок автотранспорта, торговых мест и окон зданий и сооружений должно быть не менее 25м, до автозаправочных станций, складов нефти и нефтепродуктов, горючих газов, лесоматериалов, газо- и нефтепроводов, объектов нефтеперерабатывающей и химической промышленности - не менее 100м.</w:t>
      </w:r>
    </w:p>
    <w:p w:rsidR="00B65EE3" w:rsidRDefault="000C048D" w:rsidP="00B65EE3">
      <w:pPr>
        <w:widowControl w:val="0"/>
        <w:autoSpaceDE w:val="0"/>
        <w:autoSpaceDN w:val="0"/>
        <w:adjustRightInd w:val="0"/>
        <w:rPr>
          <w:bCs/>
          <w:szCs w:val="20"/>
        </w:rPr>
      </w:pPr>
      <w:r w:rsidRPr="00B65EE3">
        <w:rPr>
          <w:bCs/>
          <w:szCs w:val="20"/>
        </w:rPr>
        <w:t>В условиях стесненной городской застройки киоски вентиляционных установок, в постоянном режиме эксплуатации, работающих на выброс, возможно, размещать на расстоянии менее 25м от проезжей части дорог.</w:t>
      </w:r>
    </w:p>
    <w:p w:rsidR="00B65EE3" w:rsidRDefault="000C048D" w:rsidP="00B65EE3">
      <w:pPr>
        <w:widowControl w:val="0"/>
        <w:autoSpaceDE w:val="0"/>
        <w:autoSpaceDN w:val="0"/>
        <w:adjustRightInd w:val="0"/>
        <w:rPr>
          <w:bCs/>
          <w:szCs w:val="20"/>
        </w:rPr>
      </w:pPr>
      <w:r w:rsidRPr="00B65EE3">
        <w:rPr>
          <w:bCs/>
          <w:szCs w:val="20"/>
        </w:rPr>
        <w:t>Киоски УТВ глубокого заложения располагать с относом от стволов шахт с учетом градостроительных условий и требований по охране окружающей среды. Расположение киосков непосредственно на оголовке ствола допускается в исключительных случаях.</w:t>
      </w:r>
    </w:p>
    <w:p w:rsidR="000C048D" w:rsidRPr="00B65EE3" w:rsidRDefault="000C048D" w:rsidP="00B65EE3">
      <w:pPr>
        <w:widowControl w:val="0"/>
        <w:autoSpaceDE w:val="0"/>
        <w:autoSpaceDN w:val="0"/>
        <w:adjustRightInd w:val="0"/>
        <w:rPr>
          <w:bCs/>
          <w:szCs w:val="20"/>
        </w:rPr>
      </w:pPr>
      <w:r w:rsidRPr="00B65EE3">
        <w:rPr>
          <w:bCs/>
          <w:szCs w:val="20"/>
        </w:rPr>
        <w:t>Отверстия в воздухозаборных и воздуховыпускных каналах тоннельной вентиляции, встроенных в здания или размещаемых на расстоянии от здания менее нормированного значения, располагать на высоте не менее 2м над кровлей более высокой части здания.</w:t>
      </w:r>
    </w:p>
    <w:p w:rsidR="00527501" w:rsidRDefault="000C048D" w:rsidP="00527501">
      <w:pPr>
        <w:widowControl w:val="0"/>
        <w:autoSpaceDE w:val="0"/>
        <w:autoSpaceDN w:val="0"/>
        <w:adjustRightInd w:val="0"/>
        <w:rPr>
          <w:bCs/>
          <w:szCs w:val="20"/>
        </w:rPr>
      </w:pPr>
      <w:r w:rsidRPr="00B65EE3">
        <w:rPr>
          <w:bCs/>
          <w:szCs w:val="20"/>
        </w:rPr>
        <w:t>Расположение</w:t>
      </w:r>
      <w:r w:rsidR="00527501">
        <w:rPr>
          <w:bCs/>
          <w:szCs w:val="20"/>
        </w:rPr>
        <w:t xml:space="preserve"> </w:t>
      </w:r>
      <w:r w:rsidRPr="00B65EE3">
        <w:rPr>
          <w:bCs/>
          <w:szCs w:val="20"/>
        </w:rPr>
        <w:t>киосков станционных установок при их работе в режиме дымоудаления не должно препятствовать эвакуации пассажиров и персонала.</w:t>
      </w:r>
    </w:p>
    <w:p w:rsidR="00527501" w:rsidRDefault="000C048D" w:rsidP="00527501">
      <w:pPr>
        <w:widowControl w:val="0"/>
        <w:autoSpaceDE w:val="0"/>
        <w:autoSpaceDN w:val="0"/>
        <w:adjustRightInd w:val="0"/>
        <w:rPr>
          <w:bCs/>
          <w:szCs w:val="20"/>
        </w:rPr>
      </w:pPr>
      <w:r w:rsidRPr="00B65EE3">
        <w:rPr>
          <w:bCs/>
          <w:szCs w:val="20"/>
        </w:rPr>
        <w:t>Вентиляционные киоски УМВ могут быть отдельно стоящими, встроенными в наземные вестибюли станций или пристроенными к другим зданиям.</w:t>
      </w:r>
    </w:p>
    <w:p w:rsidR="00527501" w:rsidRDefault="000C048D" w:rsidP="00527501">
      <w:pPr>
        <w:widowControl w:val="0"/>
        <w:autoSpaceDE w:val="0"/>
        <w:autoSpaceDN w:val="0"/>
        <w:adjustRightInd w:val="0"/>
        <w:rPr>
          <w:bCs/>
          <w:szCs w:val="20"/>
        </w:rPr>
      </w:pPr>
      <w:r w:rsidRPr="00B65EE3">
        <w:rPr>
          <w:bCs/>
          <w:szCs w:val="20"/>
        </w:rPr>
        <w:t>Воздухозаборные и воздуховыпускные отверстия киосков размещать на расстоянии, исключающем рециркуляцию удаляемого воздуха, и принимать, не менее:</w:t>
      </w:r>
    </w:p>
    <w:p w:rsidR="00527501" w:rsidRPr="007F7083" w:rsidRDefault="000C048D" w:rsidP="008A0792">
      <w:pPr>
        <w:numPr>
          <w:ilvl w:val="0"/>
          <w:numId w:val="134"/>
        </w:numPr>
        <w:textAlignment w:val="top"/>
        <w:rPr>
          <w:rFonts w:cs="Arial"/>
          <w:szCs w:val="19"/>
        </w:rPr>
      </w:pPr>
      <w:r w:rsidRPr="007F7083">
        <w:rPr>
          <w:rFonts w:cs="Arial"/>
          <w:szCs w:val="19"/>
        </w:rPr>
        <w:t>для УТВ - 25м по горизонтали;  по вертикале – согласно расчет</w:t>
      </w:r>
      <w:r w:rsidR="00527501" w:rsidRPr="007F7083">
        <w:rPr>
          <w:rFonts w:cs="Arial"/>
          <w:szCs w:val="19"/>
        </w:rPr>
        <w:t>у</w:t>
      </w:r>
      <w:r w:rsidRPr="007F7083">
        <w:rPr>
          <w:rFonts w:cs="Arial"/>
          <w:szCs w:val="19"/>
        </w:rPr>
        <w:t>, но не менее 6м;</w:t>
      </w:r>
    </w:p>
    <w:p w:rsidR="00527501" w:rsidRPr="007F7083" w:rsidRDefault="000C048D" w:rsidP="008A0792">
      <w:pPr>
        <w:numPr>
          <w:ilvl w:val="0"/>
          <w:numId w:val="134"/>
        </w:numPr>
        <w:textAlignment w:val="top"/>
        <w:rPr>
          <w:rFonts w:cs="Arial"/>
          <w:szCs w:val="19"/>
        </w:rPr>
      </w:pPr>
      <w:r w:rsidRPr="007F7083">
        <w:rPr>
          <w:rFonts w:cs="Arial"/>
          <w:szCs w:val="19"/>
        </w:rPr>
        <w:t>для УМВ - 10м по горизонтали или 6м по вертикали.</w:t>
      </w:r>
    </w:p>
    <w:p w:rsidR="00527501" w:rsidRDefault="000C048D" w:rsidP="00527501">
      <w:pPr>
        <w:widowControl w:val="0"/>
        <w:autoSpaceDE w:val="0"/>
        <w:autoSpaceDN w:val="0"/>
        <w:adjustRightInd w:val="0"/>
        <w:rPr>
          <w:bCs/>
          <w:szCs w:val="20"/>
        </w:rPr>
      </w:pPr>
      <w:r w:rsidRPr="00B65EE3">
        <w:rPr>
          <w:bCs/>
          <w:szCs w:val="20"/>
        </w:rPr>
        <w:t>Расстояние</w:t>
      </w:r>
      <w:r w:rsidR="0056106D">
        <w:rPr>
          <w:bCs/>
          <w:szCs w:val="20"/>
        </w:rPr>
        <w:t xml:space="preserve"> </w:t>
      </w:r>
      <w:r w:rsidRPr="00B65EE3">
        <w:rPr>
          <w:bCs/>
          <w:szCs w:val="20"/>
        </w:rPr>
        <w:t>от низа отверстий киосков до поверхности земли принимать не менее 2м (для периодически подтапливаемых мест - выше уровня подтопления).</w:t>
      </w:r>
    </w:p>
    <w:p w:rsidR="00527501" w:rsidRDefault="000C048D" w:rsidP="00527501">
      <w:pPr>
        <w:widowControl w:val="0"/>
        <w:autoSpaceDE w:val="0"/>
        <w:autoSpaceDN w:val="0"/>
        <w:adjustRightInd w:val="0"/>
        <w:rPr>
          <w:bCs/>
          <w:szCs w:val="20"/>
        </w:rPr>
      </w:pPr>
      <w:r w:rsidRPr="00B65EE3">
        <w:rPr>
          <w:bCs/>
          <w:szCs w:val="20"/>
        </w:rPr>
        <w:t>Конструкция</w:t>
      </w:r>
      <w:r w:rsidR="00640274">
        <w:rPr>
          <w:bCs/>
          <w:szCs w:val="20"/>
        </w:rPr>
        <w:t xml:space="preserve"> </w:t>
      </w:r>
      <w:r w:rsidRPr="00B65EE3">
        <w:rPr>
          <w:bCs/>
          <w:szCs w:val="20"/>
        </w:rPr>
        <w:t>решеток на воздухозаборных и воздуховыпускных отверстиях киосков должна исключать попадание внутрь атмосферных осадков. С внутренней стороны решеток закреплять металлическую сетку с ячейками 20х20 мм и антивандальные решётки.</w:t>
      </w:r>
    </w:p>
    <w:p w:rsidR="00527501" w:rsidRDefault="000C048D" w:rsidP="00527501">
      <w:pPr>
        <w:widowControl w:val="0"/>
        <w:autoSpaceDE w:val="0"/>
        <w:autoSpaceDN w:val="0"/>
        <w:adjustRightInd w:val="0"/>
        <w:rPr>
          <w:bCs/>
          <w:szCs w:val="20"/>
        </w:rPr>
      </w:pPr>
      <w:r w:rsidRPr="00B65EE3">
        <w:rPr>
          <w:bCs/>
          <w:szCs w:val="20"/>
        </w:rPr>
        <w:t>Конструкция киосков должна исключать несанкционированное попадание внутрь людей, животных, птиц и посторонних предметов.</w:t>
      </w:r>
    </w:p>
    <w:p w:rsidR="00527501" w:rsidRDefault="000C048D" w:rsidP="00527501">
      <w:pPr>
        <w:widowControl w:val="0"/>
        <w:autoSpaceDE w:val="0"/>
        <w:autoSpaceDN w:val="0"/>
        <w:adjustRightInd w:val="0"/>
        <w:rPr>
          <w:bCs/>
          <w:szCs w:val="20"/>
        </w:rPr>
      </w:pPr>
      <w:r w:rsidRPr="00B65EE3">
        <w:rPr>
          <w:bCs/>
          <w:szCs w:val="20"/>
        </w:rPr>
        <w:t>Входы</w:t>
      </w:r>
      <w:r w:rsidR="00527501">
        <w:rPr>
          <w:bCs/>
          <w:szCs w:val="20"/>
        </w:rPr>
        <w:t xml:space="preserve"> </w:t>
      </w:r>
      <w:r w:rsidRPr="00B65EE3">
        <w:rPr>
          <w:bCs/>
          <w:szCs w:val="20"/>
        </w:rPr>
        <w:t>в киоски должны иметь пороги высотой 0,2м от уровня земли.</w:t>
      </w:r>
    </w:p>
    <w:p w:rsidR="00527501" w:rsidRDefault="000C048D" w:rsidP="00527501">
      <w:pPr>
        <w:widowControl w:val="0"/>
        <w:autoSpaceDE w:val="0"/>
        <w:autoSpaceDN w:val="0"/>
        <w:adjustRightInd w:val="0"/>
        <w:rPr>
          <w:bCs/>
          <w:szCs w:val="20"/>
        </w:rPr>
      </w:pPr>
      <w:r w:rsidRPr="00B65EE3">
        <w:rPr>
          <w:bCs/>
          <w:szCs w:val="20"/>
        </w:rPr>
        <w:t>Киоски должны иметь охранную сигнализацию согласно 5.22.</w:t>
      </w:r>
    </w:p>
    <w:p w:rsidR="000C048D" w:rsidRPr="00B65EE3" w:rsidRDefault="000C048D" w:rsidP="00527501">
      <w:pPr>
        <w:widowControl w:val="0"/>
        <w:autoSpaceDE w:val="0"/>
        <w:autoSpaceDN w:val="0"/>
        <w:adjustRightInd w:val="0"/>
        <w:rPr>
          <w:bCs/>
          <w:szCs w:val="20"/>
        </w:rPr>
      </w:pPr>
      <w:r w:rsidRPr="00B65EE3">
        <w:rPr>
          <w:bCs/>
          <w:szCs w:val="20"/>
        </w:rPr>
        <w:t>В киосках УТВ предусматривать балку грузоподъемностью не менее 1 т.</w:t>
      </w:r>
    </w:p>
    <w:p w:rsidR="00DC1AE5" w:rsidRDefault="000C048D" w:rsidP="00DC1AE5">
      <w:pPr>
        <w:widowControl w:val="0"/>
        <w:numPr>
          <w:ilvl w:val="3"/>
          <w:numId w:val="19"/>
        </w:numPr>
        <w:autoSpaceDE w:val="0"/>
        <w:autoSpaceDN w:val="0"/>
        <w:adjustRightInd w:val="0"/>
        <w:rPr>
          <w:bCs/>
          <w:szCs w:val="20"/>
        </w:rPr>
      </w:pPr>
      <w:r w:rsidRPr="00DC1AE5">
        <w:rPr>
          <w:bCs/>
          <w:szCs w:val="20"/>
        </w:rPr>
        <w:t>В вентиляционных установках предусматривать размещение оборудования, обеспечивающее его удобную и безопасную эксплуатацию, площадки для обслуживания, монтажные проемы, грузоподъемные устройства и другие средства механизации для его транспортировки через вентиляционные киоски и перегонные тоннели.</w:t>
      </w:r>
    </w:p>
    <w:p w:rsidR="00DC1AE5" w:rsidRDefault="000C048D" w:rsidP="00DC1AE5">
      <w:pPr>
        <w:widowControl w:val="0"/>
        <w:autoSpaceDE w:val="0"/>
        <w:autoSpaceDN w:val="0"/>
        <w:adjustRightInd w:val="0"/>
        <w:rPr>
          <w:bCs/>
          <w:szCs w:val="20"/>
        </w:rPr>
      </w:pPr>
      <w:r w:rsidRPr="00DC1AE5">
        <w:rPr>
          <w:bCs/>
          <w:szCs w:val="20"/>
        </w:rPr>
        <w:t>Грузоподъемность</w:t>
      </w:r>
      <w:r w:rsidR="00DC1AE5">
        <w:rPr>
          <w:bCs/>
          <w:szCs w:val="20"/>
        </w:rPr>
        <w:t xml:space="preserve"> </w:t>
      </w:r>
      <w:r w:rsidRPr="00DC1AE5">
        <w:rPr>
          <w:bCs/>
          <w:szCs w:val="20"/>
        </w:rPr>
        <w:t>и размеры устройств принимать</w:t>
      </w:r>
      <w:r w:rsidR="0056106D">
        <w:rPr>
          <w:bCs/>
          <w:szCs w:val="20"/>
        </w:rPr>
        <w:t>,</w:t>
      </w:r>
      <w:r w:rsidRPr="00DC1AE5">
        <w:rPr>
          <w:bCs/>
          <w:szCs w:val="20"/>
        </w:rPr>
        <w:t xml:space="preserve"> исходя из условий транспортирования наибольшего по массе и размерам элемента оборудования.</w:t>
      </w:r>
    </w:p>
    <w:p w:rsidR="000C048D" w:rsidRPr="00DC1AE5" w:rsidRDefault="000C048D" w:rsidP="00DC1AE5">
      <w:pPr>
        <w:widowControl w:val="0"/>
        <w:autoSpaceDE w:val="0"/>
        <w:autoSpaceDN w:val="0"/>
        <w:adjustRightInd w:val="0"/>
        <w:rPr>
          <w:bCs/>
          <w:szCs w:val="20"/>
        </w:rPr>
      </w:pPr>
      <w:r w:rsidRPr="00DC1AE5">
        <w:rPr>
          <w:bCs/>
          <w:szCs w:val="20"/>
        </w:rPr>
        <w:t>Зоны обслуживания вентиляторов, размеры проемов и размещение грузоподъемных устройств предусматривать с учетом указаний предприятий - изготовителей оборудования.</w:t>
      </w:r>
    </w:p>
    <w:p w:rsidR="000C048D" w:rsidRPr="00604F96" w:rsidRDefault="000C048D" w:rsidP="00604F96">
      <w:pPr>
        <w:widowControl w:val="0"/>
        <w:numPr>
          <w:ilvl w:val="3"/>
          <w:numId w:val="19"/>
        </w:numPr>
        <w:autoSpaceDE w:val="0"/>
        <w:autoSpaceDN w:val="0"/>
        <w:adjustRightInd w:val="0"/>
        <w:rPr>
          <w:bCs/>
          <w:szCs w:val="20"/>
        </w:rPr>
      </w:pPr>
      <w:r w:rsidRPr="00604F96">
        <w:rPr>
          <w:bCs/>
          <w:szCs w:val="20"/>
        </w:rPr>
        <w:t>Электроснабжение и управление вентиляционными установками предусматривать согласно 5.10, 5.11 и 5.16.</w:t>
      </w:r>
    </w:p>
    <w:p w:rsidR="008D4D93" w:rsidRDefault="00F611BF" w:rsidP="0024246B">
      <w:pPr>
        <w:pStyle w:val="3"/>
      </w:pPr>
      <w:bookmarkStart w:id="45" w:name="_Toc300322306"/>
      <w:r>
        <w:t>В</w:t>
      </w:r>
      <w:r w:rsidR="008D4D93" w:rsidRPr="00EC5061">
        <w:t>ентиляция</w:t>
      </w:r>
      <w:bookmarkEnd w:id="45"/>
    </w:p>
    <w:p w:rsidR="00F611BF" w:rsidRPr="00F611BF" w:rsidRDefault="00F611BF" w:rsidP="00CE5258">
      <w:pPr>
        <w:widowControl w:val="0"/>
        <w:numPr>
          <w:ilvl w:val="3"/>
          <w:numId w:val="34"/>
        </w:numPr>
        <w:autoSpaceDE w:val="0"/>
        <w:autoSpaceDN w:val="0"/>
        <w:adjustRightInd w:val="0"/>
        <w:rPr>
          <w:b/>
          <w:bCs/>
          <w:spacing w:val="20"/>
          <w:szCs w:val="20"/>
        </w:rPr>
      </w:pPr>
      <w:r w:rsidRPr="00F611BF">
        <w:rPr>
          <w:b/>
          <w:bCs/>
          <w:spacing w:val="20"/>
          <w:szCs w:val="20"/>
        </w:rPr>
        <w:t>Тоннельная вентиляция</w:t>
      </w:r>
    </w:p>
    <w:p w:rsidR="008D4D93" w:rsidRDefault="008D4D93" w:rsidP="00944338">
      <w:pPr>
        <w:widowControl w:val="0"/>
        <w:numPr>
          <w:ilvl w:val="4"/>
          <w:numId w:val="35"/>
        </w:numPr>
        <w:autoSpaceDE w:val="0"/>
        <w:autoSpaceDN w:val="0"/>
        <w:adjustRightInd w:val="0"/>
        <w:rPr>
          <w:bCs/>
          <w:szCs w:val="20"/>
        </w:rPr>
      </w:pPr>
      <w:r w:rsidRPr="00D723FE">
        <w:rPr>
          <w:bCs/>
          <w:szCs w:val="20"/>
        </w:rPr>
        <w:t>Тоннельную вентиляцию следует предусматривать для пассажирских помещений подземных и наземных закрытых станций, пересадочных коридоров между станциями, перегонных и тупиковых тоннелей, тоннелей соединительных веток, а также наземных закрытых участков линий.</w:t>
      </w:r>
    </w:p>
    <w:p w:rsidR="00B6358F" w:rsidRPr="00D723FE" w:rsidRDefault="00B6358F" w:rsidP="00944338">
      <w:pPr>
        <w:widowControl w:val="0"/>
        <w:numPr>
          <w:ilvl w:val="4"/>
          <w:numId w:val="35"/>
        </w:numPr>
        <w:autoSpaceDE w:val="0"/>
        <w:autoSpaceDN w:val="0"/>
        <w:adjustRightInd w:val="0"/>
        <w:rPr>
          <w:bCs/>
          <w:szCs w:val="20"/>
        </w:rPr>
      </w:pPr>
      <w:r w:rsidRPr="00B6358F">
        <w:rPr>
          <w:bCs/>
          <w:szCs w:val="20"/>
        </w:rPr>
        <w:t>При проектировании системы тоннельной вентиляции следует учитывать:</w:t>
      </w:r>
    </w:p>
    <w:p w:rsidR="001919A9" w:rsidRDefault="008D4D93" w:rsidP="002B41AC">
      <w:pPr>
        <w:pStyle w:val="FORMATTEXT"/>
        <w:numPr>
          <w:ilvl w:val="0"/>
          <w:numId w:val="36"/>
        </w:numPr>
        <w:jc w:val="both"/>
        <w:rPr>
          <w:rFonts w:cs="Arial"/>
          <w:szCs w:val="19"/>
        </w:rPr>
      </w:pPr>
      <w:r w:rsidRPr="001919A9">
        <w:rPr>
          <w:rFonts w:cs="Arial"/>
          <w:szCs w:val="19"/>
        </w:rPr>
        <w:t>нормируемые параметры микроклимата и состава воздуха в сооружениях согласно 5.17;</w:t>
      </w:r>
    </w:p>
    <w:p w:rsidR="001919A9" w:rsidRDefault="008D4D93" w:rsidP="002B41AC">
      <w:pPr>
        <w:pStyle w:val="FORMATTEXT"/>
        <w:numPr>
          <w:ilvl w:val="0"/>
          <w:numId w:val="36"/>
        </w:numPr>
        <w:jc w:val="both"/>
        <w:rPr>
          <w:rFonts w:cs="Arial"/>
          <w:szCs w:val="19"/>
        </w:rPr>
      </w:pPr>
      <w:r w:rsidRPr="001919A9">
        <w:rPr>
          <w:rFonts w:cs="Arial"/>
          <w:szCs w:val="19"/>
        </w:rPr>
        <w:t>нормируемые метеорологические условия города;</w:t>
      </w:r>
    </w:p>
    <w:p w:rsidR="001919A9" w:rsidRDefault="008D4D93" w:rsidP="002B41AC">
      <w:pPr>
        <w:pStyle w:val="FORMATTEXT"/>
        <w:numPr>
          <w:ilvl w:val="0"/>
          <w:numId w:val="36"/>
        </w:numPr>
        <w:jc w:val="both"/>
        <w:rPr>
          <w:rFonts w:cs="Arial"/>
          <w:szCs w:val="19"/>
        </w:rPr>
      </w:pPr>
      <w:r w:rsidRPr="001919A9">
        <w:rPr>
          <w:rFonts w:cs="Arial"/>
          <w:szCs w:val="19"/>
        </w:rPr>
        <w:t>гидрогеологические условия залегания линии;</w:t>
      </w:r>
    </w:p>
    <w:p w:rsidR="001919A9" w:rsidRDefault="008D4D93" w:rsidP="002B41AC">
      <w:pPr>
        <w:pStyle w:val="FORMATTEXT"/>
        <w:numPr>
          <w:ilvl w:val="0"/>
          <w:numId w:val="36"/>
        </w:numPr>
        <w:jc w:val="both"/>
        <w:rPr>
          <w:rFonts w:cs="Arial"/>
          <w:szCs w:val="19"/>
        </w:rPr>
      </w:pPr>
      <w:r w:rsidRPr="001919A9">
        <w:rPr>
          <w:rFonts w:cs="Arial"/>
          <w:szCs w:val="19"/>
        </w:rPr>
        <w:t>наличие термальных и сернистых вод в окружающих грунтах;</w:t>
      </w:r>
    </w:p>
    <w:p w:rsidR="001919A9" w:rsidRDefault="008D4D93" w:rsidP="002B41AC">
      <w:pPr>
        <w:pStyle w:val="FORMATTEXT"/>
        <w:numPr>
          <w:ilvl w:val="0"/>
          <w:numId w:val="36"/>
        </w:numPr>
        <w:jc w:val="both"/>
        <w:rPr>
          <w:rFonts w:cs="Arial"/>
          <w:szCs w:val="19"/>
        </w:rPr>
      </w:pPr>
      <w:r w:rsidRPr="001919A9">
        <w:rPr>
          <w:rFonts w:cs="Arial"/>
          <w:szCs w:val="19"/>
        </w:rPr>
        <w:t>выделение радона, метана и иных газов из окружающих грунтов;</w:t>
      </w:r>
    </w:p>
    <w:p w:rsidR="001919A9" w:rsidRDefault="008D4D93" w:rsidP="002B41AC">
      <w:pPr>
        <w:pStyle w:val="FORMATTEXT"/>
        <w:numPr>
          <w:ilvl w:val="0"/>
          <w:numId w:val="36"/>
        </w:numPr>
        <w:jc w:val="both"/>
        <w:rPr>
          <w:rFonts w:cs="Arial"/>
          <w:szCs w:val="19"/>
        </w:rPr>
      </w:pPr>
      <w:r w:rsidRPr="001919A9">
        <w:rPr>
          <w:rFonts w:cs="Arial"/>
          <w:szCs w:val="19"/>
        </w:rPr>
        <w:t>преобладание количества приточного воздуха над удаляемым на 15 - 20 %;</w:t>
      </w:r>
    </w:p>
    <w:p w:rsidR="001919A9" w:rsidRDefault="008D4D93" w:rsidP="002B41AC">
      <w:pPr>
        <w:pStyle w:val="FORMATTEXT"/>
        <w:numPr>
          <w:ilvl w:val="0"/>
          <w:numId w:val="36"/>
        </w:numPr>
        <w:jc w:val="both"/>
        <w:rPr>
          <w:b/>
        </w:rPr>
      </w:pPr>
      <w:r w:rsidRPr="001919A9">
        <w:rPr>
          <w:rFonts w:cs="Arial"/>
          <w:szCs w:val="19"/>
        </w:rPr>
        <w:t>обеспечение не менее чем трехкратного воздухообмена в час по внутреннему объему пассажирских и других помещений, обслуживаемых тоннельной вентиляцией;</w:t>
      </w:r>
    </w:p>
    <w:p w:rsidR="00E16293" w:rsidRDefault="008D4D93" w:rsidP="00B6358F">
      <w:pPr>
        <w:pStyle w:val="FORMATTEXT"/>
        <w:numPr>
          <w:ilvl w:val="0"/>
          <w:numId w:val="36"/>
        </w:numPr>
        <w:jc w:val="both"/>
        <w:rPr>
          <w:rFonts w:cs="Arial"/>
          <w:szCs w:val="19"/>
        </w:rPr>
      </w:pPr>
      <w:r w:rsidRPr="00E16293">
        <w:rPr>
          <w:rFonts w:cs="Arial"/>
          <w:szCs w:val="19"/>
        </w:rPr>
        <w:t>подачу наружного воздуха не менее 30 м</w:t>
      </w:r>
      <w:r w:rsidRPr="00E16293">
        <w:rPr>
          <w:rFonts w:cs="Arial"/>
          <w:vertAlign w:val="superscript"/>
        </w:rPr>
        <w:t>3</w:t>
      </w:r>
      <w:r w:rsidRPr="00E16293">
        <w:rPr>
          <w:rFonts w:cs="Arial"/>
          <w:szCs w:val="19"/>
        </w:rPr>
        <w:t>/ч, а в часы пик - не менее 50 м</w:t>
      </w:r>
      <w:r w:rsidRPr="00E16293">
        <w:rPr>
          <w:rFonts w:cs="Arial"/>
          <w:vertAlign w:val="superscript"/>
        </w:rPr>
        <w:t>3</w:t>
      </w:r>
      <w:r w:rsidRPr="00E16293">
        <w:rPr>
          <w:rFonts w:cs="Arial"/>
          <w:szCs w:val="19"/>
        </w:rPr>
        <w:t>/ч на одного пассажира;</w:t>
      </w:r>
      <w:r w:rsidR="00E16293">
        <w:rPr>
          <w:rFonts w:cs="Arial"/>
          <w:szCs w:val="19"/>
        </w:rPr>
        <w:t xml:space="preserve"> </w:t>
      </w:r>
    </w:p>
    <w:p w:rsidR="00E16293" w:rsidRDefault="008D4D93" w:rsidP="00B6358F">
      <w:pPr>
        <w:pStyle w:val="FORMATTEXT"/>
        <w:numPr>
          <w:ilvl w:val="0"/>
          <w:numId w:val="36"/>
        </w:numPr>
        <w:jc w:val="both"/>
        <w:rPr>
          <w:rFonts w:cs="Arial"/>
          <w:szCs w:val="19"/>
        </w:rPr>
      </w:pPr>
      <w:r w:rsidRPr="00E16293">
        <w:rPr>
          <w:rFonts w:cs="Arial"/>
          <w:szCs w:val="19"/>
        </w:rPr>
        <w:t>обеспечение предельно допустимых концентраций вредных веществ в воздухе тоннелей и пассажирских помещений согласно 5.17;</w:t>
      </w:r>
    </w:p>
    <w:p w:rsidR="00E16293" w:rsidRDefault="008D4D93" w:rsidP="00B6358F">
      <w:pPr>
        <w:pStyle w:val="FORMATTEXT"/>
        <w:numPr>
          <w:ilvl w:val="0"/>
          <w:numId w:val="36"/>
        </w:numPr>
        <w:jc w:val="both"/>
        <w:rPr>
          <w:rFonts w:cs="Arial"/>
          <w:szCs w:val="19"/>
        </w:rPr>
      </w:pPr>
      <w:r w:rsidRPr="00E16293">
        <w:rPr>
          <w:rFonts w:cs="Arial"/>
          <w:szCs w:val="19"/>
        </w:rPr>
        <w:t>годовой тепловой баланс, обеспечивающий допустимые параметры температуры и относительной влажности воздуха при минимальном росте температуры окружающих грунтов;</w:t>
      </w:r>
    </w:p>
    <w:p w:rsidR="00E16293" w:rsidRDefault="008D4D93" w:rsidP="00B6358F">
      <w:pPr>
        <w:pStyle w:val="FORMATTEXT"/>
        <w:numPr>
          <w:ilvl w:val="0"/>
          <w:numId w:val="36"/>
        </w:numPr>
        <w:jc w:val="both"/>
        <w:rPr>
          <w:rFonts w:cs="Arial"/>
          <w:szCs w:val="19"/>
        </w:rPr>
      </w:pPr>
      <w:r w:rsidRPr="00E16293">
        <w:rPr>
          <w:rFonts w:cs="Arial"/>
          <w:szCs w:val="19"/>
        </w:rPr>
        <w:t>дымоудаление при пожаре на станции или в тоннеле;</w:t>
      </w:r>
    </w:p>
    <w:p w:rsidR="00E16293" w:rsidRDefault="008D4D93" w:rsidP="00B6358F">
      <w:pPr>
        <w:pStyle w:val="FORMATTEXT"/>
        <w:numPr>
          <w:ilvl w:val="0"/>
          <w:numId w:val="36"/>
        </w:numPr>
        <w:jc w:val="both"/>
        <w:rPr>
          <w:rFonts w:cs="Arial"/>
          <w:szCs w:val="19"/>
        </w:rPr>
      </w:pPr>
      <w:r w:rsidRPr="00E16293">
        <w:rPr>
          <w:rFonts w:cs="Arial"/>
          <w:szCs w:val="19"/>
        </w:rPr>
        <w:t>влияние негативных факторов, возникающих при прогнозируемых чрезвычайных ситуациях техногенного и другого характера;</w:t>
      </w:r>
    </w:p>
    <w:p w:rsidR="00E16293" w:rsidRDefault="008D4D93" w:rsidP="00B6358F">
      <w:pPr>
        <w:pStyle w:val="FORMATTEXT"/>
        <w:numPr>
          <w:ilvl w:val="0"/>
          <w:numId w:val="36"/>
        </w:numPr>
        <w:jc w:val="both"/>
        <w:rPr>
          <w:rFonts w:cs="Arial"/>
          <w:szCs w:val="19"/>
        </w:rPr>
      </w:pPr>
      <w:r w:rsidRPr="00E16293">
        <w:rPr>
          <w:rFonts w:cs="Arial"/>
          <w:szCs w:val="19"/>
        </w:rPr>
        <w:t>применение устройств для снижения шума и вибрации, возникающих при работе вентиляционных агрегатов;</w:t>
      </w:r>
    </w:p>
    <w:p w:rsidR="008D4D93" w:rsidRPr="00E16293" w:rsidRDefault="008D4D93" w:rsidP="00B6358F">
      <w:pPr>
        <w:pStyle w:val="FORMATTEXT"/>
        <w:numPr>
          <w:ilvl w:val="0"/>
          <w:numId w:val="36"/>
        </w:numPr>
        <w:jc w:val="both"/>
        <w:rPr>
          <w:rFonts w:cs="Arial"/>
          <w:szCs w:val="19"/>
        </w:rPr>
      </w:pPr>
      <w:r w:rsidRPr="00E16293">
        <w:rPr>
          <w:rFonts w:cs="Arial"/>
          <w:szCs w:val="19"/>
        </w:rPr>
        <w:t xml:space="preserve">применение мероприятий по снижению влияния эффекта «дутья», возникающего при движении поездов. </w:t>
      </w:r>
    </w:p>
    <w:p w:rsidR="000A216B" w:rsidRDefault="008D4D93" w:rsidP="000A216B">
      <w:pPr>
        <w:widowControl w:val="0"/>
        <w:numPr>
          <w:ilvl w:val="4"/>
          <w:numId w:val="35"/>
        </w:numPr>
        <w:autoSpaceDE w:val="0"/>
        <w:autoSpaceDN w:val="0"/>
        <w:adjustRightInd w:val="0"/>
        <w:rPr>
          <w:bCs/>
          <w:szCs w:val="20"/>
        </w:rPr>
      </w:pPr>
      <w:r w:rsidRPr="000A216B">
        <w:rPr>
          <w:bCs/>
          <w:szCs w:val="20"/>
        </w:rPr>
        <w:t>В городах, расположенных в районах с континентальным климатом, системы тоннельной вентиляции для холодного периода года следует предусматривать исходя из обеспечения нормируемых условий микроклимата и ПДК вредных веществ без учета трехкратного воздухообмена.</w:t>
      </w:r>
    </w:p>
    <w:p w:rsidR="008D4D93" w:rsidRPr="000A216B" w:rsidRDefault="008D4D93" w:rsidP="000A216B">
      <w:pPr>
        <w:widowControl w:val="0"/>
        <w:autoSpaceDE w:val="0"/>
        <w:autoSpaceDN w:val="0"/>
        <w:adjustRightInd w:val="0"/>
        <w:rPr>
          <w:bCs/>
          <w:szCs w:val="20"/>
        </w:rPr>
      </w:pPr>
      <w:r w:rsidRPr="000A216B">
        <w:rPr>
          <w:bCs/>
          <w:szCs w:val="20"/>
        </w:rPr>
        <w:t>Допустимые уровни звукового давления на станциях и в перегонных тоннелях следует принимать согласно 5.17, на поверхности земли - по СНиП 23-03.</w:t>
      </w:r>
    </w:p>
    <w:p w:rsidR="00256D9E" w:rsidRDefault="008D4D93" w:rsidP="00256D9E">
      <w:pPr>
        <w:widowControl w:val="0"/>
        <w:numPr>
          <w:ilvl w:val="4"/>
          <w:numId w:val="35"/>
        </w:numPr>
        <w:autoSpaceDE w:val="0"/>
        <w:autoSpaceDN w:val="0"/>
        <w:adjustRightInd w:val="0"/>
        <w:rPr>
          <w:bCs/>
          <w:szCs w:val="20"/>
        </w:rPr>
      </w:pPr>
      <w:r w:rsidRPr="00256D9E">
        <w:rPr>
          <w:bCs/>
          <w:szCs w:val="20"/>
        </w:rPr>
        <w:t>Схемы вентиляции принимать однонаправленными - с круглогодичной подачей наружного воздуха в перегонные тоннели или на станции либо реверсивными - с сезонной подачей наружного воздуха в перегонные тоннели или на станции с удалением воздуха, соответственно, со станций или из перегонных тоннелей.</w:t>
      </w:r>
    </w:p>
    <w:p w:rsidR="00256D9E" w:rsidRDefault="008D4D93" w:rsidP="00256D9E">
      <w:pPr>
        <w:widowControl w:val="0"/>
        <w:autoSpaceDE w:val="0"/>
        <w:autoSpaceDN w:val="0"/>
        <w:adjustRightInd w:val="0"/>
        <w:rPr>
          <w:bCs/>
          <w:szCs w:val="20"/>
        </w:rPr>
      </w:pPr>
      <w:r w:rsidRPr="00256D9E">
        <w:rPr>
          <w:bCs/>
          <w:szCs w:val="20"/>
        </w:rPr>
        <w:t>Для закрытых наземных участков линии допускается принимать естественную вентиляцию за счет использования поршневого действия поездов. Возможность использования естественной вентиляции в режиме дымоудаления определять расч</w:t>
      </w:r>
      <w:r w:rsidR="00256D9E">
        <w:rPr>
          <w:bCs/>
          <w:szCs w:val="20"/>
        </w:rPr>
        <w:t>ё</w:t>
      </w:r>
      <w:r w:rsidRPr="00256D9E">
        <w:rPr>
          <w:bCs/>
          <w:szCs w:val="20"/>
        </w:rPr>
        <w:t>том.</w:t>
      </w:r>
    </w:p>
    <w:p w:rsidR="008D4D93" w:rsidRPr="00256D9E" w:rsidRDefault="008D4D93" w:rsidP="00256D9E">
      <w:pPr>
        <w:widowControl w:val="0"/>
        <w:autoSpaceDE w:val="0"/>
        <w:autoSpaceDN w:val="0"/>
        <w:adjustRightInd w:val="0"/>
        <w:rPr>
          <w:bCs/>
          <w:szCs w:val="20"/>
        </w:rPr>
      </w:pPr>
      <w:r w:rsidRPr="00256D9E">
        <w:rPr>
          <w:bCs/>
          <w:szCs w:val="20"/>
        </w:rPr>
        <w:t>Допускается применение иных схем вентиляции, обеспечивающих реализацию нормируемых требований во всех эксплуатационных режимах.</w:t>
      </w:r>
    </w:p>
    <w:p w:rsidR="008D4D93" w:rsidRPr="00DD1FE4" w:rsidRDefault="008D4D93" w:rsidP="00DD1FE4">
      <w:pPr>
        <w:widowControl w:val="0"/>
        <w:numPr>
          <w:ilvl w:val="4"/>
          <w:numId w:val="35"/>
        </w:numPr>
        <w:autoSpaceDE w:val="0"/>
        <w:autoSpaceDN w:val="0"/>
        <w:adjustRightInd w:val="0"/>
        <w:rPr>
          <w:bCs/>
          <w:szCs w:val="20"/>
        </w:rPr>
      </w:pPr>
      <w:r w:rsidRPr="00DD1FE4">
        <w:rPr>
          <w:bCs/>
          <w:szCs w:val="20"/>
        </w:rPr>
        <w:t>Для обеспечения нормируемых условий в помещениях станций и тоннелях при обосновании допускается применять охлаждение или нагрев подаваемого вентиляционными установками воздуха, рециркуляцию вытяжного воздуха с сохранением подачи нормируемого количества наружного воздуха и обеспечения режима дымоудаления.</w:t>
      </w:r>
    </w:p>
    <w:p w:rsidR="00DD1FE4" w:rsidRDefault="008D4D93" w:rsidP="00DD1FE4">
      <w:pPr>
        <w:widowControl w:val="0"/>
        <w:numPr>
          <w:ilvl w:val="4"/>
          <w:numId w:val="35"/>
        </w:numPr>
        <w:autoSpaceDE w:val="0"/>
        <w:autoSpaceDN w:val="0"/>
        <w:adjustRightInd w:val="0"/>
        <w:rPr>
          <w:bCs/>
          <w:szCs w:val="20"/>
        </w:rPr>
      </w:pPr>
      <w:r w:rsidRPr="00DD1FE4">
        <w:rPr>
          <w:bCs/>
          <w:szCs w:val="20"/>
        </w:rPr>
        <w:t>Для вентиляции тоннелей оборотно-отстойных тупиков и тупиковых участков тоннелей главных путей предусматривать отдельные вентиляционные установки с удалением воздуха непосредственно на поверхность земли.</w:t>
      </w:r>
    </w:p>
    <w:p w:rsidR="008D4D93" w:rsidRPr="00DD1FE4" w:rsidRDefault="008D4D93" w:rsidP="00DD1FE4">
      <w:pPr>
        <w:widowControl w:val="0"/>
        <w:autoSpaceDE w:val="0"/>
        <w:autoSpaceDN w:val="0"/>
        <w:adjustRightInd w:val="0"/>
        <w:rPr>
          <w:bCs/>
          <w:szCs w:val="20"/>
        </w:rPr>
      </w:pPr>
      <w:r w:rsidRPr="00DD1FE4">
        <w:rPr>
          <w:bCs/>
          <w:szCs w:val="20"/>
        </w:rPr>
        <w:t>Для вентиляции тоннеля однопутного тупика, расположенного на перегоне, предусматривать сбойки в тоннели главных путей; при необходимости в одной из них устанавливать вентилятор.</w:t>
      </w:r>
    </w:p>
    <w:p w:rsidR="008D4D93" w:rsidRPr="005914C1" w:rsidRDefault="008D4D93" w:rsidP="005914C1">
      <w:pPr>
        <w:widowControl w:val="0"/>
        <w:numPr>
          <w:ilvl w:val="4"/>
          <w:numId w:val="35"/>
        </w:numPr>
        <w:autoSpaceDE w:val="0"/>
        <w:autoSpaceDN w:val="0"/>
        <w:adjustRightInd w:val="0"/>
        <w:rPr>
          <w:bCs/>
          <w:szCs w:val="20"/>
        </w:rPr>
      </w:pPr>
      <w:r w:rsidRPr="005914C1">
        <w:rPr>
          <w:bCs/>
          <w:szCs w:val="20"/>
        </w:rPr>
        <w:t>Количество приточного воздуха (или смеси наружного и рециркуляционного воздуха) для обеспечения нормируемых метеорологических условий, кратности воздухообмена, требований раздела 5.16 и СНиП 41-01 определять расчетом.</w:t>
      </w:r>
    </w:p>
    <w:p w:rsidR="008D4D93" w:rsidRPr="005914C1" w:rsidRDefault="008D4D93" w:rsidP="005914C1">
      <w:pPr>
        <w:widowControl w:val="0"/>
        <w:numPr>
          <w:ilvl w:val="4"/>
          <w:numId w:val="35"/>
        </w:numPr>
        <w:autoSpaceDE w:val="0"/>
        <w:autoSpaceDN w:val="0"/>
        <w:adjustRightInd w:val="0"/>
        <w:rPr>
          <w:bCs/>
          <w:szCs w:val="20"/>
        </w:rPr>
      </w:pPr>
      <w:r w:rsidRPr="005914C1">
        <w:rPr>
          <w:bCs/>
          <w:szCs w:val="20"/>
        </w:rPr>
        <w:t>Для вентиляции тоннелей соединительных веток допускается забирать воздух с поверхности земли или из перегонных тоннелей.</w:t>
      </w:r>
    </w:p>
    <w:p w:rsidR="005914C1" w:rsidRDefault="008D4D93" w:rsidP="005914C1">
      <w:pPr>
        <w:widowControl w:val="0"/>
        <w:numPr>
          <w:ilvl w:val="4"/>
          <w:numId w:val="35"/>
        </w:numPr>
        <w:autoSpaceDE w:val="0"/>
        <w:autoSpaceDN w:val="0"/>
        <w:adjustRightInd w:val="0"/>
        <w:rPr>
          <w:bCs/>
          <w:szCs w:val="20"/>
        </w:rPr>
      </w:pPr>
      <w:r w:rsidRPr="005914C1">
        <w:rPr>
          <w:bCs/>
          <w:szCs w:val="20"/>
        </w:rPr>
        <w:t>При применении охлаждения или нагрева приточного воздуха в вентиляционных установках использовать поверхностные теплообменники. При</w:t>
      </w:r>
      <w:r w:rsidR="005914C1">
        <w:rPr>
          <w:bCs/>
          <w:szCs w:val="20"/>
        </w:rPr>
        <w:t xml:space="preserve"> </w:t>
      </w:r>
      <w:r w:rsidRPr="005914C1">
        <w:rPr>
          <w:bCs/>
          <w:szCs w:val="20"/>
        </w:rPr>
        <w:t>использовании контактных воздухоохладителей предусматривать оборотное водоснабжение с очисткой воды до параметров согласно СанПиН 2.1.4.1074.</w:t>
      </w:r>
    </w:p>
    <w:p w:rsidR="00EA638E" w:rsidRPr="005914C1" w:rsidRDefault="00EA638E" w:rsidP="00EA638E">
      <w:pPr>
        <w:widowControl w:val="0"/>
        <w:autoSpaceDE w:val="0"/>
        <w:autoSpaceDN w:val="0"/>
        <w:adjustRightInd w:val="0"/>
        <w:rPr>
          <w:bCs/>
          <w:szCs w:val="20"/>
        </w:rPr>
      </w:pPr>
      <w:r w:rsidRPr="005914C1">
        <w:rPr>
          <w:bCs/>
          <w:szCs w:val="20"/>
        </w:rPr>
        <w:t>Системы холодоснабжения предусматривать по СНиП 41-01.</w:t>
      </w:r>
    </w:p>
    <w:p w:rsidR="00EA638E" w:rsidRDefault="00EA638E" w:rsidP="005914C1">
      <w:pPr>
        <w:widowControl w:val="0"/>
        <w:numPr>
          <w:ilvl w:val="4"/>
          <w:numId w:val="35"/>
        </w:numPr>
        <w:autoSpaceDE w:val="0"/>
        <w:autoSpaceDN w:val="0"/>
        <w:adjustRightInd w:val="0"/>
        <w:rPr>
          <w:bCs/>
          <w:szCs w:val="20"/>
        </w:rPr>
      </w:pPr>
      <w:r w:rsidRPr="00A82CDD">
        <w:rPr>
          <w:bCs/>
          <w:szCs w:val="20"/>
        </w:rPr>
        <w:t>УТВ должны обеспечивать нормативные микроклиматические условия в пассажирских помещениях согласно 5.17 СНиП 32-02, при этом принимать следующие расчетные параметры микроклимата в обслуживаемых сооружениях и помещениях:</w:t>
      </w:r>
    </w:p>
    <w:p w:rsidR="00437954" w:rsidRDefault="008D4D93" w:rsidP="00437954">
      <w:pPr>
        <w:pStyle w:val="FORMATTEXT"/>
        <w:numPr>
          <w:ilvl w:val="0"/>
          <w:numId w:val="37"/>
        </w:numPr>
        <w:jc w:val="both"/>
        <w:rPr>
          <w:b/>
        </w:rPr>
      </w:pPr>
      <w:r w:rsidRPr="00437954">
        <w:rPr>
          <w:rFonts w:cs="Arial"/>
          <w:szCs w:val="19"/>
        </w:rPr>
        <w:t>в теплый период года:</w:t>
      </w:r>
    </w:p>
    <w:p w:rsidR="0025152F" w:rsidRPr="003B78A3" w:rsidRDefault="008D4D93" w:rsidP="0020035A">
      <w:pPr>
        <w:numPr>
          <w:ilvl w:val="0"/>
          <w:numId w:val="135"/>
        </w:numPr>
        <w:textAlignment w:val="top"/>
        <w:rPr>
          <w:rFonts w:cs="Arial"/>
          <w:szCs w:val="19"/>
        </w:rPr>
      </w:pPr>
      <w:r w:rsidRPr="003B78A3">
        <w:rPr>
          <w:rFonts w:cs="Arial"/>
          <w:szCs w:val="19"/>
        </w:rPr>
        <w:t>температуру воздуха в платформенных и кассовых залах станций и в коридорах между станциями, не выше:</w:t>
      </w:r>
    </w:p>
    <w:p w:rsidR="009544B8" w:rsidRDefault="008D4D93" w:rsidP="009544B8">
      <w:pPr>
        <w:pStyle w:val="FORMATTEXT"/>
        <w:ind w:left="1440"/>
        <w:jc w:val="both"/>
        <w:rPr>
          <w:bCs/>
          <w:szCs w:val="20"/>
        </w:rPr>
      </w:pPr>
      <w:r w:rsidRPr="009544B8">
        <w:rPr>
          <w:bCs/>
          <w:szCs w:val="20"/>
        </w:rPr>
        <w:t>1) 28 °С - для городов с расчетными температурами наружного воздуха по параметру А 24 °С и менее;</w:t>
      </w:r>
    </w:p>
    <w:p w:rsidR="009544B8" w:rsidRDefault="008D4D93" w:rsidP="009544B8">
      <w:pPr>
        <w:pStyle w:val="FORMATTEXT"/>
        <w:ind w:left="1440"/>
        <w:jc w:val="both"/>
        <w:rPr>
          <w:bCs/>
          <w:szCs w:val="20"/>
        </w:rPr>
      </w:pPr>
      <w:r w:rsidRPr="009544B8">
        <w:rPr>
          <w:bCs/>
          <w:szCs w:val="20"/>
        </w:rPr>
        <w:t>2) 30 °С - для городов с расчетными температурами наружного воздуха по параметру А более 24 °С;</w:t>
      </w:r>
    </w:p>
    <w:p w:rsidR="009544B8" w:rsidRPr="003B78A3" w:rsidRDefault="008D4D93" w:rsidP="0020035A">
      <w:pPr>
        <w:numPr>
          <w:ilvl w:val="0"/>
          <w:numId w:val="135"/>
        </w:numPr>
        <w:textAlignment w:val="top"/>
        <w:rPr>
          <w:rFonts w:cs="Arial"/>
          <w:szCs w:val="19"/>
        </w:rPr>
      </w:pPr>
      <w:r w:rsidRPr="003B78A3">
        <w:rPr>
          <w:rFonts w:cs="Arial"/>
          <w:szCs w:val="19"/>
        </w:rPr>
        <w:t>температуру удаляемого воздуха в конце расчетного участка для городов с расчетными температурами наружного воздуха по параметру А 24 °С и менее:</w:t>
      </w:r>
    </w:p>
    <w:p w:rsidR="009544B8" w:rsidRDefault="008D4D93" w:rsidP="009544B8">
      <w:pPr>
        <w:pStyle w:val="FORMATTEXT"/>
        <w:ind w:left="1440"/>
        <w:jc w:val="both"/>
        <w:rPr>
          <w:bCs/>
          <w:szCs w:val="20"/>
        </w:rPr>
      </w:pPr>
      <w:r w:rsidRPr="009544B8">
        <w:rPr>
          <w:bCs/>
          <w:szCs w:val="20"/>
        </w:rPr>
        <w:t xml:space="preserve">1) при пропускной способности линии 40 пар поездов в час - не выше, соответственно, 33 °С - при удалении на перегоне, при соблюдении нормативных значений величины интегрального показателя тепловой нагрузки в соответствии с </w:t>
      </w:r>
      <w:r w:rsidR="001C3369">
        <w:rPr>
          <w:bCs/>
          <w:szCs w:val="20"/>
        </w:rPr>
        <w:t>П</w:t>
      </w:r>
      <w:r w:rsidRPr="009544B8">
        <w:rPr>
          <w:bCs/>
          <w:szCs w:val="20"/>
        </w:rPr>
        <w:t>риложениями 2 и 3 СанПиН 2.2.4.548;</w:t>
      </w:r>
    </w:p>
    <w:p w:rsidR="008D4D93" w:rsidRPr="009544B8" w:rsidRDefault="008D4D93" w:rsidP="009544B8">
      <w:pPr>
        <w:pStyle w:val="FORMATTEXT"/>
        <w:ind w:left="1440"/>
        <w:jc w:val="both"/>
        <w:rPr>
          <w:bCs/>
          <w:szCs w:val="20"/>
        </w:rPr>
      </w:pPr>
      <w:r w:rsidRPr="009544B8">
        <w:rPr>
          <w:bCs/>
          <w:szCs w:val="20"/>
        </w:rPr>
        <w:t xml:space="preserve">2) для городов с расчетными температурами наружного воздуха по параметру А более 24 °С независимо от пропускной способности линии - не выше 35 °С – при удалении на перегоне, при соблюдении нормативных значений величины интегрального показателя тепловой нагрузки согласно </w:t>
      </w:r>
      <w:r w:rsidR="001C3369">
        <w:rPr>
          <w:bCs/>
          <w:szCs w:val="20"/>
        </w:rPr>
        <w:t>П</w:t>
      </w:r>
      <w:r w:rsidRPr="009544B8">
        <w:rPr>
          <w:bCs/>
          <w:szCs w:val="20"/>
        </w:rPr>
        <w:t>риложениям 2 и 3 СанПиН 2.2.4.548;</w:t>
      </w:r>
    </w:p>
    <w:p w:rsidR="00437954" w:rsidRDefault="008D4D93" w:rsidP="00437954">
      <w:pPr>
        <w:pStyle w:val="FORMATTEXT"/>
        <w:numPr>
          <w:ilvl w:val="0"/>
          <w:numId w:val="37"/>
        </w:numPr>
        <w:jc w:val="both"/>
        <w:rPr>
          <w:b/>
        </w:rPr>
      </w:pPr>
      <w:r w:rsidRPr="00437954">
        <w:rPr>
          <w:rFonts w:cs="Arial"/>
          <w:szCs w:val="19"/>
        </w:rPr>
        <w:t>в холодный период года:</w:t>
      </w:r>
    </w:p>
    <w:p w:rsidR="000268AF" w:rsidRPr="003B78A3" w:rsidRDefault="008D4D93" w:rsidP="004F1812">
      <w:pPr>
        <w:numPr>
          <w:ilvl w:val="0"/>
          <w:numId w:val="136"/>
        </w:numPr>
        <w:textAlignment w:val="top"/>
        <w:rPr>
          <w:rFonts w:cs="Arial"/>
          <w:szCs w:val="19"/>
        </w:rPr>
      </w:pPr>
      <w:r w:rsidRPr="003B78A3">
        <w:rPr>
          <w:rFonts w:cs="Arial"/>
          <w:szCs w:val="19"/>
        </w:rPr>
        <w:t>температуру воздуха в платформенных залах станций и в коридорах между станциями:</w:t>
      </w:r>
    </w:p>
    <w:p w:rsidR="008D4D93" w:rsidRPr="000268AF" w:rsidRDefault="008D4D93" w:rsidP="000268AF">
      <w:pPr>
        <w:pStyle w:val="FORMATTEXT"/>
        <w:ind w:left="1440"/>
        <w:jc w:val="both"/>
        <w:rPr>
          <w:bCs/>
          <w:szCs w:val="20"/>
        </w:rPr>
      </w:pPr>
      <w:r w:rsidRPr="000268AF">
        <w:rPr>
          <w:bCs/>
          <w:szCs w:val="20"/>
        </w:rPr>
        <w:t>1)</w:t>
      </w:r>
      <w:r w:rsidR="000268AF">
        <w:rPr>
          <w:bCs/>
          <w:szCs w:val="20"/>
        </w:rPr>
        <w:t xml:space="preserve"> </w:t>
      </w:r>
      <w:r w:rsidRPr="000268AF">
        <w:rPr>
          <w:bCs/>
          <w:szCs w:val="20"/>
        </w:rPr>
        <w:t>для городов с расчетной температурой наружного воздуха для теплого периода года по параметру А 24 °С и менее - не выше чем на 2 °С естественной температуры грунта, но не ниже 5 °С;</w:t>
      </w:r>
    </w:p>
    <w:p w:rsidR="000268AF" w:rsidRDefault="008D4D93" w:rsidP="000268AF">
      <w:pPr>
        <w:pStyle w:val="FORMATTEXT"/>
        <w:ind w:left="1440"/>
        <w:jc w:val="both"/>
        <w:rPr>
          <w:b/>
        </w:rPr>
      </w:pPr>
      <w:r w:rsidRPr="000268AF">
        <w:rPr>
          <w:bCs/>
          <w:szCs w:val="20"/>
        </w:rPr>
        <w:t>2)</w:t>
      </w:r>
      <w:r w:rsidR="000268AF">
        <w:rPr>
          <w:bCs/>
          <w:szCs w:val="20"/>
        </w:rPr>
        <w:t xml:space="preserve"> </w:t>
      </w:r>
      <w:r w:rsidRPr="000268AF">
        <w:rPr>
          <w:bCs/>
          <w:szCs w:val="20"/>
        </w:rPr>
        <w:t>для городов с расчетной температурой наружного воздуха для теплого периода года по параметру А более 24 °С - не выше естественной температуры грунта, но не ниже 10 °С;</w:t>
      </w:r>
    </w:p>
    <w:p w:rsidR="000268AF" w:rsidRPr="003B78A3" w:rsidRDefault="008D4D93" w:rsidP="004F1812">
      <w:pPr>
        <w:numPr>
          <w:ilvl w:val="0"/>
          <w:numId w:val="136"/>
        </w:numPr>
        <w:textAlignment w:val="top"/>
        <w:rPr>
          <w:rFonts w:cs="Arial"/>
          <w:szCs w:val="19"/>
        </w:rPr>
      </w:pPr>
      <w:r w:rsidRPr="003B78A3">
        <w:rPr>
          <w:rFonts w:cs="Arial"/>
          <w:szCs w:val="19"/>
        </w:rPr>
        <w:t>температуру воздуха в кассовых залах - не ниже 10°С.</w:t>
      </w:r>
    </w:p>
    <w:p w:rsidR="008D4D93" w:rsidRPr="006B0D07" w:rsidRDefault="008D4D93" w:rsidP="006B0D07">
      <w:pPr>
        <w:widowControl w:val="0"/>
        <w:autoSpaceDE w:val="0"/>
        <w:autoSpaceDN w:val="0"/>
        <w:adjustRightInd w:val="0"/>
        <w:rPr>
          <w:bCs/>
          <w:szCs w:val="20"/>
        </w:rPr>
      </w:pPr>
      <w:r w:rsidRPr="006B0D07">
        <w:rPr>
          <w:bCs/>
          <w:szCs w:val="20"/>
        </w:rPr>
        <w:t>Необеспеченность указанных параметров должна определяться расчетом и составлять не более 10% от времени работы в течение года.</w:t>
      </w:r>
    </w:p>
    <w:p w:rsidR="00C2032B" w:rsidRPr="00050BCD" w:rsidRDefault="008D4D93" w:rsidP="00050BCD">
      <w:pPr>
        <w:widowControl w:val="0"/>
        <w:numPr>
          <w:ilvl w:val="4"/>
          <w:numId w:val="35"/>
        </w:numPr>
        <w:autoSpaceDE w:val="0"/>
        <w:autoSpaceDN w:val="0"/>
        <w:adjustRightInd w:val="0"/>
        <w:rPr>
          <w:bCs/>
          <w:szCs w:val="20"/>
        </w:rPr>
      </w:pPr>
      <w:r w:rsidRPr="00C2032B">
        <w:rPr>
          <w:bCs/>
          <w:szCs w:val="20"/>
        </w:rPr>
        <w:t>Концентрация вредных веществ в тоннелях и на станциях не должна превышать ПДК согласно ГОСТ 12.1.005 с учетом фоновых концентраций этих веществ в местах размещения воздухоприемных устройств.</w:t>
      </w:r>
    </w:p>
    <w:p w:rsidR="00C2032B" w:rsidRDefault="008D4D93" w:rsidP="00C2032B">
      <w:pPr>
        <w:pStyle w:val="FORMATTEXT"/>
        <w:ind w:firstLine="720"/>
        <w:jc w:val="both"/>
        <w:rPr>
          <w:b/>
        </w:rPr>
      </w:pPr>
      <w:r w:rsidRPr="00C2032B">
        <w:rPr>
          <w:bCs/>
          <w:szCs w:val="20"/>
        </w:rPr>
        <w:t>Концентрацию</w:t>
      </w:r>
      <w:r w:rsidR="00C2032B">
        <w:rPr>
          <w:bCs/>
          <w:szCs w:val="20"/>
        </w:rPr>
        <w:t xml:space="preserve"> </w:t>
      </w:r>
      <w:r w:rsidRPr="00C2032B">
        <w:rPr>
          <w:bCs/>
          <w:szCs w:val="20"/>
        </w:rPr>
        <w:t>вредных веществ в местах забора наружного воздуха принимать с учетом фоновых концентраций этих веществ, но не более ПДК в воздухе населенных мест.</w:t>
      </w:r>
    </w:p>
    <w:p w:rsidR="008D4D93" w:rsidRPr="00C2032B" w:rsidRDefault="008D4D93" w:rsidP="00C2032B">
      <w:pPr>
        <w:pStyle w:val="FORMATTEXT"/>
        <w:ind w:firstLine="720"/>
        <w:jc w:val="both"/>
        <w:rPr>
          <w:bCs/>
          <w:szCs w:val="20"/>
        </w:rPr>
      </w:pPr>
      <w:r w:rsidRPr="00C2032B">
        <w:rPr>
          <w:bCs/>
          <w:szCs w:val="20"/>
        </w:rPr>
        <w:t>При</w:t>
      </w:r>
      <w:r w:rsidR="00C2032B">
        <w:rPr>
          <w:bCs/>
          <w:szCs w:val="20"/>
        </w:rPr>
        <w:t xml:space="preserve"> </w:t>
      </w:r>
      <w:r w:rsidRPr="00C2032B">
        <w:rPr>
          <w:bCs/>
          <w:szCs w:val="20"/>
        </w:rPr>
        <w:t>превышении ПДК вредных веществ в местах забора воздуха обеспечение подачи приточного воздуха с нормируемым содержанием вредных веществ должно осуществляться путем снижения их концентрации до нормируемых величин. Мероприятия и затраты по нормализации воздушной среды определять на ранних стадиях проектирования с участием территориальных органов в</w:t>
      </w:r>
      <w:r w:rsidR="001D0E43">
        <w:rPr>
          <w:bCs/>
          <w:szCs w:val="20"/>
        </w:rPr>
        <w:t>ласти и служб Роспотребнадзора.</w:t>
      </w:r>
    </w:p>
    <w:p w:rsidR="001D0E43" w:rsidRPr="00094768" w:rsidRDefault="008D4D93" w:rsidP="00094768">
      <w:pPr>
        <w:widowControl w:val="0"/>
        <w:numPr>
          <w:ilvl w:val="4"/>
          <w:numId w:val="35"/>
        </w:numPr>
        <w:autoSpaceDE w:val="0"/>
        <w:autoSpaceDN w:val="0"/>
        <w:adjustRightInd w:val="0"/>
        <w:rPr>
          <w:bCs/>
          <w:szCs w:val="20"/>
        </w:rPr>
      </w:pPr>
      <w:r w:rsidRPr="001D0E43">
        <w:rPr>
          <w:bCs/>
          <w:szCs w:val="20"/>
        </w:rPr>
        <w:t>В расчётах систем вентиляции подземных и закрытых наземных линий принимать следующие параметры наружного воздуха:</w:t>
      </w:r>
    </w:p>
    <w:p w:rsidR="001D0E43" w:rsidRPr="003B78A3" w:rsidRDefault="008D4D93" w:rsidP="00C22F26">
      <w:pPr>
        <w:numPr>
          <w:ilvl w:val="0"/>
          <w:numId w:val="137"/>
        </w:numPr>
        <w:textAlignment w:val="top"/>
        <w:rPr>
          <w:rFonts w:cs="Arial"/>
          <w:szCs w:val="19"/>
        </w:rPr>
      </w:pPr>
      <w:r w:rsidRPr="003B78A3">
        <w:rPr>
          <w:rFonts w:cs="Arial"/>
          <w:szCs w:val="19"/>
        </w:rPr>
        <w:t>в теплый период года - параметры А согласно СНиП 41-01;</w:t>
      </w:r>
    </w:p>
    <w:p w:rsidR="001D0E43" w:rsidRPr="003B78A3" w:rsidRDefault="008D4D93" w:rsidP="00C22F26">
      <w:pPr>
        <w:numPr>
          <w:ilvl w:val="0"/>
          <w:numId w:val="137"/>
        </w:numPr>
        <w:textAlignment w:val="top"/>
        <w:rPr>
          <w:rFonts w:cs="Arial"/>
          <w:szCs w:val="19"/>
        </w:rPr>
      </w:pPr>
      <w:r w:rsidRPr="003B78A3">
        <w:rPr>
          <w:rFonts w:cs="Arial"/>
          <w:szCs w:val="19"/>
        </w:rPr>
        <w:t>в холодный период года - для подземных линий - средние температуры и соответствующие им теплосодержания в этот период согласно СНиП 23-01;</w:t>
      </w:r>
    </w:p>
    <w:p w:rsidR="001D0E43" w:rsidRPr="003B78A3" w:rsidRDefault="008D4D93" w:rsidP="00C22F26">
      <w:pPr>
        <w:numPr>
          <w:ilvl w:val="0"/>
          <w:numId w:val="137"/>
        </w:numPr>
        <w:textAlignment w:val="top"/>
        <w:rPr>
          <w:rFonts w:cs="Arial"/>
          <w:szCs w:val="19"/>
        </w:rPr>
      </w:pPr>
      <w:r w:rsidRPr="003B78A3">
        <w:rPr>
          <w:rFonts w:cs="Arial"/>
          <w:szCs w:val="19"/>
        </w:rPr>
        <w:t>для закрытых наземных участков линий - параметры Б согласно СНиП 41-01.</w:t>
      </w:r>
    </w:p>
    <w:p w:rsidR="001D0E43" w:rsidRPr="00886FF8" w:rsidRDefault="008D4D93" w:rsidP="00886FF8">
      <w:pPr>
        <w:pStyle w:val="FORMATTEXT"/>
        <w:ind w:firstLine="720"/>
        <w:jc w:val="both"/>
        <w:rPr>
          <w:bCs/>
          <w:szCs w:val="20"/>
        </w:rPr>
      </w:pPr>
      <w:r w:rsidRPr="00886FF8">
        <w:rPr>
          <w:bCs/>
          <w:szCs w:val="20"/>
        </w:rPr>
        <w:t>Расчеты проводить с учетом следующих положений:</w:t>
      </w:r>
    </w:p>
    <w:p w:rsidR="001D0E43" w:rsidRPr="003B78A3" w:rsidRDefault="008D4D93" w:rsidP="006B5AD3">
      <w:pPr>
        <w:numPr>
          <w:ilvl w:val="0"/>
          <w:numId w:val="138"/>
        </w:numPr>
        <w:textAlignment w:val="top"/>
        <w:rPr>
          <w:rFonts w:cs="Arial"/>
          <w:szCs w:val="19"/>
        </w:rPr>
      </w:pPr>
      <w:r w:rsidRPr="003B78A3">
        <w:rPr>
          <w:rFonts w:cs="Arial"/>
          <w:szCs w:val="19"/>
        </w:rPr>
        <w:t>для линий глубокого заложения - изменения расчетной температуры приточного воздуха в каналах вентиляционной установки с учетом их протяженности и расчетного периода года;</w:t>
      </w:r>
    </w:p>
    <w:p w:rsidR="001D0E43" w:rsidRPr="003B78A3" w:rsidRDefault="008D4D93" w:rsidP="006B5AD3">
      <w:pPr>
        <w:numPr>
          <w:ilvl w:val="0"/>
          <w:numId w:val="138"/>
        </w:numPr>
        <w:textAlignment w:val="top"/>
        <w:rPr>
          <w:rFonts w:cs="Arial"/>
          <w:szCs w:val="19"/>
        </w:rPr>
      </w:pPr>
      <w:r w:rsidRPr="003B78A3">
        <w:rPr>
          <w:rFonts w:cs="Arial"/>
          <w:szCs w:val="19"/>
        </w:rPr>
        <w:t>для линий мелкого заложения в теплый период года - влияния солнечной радиации на температуру прилегающих к тоннелям грунтов;</w:t>
      </w:r>
    </w:p>
    <w:p w:rsidR="001D0E43" w:rsidRPr="003B78A3" w:rsidRDefault="008D4D93" w:rsidP="006B5AD3">
      <w:pPr>
        <w:numPr>
          <w:ilvl w:val="0"/>
          <w:numId w:val="138"/>
        </w:numPr>
        <w:textAlignment w:val="top"/>
        <w:rPr>
          <w:rFonts w:cs="Arial"/>
          <w:szCs w:val="19"/>
        </w:rPr>
      </w:pPr>
      <w:r w:rsidRPr="003B78A3">
        <w:rPr>
          <w:rFonts w:cs="Arial"/>
          <w:szCs w:val="19"/>
        </w:rPr>
        <w:t>для однонаправленной схемы вентиляции с круглогодичной подачей наружного воздуха на перегоне и удалением со станции - принимать температуру в конце расчетного участка равной нормируемым параметрам на станциях в соответствующий период года.</w:t>
      </w:r>
    </w:p>
    <w:p w:rsidR="008D4D93" w:rsidRPr="00F07429" w:rsidRDefault="008D4D93" w:rsidP="00F07429">
      <w:pPr>
        <w:pStyle w:val="FORMATTEXT"/>
        <w:ind w:firstLine="720"/>
        <w:jc w:val="both"/>
        <w:rPr>
          <w:bCs/>
          <w:szCs w:val="20"/>
        </w:rPr>
      </w:pPr>
      <w:r w:rsidRPr="00F07429">
        <w:rPr>
          <w:bCs/>
          <w:szCs w:val="20"/>
        </w:rPr>
        <w:t>В холодный период года температуру воздуха на платформах станций и в коридорах между станциями, при обосновании невозможности поддержания нормируемых верхних пределов температуры, принимать по результатам расчета, при которой достигаются нормируемые значения параметров воздушной среды в течение расчетного срока эксплуатации. При этом предельную температуру воздуха принимать равной 16 °С.</w:t>
      </w:r>
    </w:p>
    <w:p w:rsidR="009310C7" w:rsidRPr="00AF1682" w:rsidRDefault="008D4D93" w:rsidP="00AF1682">
      <w:pPr>
        <w:widowControl w:val="0"/>
        <w:numPr>
          <w:ilvl w:val="4"/>
          <w:numId w:val="35"/>
        </w:numPr>
        <w:autoSpaceDE w:val="0"/>
        <w:autoSpaceDN w:val="0"/>
        <w:adjustRightInd w:val="0"/>
        <w:rPr>
          <w:bCs/>
          <w:szCs w:val="20"/>
        </w:rPr>
      </w:pPr>
      <w:r w:rsidRPr="00AF1682">
        <w:rPr>
          <w:bCs/>
          <w:szCs w:val="20"/>
        </w:rPr>
        <w:t>В УТВ станций, перегонных тоннелей и тупиков предусматривать не менее двух вентиляторов, в УТВ соединительных тоннелей и однопутных тупиков - один вентилятор, с применением устройств плавного пуска и при  необходимости регулирования производительности.</w:t>
      </w:r>
    </w:p>
    <w:p w:rsidR="009310C7" w:rsidRPr="009310C7" w:rsidRDefault="008D4D93" w:rsidP="009310C7">
      <w:pPr>
        <w:pStyle w:val="FORMATTEXT"/>
        <w:ind w:firstLine="720"/>
        <w:jc w:val="both"/>
        <w:rPr>
          <w:bCs/>
          <w:szCs w:val="20"/>
        </w:rPr>
      </w:pPr>
      <w:r w:rsidRPr="009310C7">
        <w:rPr>
          <w:bCs/>
          <w:szCs w:val="20"/>
        </w:rPr>
        <w:t>Вентиляторы должны обеспечивать поддержание расчетных условий в заданных режимах эксплуатации, включая дымоудаление, с учетом местных климатических условий.</w:t>
      </w:r>
    </w:p>
    <w:p w:rsidR="009310C7" w:rsidRPr="009310C7" w:rsidRDefault="008D4D93" w:rsidP="009310C7">
      <w:pPr>
        <w:pStyle w:val="FORMATTEXT"/>
        <w:ind w:firstLine="720"/>
        <w:jc w:val="both"/>
        <w:rPr>
          <w:bCs/>
          <w:szCs w:val="20"/>
        </w:rPr>
      </w:pPr>
      <w:r w:rsidRPr="009310C7">
        <w:rPr>
          <w:bCs/>
          <w:szCs w:val="20"/>
        </w:rPr>
        <w:t>Производительность каждого вентилятора, в зависимости от применяемой схемы вентиляции, должна составлять 50% или 100% требуемой производительности УТВ.</w:t>
      </w:r>
      <w:r w:rsidR="009310C7" w:rsidRPr="009310C7">
        <w:rPr>
          <w:bCs/>
          <w:szCs w:val="20"/>
        </w:rPr>
        <w:t xml:space="preserve"> </w:t>
      </w:r>
    </w:p>
    <w:p w:rsidR="009310C7" w:rsidRPr="009310C7" w:rsidRDefault="008D4D93" w:rsidP="009310C7">
      <w:pPr>
        <w:pStyle w:val="FORMATTEXT"/>
        <w:ind w:firstLine="720"/>
        <w:jc w:val="both"/>
        <w:rPr>
          <w:bCs/>
          <w:szCs w:val="20"/>
        </w:rPr>
      </w:pPr>
      <w:r w:rsidRPr="009310C7">
        <w:rPr>
          <w:bCs/>
          <w:szCs w:val="20"/>
        </w:rPr>
        <w:t>Производительность и напор вентиляторов определять с учетом:</w:t>
      </w:r>
    </w:p>
    <w:p w:rsidR="009310C7" w:rsidRPr="002F7FD5" w:rsidRDefault="008D4D93" w:rsidP="009310C7">
      <w:pPr>
        <w:pStyle w:val="FORMATTEXT"/>
        <w:numPr>
          <w:ilvl w:val="0"/>
          <w:numId w:val="37"/>
        </w:numPr>
        <w:jc w:val="both"/>
        <w:rPr>
          <w:rFonts w:cs="Arial"/>
          <w:szCs w:val="19"/>
        </w:rPr>
      </w:pPr>
      <w:r w:rsidRPr="002F7FD5">
        <w:rPr>
          <w:rFonts w:cs="Arial"/>
          <w:szCs w:val="19"/>
        </w:rPr>
        <w:t>параллельной работы вентиляторов;</w:t>
      </w:r>
    </w:p>
    <w:p w:rsidR="009310C7" w:rsidRPr="002F7FD5" w:rsidRDefault="008D4D93" w:rsidP="009310C7">
      <w:pPr>
        <w:pStyle w:val="FORMATTEXT"/>
        <w:numPr>
          <w:ilvl w:val="0"/>
          <w:numId w:val="37"/>
        </w:numPr>
        <w:jc w:val="both"/>
        <w:rPr>
          <w:rFonts w:cs="Arial"/>
          <w:szCs w:val="19"/>
        </w:rPr>
      </w:pPr>
      <w:r w:rsidRPr="002F7FD5">
        <w:rPr>
          <w:rFonts w:cs="Arial"/>
          <w:szCs w:val="19"/>
        </w:rPr>
        <w:t>влияния поршневого эффекта, возникающего при движении поездов;</w:t>
      </w:r>
    </w:p>
    <w:p w:rsidR="009310C7" w:rsidRPr="002F7FD5" w:rsidRDefault="008D4D93" w:rsidP="009310C7">
      <w:pPr>
        <w:pStyle w:val="FORMATTEXT"/>
        <w:numPr>
          <w:ilvl w:val="0"/>
          <w:numId w:val="37"/>
        </w:numPr>
        <w:jc w:val="both"/>
        <w:rPr>
          <w:rFonts w:cs="Arial"/>
          <w:szCs w:val="19"/>
        </w:rPr>
      </w:pPr>
      <w:r w:rsidRPr="002F7FD5">
        <w:rPr>
          <w:rFonts w:cs="Arial"/>
          <w:szCs w:val="19"/>
        </w:rPr>
        <w:t>обеспечения дымоудаления при пожаре или задымлении согласно 5.16.</w:t>
      </w:r>
    </w:p>
    <w:p w:rsidR="009310C7" w:rsidRPr="009310C7" w:rsidRDefault="008D4D93" w:rsidP="009310C7">
      <w:pPr>
        <w:pStyle w:val="FORMATTEXT"/>
        <w:ind w:firstLine="720"/>
        <w:jc w:val="both"/>
        <w:rPr>
          <w:bCs/>
          <w:szCs w:val="20"/>
        </w:rPr>
      </w:pPr>
      <w:r w:rsidRPr="009310C7">
        <w:rPr>
          <w:bCs/>
          <w:szCs w:val="20"/>
        </w:rPr>
        <w:t>Электрооборудование размещать в отдельном помещении (щитовой), примыкающем к машинному помещению. В щитовой должны быть системы вентиляции и отопления, обеспечивающие температуру воздуха не менее 5 °С.</w:t>
      </w:r>
    </w:p>
    <w:p w:rsidR="008D4D93" w:rsidRPr="009310C7" w:rsidRDefault="008D4D93" w:rsidP="009310C7">
      <w:pPr>
        <w:pStyle w:val="FORMATTEXT"/>
        <w:ind w:firstLine="720"/>
        <w:jc w:val="both"/>
        <w:rPr>
          <w:bCs/>
          <w:szCs w:val="20"/>
        </w:rPr>
      </w:pPr>
      <w:r w:rsidRPr="009310C7">
        <w:rPr>
          <w:bCs/>
          <w:szCs w:val="20"/>
        </w:rPr>
        <w:t>Машинные помещения и щитовые располагать в уровне перегонных тоннелей, допускается и в уровне верхнего вентиляционного тоннеля.</w:t>
      </w:r>
    </w:p>
    <w:p w:rsidR="00CC16EB" w:rsidRDefault="008D4D93" w:rsidP="00CC16EB">
      <w:pPr>
        <w:widowControl w:val="0"/>
        <w:numPr>
          <w:ilvl w:val="4"/>
          <w:numId w:val="35"/>
        </w:numPr>
        <w:autoSpaceDE w:val="0"/>
        <w:autoSpaceDN w:val="0"/>
        <w:adjustRightInd w:val="0"/>
        <w:rPr>
          <w:bCs/>
          <w:szCs w:val="20"/>
        </w:rPr>
      </w:pPr>
      <w:r w:rsidRPr="00CC16EB">
        <w:rPr>
          <w:bCs/>
          <w:szCs w:val="20"/>
        </w:rPr>
        <w:t>Для вентиляции тоннелей ветки в электродепо предусматривать отдельную вентиляционную или эжекционную установку, располагаемую в припортальной части.</w:t>
      </w:r>
    </w:p>
    <w:p w:rsidR="008D4D93" w:rsidRPr="00CC16EB" w:rsidRDefault="008D4D93" w:rsidP="00CC16EB">
      <w:pPr>
        <w:pStyle w:val="FORMATTEXT"/>
        <w:ind w:firstLine="720"/>
        <w:jc w:val="both"/>
        <w:rPr>
          <w:bCs/>
          <w:szCs w:val="20"/>
        </w:rPr>
      </w:pPr>
      <w:r w:rsidRPr="00CC16EB">
        <w:rPr>
          <w:bCs/>
          <w:szCs w:val="20"/>
        </w:rPr>
        <w:t>В эжекционной установке для создания эжекционного эффекта использовать смесь воздуха, забираемого с поверхности земли и из тоннеля в соотношении, определяемом расчетом и периодом года, или только из тоннеля. В установке предусматривать один вентилятор. Расположение установки принимать исходя из конструкции тоннеля и трассы ветки.</w:t>
      </w:r>
    </w:p>
    <w:p w:rsidR="00CC16EB" w:rsidRPr="00F97F9D" w:rsidRDefault="008D4D93" w:rsidP="00F97F9D">
      <w:pPr>
        <w:widowControl w:val="0"/>
        <w:numPr>
          <w:ilvl w:val="4"/>
          <w:numId w:val="35"/>
        </w:numPr>
        <w:autoSpaceDE w:val="0"/>
        <w:autoSpaceDN w:val="0"/>
        <w:adjustRightInd w:val="0"/>
        <w:rPr>
          <w:bCs/>
          <w:szCs w:val="20"/>
        </w:rPr>
      </w:pPr>
      <w:r w:rsidRPr="00F97F9D">
        <w:rPr>
          <w:bCs/>
          <w:szCs w:val="20"/>
        </w:rPr>
        <w:t>Примыкание вентиляционных тоннелей УТВ предусматривать независимо к каждому тоннелю. Допускается примыкание к одному тоннелю при условии сооружения сбойки между тоннелями, площадь живого сечения которой определять расчетом и обеспечения режима дымоудаления из каждого тоннеля независимо от другого.</w:t>
      </w:r>
    </w:p>
    <w:p w:rsidR="00AB433C" w:rsidRPr="00AB433C" w:rsidRDefault="008D4D93" w:rsidP="00AB433C">
      <w:pPr>
        <w:pStyle w:val="FORMATTEXT"/>
        <w:ind w:firstLine="720"/>
        <w:jc w:val="both"/>
        <w:rPr>
          <w:bCs/>
          <w:szCs w:val="20"/>
        </w:rPr>
      </w:pPr>
      <w:r w:rsidRPr="00AB433C">
        <w:rPr>
          <w:bCs/>
          <w:szCs w:val="20"/>
        </w:rPr>
        <w:t>Примыкание к перегонным тоннелям предусматривать сбоку, к сбойке между тоннелями - сверху или, в исключительных случаях, - снизу с обеспечением возможности удаления дренажных вод из вентиляционных тоннелей, расположенных ниже уровня головок рельсов.</w:t>
      </w:r>
      <w:r w:rsidR="00AB433C" w:rsidRPr="00AB433C">
        <w:rPr>
          <w:bCs/>
          <w:szCs w:val="20"/>
        </w:rPr>
        <w:t xml:space="preserve"> </w:t>
      </w:r>
    </w:p>
    <w:p w:rsidR="00AB433C" w:rsidRPr="00AB433C" w:rsidRDefault="008D4D93" w:rsidP="00AB433C">
      <w:pPr>
        <w:pStyle w:val="FORMATTEXT"/>
        <w:ind w:firstLine="720"/>
        <w:jc w:val="both"/>
        <w:rPr>
          <w:bCs/>
          <w:szCs w:val="20"/>
        </w:rPr>
      </w:pPr>
      <w:r w:rsidRPr="00AB433C">
        <w:rPr>
          <w:bCs/>
          <w:szCs w:val="20"/>
        </w:rPr>
        <w:t>Примыкание каналов сверху (за исключением каналов эжекционной вентиляционной установки) или снизу непосредственно к перегонным тоннелям не допускается.</w:t>
      </w:r>
      <w:r w:rsidR="00AB433C" w:rsidRPr="00AB433C">
        <w:rPr>
          <w:bCs/>
          <w:szCs w:val="20"/>
        </w:rPr>
        <w:t xml:space="preserve"> </w:t>
      </w:r>
    </w:p>
    <w:p w:rsidR="008D4D93" w:rsidRPr="00AB433C" w:rsidRDefault="008D4D93" w:rsidP="00AB433C">
      <w:pPr>
        <w:pStyle w:val="FORMATTEXT"/>
        <w:ind w:firstLine="720"/>
        <w:jc w:val="both"/>
        <w:rPr>
          <w:bCs/>
          <w:szCs w:val="20"/>
        </w:rPr>
      </w:pPr>
      <w:r w:rsidRPr="00AB433C">
        <w:rPr>
          <w:bCs/>
          <w:szCs w:val="20"/>
        </w:rPr>
        <w:t xml:space="preserve">Примыкание приточных каналов  предусматривать не ближе 200м от ВОУ. При невозможности соблюдения этого требования предусматривать технические решения, обеспечивающие работоспособность ВОУ при воздействии отрицательных температур. </w:t>
      </w:r>
    </w:p>
    <w:p w:rsidR="00377C3D" w:rsidRPr="00DC468B" w:rsidRDefault="008D4D93" w:rsidP="00DC468B">
      <w:pPr>
        <w:widowControl w:val="0"/>
        <w:numPr>
          <w:ilvl w:val="4"/>
          <w:numId w:val="35"/>
        </w:numPr>
        <w:autoSpaceDE w:val="0"/>
        <w:autoSpaceDN w:val="0"/>
        <w:adjustRightInd w:val="0"/>
        <w:rPr>
          <w:bCs/>
          <w:szCs w:val="20"/>
        </w:rPr>
      </w:pPr>
      <w:r w:rsidRPr="00DC468B">
        <w:rPr>
          <w:bCs/>
          <w:szCs w:val="20"/>
        </w:rPr>
        <w:t>Количество приточного воздуха для теплого и холодного периодов года определять с учетом пп.5.8.</w:t>
      </w:r>
      <w:r w:rsidR="00CB7F42">
        <w:rPr>
          <w:bCs/>
          <w:szCs w:val="20"/>
        </w:rPr>
        <w:t>2</w:t>
      </w:r>
      <w:r w:rsidRPr="00DC468B">
        <w:rPr>
          <w:bCs/>
          <w:szCs w:val="20"/>
        </w:rPr>
        <w:t>.</w:t>
      </w:r>
      <w:r w:rsidR="00CB7F42">
        <w:rPr>
          <w:bCs/>
          <w:szCs w:val="20"/>
        </w:rPr>
        <w:t>1</w:t>
      </w:r>
      <w:r w:rsidRPr="00DC468B">
        <w:rPr>
          <w:bCs/>
          <w:szCs w:val="20"/>
        </w:rPr>
        <w:t>.4, 5.8.</w:t>
      </w:r>
      <w:r w:rsidR="004D4C71">
        <w:rPr>
          <w:bCs/>
          <w:szCs w:val="20"/>
        </w:rPr>
        <w:t>2</w:t>
      </w:r>
      <w:r w:rsidRPr="00DC468B">
        <w:rPr>
          <w:bCs/>
          <w:szCs w:val="20"/>
        </w:rPr>
        <w:t>.</w:t>
      </w:r>
      <w:r w:rsidR="004D4C71">
        <w:rPr>
          <w:bCs/>
          <w:szCs w:val="20"/>
        </w:rPr>
        <w:t>1</w:t>
      </w:r>
      <w:r w:rsidRPr="00DC468B">
        <w:rPr>
          <w:bCs/>
          <w:szCs w:val="20"/>
        </w:rPr>
        <w:t>.7, 5.8.</w:t>
      </w:r>
      <w:r w:rsidR="004D4C71">
        <w:rPr>
          <w:bCs/>
          <w:szCs w:val="20"/>
        </w:rPr>
        <w:t>2</w:t>
      </w:r>
      <w:r w:rsidRPr="00DC468B">
        <w:rPr>
          <w:bCs/>
          <w:szCs w:val="20"/>
        </w:rPr>
        <w:t>.</w:t>
      </w:r>
      <w:r w:rsidR="004D4C71">
        <w:rPr>
          <w:bCs/>
          <w:szCs w:val="20"/>
        </w:rPr>
        <w:t>1</w:t>
      </w:r>
      <w:r w:rsidRPr="00DC468B">
        <w:rPr>
          <w:bCs/>
          <w:szCs w:val="20"/>
        </w:rPr>
        <w:t>.9:</w:t>
      </w:r>
    </w:p>
    <w:p w:rsidR="00377C3D" w:rsidRPr="003B78A3" w:rsidRDefault="008D4D93" w:rsidP="00E50E29">
      <w:pPr>
        <w:numPr>
          <w:ilvl w:val="0"/>
          <w:numId w:val="139"/>
        </w:numPr>
        <w:textAlignment w:val="top"/>
        <w:rPr>
          <w:rFonts w:cs="Arial"/>
          <w:szCs w:val="19"/>
        </w:rPr>
      </w:pPr>
      <w:r w:rsidRPr="003B78A3">
        <w:rPr>
          <w:rFonts w:cs="Arial"/>
          <w:szCs w:val="19"/>
        </w:rPr>
        <w:t>по теплоизбыткам, составляющим разницу между тепловыделениями в тоннелях и теплопоступлениями в грунт, - для теплого периода года;</w:t>
      </w:r>
    </w:p>
    <w:p w:rsidR="00377C3D" w:rsidRPr="003B78A3" w:rsidRDefault="008D4D93" w:rsidP="00E50E29">
      <w:pPr>
        <w:numPr>
          <w:ilvl w:val="0"/>
          <w:numId w:val="139"/>
        </w:numPr>
        <w:textAlignment w:val="top"/>
        <w:rPr>
          <w:rFonts w:cs="Arial"/>
          <w:szCs w:val="19"/>
        </w:rPr>
      </w:pPr>
      <w:r w:rsidRPr="003B78A3">
        <w:rPr>
          <w:rFonts w:cs="Arial"/>
          <w:szCs w:val="19"/>
        </w:rPr>
        <w:t>по тепловыделениям, составляющим сумму тепловыделений в тоннелях и теплопоступлений из грунтов, - для холодного периода года, и принимать наибольший из полученных результатов.</w:t>
      </w:r>
    </w:p>
    <w:p w:rsidR="00377C3D" w:rsidRPr="00377C3D" w:rsidRDefault="008D4D93" w:rsidP="00377C3D">
      <w:pPr>
        <w:pStyle w:val="FORMATTEXT"/>
        <w:ind w:firstLine="720"/>
        <w:jc w:val="both"/>
        <w:rPr>
          <w:bCs/>
          <w:szCs w:val="20"/>
        </w:rPr>
      </w:pPr>
      <w:r w:rsidRPr="00377C3D">
        <w:rPr>
          <w:bCs/>
          <w:szCs w:val="20"/>
        </w:rPr>
        <w:t>В расчетах определять:</w:t>
      </w:r>
    </w:p>
    <w:p w:rsidR="00377C3D" w:rsidRPr="00EC7BAA" w:rsidRDefault="008D4D93" w:rsidP="00377C3D">
      <w:pPr>
        <w:pStyle w:val="FORMATTEXT"/>
        <w:numPr>
          <w:ilvl w:val="0"/>
          <w:numId w:val="37"/>
        </w:numPr>
        <w:jc w:val="both"/>
        <w:rPr>
          <w:rFonts w:cs="Arial"/>
          <w:szCs w:val="19"/>
        </w:rPr>
      </w:pPr>
      <w:r w:rsidRPr="00EC7BAA">
        <w:rPr>
          <w:rFonts w:cs="Arial"/>
          <w:szCs w:val="19"/>
        </w:rPr>
        <w:t>среднечасовые значения суммарных тепловыделений в тоннелях и на станциях от поездов, оборудования, осветительных приборов, кабельных сетей и пассажиров в течение суток за период движения поездов;</w:t>
      </w:r>
    </w:p>
    <w:p w:rsidR="00377C3D" w:rsidRPr="00EC7BAA" w:rsidRDefault="008D4D93" w:rsidP="00377C3D">
      <w:pPr>
        <w:pStyle w:val="FORMATTEXT"/>
        <w:numPr>
          <w:ilvl w:val="0"/>
          <w:numId w:val="37"/>
        </w:numPr>
        <w:jc w:val="both"/>
        <w:rPr>
          <w:rFonts w:cs="Arial"/>
          <w:szCs w:val="19"/>
        </w:rPr>
      </w:pPr>
      <w:r w:rsidRPr="00EC7BAA">
        <w:rPr>
          <w:rFonts w:cs="Arial"/>
          <w:szCs w:val="19"/>
        </w:rPr>
        <w:t>нестационарный тепловой поток из тоннелей в грунт в теплый период года, а также из грунта в тоннели в холодный период года для охлаждения грунтов до температуры, минимально превышающей естественную температуру грунта, определенную до начала эксплуатации линии;</w:t>
      </w:r>
    </w:p>
    <w:p w:rsidR="00377C3D" w:rsidRPr="00EC7BAA" w:rsidRDefault="008D4D93" w:rsidP="00377C3D">
      <w:pPr>
        <w:pStyle w:val="FORMATTEXT"/>
        <w:numPr>
          <w:ilvl w:val="0"/>
          <w:numId w:val="37"/>
        </w:numPr>
        <w:jc w:val="both"/>
        <w:rPr>
          <w:rFonts w:cs="Arial"/>
          <w:szCs w:val="19"/>
        </w:rPr>
      </w:pPr>
      <w:r w:rsidRPr="00EC7BAA">
        <w:rPr>
          <w:rFonts w:cs="Arial"/>
          <w:szCs w:val="19"/>
        </w:rPr>
        <w:t>циркуляционные потоки воздуха, возникающие при движении поездов;</w:t>
      </w:r>
    </w:p>
    <w:p w:rsidR="00377C3D" w:rsidRPr="00EC7BAA" w:rsidRDefault="008D4D93" w:rsidP="00377C3D">
      <w:pPr>
        <w:pStyle w:val="FORMATTEXT"/>
        <w:numPr>
          <w:ilvl w:val="0"/>
          <w:numId w:val="37"/>
        </w:numPr>
        <w:jc w:val="both"/>
        <w:rPr>
          <w:rFonts w:cs="Arial"/>
          <w:szCs w:val="19"/>
        </w:rPr>
      </w:pPr>
      <w:r w:rsidRPr="00EC7BAA">
        <w:rPr>
          <w:rFonts w:cs="Arial"/>
          <w:szCs w:val="19"/>
        </w:rPr>
        <w:t>аэродинамическое сопротивление воздушного тракта (включая перегонные тоннели и станционные пассажирские помещения) при движении по нему воздуха, подаваемого вентиляторами с учетом циркуляционных потоков воздуха, создаваемых поршневым действием при движении поездов.</w:t>
      </w:r>
    </w:p>
    <w:p w:rsidR="00377C3D" w:rsidRPr="00C95DBD" w:rsidRDefault="008D4D93" w:rsidP="00C95DBD">
      <w:pPr>
        <w:pStyle w:val="FORMATTEXT"/>
        <w:ind w:firstLine="720"/>
        <w:jc w:val="both"/>
        <w:rPr>
          <w:bCs/>
          <w:szCs w:val="20"/>
        </w:rPr>
      </w:pPr>
      <w:r w:rsidRPr="00C95DBD">
        <w:rPr>
          <w:bCs/>
          <w:szCs w:val="20"/>
        </w:rPr>
        <w:t>За расчетный участок принимать расстояние между осями двух смежных станций или между осью станции и вентиляционной установкой, расположенной в конце тупика.</w:t>
      </w:r>
    </w:p>
    <w:p w:rsidR="008D4D93" w:rsidRPr="00C95DBD" w:rsidRDefault="008D4D93" w:rsidP="00C95DBD">
      <w:pPr>
        <w:pStyle w:val="FORMATTEXT"/>
        <w:ind w:firstLine="720"/>
        <w:jc w:val="both"/>
        <w:rPr>
          <w:bCs/>
          <w:szCs w:val="20"/>
        </w:rPr>
      </w:pPr>
      <w:r w:rsidRPr="00C95DBD">
        <w:rPr>
          <w:bCs/>
          <w:szCs w:val="20"/>
        </w:rPr>
        <w:t>Удаление избыточного тепла, аккумулированного грунтом в теплый период года, предусматривать путем использования максимальной производительности вентиляционных установок в переходные периоды года при температуре наружного воздуха выше 0°С и ниже температуры грунтов, окружающих тоннели, включая ночное время суток.</w:t>
      </w:r>
    </w:p>
    <w:p w:rsidR="00CB1A99" w:rsidRPr="00CB1A99" w:rsidRDefault="008D4D93" w:rsidP="00CB1A99">
      <w:pPr>
        <w:widowControl w:val="0"/>
        <w:numPr>
          <w:ilvl w:val="4"/>
          <w:numId w:val="35"/>
        </w:numPr>
        <w:autoSpaceDE w:val="0"/>
        <w:autoSpaceDN w:val="0"/>
        <w:adjustRightInd w:val="0"/>
        <w:rPr>
          <w:bCs/>
          <w:szCs w:val="20"/>
        </w:rPr>
      </w:pPr>
      <w:r w:rsidRPr="00CB1A99">
        <w:rPr>
          <w:bCs/>
          <w:szCs w:val="20"/>
        </w:rPr>
        <w:t>Подачу и удаление воздуха предусматривать:</w:t>
      </w:r>
    </w:p>
    <w:p w:rsidR="00CB1A99" w:rsidRPr="003B78A3" w:rsidRDefault="008D4D93" w:rsidP="00E520D8">
      <w:pPr>
        <w:numPr>
          <w:ilvl w:val="0"/>
          <w:numId w:val="140"/>
        </w:numPr>
        <w:textAlignment w:val="top"/>
        <w:rPr>
          <w:rFonts w:cs="Arial"/>
          <w:szCs w:val="19"/>
        </w:rPr>
      </w:pPr>
      <w:r w:rsidRPr="003B78A3">
        <w:rPr>
          <w:rFonts w:cs="Arial"/>
          <w:szCs w:val="19"/>
        </w:rPr>
        <w:t>в уровне пассажирских платформ станций - по горизонтальным каналам под платформами или над ними и по вертикальным каналам у обоих концов платформ и через отверстия под и над платформой или в их концах; на станциях пилонного типа, кроме того (при конструктивной возможности), по вертикальным каналам в каждом пилоне, с выпуском (забором) воздуха со стороны платформенных и средних залов и другие способы удаления с учетом принятой схемы тоннельной вентиляции;</w:t>
      </w:r>
    </w:p>
    <w:p w:rsidR="00CB1A99" w:rsidRPr="003B78A3" w:rsidRDefault="008D4D93" w:rsidP="00E520D8">
      <w:pPr>
        <w:numPr>
          <w:ilvl w:val="0"/>
          <w:numId w:val="140"/>
        </w:numPr>
        <w:textAlignment w:val="top"/>
        <w:rPr>
          <w:rFonts w:cs="Arial"/>
          <w:szCs w:val="19"/>
        </w:rPr>
      </w:pPr>
      <w:r w:rsidRPr="003B78A3">
        <w:rPr>
          <w:rFonts w:cs="Arial"/>
          <w:szCs w:val="19"/>
        </w:rPr>
        <w:t>в эскалаторном тоннеле - раздельно по двум частям сечения тоннеля: верхней - пассажирской и нижней - вентиляционно-кабельному отсеку (вместо вентиляционно-кабельного отсека возможно использовать ствол станционной шахты, сооружаемой для обеспечения подземных строительных работ, специально сооружаемые ствол или скважины);</w:t>
      </w:r>
    </w:p>
    <w:p w:rsidR="00CB1A99" w:rsidRPr="003B78A3" w:rsidRDefault="008D4D93" w:rsidP="00E520D8">
      <w:pPr>
        <w:numPr>
          <w:ilvl w:val="0"/>
          <w:numId w:val="140"/>
        </w:numPr>
        <w:textAlignment w:val="top"/>
        <w:rPr>
          <w:rFonts w:cs="Arial"/>
          <w:szCs w:val="19"/>
        </w:rPr>
      </w:pPr>
      <w:r w:rsidRPr="003B78A3">
        <w:rPr>
          <w:rFonts w:cs="Arial"/>
          <w:szCs w:val="19"/>
        </w:rPr>
        <w:t>в коридорах между станциями длиной менее 50м - по сечению коридора, более 50м - по воздуховоду (каналу) с выпуском воздуха равномерно вдоль коридора или сосредоточенно и удалением - по сечению коридора;</w:t>
      </w:r>
    </w:p>
    <w:p w:rsidR="00CB1A99" w:rsidRPr="003B78A3" w:rsidRDefault="008D4D93" w:rsidP="00E520D8">
      <w:pPr>
        <w:numPr>
          <w:ilvl w:val="0"/>
          <w:numId w:val="140"/>
        </w:numPr>
        <w:textAlignment w:val="top"/>
        <w:rPr>
          <w:rFonts w:cs="Arial"/>
          <w:szCs w:val="19"/>
        </w:rPr>
      </w:pPr>
      <w:r w:rsidRPr="003B78A3">
        <w:rPr>
          <w:rFonts w:cs="Arial"/>
          <w:szCs w:val="19"/>
        </w:rPr>
        <w:t>в перегонных тоннелях, тупиковых и соединительных тоннелях, кассовых залах вестибюлей станций, подуличных пешеходных переходах - по сечению указанных сооружений.</w:t>
      </w:r>
    </w:p>
    <w:p w:rsidR="008D4D93" w:rsidRPr="00AE7064" w:rsidRDefault="008D4D93" w:rsidP="00AE7064">
      <w:pPr>
        <w:pStyle w:val="FORMATTEXT"/>
        <w:ind w:firstLine="720"/>
        <w:jc w:val="both"/>
        <w:rPr>
          <w:bCs/>
          <w:szCs w:val="20"/>
        </w:rPr>
      </w:pPr>
      <w:r w:rsidRPr="00AE7064">
        <w:rPr>
          <w:bCs/>
          <w:szCs w:val="20"/>
        </w:rPr>
        <w:t>Высоту горизонтальных каналов в свету принимать не менее 1,8м; на отдельных участках длиной не более 15м допускается уменьшение их высоты до 1,1м.</w:t>
      </w:r>
    </w:p>
    <w:p w:rsidR="00C02482" w:rsidRPr="00C02482" w:rsidRDefault="008D4D93" w:rsidP="00C02482">
      <w:pPr>
        <w:widowControl w:val="0"/>
        <w:numPr>
          <w:ilvl w:val="4"/>
          <w:numId w:val="35"/>
        </w:numPr>
        <w:autoSpaceDE w:val="0"/>
        <w:autoSpaceDN w:val="0"/>
        <w:adjustRightInd w:val="0"/>
        <w:rPr>
          <w:bCs/>
          <w:szCs w:val="20"/>
        </w:rPr>
      </w:pPr>
      <w:r w:rsidRPr="00C02482">
        <w:rPr>
          <w:bCs/>
          <w:szCs w:val="20"/>
        </w:rPr>
        <w:t>Перегонные УТВ располагать с учетом принятой системы вентиляции:</w:t>
      </w:r>
    </w:p>
    <w:p w:rsidR="00C02482" w:rsidRPr="003B78A3" w:rsidRDefault="008D4D93" w:rsidP="00896C51">
      <w:pPr>
        <w:numPr>
          <w:ilvl w:val="0"/>
          <w:numId w:val="141"/>
        </w:numPr>
        <w:textAlignment w:val="top"/>
        <w:rPr>
          <w:rFonts w:cs="Arial"/>
          <w:szCs w:val="19"/>
        </w:rPr>
      </w:pPr>
      <w:r w:rsidRPr="003B78A3">
        <w:rPr>
          <w:rFonts w:cs="Arial"/>
          <w:szCs w:val="19"/>
        </w:rPr>
        <w:t>для схем вентиляции обоих тоннелей одной установкой - в середине перегона и, по возможности, между тоннелями. Для линий в городах с расчетной температурой наружного воздуха самого холодного месяца ниже 0 °С допускается расстояние от конца платформы станции до места примыкания вентиляционного тоннеля к перегонному тоннелю принимать равным 1/3 длины перегона, но не менее 400м;</w:t>
      </w:r>
    </w:p>
    <w:p w:rsidR="008D4D93" w:rsidRPr="003B78A3" w:rsidRDefault="008D4D93" w:rsidP="00896C51">
      <w:pPr>
        <w:numPr>
          <w:ilvl w:val="0"/>
          <w:numId w:val="141"/>
        </w:numPr>
        <w:textAlignment w:val="top"/>
        <w:rPr>
          <w:rFonts w:cs="Arial"/>
          <w:szCs w:val="19"/>
        </w:rPr>
      </w:pPr>
      <w:r w:rsidRPr="003B78A3">
        <w:rPr>
          <w:rFonts w:cs="Arial"/>
          <w:szCs w:val="19"/>
        </w:rPr>
        <w:t>для схем с раздельной вентиляцией каждого тоннеля - у станций, с принятием технических решений, исключающих охлаждение станций.</w:t>
      </w:r>
    </w:p>
    <w:p w:rsidR="00B42FEC" w:rsidRPr="00B42FEC" w:rsidRDefault="008D4D93" w:rsidP="00B42FEC">
      <w:pPr>
        <w:widowControl w:val="0"/>
        <w:numPr>
          <w:ilvl w:val="4"/>
          <w:numId w:val="35"/>
        </w:numPr>
        <w:autoSpaceDE w:val="0"/>
        <w:autoSpaceDN w:val="0"/>
        <w:adjustRightInd w:val="0"/>
        <w:rPr>
          <w:bCs/>
          <w:szCs w:val="20"/>
        </w:rPr>
      </w:pPr>
      <w:r w:rsidRPr="00B42FEC">
        <w:rPr>
          <w:bCs/>
          <w:szCs w:val="20"/>
        </w:rPr>
        <w:t>УТВ на станциях располагать между тоннелями, сбоку, а для станций мелкого заложения - и над перекрытием станций с учетом их планировочных особенностей.</w:t>
      </w:r>
    </w:p>
    <w:p w:rsidR="008D4D93" w:rsidRPr="00B42FEC" w:rsidRDefault="008D4D93" w:rsidP="00B42FEC">
      <w:pPr>
        <w:pStyle w:val="FORMATTEXT"/>
        <w:ind w:firstLine="720"/>
        <w:jc w:val="both"/>
        <w:rPr>
          <w:bCs/>
          <w:szCs w:val="20"/>
        </w:rPr>
      </w:pPr>
      <w:r w:rsidRPr="00B42FEC">
        <w:rPr>
          <w:bCs/>
          <w:szCs w:val="20"/>
        </w:rPr>
        <w:t>Вход в машинные помещения с уровня платформы станции предусматривать через тамбуры.</w:t>
      </w:r>
    </w:p>
    <w:p w:rsidR="008D4D93" w:rsidRPr="0000185A" w:rsidRDefault="008D4D93" w:rsidP="0000185A">
      <w:pPr>
        <w:widowControl w:val="0"/>
        <w:numPr>
          <w:ilvl w:val="4"/>
          <w:numId w:val="35"/>
        </w:numPr>
        <w:autoSpaceDE w:val="0"/>
        <w:autoSpaceDN w:val="0"/>
        <w:adjustRightInd w:val="0"/>
        <w:rPr>
          <w:bCs/>
          <w:szCs w:val="20"/>
        </w:rPr>
      </w:pPr>
      <w:r w:rsidRPr="0000185A">
        <w:rPr>
          <w:bCs/>
          <w:szCs w:val="20"/>
        </w:rPr>
        <w:t>При расположении УТВ двух линий в месте их пересечения в качестве воздушного вертикального канала допускается использовать вентиляционный ствол шахты одной из установок с устройством в нем сплошной плотной разделительной перегородки с пределом огнестойкости не менее R 90. Расстояние между вентиляционными киосками установок определять расчетом, но принимать не менее 25м.</w:t>
      </w:r>
    </w:p>
    <w:p w:rsidR="004529F1" w:rsidRPr="005131C3" w:rsidRDefault="008D4D93" w:rsidP="005131C3">
      <w:pPr>
        <w:widowControl w:val="0"/>
        <w:numPr>
          <w:ilvl w:val="4"/>
          <w:numId w:val="35"/>
        </w:numPr>
        <w:autoSpaceDE w:val="0"/>
        <w:autoSpaceDN w:val="0"/>
        <w:adjustRightInd w:val="0"/>
        <w:rPr>
          <w:bCs/>
          <w:szCs w:val="20"/>
        </w:rPr>
      </w:pPr>
      <w:r w:rsidRPr="005131C3">
        <w:rPr>
          <w:bCs/>
          <w:szCs w:val="20"/>
        </w:rPr>
        <w:t>Скорость движения воздуха, м/с, принимать, не более:</w:t>
      </w:r>
    </w:p>
    <w:p w:rsidR="004529F1" w:rsidRPr="003B78A3" w:rsidRDefault="008D4D93" w:rsidP="007B2FFC">
      <w:pPr>
        <w:numPr>
          <w:ilvl w:val="0"/>
          <w:numId w:val="142"/>
        </w:numPr>
        <w:textAlignment w:val="top"/>
        <w:rPr>
          <w:rFonts w:cs="Arial"/>
          <w:szCs w:val="19"/>
        </w:rPr>
      </w:pPr>
      <w:r w:rsidRPr="003B78A3">
        <w:rPr>
          <w:rFonts w:cs="Arial"/>
          <w:szCs w:val="19"/>
        </w:rPr>
        <w:t>в горизонтальных и вертикальных вентиляционных тоннелях - 8;</w:t>
      </w:r>
    </w:p>
    <w:p w:rsidR="004529F1" w:rsidRPr="003B78A3" w:rsidRDefault="008D4D93" w:rsidP="007B2FFC">
      <w:pPr>
        <w:numPr>
          <w:ilvl w:val="0"/>
          <w:numId w:val="142"/>
        </w:numPr>
        <w:textAlignment w:val="top"/>
        <w:rPr>
          <w:rFonts w:cs="Arial"/>
          <w:szCs w:val="19"/>
        </w:rPr>
      </w:pPr>
      <w:r w:rsidRPr="003B78A3">
        <w:rPr>
          <w:rFonts w:cs="Arial"/>
          <w:szCs w:val="19"/>
        </w:rPr>
        <w:t>в вентиляционно-кабельных отсеках эскалаторных тоннелей, а также, при обосновании, в вентиляционных тоннелях - 15;</w:t>
      </w:r>
    </w:p>
    <w:p w:rsidR="008D4D93" w:rsidRPr="003B78A3" w:rsidRDefault="008D4D93" w:rsidP="007B2FFC">
      <w:pPr>
        <w:numPr>
          <w:ilvl w:val="0"/>
          <w:numId w:val="142"/>
        </w:numPr>
        <w:textAlignment w:val="top"/>
        <w:rPr>
          <w:rFonts w:cs="Arial"/>
          <w:szCs w:val="19"/>
        </w:rPr>
      </w:pPr>
      <w:r w:rsidRPr="003B78A3">
        <w:rPr>
          <w:rFonts w:cs="Arial"/>
          <w:szCs w:val="19"/>
        </w:rPr>
        <w:t>через решетки вентиляционных киосков - 5.</w:t>
      </w:r>
    </w:p>
    <w:p w:rsidR="004529F1" w:rsidRPr="00B11CD6" w:rsidRDefault="008D4D93" w:rsidP="00B11CD6">
      <w:pPr>
        <w:widowControl w:val="0"/>
        <w:numPr>
          <w:ilvl w:val="4"/>
          <w:numId w:val="35"/>
        </w:numPr>
        <w:autoSpaceDE w:val="0"/>
        <w:autoSpaceDN w:val="0"/>
        <w:adjustRightInd w:val="0"/>
        <w:rPr>
          <w:bCs/>
          <w:szCs w:val="20"/>
        </w:rPr>
      </w:pPr>
      <w:r w:rsidRPr="00B11CD6">
        <w:rPr>
          <w:bCs/>
          <w:szCs w:val="20"/>
        </w:rPr>
        <w:t>Для защиты тоннелей от переохлаждения в местах их выхода на поверхность использовать:</w:t>
      </w:r>
    </w:p>
    <w:p w:rsidR="004529F1" w:rsidRPr="003903C9" w:rsidRDefault="008D4D93" w:rsidP="004529F1">
      <w:pPr>
        <w:pStyle w:val="FORMATTEXT"/>
        <w:numPr>
          <w:ilvl w:val="0"/>
          <w:numId w:val="37"/>
        </w:numPr>
        <w:jc w:val="both"/>
        <w:rPr>
          <w:rFonts w:cs="Arial"/>
          <w:szCs w:val="19"/>
        </w:rPr>
      </w:pPr>
      <w:r w:rsidRPr="003903C9">
        <w:rPr>
          <w:rFonts w:cs="Arial"/>
          <w:szCs w:val="19"/>
        </w:rPr>
        <w:t>воздушные завесы шиберующего типа или воздушно-тепловые завесы смесительного типа;</w:t>
      </w:r>
    </w:p>
    <w:p w:rsidR="004529F1" w:rsidRPr="003903C9" w:rsidRDefault="008D4D93" w:rsidP="004529F1">
      <w:pPr>
        <w:pStyle w:val="FORMATTEXT"/>
        <w:numPr>
          <w:ilvl w:val="0"/>
          <w:numId w:val="37"/>
        </w:numPr>
        <w:jc w:val="both"/>
        <w:rPr>
          <w:rFonts w:cs="Arial"/>
          <w:szCs w:val="19"/>
        </w:rPr>
      </w:pPr>
      <w:r w:rsidRPr="003903C9">
        <w:rPr>
          <w:rFonts w:cs="Arial"/>
          <w:szCs w:val="19"/>
        </w:rPr>
        <w:t>сбойки между тоннелями у порталов (площадь сечения определять расчетом) и диафрагмы, ограничивающие площадь живого сечения тоннелей до предельно допустимой, располагаемые в каждом однопутном тоннеле после сбойки (по направлению движения поезда);</w:t>
      </w:r>
    </w:p>
    <w:p w:rsidR="008D4D93" w:rsidRPr="003903C9" w:rsidRDefault="008D4D93" w:rsidP="004529F1">
      <w:pPr>
        <w:pStyle w:val="FORMATTEXT"/>
        <w:numPr>
          <w:ilvl w:val="0"/>
          <w:numId w:val="37"/>
        </w:numPr>
        <w:jc w:val="both"/>
        <w:rPr>
          <w:rFonts w:cs="Arial"/>
          <w:szCs w:val="19"/>
        </w:rPr>
      </w:pPr>
      <w:r w:rsidRPr="003903C9">
        <w:rPr>
          <w:rFonts w:cs="Arial"/>
          <w:szCs w:val="19"/>
        </w:rPr>
        <w:t>подпор воздуха на прилегающем участке линии.</w:t>
      </w:r>
    </w:p>
    <w:p w:rsidR="008D4D93" w:rsidRPr="00B44C83" w:rsidRDefault="008D4D93" w:rsidP="00B44C83">
      <w:pPr>
        <w:widowControl w:val="0"/>
        <w:numPr>
          <w:ilvl w:val="4"/>
          <w:numId w:val="35"/>
        </w:numPr>
        <w:autoSpaceDE w:val="0"/>
        <w:autoSpaceDN w:val="0"/>
        <w:adjustRightInd w:val="0"/>
        <w:rPr>
          <w:bCs/>
          <w:szCs w:val="20"/>
        </w:rPr>
      </w:pPr>
      <w:r w:rsidRPr="00B44C83">
        <w:rPr>
          <w:bCs/>
          <w:szCs w:val="20"/>
        </w:rPr>
        <w:t>Воздуховыпускные и воздухозаборные отверстия на станции предусматривать с регулируемым сечением.</w:t>
      </w:r>
    </w:p>
    <w:p w:rsidR="008D4D93" w:rsidRPr="00B44C83" w:rsidRDefault="008D4D93" w:rsidP="00B44C83">
      <w:pPr>
        <w:widowControl w:val="0"/>
        <w:numPr>
          <w:ilvl w:val="4"/>
          <w:numId w:val="35"/>
        </w:numPr>
        <w:autoSpaceDE w:val="0"/>
        <w:autoSpaceDN w:val="0"/>
        <w:adjustRightInd w:val="0"/>
        <w:rPr>
          <w:bCs/>
          <w:szCs w:val="20"/>
        </w:rPr>
      </w:pPr>
      <w:r w:rsidRPr="00B44C83">
        <w:rPr>
          <w:bCs/>
          <w:szCs w:val="20"/>
        </w:rPr>
        <w:t>Регулирование количества подаваемого или удаляемого воздуха при различных режимах работы предусматривать путем изменения числа работающих вентиляторов, числа оборотов рабочих колес вентиляторов, угла установки лопаток рабочих колес, применения дросселирующих устройств и других способов.</w:t>
      </w:r>
    </w:p>
    <w:p w:rsidR="004529F1" w:rsidRPr="00B44C83" w:rsidRDefault="008D4D93" w:rsidP="00B44C83">
      <w:pPr>
        <w:widowControl w:val="0"/>
        <w:numPr>
          <w:ilvl w:val="4"/>
          <w:numId w:val="35"/>
        </w:numPr>
        <w:autoSpaceDE w:val="0"/>
        <w:autoSpaceDN w:val="0"/>
        <w:adjustRightInd w:val="0"/>
        <w:rPr>
          <w:bCs/>
          <w:szCs w:val="20"/>
        </w:rPr>
      </w:pPr>
      <w:r w:rsidRPr="00B44C83">
        <w:rPr>
          <w:bCs/>
          <w:szCs w:val="20"/>
        </w:rPr>
        <w:t>Для снижения эффекта "дутья" на станциях мелкого заложения между прилегающими к ней перегонными тоннелями предусматривать по две циркуляционные сбойки:</w:t>
      </w:r>
    </w:p>
    <w:p w:rsidR="004529F1" w:rsidRPr="003B78A3" w:rsidRDefault="008D4D93" w:rsidP="009440C0">
      <w:pPr>
        <w:numPr>
          <w:ilvl w:val="0"/>
          <w:numId w:val="143"/>
        </w:numPr>
        <w:textAlignment w:val="top"/>
        <w:rPr>
          <w:rFonts w:cs="Arial"/>
          <w:szCs w:val="19"/>
        </w:rPr>
      </w:pPr>
      <w:r w:rsidRPr="003B78A3">
        <w:rPr>
          <w:rFonts w:cs="Arial"/>
          <w:szCs w:val="19"/>
        </w:rPr>
        <w:t xml:space="preserve">первая - на расстоянии 70 – </w:t>
      </w:r>
      <w:smartTag w:uri="urn:schemas-microsoft-com:office:smarttags" w:element="metricconverter">
        <w:smartTagPr>
          <w:attr w:name="ProductID" w:val="120 м"/>
        </w:smartTagPr>
        <w:r w:rsidRPr="003B78A3">
          <w:rPr>
            <w:rFonts w:cs="Arial"/>
            <w:szCs w:val="19"/>
          </w:rPr>
          <w:t>120 м</w:t>
        </w:r>
      </w:smartTag>
      <w:r w:rsidRPr="003B78A3">
        <w:rPr>
          <w:rFonts w:cs="Arial"/>
          <w:szCs w:val="19"/>
        </w:rPr>
        <w:t xml:space="preserve"> от конца платформы, площадь поперечного сечения 40 – </w:t>
      </w:r>
      <w:smartTag w:uri="urn:schemas-microsoft-com:office:smarttags" w:element="metricconverter">
        <w:smartTagPr>
          <w:attr w:name="ProductID" w:val="50 м2"/>
        </w:smartTagPr>
        <w:r w:rsidRPr="003B78A3">
          <w:rPr>
            <w:rFonts w:cs="Arial"/>
            <w:szCs w:val="19"/>
          </w:rPr>
          <w:t>50 м</w:t>
        </w:r>
        <w:r w:rsidRPr="009440C0">
          <w:rPr>
            <w:rFonts w:cs="Arial"/>
            <w:szCs w:val="19"/>
            <w:vertAlign w:val="superscript"/>
          </w:rPr>
          <w:t>2</w:t>
        </w:r>
      </w:smartTag>
      <w:r w:rsidRPr="003B78A3">
        <w:rPr>
          <w:rFonts w:cs="Arial"/>
          <w:szCs w:val="19"/>
        </w:rPr>
        <w:t>;</w:t>
      </w:r>
    </w:p>
    <w:p w:rsidR="004529F1" w:rsidRPr="003B78A3" w:rsidRDefault="008D4D93" w:rsidP="009440C0">
      <w:pPr>
        <w:numPr>
          <w:ilvl w:val="0"/>
          <w:numId w:val="143"/>
        </w:numPr>
        <w:textAlignment w:val="top"/>
        <w:rPr>
          <w:rFonts w:cs="Arial"/>
          <w:szCs w:val="19"/>
        </w:rPr>
      </w:pPr>
      <w:r w:rsidRPr="003B78A3">
        <w:rPr>
          <w:rFonts w:cs="Arial"/>
          <w:szCs w:val="19"/>
        </w:rPr>
        <w:t xml:space="preserve">вторая - на расстоянии не более </w:t>
      </w:r>
      <w:smartTag w:uri="urn:schemas-microsoft-com:office:smarttags" w:element="metricconverter">
        <w:smartTagPr>
          <w:attr w:name="ProductID" w:val="250 м"/>
        </w:smartTagPr>
        <w:r w:rsidRPr="003B78A3">
          <w:rPr>
            <w:rFonts w:cs="Arial"/>
            <w:szCs w:val="19"/>
          </w:rPr>
          <w:t>250 м</w:t>
        </w:r>
      </w:smartTag>
      <w:r w:rsidRPr="003B78A3">
        <w:rPr>
          <w:rFonts w:cs="Arial"/>
          <w:szCs w:val="19"/>
        </w:rPr>
        <w:t xml:space="preserve"> от первой и не менее расчетной длины поезда на перспективу, площадь поперечного сечения 20 – </w:t>
      </w:r>
      <w:smartTag w:uri="urn:schemas-microsoft-com:office:smarttags" w:element="metricconverter">
        <w:smartTagPr>
          <w:attr w:name="ProductID" w:val="30 м2"/>
        </w:smartTagPr>
        <w:r w:rsidRPr="003B78A3">
          <w:rPr>
            <w:rFonts w:cs="Arial"/>
            <w:szCs w:val="19"/>
          </w:rPr>
          <w:t>30 м</w:t>
        </w:r>
        <w:r w:rsidRPr="009440C0">
          <w:rPr>
            <w:rFonts w:cs="Arial"/>
            <w:szCs w:val="19"/>
            <w:vertAlign w:val="superscript"/>
          </w:rPr>
          <w:t>2</w:t>
        </w:r>
      </w:smartTag>
      <w:r w:rsidRPr="003B78A3">
        <w:rPr>
          <w:rFonts w:cs="Arial"/>
          <w:szCs w:val="19"/>
        </w:rPr>
        <w:t>.</w:t>
      </w:r>
    </w:p>
    <w:p w:rsidR="004529F1" w:rsidRPr="007203CE" w:rsidRDefault="008D4D93" w:rsidP="007203CE">
      <w:pPr>
        <w:pStyle w:val="FORMATTEXT"/>
        <w:ind w:firstLine="720"/>
        <w:jc w:val="both"/>
        <w:rPr>
          <w:bCs/>
          <w:szCs w:val="20"/>
        </w:rPr>
      </w:pPr>
      <w:r w:rsidRPr="007203CE">
        <w:rPr>
          <w:bCs/>
          <w:szCs w:val="20"/>
        </w:rPr>
        <w:t>При обосновании невозможности сооружения второй сбойки в вестибюлях станции предусматривать установку дополнительно одного ряда входных дверей.</w:t>
      </w:r>
    </w:p>
    <w:p w:rsidR="004529F1" w:rsidRPr="007203CE" w:rsidRDefault="008D4D93" w:rsidP="007203CE">
      <w:pPr>
        <w:pStyle w:val="FORMATTEXT"/>
        <w:ind w:firstLine="720"/>
        <w:jc w:val="both"/>
        <w:rPr>
          <w:bCs/>
          <w:szCs w:val="20"/>
        </w:rPr>
      </w:pPr>
      <w:r w:rsidRPr="007203CE">
        <w:rPr>
          <w:bCs/>
          <w:szCs w:val="20"/>
        </w:rPr>
        <w:t>У станций с путевым развитием циркуляционные сбойки предусматривать только со стороны, противоположной путевому развитию.</w:t>
      </w:r>
    </w:p>
    <w:p w:rsidR="004529F1" w:rsidRPr="007203CE" w:rsidRDefault="008D4D93" w:rsidP="007203CE">
      <w:pPr>
        <w:pStyle w:val="FORMATTEXT"/>
        <w:ind w:firstLine="720"/>
        <w:jc w:val="both"/>
        <w:rPr>
          <w:bCs/>
          <w:szCs w:val="20"/>
        </w:rPr>
      </w:pPr>
      <w:r w:rsidRPr="007203CE">
        <w:rPr>
          <w:bCs/>
          <w:szCs w:val="20"/>
        </w:rPr>
        <w:t>При обосновании расчетом вентсбойки возможно не предусматривать.</w:t>
      </w:r>
    </w:p>
    <w:p w:rsidR="008D4D93" w:rsidRPr="007203CE" w:rsidRDefault="008D4D93" w:rsidP="007203CE">
      <w:pPr>
        <w:pStyle w:val="FORMATTEXT"/>
        <w:ind w:firstLine="720"/>
        <w:jc w:val="both"/>
        <w:rPr>
          <w:bCs/>
          <w:szCs w:val="20"/>
        </w:rPr>
      </w:pPr>
      <w:r w:rsidRPr="007203CE">
        <w:rPr>
          <w:bCs/>
          <w:szCs w:val="20"/>
        </w:rPr>
        <w:t>При превышении нормируемых расчетных скоростей воздуха принимать объемно-планировочные решения станций, обеспечивающие снижение скорости воздуха.</w:t>
      </w:r>
    </w:p>
    <w:p w:rsidR="008D4D93" w:rsidRPr="00D324B1" w:rsidRDefault="008D4D93" w:rsidP="00D324B1">
      <w:pPr>
        <w:widowControl w:val="0"/>
        <w:numPr>
          <w:ilvl w:val="4"/>
          <w:numId w:val="35"/>
        </w:numPr>
        <w:autoSpaceDE w:val="0"/>
        <w:autoSpaceDN w:val="0"/>
        <w:adjustRightInd w:val="0"/>
        <w:rPr>
          <w:bCs/>
          <w:szCs w:val="20"/>
        </w:rPr>
      </w:pPr>
      <w:r w:rsidRPr="00D324B1">
        <w:rPr>
          <w:bCs/>
          <w:szCs w:val="20"/>
        </w:rPr>
        <w:t>Места примыкания проемов машинных помещений и тоннелей УТВ, вентиляционных сбоек (кроме циркуляционных сбоек) к перегонным и тупиковым тоннелям закрывать решетками с дверями, открывающимися внутрь. Узлы крепления решеток должны обеспечивать их удобный и быстрый демонтаж.</w:t>
      </w:r>
    </w:p>
    <w:p w:rsidR="004529F1" w:rsidRPr="00D324B1" w:rsidRDefault="008D4D93" w:rsidP="00D324B1">
      <w:pPr>
        <w:widowControl w:val="0"/>
        <w:numPr>
          <w:ilvl w:val="4"/>
          <w:numId w:val="35"/>
        </w:numPr>
        <w:autoSpaceDE w:val="0"/>
        <w:autoSpaceDN w:val="0"/>
        <w:adjustRightInd w:val="0"/>
        <w:rPr>
          <w:bCs/>
          <w:szCs w:val="20"/>
        </w:rPr>
      </w:pPr>
      <w:r w:rsidRPr="00D324B1">
        <w:rPr>
          <w:bCs/>
          <w:szCs w:val="20"/>
        </w:rPr>
        <w:t>В УТВ в качестве регулирующих и перекрывающих устройств использовать клапаны с плотным прилеганием створок на нагрузку не менее 100 кгс/м2 (1 кПа). В зависимости от условий применения клапаны должны иметь электрический и ручной или только ручной приводы и сигнализацию положения.</w:t>
      </w:r>
    </w:p>
    <w:p w:rsidR="008D4D93" w:rsidRPr="00D324B1" w:rsidRDefault="008D4D93" w:rsidP="00D324B1">
      <w:pPr>
        <w:pStyle w:val="FORMATTEXT"/>
        <w:ind w:firstLine="720"/>
        <w:jc w:val="both"/>
        <w:rPr>
          <w:bCs/>
          <w:szCs w:val="20"/>
        </w:rPr>
      </w:pPr>
      <w:r w:rsidRPr="00D324B1">
        <w:rPr>
          <w:bCs/>
          <w:szCs w:val="20"/>
        </w:rPr>
        <w:t>В перегородках машинных помещений, разделяющих зоны всасывания и нагнетания, применять уплотненные двери, обеспечивающие безопасный проход при работающих вентиляторах, оборудованные сигнализацией положения, или тамбуры.</w:t>
      </w:r>
    </w:p>
    <w:p w:rsidR="004529F1" w:rsidRPr="00013310" w:rsidRDefault="008D4D93" w:rsidP="00013310">
      <w:pPr>
        <w:widowControl w:val="0"/>
        <w:numPr>
          <w:ilvl w:val="4"/>
          <w:numId w:val="35"/>
        </w:numPr>
        <w:autoSpaceDE w:val="0"/>
        <w:autoSpaceDN w:val="0"/>
        <w:adjustRightInd w:val="0"/>
        <w:rPr>
          <w:bCs/>
          <w:szCs w:val="20"/>
        </w:rPr>
      </w:pPr>
      <w:r w:rsidRPr="00013310">
        <w:rPr>
          <w:bCs/>
          <w:szCs w:val="20"/>
        </w:rPr>
        <w:t>Системы тоннельной вентиляции должны обеспечивать дымоудаление и эффективную противодымную защиту путей эвакуации людей в соответствии с 5.16.</w:t>
      </w:r>
    </w:p>
    <w:p w:rsidR="008D4D93" w:rsidRPr="00013310" w:rsidRDefault="008D4D93" w:rsidP="00013310">
      <w:pPr>
        <w:pStyle w:val="FORMATTEXT"/>
        <w:ind w:firstLine="720"/>
        <w:jc w:val="both"/>
        <w:rPr>
          <w:bCs/>
          <w:szCs w:val="20"/>
        </w:rPr>
      </w:pPr>
      <w:r w:rsidRPr="00013310">
        <w:rPr>
          <w:bCs/>
          <w:szCs w:val="20"/>
        </w:rPr>
        <w:t>При невозможности создания условий незадымляемости эскалаторного тоннеля при работе тоннельной вентиляции допускается предусматривать установку аварийного подпорного вентилятора в вестибюле станции или использовать другие методы повышения критической скорости воздуха.</w:t>
      </w:r>
    </w:p>
    <w:p w:rsidR="008D4D93" w:rsidRPr="00E72B23" w:rsidRDefault="008D4D93" w:rsidP="008D4D93">
      <w:pPr>
        <w:pStyle w:val="FORMATTEXT"/>
        <w:tabs>
          <w:tab w:val="num" w:pos="1134"/>
        </w:tabs>
        <w:ind w:left="1134" w:hanging="1134"/>
        <w:jc w:val="both"/>
        <w:rPr>
          <w:b/>
        </w:rPr>
      </w:pPr>
    </w:p>
    <w:p w:rsidR="008D4D93" w:rsidRPr="00EE3A08" w:rsidRDefault="008D4D93" w:rsidP="00EE3A08">
      <w:pPr>
        <w:widowControl w:val="0"/>
        <w:numPr>
          <w:ilvl w:val="3"/>
          <w:numId w:val="34"/>
        </w:numPr>
        <w:autoSpaceDE w:val="0"/>
        <w:autoSpaceDN w:val="0"/>
        <w:adjustRightInd w:val="0"/>
        <w:rPr>
          <w:b/>
          <w:bCs/>
          <w:spacing w:val="20"/>
          <w:szCs w:val="20"/>
        </w:rPr>
      </w:pPr>
      <w:r w:rsidRPr="00EE3A08">
        <w:rPr>
          <w:b/>
          <w:bCs/>
          <w:spacing w:val="20"/>
          <w:szCs w:val="20"/>
        </w:rPr>
        <w:t>Местная вентиляция</w:t>
      </w:r>
    </w:p>
    <w:p w:rsidR="00161537" w:rsidRPr="002C5D85" w:rsidRDefault="008D4D93" w:rsidP="002C5D85">
      <w:pPr>
        <w:widowControl w:val="0"/>
        <w:numPr>
          <w:ilvl w:val="4"/>
          <w:numId w:val="38"/>
        </w:numPr>
        <w:autoSpaceDE w:val="0"/>
        <w:autoSpaceDN w:val="0"/>
        <w:adjustRightInd w:val="0"/>
        <w:rPr>
          <w:bCs/>
          <w:szCs w:val="20"/>
        </w:rPr>
      </w:pPr>
      <w:r w:rsidRPr="002C5D85">
        <w:rPr>
          <w:bCs/>
          <w:szCs w:val="20"/>
        </w:rPr>
        <w:t>Для вентиляции подземных кассовых залов вестибюлей станций, примыкающих к ним подуличных переходов, кабельных тоннелей и коридоров между станциями использовать воздух, подаваемый на станции системой тоннельной вентиляции.</w:t>
      </w:r>
      <w:r w:rsidR="00161537" w:rsidRPr="002C5D85">
        <w:rPr>
          <w:bCs/>
          <w:szCs w:val="20"/>
        </w:rPr>
        <w:t xml:space="preserve"> </w:t>
      </w:r>
    </w:p>
    <w:p w:rsidR="008D4D93" w:rsidRPr="004A7210" w:rsidRDefault="008D4D93" w:rsidP="004A7210">
      <w:pPr>
        <w:pStyle w:val="FORMATTEXT"/>
        <w:ind w:firstLine="720"/>
        <w:jc w:val="both"/>
        <w:rPr>
          <w:bCs/>
          <w:szCs w:val="20"/>
        </w:rPr>
      </w:pPr>
      <w:r w:rsidRPr="004A7210">
        <w:rPr>
          <w:bCs/>
          <w:szCs w:val="20"/>
        </w:rPr>
        <w:t>Для вентиляции подземных вестибюлей станций, включающих в свой объем зоны попутного обслуживания пассажиров (магазины, предприятия общественного питания и т.д.), возможно использовать наружный воздух.</w:t>
      </w:r>
    </w:p>
    <w:p w:rsidR="00161537" w:rsidRPr="00AE72C5" w:rsidRDefault="008D4D93" w:rsidP="00AE72C5">
      <w:pPr>
        <w:widowControl w:val="0"/>
        <w:numPr>
          <w:ilvl w:val="4"/>
          <w:numId w:val="38"/>
        </w:numPr>
        <w:autoSpaceDE w:val="0"/>
        <w:autoSpaceDN w:val="0"/>
        <w:adjustRightInd w:val="0"/>
        <w:rPr>
          <w:bCs/>
          <w:szCs w:val="20"/>
        </w:rPr>
      </w:pPr>
      <w:r w:rsidRPr="00AE72C5">
        <w:rPr>
          <w:bCs/>
          <w:szCs w:val="20"/>
        </w:rPr>
        <w:t>Количество приточного воздуха (наружного или смеси наружного и рециркуляционного воздуха) определять расчетом по СНиП 41-01 или по кратности воздухообмена согласно таблице 5.8.1 исходя из обеспечения нормируемых метеорологических условий, требований 5.17 или кратности воздухообмена. Расчет воздухообмена в производственных помещениях с избытками тепла выполнять с учетом ассимиляции тепла приточным воздухом без учета тепла, поступающего в грунт.</w:t>
      </w:r>
    </w:p>
    <w:p w:rsidR="008D4D93" w:rsidRDefault="008D4D93" w:rsidP="00AE72C5">
      <w:pPr>
        <w:pStyle w:val="FORMATTEXT"/>
        <w:ind w:firstLine="720"/>
        <w:jc w:val="both"/>
        <w:rPr>
          <w:bCs/>
          <w:szCs w:val="20"/>
        </w:rPr>
      </w:pPr>
      <w:r w:rsidRPr="00AE72C5">
        <w:rPr>
          <w:bCs/>
          <w:szCs w:val="20"/>
        </w:rPr>
        <w:t>Кратность воздухообмена согласно таблице 5.8.1 для помещений наземных вестибюлей с окнами, за исключением помещений по поз. 4, 5, 10,12,13, уменьшать на 60%.</w:t>
      </w:r>
    </w:p>
    <w:p w:rsidR="00AE65E0" w:rsidRPr="002265F6" w:rsidRDefault="00AE65E0" w:rsidP="002265F6">
      <w:pPr>
        <w:shd w:val="clear" w:color="auto" w:fill="FFFFFF"/>
        <w:ind w:right="11"/>
        <w:rPr>
          <w:bCs/>
          <w:color w:val="000000"/>
          <w:spacing w:val="-3"/>
        </w:rPr>
      </w:pPr>
    </w:p>
    <w:p w:rsidR="008D4D93" w:rsidRPr="002265F6" w:rsidRDefault="008D4D93" w:rsidP="00D7748F">
      <w:pPr>
        <w:shd w:val="clear" w:color="auto" w:fill="FFFFFF"/>
        <w:spacing w:before="600" w:after="200"/>
        <w:jc w:val="left"/>
        <w:rPr>
          <w:bCs/>
          <w:color w:val="000000"/>
          <w:spacing w:val="-3"/>
        </w:rPr>
      </w:pPr>
      <w:r w:rsidRPr="002265F6">
        <w:rPr>
          <w:bCs/>
          <w:color w:val="000000"/>
          <w:spacing w:val="-3"/>
        </w:rPr>
        <w:t>Таблица 5.8.1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1"/>
        <w:gridCol w:w="1626"/>
        <w:gridCol w:w="1627"/>
        <w:gridCol w:w="996"/>
        <w:gridCol w:w="1134"/>
      </w:tblGrid>
      <w:tr w:rsidR="00E4452E" w:rsidRPr="000E678F" w:rsidTr="00A73841">
        <w:trPr>
          <w:tblHeader/>
        </w:trPr>
        <w:tc>
          <w:tcPr>
            <w:tcW w:w="3831" w:type="dxa"/>
            <w:vMerge w:val="restart"/>
            <w:shd w:val="clear" w:color="auto" w:fill="auto"/>
          </w:tcPr>
          <w:p w:rsidR="00E4452E" w:rsidRPr="000E678F" w:rsidRDefault="00E4452E" w:rsidP="000E678F">
            <w:pPr>
              <w:pStyle w:val="FORMATTEXT"/>
              <w:tabs>
                <w:tab w:val="num" w:pos="1134"/>
              </w:tabs>
              <w:jc w:val="center"/>
              <w:rPr>
                <w:b/>
              </w:rPr>
            </w:pPr>
            <w:r w:rsidRPr="000E678F">
              <w:rPr>
                <w:color w:val="000000"/>
              </w:rPr>
              <w:t>Назначение (наименование) помещения</w:t>
            </w:r>
          </w:p>
        </w:tc>
        <w:tc>
          <w:tcPr>
            <w:tcW w:w="3253" w:type="dxa"/>
            <w:gridSpan w:val="2"/>
            <w:shd w:val="clear" w:color="auto" w:fill="auto"/>
          </w:tcPr>
          <w:p w:rsidR="00E4452E" w:rsidRPr="000E678F" w:rsidRDefault="00E4452E" w:rsidP="000E678F">
            <w:pPr>
              <w:pStyle w:val="FORMATTEXT"/>
              <w:tabs>
                <w:tab w:val="num" w:pos="1134"/>
              </w:tabs>
              <w:jc w:val="center"/>
              <w:rPr>
                <w:b/>
              </w:rPr>
            </w:pPr>
            <w:r w:rsidRPr="000E678F">
              <w:rPr>
                <w:color w:val="000000"/>
              </w:rPr>
              <w:t>Расчетная температура воздуха, °С, в период года</w:t>
            </w:r>
          </w:p>
        </w:tc>
        <w:tc>
          <w:tcPr>
            <w:tcW w:w="2130" w:type="dxa"/>
            <w:gridSpan w:val="2"/>
            <w:shd w:val="clear" w:color="auto" w:fill="auto"/>
          </w:tcPr>
          <w:p w:rsidR="00E4452E" w:rsidRPr="000E678F" w:rsidRDefault="00E4452E" w:rsidP="000E678F">
            <w:pPr>
              <w:pStyle w:val="FORMATTEXT"/>
              <w:tabs>
                <w:tab w:val="num" w:pos="1134"/>
              </w:tabs>
              <w:jc w:val="center"/>
              <w:rPr>
                <w:b/>
              </w:rPr>
            </w:pPr>
            <w:r w:rsidRPr="000E678F">
              <w:rPr>
                <w:color w:val="000000"/>
              </w:rPr>
              <w:t>Кратность воздухообмена в час</w:t>
            </w:r>
          </w:p>
        </w:tc>
      </w:tr>
      <w:tr w:rsidR="00E4452E" w:rsidRPr="000E678F" w:rsidTr="00A73841">
        <w:trPr>
          <w:tblHeader/>
        </w:trPr>
        <w:tc>
          <w:tcPr>
            <w:tcW w:w="3831" w:type="dxa"/>
            <w:vMerge/>
            <w:shd w:val="clear" w:color="auto" w:fill="auto"/>
          </w:tcPr>
          <w:p w:rsidR="00E4452E" w:rsidRPr="000E678F" w:rsidRDefault="00E4452E" w:rsidP="000E678F">
            <w:pPr>
              <w:pStyle w:val="FORMATTEXT"/>
              <w:tabs>
                <w:tab w:val="num" w:pos="1134"/>
              </w:tabs>
              <w:jc w:val="both"/>
              <w:rPr>
                <w:b/>
              </w:rPr>
            </w:pPr>
          </w:p>
        </w:tc>
        <w:tc>
          <w:tcPr>
            <w:tcW w:w="1626" w:type="dxa"/>
            <w:shd w:val="clear" w:color="auto" w:fill="auto"/>
          </w:tcPr>
          <w:p w:rsidR="00E4452E" w:rsidRPr="000E678F" w:rsidRDefault="00E4452E" w:rsidP="000E678F">
            <w:pPr>
              <w:pStyle w:val="FORMATTEXT"/>
              <w:tabs>
                <w:tab w:val="num" w:pos="1134"/>
              </w:tabs>
              <w:jc w:val="center"/>
              <w:rPr>
                <w:b/>
              </w:rPr>
            </w:pPr>
            <w:r w:rsidRPr="000E678F">
              <w:rPr>
                <w:color w:val="000000"/>
              </w:rPr>
              <w:t>холодный</w:t>
            </w:r>
          </w:p>
        </w:tc>
        <w:tc>
          <w:tcPr>
            <w:tcW w:w="1627" w:type="dxa"/>
            <w:shd w:val="clear" w:color="auto" w:fill="auto"/>
          </w:tcPr>
          <w:p w:rsidR="00E4452E" w:rsidRPr="000E678F" w:rsidRDefault="00E4452E" w:rsidP="000E678F">
            <w:pPr>
              <w:pStyle w:val="FORMATTEXT"/>
              <w:tabs>
                <w:tab w:val="num" w:pos="1134"/>
              </w:tabs>
              <w:jc w:val="center"/>
              <w:rPr>
                <w:b/>
              </w:rPr>
            </w:pPr>
            <w:r w:rsidRPr="000E678F">
              <w:rPr>
                <w:color w:val="000000"/>
              </w:rPr>
              <w:t>тёплый</w:t>
            </w:r>
          </w:p>
        </w:tc>
        <w:tc>
          <w:tcPr>
            <w:tcW w:w="996" w:type="dxa"/>
            <w:shd w:val="clear" w:color="auto" w:fill="auto"/>
          </w:tcPr>
          <w:p w:rsidR="00E4452E" w:rsidRPr="000E678F" w:rsidRDefault="00E4452E" w:rsidP="000E678F">
            <w:pPr>
              <w:pStyle w:val="FORMATTEXT"/>
              <w:tabs>
                <w:tab w:val="num" w:pos="1134"/>
              </w:tabs>
              <w:jc w:val="center"/>
              <w:rPr>
                <w:b/>
              </w:rPr>
            </w:pPr>
            <w:r w:rsidRPr="000E678F">
              <w:rPr>
                <w:color w:val="000000"/>
              </w:rPr>
              <w:t>приток</w:t>
            </w:r>
          </w:p>
        </w:tc>
        <w:tc>
          <w:tcPr>
            <w:tcW w:w="1134" w:type="dxa"/>
            <w:shd w:val="clear" w:color="auto" w:fill="auto"/>
          </w:tcPr>
          <w:p w:rsidR="00E4452E" w:rsidRPr="000E678F" w:rsidRDefault="00E4452E" w:rsidP="000E678F">
            <w:pPr>
              <w:pStyle w:val="FORMATTEXT"/>
              <w:tabs>
                <w:tab w:val="num" w:pos="1134"/>
              </w:tabs>
              <w:jc w:val="center"/>
              <w:rPr>
                <w:b/>
              </w:rPr>
            </w:pPr>
            <w:r w:rsidRPr="000E678F">
              <w:rPr>
                <w:color w:val="000000"/>
              </w:rPr>
              <w:t>вытяжка</w:t>
            </w:r>
          </w:p>
        </w:tc>
      </w:tr>
      <w:tr w:rsidR="00E4452E" w:rsidRPr="000E678F" w:rsidTr="000E678F">
        <w:tc>
          <w:tcPr>
            <w:tcW w:w="3831" w:type="dxa"/>
            <w:shd w:val="clear" w:color="auto" w:fill="auto"/>
          </w:tcPr>
          <w:p w:rsidR="00E4452E" w:rsidRPr="000E678F" w:rsidRDefault="00E4452E" w:rsidP="000E678F">
            <w:pPr>
              <w:pStyle w:val="FORMATTEXT"/>
              <w:tabs>
                <w:tab w:val="num" w:pos="1134"/>
              </w:tabs>
              <w:jc w:val="both"/>
              <w:rPr>
                <w:b/>
              </w:rPr>
            </w:pPr>
            <w:r w:rsidRPr="000E678F">
              <w:rPr>
                <w:color w:val="000000"/>
              </w:rPr>
              <w:t>1 Пассажирские помещения</w:t>
            </w:r>
          </w:p>
        </w:tc>
        <w:tc>
          <w:tcPr>
            <w:tcW w:w="1626" w:type="dxa"/>
            <w:shd w:val="clear" w:color="auto" w:fill="auto"/>
          </w:tcPr>
          <w:p w:rsidR="00E4452E" w:rsidRPr="000E678F" w:rsidRDefault="00E4452E" w:rsidP="000E678F">
            <w:pPr>
              <w:pStyle w:val="FORMATTEXT"/>
              <w:tabs>
                <w:tab w:val="num" w:pos="1134"/>
              </w:tabs>
              <w:jc w:val="center"/>
              <w:rPr>
                <w:b/>
              </w:rPr>
            </w:pPr>
            <w:r w:rsidRPr="000E678F">
              <w:rPr>
                <w:color w:val="000000"/>
              </w:rPr>
              <w:t>Не ниже 10</w:t>
            </w:r>
          </w:p>
        </w:tc>
        <w:tc>
          <w:tcPr>
            <w:tcW w:w="1627" w:type="dxa"/>
            <w:shd w:val="clear" w:color="auto" w:fill="auto"/>
          </w:tcPr>
          <w:p w:rsidR="00E4452E" w:rsidRPr="000E678F" w:rsidRDefault="00E4452E" w:rsidP="000E678F">
            <w:pPr>
              <w:pStyle w:val="FORMATTEXT"/>
              <w:tabs>
                <w:tab w:val="num" w:pos="1134"/>
              </w:tabs>
              <w:jc w:val="center"/>
              <w:rPr>
                <w:b/>
              </w:rPr>
            </w:pPr>
            <w:r w:rsidRPr="000E678F">
              <w:rPr>
                <w:color w:val="000000"/>
              </w:rPr>
              <w:t>Примечание 1</w:t>
            </w:r>
          </w:p>
        </w:tc>
        <w:tc>
          <w:tcPr>
            <w:tcW w:w="996" w:type="dxa"/>
            <w:shd w:val="clear" w:color="auto" w:fill="auto"/>
          </w:tcPr>
          <w:p w:rsidR="00E4452E" w:rsidRPr="000E678F" w:rsidRDefault="00E4452E" w:rsidP="000E678F">
            <w:pPr>
              <w:shd w:val="clear" w:color="auto" w:fill="FFFFFF"/>
              <w:spacing w:line="250" w:lineRule="exact"/>
              <w:ind w:right="120" w:firstLine="19"/>
              <w:jc w:val="center"/>
              <w:rPr>
                <w:color w:val="000000"/>
              </w:rPr>
            </w:pPr>
            <w:r w:rsidRPr="000E678F">
              <w:rPr>
                <w:color w:val="000000"/>
              </w:rPr>
              <w:t>-</w:t>
            </w:r>
          </w:p>
        </w:tc>
        <w:tc>
          <w:tcPr>
            <w:tcW w:w="1134" w:type="dxa"/>
            <w:shd w:val="clear" w:color="auto" w:fill="auto"/>
          </w:tcPr>
          <w:p w:rsidR="00E4452E" w:rsidRPr="000E678F" w:rsidRDefault="00E4452E" w:rsidP="000E678F">
            <w:pPr>
              <w:shd w:val="clear" w:color="auto" w:fill="FFFFFF"/>
              <w:spacing w:line="250" w:lineRule="exact"/>
              <w:ind w:right="120" w:firstLine="19"/>
              <w:jc w:val="center"/>
              <w:rPr>
                <w:color w:val="000000"/>
              </w:rPr>
            </w:pPr>
            <w:r w:rsidRPr="000E678F">
              <w:rPr>
                <w:color w:val="000000"/>
              </w:rPr>
              <w:t>-</w:t>
            </w:r>
          </w:p>
        </w:tc>
      </w:tr>
      <w:tr w:rsidR="00E4452E" w:rsidRPr="000E678F" w:rsidTr="000E678F">
        <w:tc>
          <w:tcPr>
            <w:tcW w:w="3831" w:type="dxa"/>
            <w:shd w:val="clear" w:color="auto" w:fill="auto"/>
          </w:tcPr>
          <w:p w:rsidR="00E4452E" w:rsidRPr="000E678F" w:rsidRDefault="00E4452E" w:rsidP="000E678F">
            <w:pPr>
              <w:pStyle w:val="FORMATTEXT"/>
              <w:tabs>
                <w:tab w:val="num" w:pos="1134"/>
              </w:tabs>
              <w:jc w:val="both"/>
              <w:rPr>
                <w:b/>
              </w:rPr>
            </w:pPr>
            <w:r w:rsidRPr="000E678F">
              <w:rPr>
                <w:color w:val="000000"/>
              </w:rPr>
              <w:t>2 Платформа станции</w:t>
            </w:r>
          </w:p>
        </w:tc>
        <w:tc>
          <w:tcPr>
            <w:tcW w:w="1626" w:type="dxa"/>
            <w:shd w:val="clear" w:color="auto" w:fill="auto"/>
          </w:tcPr>
          <w:p w:rsidR="00E4452E" w:rsidRPr="000E678F" w:rsidRDefault="00E4452E" w:rsidP="000E678F">
            <w:pPr>
              <w:shd w:val="clear" w:color="auto" w:fill="FFFFFF"/>
              <w:spacing w:line="250" w:lineRule="exact"/>
              <w:ind w:right="120" w:firstLine="19"/>
              <w:jc w:val="center"/>
              <w:rPr>
                <w:color w:val="000000"/>
              </w:rPr>
            </w:pPr>
            <w:r w:rsidRPr="000E678F">
              <w:rPr>
                <w:color w:val="000000"/>
              </w:rPr>
              <w:t>Не ниже 5</w:t>
            </w:r>
          </w:p>
        </w:tc>
        <w:tc>
          <w:tcPr>
            <w:tcW w:w="1627" w:type="dxa"/>
            <w:shd w:val="clear" w:color="auto" w:fill="auto"/>
          </w:tcPr>
          <w:p w:rsidR="00E4452E" w:rsidRPr="000E678F" w:rsidRDefault="00E4452E" w:rsidP="000E678F">
            <w:pPr>
              <w:shd w:val="clear" w:color="auto" w:fill="FFFFFF"/>
              <w:spacing w:line="250" w:lineRule="exact"/>
              <w:ind w:right="120" w:firstLine="19"/>
              <w:jc w:val="center"/>
              <w:rPr>
                <w:color w:val="000000"/>
              </w:rPr>
            </w:pPr>
            <w:r w:rsidRPr="000E678F">
              <w:rPr>
                <w:color w:val="000000"/>
              </w:rPr>
              <w:t>-</w:t>
            </w:r>
          </w:p>
        </w:tc>
        <w:tc>
          <w:tcPr>
            <w:tcW w:w="996" w:type="dxa"/>
            <w:shd w:val="clear" w:color="auto" w:fill="auto"/>
          </w:tcPr>
          <w:p w:rsidR="00E4452E" w:rsidRPr="000E678F" w:rsidRDefault="00E4452E" w:rsidP="000E678F">
            <w:pPr>
              <w:shd w:val="clear" w:color="auto" w:fill="FFFFFF"/>
              <w:spacing w:line="250" w:lineRule="exact"/>
              <w:ind w:right="120" w:firstLine="19"/>
              <w:jc w:val="center"/>
              <w:rPr>
                <w:color w:val="000000"/>
              </w:rPr>
            </w:pPr>
            <w:r w:rsidRPr="000E678F">
              <w:rPr>
                <w:color w:val="000000"/>
              </w:rPr>
              <w:t>-</w:t>
            </w:r>
          </w:p>
        </w:tc>
        <w:tc>
          <w:tcPr>
            <w:tcW w:w="1134" w:type="dxa"/>
            <w:shd w:val="clear" w:color="auto" w:fill="auto"/>
          </w:tcPr>
          <w:p w:rsidR="00E4452E" w:rsidRPr="000E678F" w:rsidRDefault="00E4452E" w:rsidP="000E678F">
            <w:pPr>
              <w:shd w:val="clear" w:color="auto" w:fill="FFFFFF"/>
              <w:spacing w:line="250" w:lineRule="exact"/>
              <w:ind w:right="120" w:firstLine="19"/>
              <w:jc w:val="center"/>
              <w:rPr>
                <w:color w:val="000000"/>
              </w:rPr>
            </w:pPr>
            <w:r w:rsidRPr="000E678F">
              <w:rPr>
                <w:color w:val="000000"/>
              </w:rPr>
              <w:t>-</w:t>
            </w:r>
          </w:p>
        </w:tc>
      </w:tr>
      <w:tr w:rsidR="00E4452E" w:rsidRPr="000E678F" w:rsidTr="000E678F">
        <w:tc>
          <w:tcPr>
            <w:tcW w:w="3831" w:type="dxa"/>
            <w:shd w:val="clear" w:color="auto" w:fill="auto"/>
          </w:tcPr>
          <w:p w:rsidR="00E4452E" w:rsidRPr="000E678F" w:rsidRDefault="00E4452E" w:rsidP="000E678F">
            <w:pPr>
              <w:pStyle w:val="FORMATTEXT"/>
              <w:tabs>
                <w:tab w:val="num" w:pos="1134"/>
              </w:tabs>
              <w:rPr>
                <w:color w:val="000000"/>
              </w:rPr>
            </w:pPr>
            <w:r w:rsidRPr="000E678F">
              <w:rPr>
                <w:color w:val="000000"/>
              </w:rPr>
              <w:t>3 Помещение старшего кассира, помещение бригадира кассового участка, помещение начальника станции, помещение поста полиции, помещение мастера эскалаторной службы, помещение машиниста эскалатора, линейный пункт машинистов, ДПС**, ДСП-КПОП**</w:t>
            </w:r>
          </w:p>
        </w:tc>
        <w:tc>
          <w:tcPr>
            <w:tcW w:w="1626" w:type="dxa"/>
            <w:shd w:val="clear" w:color="auto" w:fill="auto"/>
          </w:tcPr>
          <w:p w:rsidR="00E4452E" w:rsidRPr="000E678F" w:rsidRDefault="00E4452E" w:rsidP="000E678F">
            <w:pPr>
              <w:shd w:val="clear" w:color="auto" w:fill="FFFFFF"/>
              <w:spacing w:line="250" w:lineRule="exact"/>
              <w:ind w:right="120" w:firstLine="19"/>
              <w:jc w:val="center"/>
              <w:rPr>
                <w:color w:val="000000"/>
              </w:rPr>
            </w:pPr>
            <w:r w:rsidRPr="000E678F">
              <w:rPr>
                <w:color w:val="000000"/>
              </w:rPr>
              <w:t>20</w:t>
            </w:r>
          </w:p>
        </w:tc>
        <w:tc>
          <w:tcPr>
            <w:tcW w:w="1627" w:type="dxa"/>
            <w:shd w:val="clear" w:color="auto" w:fill="auto"/>
          </w:tcPr>
          <w:p w:rsidR="00E4452E" w:rsidRPr="000E678F" w:rsidRDefault="00E4452E" w:rsidP="000E678F">
            <w:pPr>
              <w:shd w:val="clear" w:color="auto" w:fill="FFFFFF"/>
              <w:spacing w:line="250" w:lineRule="exact"/>
              <w:ind w:right="120" w:firstLine="19"/>
              <w:jc w:val="center"/>
              <w:rPr>
                <w:color w:val="000000"/>
              </w:rPr>
            </w:pPr>
            <w:r w:rsidRPr="000E678F">
              <w:rPr>
                <w:color w:val="000000"/>
              </w:rPr>
              <w:t>22</w:t>
            </w:r>
          </w:p>
        </w:tc>
        <w:tc>
          <w:tcPr>
            <w:tcW w:w="996" w:type="dxa"/>
            <w:shd w:val="clear" w:color="auto" w:fill="auto"/>
          </w:tcPr>
          <w:p w:rsidR="00E4452E" w:rsidRPr="000E678F" w:rsidRDefault="00E4452E" w:rsidP="000E678F">
            <w:pPr>
              <w:shd w:val="clear" w:color="auto" w:fill="FFFFFF"/>
              <w:spacing w:line="250" w:lineRule="exact"/>
              <w:ind w:right="120" w:firstLine="19"/>
              <w:jc w:val="center"/>
              <w:rPr>
                <w:color w:val="000000"/>
              </w:rPr>
            </w:pPr>
            <w:r w:rsidRPr="000E678F">
              <w:rPr>
                <w:color w:val="000000"/>
              </w:rPr>
              <w:t>6*</w:t>
            </w:r>
          </w:p>
        </w:tc>
        <w:tc>
          <w:tcPr>
            <w:tcW w:w="1134" w:type="dxa"/>
            <w:shd w:val="clear" w:color="auto" w:fill="auto"/>
          </w:tcPr>
          <w:p w:rsidR="00E4452E" w:rsidRPr="000E678F" w:rsidRDefault="00E4452E" w:rsidP="000E678F">
            <w:pPr>
              <w:shd w:val="clear" w:color="auto" w:fill="FFFFFF"/>
              <w:spacing w:line="250" w:lineRule="exact"/>
              <w:ind w:right="120" w:firstLine="19"/>
              <w:jc w:val="center"/>
              <w:rPr>
                <w:color w:val="000000"/>
              </w:rPr>
            </w:pPr>
            <w:r w:rsidRPr="000E678F">
              <w:rPr>
                <w:color w:val="000000"/>
              </w:rPr>
              <w:t>4*</w:t>
            </w:r>
          </w:p>
        </w:tc>
      </w:tr>
      <w:tr w:rsidR="00E4452E" w:rsidRPr="000E678F" w:rsidTr="000E678F">
        <w:tc>
          <w:tcPr>
            <w:tcW w:w="3831" w:type="dxa"/>
            <w:shd w:val="clear" w:color="auto" w:fill="auto"/>
          </w:tcPr>
          <w:p w:rsidR="00E4452E" w:rsidRPr="000E678F" w:rsidRDefault="00E4452E" w:rsidP="000E678F">
            <w:pPr>
              <w:shd w:val="clear" w:color="auto" w:fill="FFFFFF"/>
              <w:spacing w:line="250" w:lineRule="exact"/>
              <w:ind w:right="120" w:firstLine="19"/>
              <w:jc w:val="left"/>
              <w:rPr>
                <w:color w:val="000000"/>
              </w:rPr>
            </w:pPr>
            <w:r w:rsidRPr="000E678F">
              <w:rPr>
                <w:color w:val="000000"/>
              </w:rPr>
              <w:t>4 Механики служб, помещение подсчета монет</w:t>
            </w:r>
          </w:p>
        </w:tc>
        <w:tc>
          <w:tcPr>
            <w:tcW w:w="1626" w:type="dxa"/>
            <w:shd w:val="clear" w:color="auto" w:fill="auto"/>
          </w:tcPr>
          <w:p w:rsidR="00E4452E" w:rsidRPr="000E678F" w:rsidRDefault="00E4452E" w:rsidP="000E678F">
            <w:pPr>
              <w:shd w:val="clear" w:color="auto" w:fill="FFFFFF"/>
              <w:spacing w:line="250" w:lineRule="exact"/>
              <w:ind w:right="120" w:firstLine="19"/>
              <w:jc w:val="center"/>
              <w:rPr>
                <w:color w:val="000000"/>
              </w:rPr>
            </w:pPr>
            <w:r w:rsidRPr="000E678F">
              <w:rPr>
                <w:color w:val="000000"/>
              </w:rPr>
              <w:t>20</w:t>
            </w:r>
          </w:p>
        </w:tc>
        <w:tc>
          <w:tcPr>
            <w:tcW w:w="1627" w:type="dxa"/>
            <w:shd w:val="clear" w:color="auto" w:fill="auto"/>
          </w:tcPr>
          <w:p w:rsidR="00E4452E" w:rsidRPr="000E678F" w:rsidRDefault="00E4452E" w:rsidP="000E678F">
            <w:pPr>
              <w:shd w:val="clear" w:color="auto" w:fill="FFFFFF"/>
              <w:spacing w:line="250" w:lineRule="exact"/>
              <w:ind w:right="120" w:firstLine="19"/>
              <w:jc w:val="center"/>
              <w:rPr>
                <w:color w:val="000000"/>
              </w:rPr>
            </w:pPr>
            <w:r w:rsidRPr="000E678F">
              <w:rPr>
                <w:color w:val="000000"/>
              </w:rPr>
              <w:t>Примечание 1</w:t>
            </w:r>
          </w:p>
        </w:tc>
        <w:tc>
          <w:tcPr>
            <w:tcW w:w="996" w:type="dxa"/>
            <w:shd w:val="clear" w:color="auto" w:fill="auto"/>
          </w:tcPr>
          <w:p w:rsidR="00E4452E" w:rsidRPr="000E678F" w:rsidRDefault="00E4452E" w:rsidP="000E678F">
            <w:pPr>
              <w:shd w:val="clear" w:color="auto" w:fill="FFFFFF"/>
              <w:spacing w:line="250" w:lineRule="exact"/>
              <w:ind w:right="120" w:firstLine="19"/>
              <w:jc w:val="center"/>
              <w:rPr>
                <w:color w:val="000000"/>
              </w:rPr>
            </w:pPr>
            <w:r w:rsidRPr="000E678F">
              <w:rPr>
                <w:color w:val="000000"/>
              </w:rPr>
              <w:t>6*</w:t>
            </w:r>
          </w:p>
        </w:tc>
        <w:tc>
          <w:tcPr>
            <w:tcW w:w="1134" w:type="dxa"/>
            <w:shd w:val="clear" w:color="auto" w:fill="auto"/>
          </w:tcPr>
          <w:p w:rsidR="00E4452E" w:rsidRPr="000E678F" w:rsidRDefault="00E4452E" w:rsidP="000E678F">
            <w:pPr>
              <w:shd w:val="clear" w:color="auto" w:fill="FFFFFF"/>
              <w:spacing w:line="250" w:lineRule="exact"/>
              <w:ind w:right="120" w:firstLine="19"/>
              <w:jc w:val="center"/>
              <w:rPr>
                <w:color w:val="000000"/>
              </w:rPr>
            </w:pPr>
            <w:r w:rsidRPr="000E678F">
              <w:rPr>
                <w:color w:val="000000"/>
              </w:rPr>
              <w:t>4*</w:t>
            </w:r>
          </w:p>
        </w:tc>
      </w:tr>
      <w:tr w:rsidR="00E4452E" w:rsidRPr="000E678F" w:rsidTr="000E678F">
        <w:tc>
          <w:tcPr>
            <w:tcW w:w="3831" w:type="dxa"/>
            <w:shd w:val="clear" w:color="auto" w:fill="auto"/>
          </w:tcPr>
          <w:p w:rsidR="00E4452E" w:rsidRPr="000E678F" w:rsidRDefault="00E4452E" w:rsidP="000E678F">
            <w:pPr>
              <w:shd w:val="clear" w:color="auto" w:fill="FFFFFF"/>
              <w:spacing w:line="250" w:lineRule="exact"/>
              <w:ind w:right="120" w:firstLine="19"/>
              <w:jc w:val="left"/>
              <w:rPr>
                <w:color w:val="000000"/>
              </w:rPr>
            </w:pPr>
            <w:r w:rsidRPr="000E678F">
              <w:rPr>
                <w:color w:val="000000"/>
              </w:rPr>
              <w:t>5 Комнаты ночного отдыха локомотивных бригад (ММ)</w:t>
            </w:r>
          </w:p>
        </w:tc>
        <w:tc>
          <w:tcPr>
            <w:tcW w:w="1626" w:type="dxa"/>
            <w:shd w:val="clear" w:color="auto" w:fill="auto"/>
          </w:tcPr>
          <w:p w:rsidR="00E4452E" w:rsidRPr="000E678F" w:rsidRDefault="00E4452E" w:rsidP="000E678F">
            <w:pPr>
              <w:shd w:val="clear" w:color="auto" w:fill="FFFFFF"/>
              <w:spacing w:line="250" w:lineRule="exact"/>
              <w:ind w:right="120" w:firstLine="19"/>
              <w:jc w:val="center"/>
              <w:rPr>
                <w:color w:val="000000"/>
              </w:rPr>
            </w:pPr>
            <w:r w:rsidRPr="000E678F">
              <w:rPr>
                <w:color w:val="000000"/>
              </w:rPr>
              <w:t>22-24</w:t>
            </w:r>
          </w:p>
        </w:tc>
        <w:tc>
          <w:tcPr>
            <w:tcW w:w="1627" w:type="dxa"/>
            <w:shd w:val="clear" w:color="auto" w:fill="auto"/>
          </w:tcPr>
          <w:p w:rsidR="00E4452E" w:rsidRPr="000E678F" w:rsidRDefault="00E4452E" w:rsidP="000E678F">
            <w:pPr>
              <w:shd w:val="clear" w:color="auto" w:fill="FFFFFF"/>
              <w:spacing w:line="250" w:lineRule="exact"/>
              <w:ind w:right="120" w:firstLine="19"/>
              <w:jc w:val="center"/>
              <w:rPr>
                <w:color w:val="000000"/>
              </w:rPr>
            </w:pPr>
            <w:r w:rsidRPr="000E678F">
              <w:rPr>
                <w:color w:val="000000"/>
              </w:rPr>
              <w:t>22</w:t>
            </w:r>
          </w:p>
        </w:tc>
        <w:tc>
          <w:tcPr>
            <w:tcW w:w="996" w:type="dxa"/>
            <w:shd w:val="clear" w:color="auto" w:fill="auto"/>
          </w:tcPr>
          <w:p w:rsidR="00E4452E" w:rsidRPr="000E678F" w:rsidRDefault="00E4452E" w:rsidP="000E678F">
            <w:pPr>
              <w:shd w:val="clear" w:color="auto" w:fill="FFFFFF"/>
              <w:spacing w:line="250" w:lineRule="exact"/>
              <w:ind w:right="120" w:firstLine="19"/>
              <w:jc w:val="center"/>
              <w:rPr>
                <w:color w:val="000000"/>
              </w:rPr>
            </w:pPr>
            <w:r w:rsidRPr="000E678F">
              <w:rPr>
                <w:color w:val="000000"/>
              </w:rPr>
              <w:t>6*</w:t>
            </w:r>
          </w:p>
        </w:tc>
        <w:tc>
          <w:tcPr>
            <w:tcW w:w="1134" w:type="dxa"/>
            <w:shd w:val="clear" w:color="auto" w:fill="auto"/>
          </w:tcPr>
          <w:p w:rsidR="00E4452E" w:rsidRPr="000E678F" w:rsidRDefault="00E4452E" w:rsidP="000E678F">
            <w:pPr>
              <w:shd w:val="clear" w:color="auto" w:fill="FFFFFF"/>
              <w:spacing w:line="250" w:lineRule="exact"/>
              <w:ind w:right="120" w:firstLine="19"/>
              <w:jc w:val="center"/>
              <w:rPr>
                <w:color w:val="000000"/>
              </w:rPr>
            </w:pPr>
            <w:r w:rsidRPr="000E678F">
              <w:rPr>
                <w:color w:val="000000"/>
              </w:rPr>
              <w:t>4*</w:t>
            </w:r>
          </w:p>
        </w:tc>
      </w:tr>
      <w:tr w:rsidR="00E4452E" w:rsidRPr="000E678F" w:rsidTr="000E678F">
        <w:tc>
          <w:tcPr>
            <w:tcW w:w="3831" w:type="dxa"/>
            <w:shd w:val="clear" w:color="auto" w:fill="auto"/>
          </w:tcPr>
          <w:p w:rsidR="00E4452E" w:rsidRPr="000E678F" w:rsidRDefault="00E4452E" w:rsidP="000E678F">
            <w:pPr>
              <w:shd w:val="clear" w:color="auto" w:fill="FFFFFF"/>
              <w:spacing w:line="250" w:lineRule="exact"/>
              <w:ind w:right="120" w:firstLine="19"/>
              <w:jc w:val="left"/>
              <w:rPr>
                <w:color w:val="000000"/>
              </w:rPr>
            </w:pPr>
            <w:r w:rsidRPr="000E678F">
              <w:rPr>
                <w:color w:val="000000"/>
              </w:rPr>
              <w:t>6 Медицинский пункт</w:t>
            </w:r>
          </w:p>
        </w:tc>
        <w:tc>
          <w:tcPr>
            <w:tcW w:w="1626" w:type="dxa"/>
            <w:shd w:val="clear" w:color="auto" w:fill="auto"/>
          </w:tcPr>
          <w:p w:rsidR="00E4452E" w:rsidRPr="000E678F" w:rsidRDefault="00E4452E" w:rsidP="000E678F">
            <w:pPr>
              <w:shd w:val="clear" w:color="auto" w:fill="FFFFFF"/>
              <w:spacing w:line="250" w:lineRule="exact"/>
              <w:ind w:right="120" w:firstLine="19"/>
              <w:jc w:val="center"/>
              <w:rPr>
                <w:color w:val="000000"/>
              </w:rPr>
            </w:pPr>
            <w:r w:rsidRPr="000E678F">
              <w:rPr>
                <w:color w:val="000000"/>
              </w:rPr>
              <w:t>22 - 24</w:t>
            </w:r>
          </w:p>
        </w:tc>
        <w:tc>
          <w:tcPr>
            <w:tcW w:w="1627" w:type="dxa"/>
            <w:shd w:val="clear" w:color="auto" w:fill="auto"/>
          </w:tcPr>
          <w:p w:rsidR="00E4452E" w:rsidRPr="000E678F" w:rsidRDefault="00E4452E" w:rsidP="000E678F">
            <w:pPr>
              <w:shd w:val="clear" w:color="auto" w:fill="FFFFFF"/>
              <w:spacing w:line="250" w:lineRule="exact"/>
              <w:ind w:right="120" w:firstLine="19"/>
              <w:jc w:val="center"/>
              <w:rPr>
                <w:color w:val="000000"/>
              </w:rPr>
            </w:pPr>
            <w:r w:rsidRPr="000E678F">
              <w:rPr>
                <w:color w:val="000000"/>
              </w:rPr>
              <w:t>23 - 25</w:t>
            </w:r>
          </w:p>
        </w:tc>
        <w:tc>
          <w:tcPr>
            <w:tcW w:w="996" w:type="dxa"/>
            <w:shd w:val="clear" w:color="auto" w:fill="auto"/>
          </w:tcPr>
          <w:p w:rsidR="00E4452E" w:rsidRPr="000E678F" w:rsidRDefault="00E4452E" w:rsidP="000E678F">
            <w:pPr>
              <w:shd w:val="clear" w:color="auto" w:fill="FFFFFF"/>
              <w:spacing w:line="250" w:lineRule="exact"/>
              <w:ind w:right="120" w:firstLine="19"/>
              <w:jc w:val="center"/>
              <w:rPr>
                <w:color w:val="000000"/>
              </w:rPr>
            </w:pPr>
            <w:r w:rsidRPr="000E678F">
              <w:rPr>
                <w:color w:val="000000"/>
              </w:rPr>
              <w:t>4</w:t>
            </w:r>
          </w:p>
        </w:tc>
        <w:tc>
          <w:tcPr>
            <w:tcW w:w="1134" w:type="dxa"/>
            <w:shd w:val="clear" w:color="auto" w:fill="auto"/>
          </w:tcPr>
          <w:p w:rsidR="00E4452E" w:rsidRPr="000E678F" w:rsidRDefault="00E4452E" w:rsidP="000E678F">
            <w:pPr>
              <w:shd w:val="clear" w:color="auto" w:fill="FFFFFF"/>
              <w:spacing w:line="250" w:lineRule="exact"/>
              <w:ind w:right="120" w:firstLine="19"/>
              <w:jc w:val="center"/>
              <w:rPr>
                <w:color w:val="000000"/>
              </w:rPr>
            </w:pPr>
            <w:r w:rsidRPr="000E678F">
              <w:rPr>
                <w:color w:val="000000"/>
              </w:rPr>
              <w:t>6</w:t>
            </w:r>
          </w:p>
        </w:tc>
      </w:tr>
      <w:tr w:rsidR="00FD0EA3" w:rsidRPr="000E678F" w:rsidTr="000E678F">
        <w:tc>
          <w:tcPr>
            <w:tcW w:w="3831" w:type="dxa"/>
            <w:shd w:val="clear" w:color="auto" w:fill="auto"/>
          </w:tcPr>
          <w:p w:rsidR="00FD0EA3" w:rsidRPr="000E678F" w:rsidRDefault="00FD0EA3" w:rsidP="000E678F">
            <w:pPr>
              <w:shd w:val="clear" w:color="auto" w:fill="FFFFFF"/>
              <w:spacing w:line="250" w:lineRule="exact"/>
              <w:ind w:right="120" w:firstLine="19"/>
              <w:jc w:val="left"/>
              <w:rPr>
                <w:color w:val="000000"/>
              </w:rPr>
            </w:pPr>
            <w:r w:rsidRPr="000E678F">
              <w:rPr>
                <w:color w:val="000000"/>
              </w:rPr>
              <w:t>7 Помещение приема пищи</w:t>
            </w:r>
          </w:p>
        </w:tc>
        <w:tc>
          <w:tcPr>
            <w:tcW w:w="1626" w:type="dxa"/>
            <w:shd w:val="clear" w:color="auto" w:fill="auto"/>
          </w:tcPr>
          <w:p w:rsidR="00FD0EA3" w:rsidRPr="000E678F" w:rsidRDefault="00FD0EA3" w:rsidP="000E678F">
            <w:pPr>
              <w:shd w:val="clear" w:color="auto" w:fill="FFFFFF"/>
              <w:spacing w:line="250" w:lineRule="exact"/>
              <w:ind w:right="120" w:firstLine="19"/>
              <w:jc w:val="center"/>
              <w:rPr>
                <w:color w:val="000000"/>
              </w:rPr>
            </w:pPr>
            <w:r w:rsidRPr="000E678F">
              <w:rPr>
                <w:color w:val="000000"/>
              </w:rPr>
              <w:t>22</w:t>
            </w:r>
          </w:p>
        </w:tc>
        <w:tc>
          <w:tcPr>
            <w:tcW w:w="1627" w:type="dxa"/>
            <w:shd w:val="clear" w:color="auto" w:fill="auto"/>
          </w:tcPr>
          <w:p w:rsidR="00FD0EA3" w:rsidRPr="000E678F" w:rsidRDefault="00FD0EA3" w:rsidP="000E678F">
            <w:pPr>
              <w:shd w:val="clear" w:color="auto" w:fill="FFFFFF"/>
              <w:spacing w:line="250" w:lineRule="exact"/>
              <w:ind w:right="120" w:firstLine="19"/>
              <w:jc w:val="center"/>
              <w:rPr>
                <w:color w:val="000000"/>
              </w:rPr>
            </w:pPr>
            <w:r w:rsidRPr="000E678F">
              <w:rPr>
                <w:color w:val="000000"/>
              </w:rPr>
              <w:t>Примечание 1</w:t>
            </w:r>
          </w:p>
        </w:tc>
        <w:tc>
          <w:tcPr>
            <w:tcW w:w="996" w:type="dxa"/>
            <w:shd w:val="clear" w:color="auto" w:fill="auto"/>
          </w:tcPr>
          <w:p w:rsidR="00FD0EA3" w:rsidRPr="000E678F" w:rsidRDefault="00FD0EA3" w:rsidP="000E678F">
            <w:pPr>
              <w:shd w:val="clear" w:color="auto" w:fill="FFFFFF"/>
              <w:spacing w:line="250" w:lineRule="exact"/>
              <w:ind w:right="120" w:firstLine="19"/>
              <w:jc w:val="center"/>
              <w:rPr>
                <w:color w:val="000000"/>
              </w:rPr>
            </w:pPr>
            <w:r w:rsidRPr="000E678F">
              <w:rPr>
                <w:color w:val="000000"/>
              </w:rPr>
              <w:t>4*</w:t>
            </w:r>
          </w:p>
        </w:tc>
        <w:tc>
          <w:tcPr>
            <w:tcW w:w="1134" w:type="dxa"/>
            <w:shd w:val="clear" w:color="auto" w:fill="auto"/>
          </w:tcPr>
          <w:p w:rsidR="00FD0EA3" w:rsidRPr="000E678F" w:rsidRDefault="00FD0EA3" w:rsidP="000E678F">
            <w:pPr>
              <w:shd w:val="clear" w:color="auto" w:fill="FFFFFF"/>
              <w:spacing w:line="250" w:lineRule="exact"/>
              <w:ind w:right="120" w:firstLine="19"/>
              <w:jc w:val="center"/>
              <w:rPr>
                <w:color w:val="000000"/>
              </w:rPr>
            </w:pPr>
            <w:r w:rsidRPr="000E678F">
              <w:rPr>
                <w:color w:val="000000"/>
              </w:rPr>
              <w:t>6*</w:t>
            </w:r>
          </w:p>
        </w:tc>
      </w:tr>
      <w:tr w:rsidR="00FD0EA3" w:rsidRPr="000E678F" w:rsidTr="000E678F">
        <w:tc>
          <w:tcPr>
            <w:tcW w:w="3831" w:type="dxa"/>
            <w:shd w:val="clear" w:color="auto" w:fill="auto"/>
          </w:tcPr>
          <w:p w:rsidR="00FD0EA3" w:rsidRPr="000E678F" w:rsidRDefault="00FD0EA3" w:rsidP="000E678F">
            <w:pPr>
              <w:shd w:val="clear" w:color="auto" w:fill="FFFFFF"/>
              <w:spacing w:line="250" w:lineRule="exact"/>
              <w:ind w:right="120" w:firstLine="19"/>
              <w:jc w:val="left"/>
              <w:rPr>
                <w:color w:val="000000"/>
              </w:rPr>
            </w:pPr>
            <w:r w:rsidRPr="000E678F">
              <w:rPr>
                <w:color w:val="000000"/>
              </w:rPr>
              <w:t>8 Кладовые (за исключением кладовых ГСМ), машинные помещения вентиляционных установок</w:t>
            </w:r>
          </w:p>
        </w:tc>
        <w:tc>
          <w:tcPr>
            <w:tcW w:w="1626" w:type="dxa"/>
            <w:shd w:val="clear" w:color="auto" w:fill="auto"/>
          </w:tcPr>
          <w:p w:rsidR="00FD0EA3" w:rsidRPr="000E678F" w:rsidRDefault="00FD0EA3" w:rsidP="000E678F">
            <w:pPr>
              <w:shd w:val="clear" w:color="auto" w:fill="FFFFFF"/>
              <w:spacing w:line="250" w:lineRule="exact"/>
              <w:ind w:right="120" w:firstLine="19"/>
              <w:jc w:val="center"/>
              <w:rPr>
                <w:color w:val="000000"/>
              </w:rPr>
            </w:pPr>
            <w:r w:rsidRPr="000E678F">
              <w:rPr>
                <w:color w:val="000000"/>
              </w:rPr>
              <w:t>Примечание 1***</w:t>
            </w:r>
          </w:p>
        </w:tc>
        <w:tc>
          <w:tcPr>
            <w:tcW w:w="1627" w:type="dxa"/>
            <w:shd w:val="clear" w:color="auto" w:fill="auto"/>
          </w:tcPr>
          <w:p w:rsidR="00FD0EA3" w:rsidRPr="000E678F" w:rsidRDefault="00FD0EA3" w:rsidP="000E678F">
            <w:pPr>
              <w:shd w:val="clear" w:color="auto" w:fill="FFFFFF"/>
              <w:spacing w:line="250" w:lineRule="exact"/>
              <w:ind w:right="120" w:firstLine="19"/>
              <w:jc w:val="center"/>
              <w:rPr>
                <w:color w:val="000000"/>
              </w:rPr>
            </w:pPr>
            <w:r w:rsidRPr="000E678F">
              <w:rPr>
                <w:color w:val="000000"/>
              </w:rPr>
              <w:t>То же</w:t>
            </w:r>
          </w:p>
        </w:tc>
        <w:tc>
          <w:tcPr>
            <w:tcW w:w="996" w:type="dxa"/>
            <w:shd w:val="clear" w:color="auto" w:fill="auto"/>
          </w:tcPr>
          <w:p w:rsidR="00FD0EA3" w:rsidRPr="000E678F" w:rsidRDefault="00FD0EA3" w:rsidP="000E678F">
            <w:pPr>
              <w:shd w:val="clear" w:color="auto" w:fill="FFFFFF"/>
              <w:spacing w:line="250" w:lineRule="exact"/>
              <w:ind w:right="120" w:firstLine="19"/>
              <w:jc w:val="center"/>
              <w:rPr>
                <w:color w:val="000000"/>
              </w:rPr>
            </w:pPr>
            <w:r w:rsidRPr="000E678F">
              <w:rPr>
                <w:color w:val="000000"/>
              </w:rPr>
              <w:t>4*</w:t>
            </w:r>
          </w:p>
        </w:tc>
        <w:tc>
          <w:tcPr>
            <w:tcW w:w="1134" w:type="dxa"/>
            <w:shd w:val="clear" w:color="auto" w:fill="auto"/>
          </w:tcPr>
          <w:p w:rsidR="00FD0EA3" w:rsidRPr="000E678F" w:rsidRDefault="00FD0EA3" w:rsidP="000E678F">
            <w:pPr>
              <w:shd w:val="clear" w:color="auto" w:fill="FFFFFF"/>
              <w:spacing w:line="250" w:lineRule="exact"/>
              <w:ind w:right="120" w:firstLine="19"/>
              <w:jc w:val="center"/>
              <w:rPr>
                <w:color w:val="000000"/>
              </w:rPr>
            </w:pPr>
            <w:r w:rsidRPr="000E678F">
              <w:rPr>
                <w:color w:val="000000"/>
              </w:rPr>
              <w:t>4*</w:t>
            </w:r>
          </w:p>
        </w:tc>
      </w:tr>
      <w:tr w:rsidR="005D4414" w:rsidRPr="000E678F" w:rsidTr="000E678F">
        <w:tc>
          <w:tcPr>
            <w:tcW w:w="3831" w:type="dxa"/>
            <w:shd w:val="clear" w:color="auto" w:fill="auto"/>
          </w:tcPr>
          <w:p w:rsidR="005D4414" w:rsidRPr="000E678F" w:rsidRDefault="005D4414" w:rsidP="000E678F">
            <w:pPr>
              <w:pStyle w:val="FORMATTEXT"/>
              <w:tabs>
                <w:tab w:val="num" w:pos="1134"/>
              </w:tabs>
              <w:jc w:val="both"/>
              <w:rPr>
                <w:color w:val="000000"/>
              </w:rPr>
            </w:pPr>
            <w:r w:rsidRPr="000E678F">
              <w:rPr>
                <w:color w:val="000000"/>
              </w:rPr>
              <w:t>9 Кладовая ГСМ</w:t>
            </w:r>
          </w:p>
        </w:tc>
        <w:tc>
          <w:tcPr>
            <w:tcW w:w="1626" w:type="dxa"/>
            <w:shd w:val="clear" w:color="auto" w:fill="auto"/>
          </w:tcPr>
          <w:p w:rsidR="005D4414" w:rsidRPr="000E678F" w:rsidRDefault="005D4414" w:rsidP="000E678F">
            <w:pPr>
              <w:shd w:val="clear" w:color="auto" w:fill="FFFFFF"/>
              <w:spacing w:line="250" w:lineRule="exact"/>
              <w:ind w:right="120" w:firstLine="19"/>
              <w:jc w:val="center"/>
              <w:rPr>
                <w:color w:val="000000"/>
              </w:rPr>
            </w:pPr>
            <w:r w:rsidRPr="000E678F">
              <w:rPr>
                <w:color w:val="000000"/>
              </w:rPr>
              <w:t>То же</w:t>
            </w:r>
          </w:p>
        </w:tc>
        <w:tc>
          <w:tcPr>
            <w:tcW w:w="1627" w:type="dxa"/>
            <w:shd w:val="clear" w:color="auto" w:fill="auto"/>
          </w:tcPr>
          <w:p w:rsidR="005D4414" w:rsidRPr="000E678F" w:rsidRDefault="005D4414" w:rsidP="000E678F">
            <w:pPr>
              <w:shd w:val="clear" w:color="auto" w:fill="FFFFFF"/>
              <w:spacing w:line="250" w:lineRule="exact"/>
              <w:ind w:right="120" w:firstLine="19"/>
              <w:jc w:val="center"/>
              <w:rPr>
                <w:color w:val="000000"/>
              </w:rPr>
            </w:pPr>
            <w:r w:rsidRPr="000E678F">
              <w:rPr>
                <w:color w:val="000000"/>
              </w:rPr>
              <w:t>»</w:t>
            </w:r>
          </w:p>
        </w:tc>
        <w:tc>
          <w:tcPr>
            <w:tcW w:w="996" w:type="dxa"/>
            <w:shd w:val="clear" w:color="auto" w:fill="auto"/>
          </w:tcPr>
          <w:p w:rsidR="005D4414" w:rsidRPr="000E678F" w:rsidRDefault="005D4414" w:rsidP="000E678F">
            <w:pPr>
              <w:shd w:val="clear" w:color="auto" w:fill="FFFFFF"/>
              <w:spacing w:line="250" w:lineRule="exact"/>
              <w:ind w:right="120" w:firstLine="19"/>
              <w:jc w:val="center"/>
              <w:rPr>
                <w:color w:val="000000"/>
              </w:rPr>
            </w:pPr>
            <w:r w:rsidRPr="000E678F">
              <w:rPr>
                <w:color w:val="000000"/>
              </w:rPr>
              <w:t>-</w:t>
            </w:r>
          </w:p>
        </w:tc>
        <w:tc>
          <w:tcPr>
            <w:tcW w:w="1134" w:type="dxa"/>
            <w:shd w:val="clear" w:color="auto" w:fill="auto"/>
          </w:tcPr>
          <w:p w:rsidR="005D4414" w:rsidRPr="000E678F" w:rsidRDefault="005D4414" w:rsidP="000E678F">
            <w:pPr>
              <w:shd w:val="clear" w:color="auto" w:fill="FFFFFF"/>
              <w:spacing w:line="250" w:lineRule="exact"/>
              <w:ind w:right="120" w:firstLine="19"/>
              <w:jc w:val="center"/>
              <w:rPr>
                <w:color w:val="000000"/>
              </w:rPr>
            </w:pPr>
            <w:r w:rsidRPr="000E678F">
              <w:rPr>
                <w:color w:val="000000"/>
              </w:rPr>
              <w:t>20</w:t>
            </w:r>
          </w:p>
        </w:tc>
      </w:tr>
      <w:tr w:rsidR="001161AB" w:rsidRPr="000E678F" w:rsidTr="000E678F">
        <w:tc>
          <w:tcPr>
            <w:tcW w:w="3831" w:type="dxa"/>
            <w:shd w:val="clear" w:color="auto" w:fill="auto"/>
          </w:tcPr>
          <w:p w:rsidR="001161AB" w:rsidRPr="000E678F" w:rsidRDefault="001161AB" w:rsidP="000E678F">
            <w:pPr>
              <w:shd w:val="clear" w:color="auto" w:fill="FFFFFF"/>
              <w:spacing w:line="250" w:lineRule="exact"/>
              <w:ind w:right="120" w:firstLine="19"/>
              <w:jc w:val="left"/>
              <w:rPr>
                <w:color w:val="000000"/>
              </w:rPr>
            </w:pPr>
            <w:r w:rsidRPr="000E678F">
              <w:rPr>
                <w:color w:val="000000"/>
              </w:rPr>
              <w:t>10 Кубовая</w:t>
            </w:r>
          </w:p>
        </w:tc>
        <w:tc>
          <w:tcPr>
            <w:tcW w:w="1626" w:type="dxa"/>
            <w:shd w:val="clear" w:color="auto" w:fill="auto"/>
          </w:tcPr>
          <w:p w:rsidR="001161AB" w:rsidRPr="000E678F" w:rsidRDefault="001161AB" w:rsidP="000E678F">
            <w:pPr>
              <w:shd w:val="clear" w:color="auto" w:fill="FFFFFF"/>
              <w:spacing w:line="250" w:lineRule="exact"/>
              <w:ind w:right="120" w:firstLine="19"/>
              <w:jc w:val="center"/>
              <w:rPr>
                <w:color w:val="000000"/>
              </w:rPr>
            </w:pPr>
            <w:r w:rsidRPr="000E678F">
              <w:rPr>
                <w:color w:val="000000"/>
              </w:rPr>
              <w:t>16</w:t>
            </w:r>
          </w:p>
        </w:tc>
        <w:tc>
          <w:tcPr>
            <w:tcW w:w="1627" w:type="dxa"/>
            <w:shd w:val="clear" w:color="auto" w:fill="auto"/>
          </w:tcPr>
          <w:p w:rsidR="001161AB" w:rsidRPr="000E678F" w:rsidRDefault="001161AB" w:rsidP="000E678F">
            <w:pPr>
              <w:shd w:val="clear" w:color="auto" w:fill="FFFFFF"/>
              <w:spacing w:line="250" w:lineRule="exact"/>
              <w:ind w:right="120" w:firstLine="19"/>
              <w:jc w:val="center"/>
              <w:rPr>
                <w:color w:val="000000"/>
              </w:rPr>
            </w:pPr>
            <w:r w:rsidRPr="000E678F">
              <w:rPr>
                <w:color w:val="000000"/>
              </w:rPr>
              <w:t>»</w:t>
            </w:r>
          </w:p>
        </w:tc>
        <w:tc>
          <w:tcPr>
            <w:tcW w:w="996" w:type="dxa"/>
            <w:shd w:val="clear" w:color="auto" w:fill="auto"/>
          </w:tcPr>
          <w:p w:rsidR="001161AB" w:rsidRPr="000E678F" w:rsidRDefault="001161AB" w:rsidP="000E678F">
            <w:pPr>
              <w:shd w:val="clear" w:color="auto" w:fill="FFFFFF"/>
              <w:spacing w:line="250" w:lineRule="exact"/>
              <w:ind w:right="120" w:firstLine="19"/>
              <w:jc w:val="center"/>
              <w:rPr>
                <w:color w:val="000000"/>
              </w:rPr>
            </w:pPr>
            <w:r w:rsidRPr="000E678F">
              <w:rPr>
                <w:color w:val="000000"/>
              </w:rPr>
              <w:t>6</w:t>
            </w:r>
          </w:p>
        </w:tc>
        <w:tc>
          <w:tcPr>
            <w:tcW w:w="1134" w:type="dxa"/>
            <w:shd w:val="clear" w:color="auto" w:fill="auto"/>
          </w:tcPr>
          <w:p w:rsidR="001161AB" w:rsidRPr="000E678F" w:rsidRDefault="001161AB" w:rsidP="000E678F">
            <w:pPr>
              <w:shd w:val="clear" w:color="auto" w:fill="FFFFFF"/>
              <w:spacing w:line="250" w:lineRule="exact"/>
              <w:ind w:right="120" w:firstLine="19"/>
              <w:jc w:val="center"/>
              <w:rPr>
                <w:color w:val="000000"/>
              </w:rPr>
            </w:pPr>
            <w:r w:rsidRPr="000E678F">
              <w:rPr>
                <w:color w:val="000000"/>
              </w:rPr>
              <w:t>10</w:t>
            </w:r>
          </w:p>
        </w:tc>
      </w:tr>
      <w:tr w:rsidR="001161AB" w:rsidRPr="000E678F" w:rsidTr="000E678F">
        <w:tc>
          <w:tcPr>
            <w:tcW w:w="3831" w:type="dxa"/>
            <w:shd w:val="clear" w:color="auto" w:fill="auto"/>
          </w:tcPr>
          <w:p w:rsidR="001161AB" w:rsidRPr="000E678F" w:rsidRDefault="001161AB" w:rsidP="000E678F">
            <w:pPr>
              <w:shd w:val="clear" w:color="auto" w:fill="FFFFFF"/>
              <w:spacing w:line="250" w:lineRule="exact"/>
              <w:ind w:right="120" w:firstLine="19"/>
              <w:jc w:val="left"/>
              <w:rPr>
                <w:color w:val="000000"/>
              </w:rPr>
            </w:pPr>
            <w:r w:rsidRPr="000E678F">
              <w:rPr>
                <w:color w:val="000000"/>
              </w:rPr>
              <w:t>11 Мастерская, гардеробная</w:t>
            </w:r>
          </w:p>
        </w:tc>
        <w:tc>
          <w:tcPr>
            <w:tcW w:w="1626" w:type="dxa"/>
            <w:shd w:val="clear" w:color="auto" w:fill="auto"/>
          </w:tcPr>
          <w:p w:rsidR="001161AB" w:rsidRPr="000E678F" w:rsidRDefault="001161AB" w:rsidP="000E678F">
            <w:pPr>
              <w:shd w:val="clear" w:color="auto" w:fill="FFFFFF"/>
              <w:spacing w:line="250" w:lineRule="exact"/>
              <w:ind w:right="120" w:firstLine="19"/>
              <w:jc w:val="center"/>
              <w:rPr>
                <w:color w:val="000000"/>
              </w:rPr>
            </w:pPr>
            <w:r w:rsidRPr="000E678F">
              <w:rPr>
                <w:color w:val="000000"/>
              </w:rPr>
              <w:t>16</w:t>
            </w:r>
          </w:p>
        </w:tc>
        <w:tc>
          <w:tcPr>
            <w:tcW w:w="1627" w:type="dxa"/>
            <w:shd w:val="clear" w:color="auto" w:fill="auto"/>
          </w:tcPr>
          <w:p w:rsidR="001161AB" w:rsidRPr="000E678F" w:rsidRDefault="001161AB" w:rsidP="000E678F">
            <w:pPr>
              <w:shd w:val="clear" w:color="auto" w:fill="FFFFFF"/>
              <w:spacing w:line="250" w:lineRule="exact"/>
              <w:ind w:right="120" w:firstLine="19"/>
              <w:jc w:val="center"/>
              <w:rPr>
                <w:color w:val="000000"/>
              </w:rPr>
            </w:pPr>
            <w:r w:rsidRPr="000E678F">
              <w:rPr>
                <w:color w:val="000000"/>
              </w:rPr>
              <w:t>»</w:t>
            </w:r>
          </w:p>
        </w:tc>
        <w:tc>
          <w:tcPr>
            <w:tcW w:w="996" w:type="dxa"/>
            <w:shd w:val="clear" w:color="auto" w:fill="auto"/>
          </w:tcPr>
          <w:p w:rsidR="001161AB" w:rsidRPr="000E678F" w:rsidRDefault="001161AB" w:rsidP="000E678F">
            <w:pPr>
              <w:shd w:val="clear" w:color="auto" w:fill="FFFFFF"/>
              <w:spacing w:line="250" w:lineRule="exact"/>
              <w:ind w:right="120" w:firstLine="19"/>
              <w:jc w:val="center"/>
              <w:rPr>
                <w:color w:val="000000"/>
              </w:rPr>
            </w:pPr>
            <w:r w:rsidRPr="000E678F">
              <w:rPr>
                <w:color w:val="000000"/>
              </w:rPr>
              <w:t>6</w:t>
            </w:r>
          </w:p>
        </w:tc>
        <w:tc>
          <w:tcPr>
            <w:tcW w:w="1134" w:type="dxa"/>
            <w:shd w:val="clear" w:color="auto" w:fill="auto"/>
          </w:tcPr>
          <w:p w:rsidR="001161AB" w:rsidRPr="000E678F" w:rsidRDefault="001161AB" w:rsidP="000E678F">
            <w:pPr>
              <w:shd w:val="clear" w:color="auto" w:fill="FFFFFF"/>
              <w:spacing w:line="250" w:lineRule="exact"/>
              <w:ind w:right="120" w:firstLine="19"/>
              <w:jc w:val="center"/>
              <w:rPr>
                <w:color w:val="000000"/>
              </w:rPr>
            </w:pPr>
            <w:r w:rsidRPr="000E678F">
              <w:rPr>
                <w:color w:val="000000"/>
              </w:rPr>
              <w:t>6</w:t>
            </w:r>
          </w:p>
        </w:tc>
      </w:tr>
      <w:tr w:rsidR="001161AB" w:rsidRPr="000E678F" w:rsidTr="000E678F">
        <w:tc>
          <w:tcPr>
            <w:tcW w:w="3831" w:type="dxa"/>
            <w:shd w:val="clear" w:color="auto" w:fill="auto"/>
          </w:tcPr>
          <w:p w:rsidR="001161AB" w:rsidRPr="000E678F" w:rsidRDefault="001161AB" w:rsidP="000E678F">
            <w:pPr>
              <w:shd w:val="clear" w:color="auto" w:fill="FFFFFF"/>
              <w:spacing w:line="250" w:lineRule="exact"/>
              <w:ind w:right="120" w:firstLine="19"/>
              <w:jc w:val="left"/>
              <w:rPr>
                <w:color w:val="000000"/>
              </w:rPr>
            </w:pPr>
            <w:r w:rsidRPr="000E678F">
              <w:rPr>
                <w:color w:val="000000"/>
              </w:rPr>
              <w:t>12 Душевая</w:t>
            </w:r>
          </w:p>
        </w:tc>
        <w:tc>
          <w:tcPr>
            <w:tcW w:w="1626" w:type="dxa"/>
            <w:shd w:val="clear" w:color="auto" w:fill="auto"/>
          </w:tcPr>
          <w:p w:rsidR="001161AB" w:rsidRPr="000E678F" w:rsidRDefault="001161AB" w:rsidP="000E678F">
            <w:pPr>
              <w:shd w:val="clear" w:color="auto" w:fill="FFFFFF"/>
              <w:spacing w:line="250" w:lineRule="exact"/>
              <w:ind w:right="120" w:firstLine="19"/>
              <w:jc w:val="center"/>
              <w:rPr>
                <w:color w:val="000000"/>
              </w:rPr>
            </w:pPr>
            <w:r w:rsidRPr="000E678F">
              <w:rPr>
                <w:color w:val="000000"/>
              </w:rPr>
              <w:t>25</w:t>
            </w:r>
          </w:p>
        </w:tc>
        <w:tc>
          <w:tcPr>
            <w:tcW w:w="1627" w:type="dxa"/>
            <w:shd w:val="clear" w:color="auto" w:fill="auto"/>
          </w:tcPr>
          <w:p w:rsidR="001161AB" w:rsidRPr="000E678F" w:rsidRDefault="001161AB" w:rsidP="000E678F">
            <w:pPr>
              <w:shd w:val="clear" w:color="auto" w:fill="FFFFFF"/>
              <w:spacing w:line="250" w:lineRule="exact"/>
              <w:ind w:right="120" w:firstLine="19"/>
              <w:jc w:val="center"/>
              <w:rPr>
                <w:color w:val="000000"/>
              </w:rPr>
            </w:pPr>
            <w:r w:rsidRPr="000E678F">
              <w:rPr>
                <w:color w:val="000000"/>
              </w:rPr>
              <w:t>»</w:t>
            </w:r>
          </w:p>
        </w:tc>
        <w:tc>
          <w:tcPr>
            <w:tcW w:w="996" w:type="dxa"/>
            <w:shd w:val="clear" w:color="auto" w:fill="auto"/>
          </w:tcPr>
          <w:p w:rsidR="001161AB" w:rsidRPr="000E678F" w:rsidRDefault="001161AB" w:rsidP="000E678F">
            <w:pPr>
              <w:shd w:val="clear" w:color="auto" w:fill="FFFFFF"/>
              <w:spacing w:line="250" w:lineRule="exact"/>
              <w:ind w:right="120" w:firstLine="19"/>
              <w:jc w:val="center"/>
              <w:rPr>
                <w:color w:val="000000"/>
              </w:rPr>
            </w:pPr>
            <w:r w:rsidRPr="000E678F">
              <w:rPr>
                <w:color w:val="000000"/>
              </w:rPr>
              <w:t>-</w:t>
            </w:r>
          </w:p>
        </w:tc>
        <w:tc>
          <w:tcPr>
            <w:tcW w:w="1134" w:type="dxa"/>
            <w:shd w:val="clear" w:color="auto" w:fill="auto"/>
          </w:tcPr>
          <w:p w:rsidR="001161AB" w:rsidRPr="000E678F" w:rsidRDefault="001161AB" w:rsidP="000E678F">
            <w:pPr>
              <w:shd w:val="clear" w:color="auto" w:fill="FFFFFF"/>
              <w:spacing w:line="250" w:lineRule="exact"/>
              <w:ind w:right="120" w:firstLine="19"/>
              <w:jc w:val="center"/>
              <w:rPr>
                <w:color w:val="000000"/>
              </w:rPr>
            </w:pPr>
            <w:r w:rsidRPr="000E678F">
              <w:rPr>
                <w:color w:val="000000"/>
              </w:rPr>
              <w:t>6</w:t>
            </w:r>
          </w:p>
        </w:tc>
      </w:tr>
      <w:tr w:rsidR="00912EA2" w:rsidRPr="000E678F" w:rsidTr="000E678F">
        <w:tc>
          <w:tcPr>
            <w:tcW w:w="3831" w:type="dxa"/>
            <w:shd w:val="clear" w:color="auto" w:fill="auto"/>
          </w:tcPr>
          <w:p w:rsidR="00912EA2" w:rsidRPr="000E678F" w:rsidRDefault="00912EA2" w:rsidP="000E678F">
            <w:pPr>
              <w:pStyle w:val="FORMATTEXT"/>
              <w:tabs>
                <w:tab w:val="num" w:pos="1134"/>
              </w:tabs>
              <w:rPr>
                <w:color w:val="000000"/>
              </w:rPr>
            </w:pPr>
            <w:r w:rsidRPr="000E678F">
              <w:rPr>
                <w:color w:val="000000"/>
              </w:rPr>
              <w:t>13 Помещение для сушки специальной одежды</w:t>
            </w:r>
          </w:p>
        </w:tc>
        <w:tc>
          <w:tcPr>
            <w:tcW w:w="1626"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16</w:t>
            </w:r>
          </w:p>
        </w:tc>
        <w:tc>
          <w:tcPr>
            <w:tcW w:w="1627"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w:t>
            </w:r>
          </w:p>
        </w:tc>
        <w:tc>
          <w:tcPr>
            <w:tcW w:w="996"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w:t>
            </w:r>
          </w:p>
        </w:tc>
        <w:tc>
          <w:tcPr>
            <w:tcW w:w="1134"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25 м</w:t>
            </w:r>
            <w:r w:rsidRPr="000E678F">
              <w:rPr>
                <w:color w:val="000000"/>
                <w:vertAlign w:val="superscript"/>
              </w:rPr>
              <w:t>3</w:t>
            </w:r>
            <w:r w:rsidRPr="000E678F">
              <w:rPr>
                <w:color w:val="000000"/>
              </w:rPr>
              <w:t>/ч от шкафа</w:t>
            </w:r>
          </w:p>
        </w:tc>
      </w:tr>
      <w:tr w:rsidR="00912EA2" w:rsidRPr="000E678F" w:rsidTr="000E678F">
        <w:tc>
          <w:tcPr>
            <w:tcW w:w="3831" w:type="dxa"/>
            <w:shd w:val="clear" w:color="auto" w:fill="auto"/>
          </w:tcPr>
          <w:p w:rsidR="00912EA2" w:rsidRPr="000E678F" w:rsidRDefault="00912EA2" w:rsidP="000E678F">
            <w:pPr>
              <w:shd w:val="clear" w:color="auto" w:fill="FFFFFF"/>
              <w:spacing w:line="250" w:lineRule="exact"/>
              <w:ind w:right="120" w:firstLine="19"/>
              <w:jc w:val="left"/>
              <w:rPr>
                <w:color w:val="000000"/>
              </w:rPr>
            </w:pPr>
            <w:r w:rsidRPr="000E678F">
              <w:rPr>
                <w:color w:val="000000"/>
              </w:rPr>
              <w:t>14 Гардеробная при душевой</w:t>
            </w:r>
          </w:p>
        </w:tc>
        <w:tc>
          <w:tcPr>
            <w:tcW w:w="1626"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23</w:t>
            </w:r>
          </w:p>
        </w:tc>
        <w:tc>
          <w:tcPr>
            <w:tcW w:w="1627"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Примечание 1</w:t>
            </w:r>
          </w:p>
        </w:tc>
        <w:tc>
          <w:tcPr>
            <w:tcW w:w="996"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6</w:t>
            </w:r>
          </w:p>
        </w:tc>
        <w:tc>
          <w:tcPr>
            <w:tcW w:w="1134"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w:t>
            </w:r>
          </w:p>
        </w:tc>
      </w:tr>
      <w:tr w:rsidR="00912EA2" w:rsidRPr="000E678F" w:rsidTr="000E678F">
        <w:tc>
          <w:tcPr>
            <w:tcW w:w="3831" w:type="dxa"/>
            <w:shd w:val="clear" w:color="auto" w:fill="auto"/>
          </w:tcPr>
          <w:p w:rsidR="00912EA2" w:rsidRPr="000E678F" w:rsidRDefault="00912EA2" w:rsidP="000E678F">
            <w:pPr>
              <w:shd w:val="clear" w:color="auto" w:fill="FFFFFF"/>
              <w:spacing w:line="250" w:lineRule="exact"/>
              <w:ind w:right="120" w:firstLine="19"/>
              <w:jc w:val="left"/>
              <w:rPr>
                <w:color w:val="000000"/>
              </w:rPr>
            </w:pPr>
            <w:r w:rsidRPr="000E678F">
              <w:rPr>
                <w:color w:val="000000"/>
              </w:rPr>
              <w:t>15 Туалет</w:t>
            </w:r>
          </w:p>
        </w:tc>
        <w:tc>
          <w:tcPr>
            <w:tcW w:w="1626"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16</w:t>
            </w:r>
          </w:p>
        </w:tc>
        <w:tc>
          <w:tcPr>
            <w:tcW w:w="1627"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То же</w:t>
            </w:r>
          </w:p>
        </w:tc>
        <w:tc>
          <w:tcPr>
            <w:tcW w:w="996"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w:t>
            </w:r>
          </w:p>
        </w:tc>
        <w:tc>
          <w:tcPr>
            <w:tcW w:w="1134"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100 м</w:t>
            </w:r>
            <w:r w:rsidRPr="000E678F">
              <w:rPr>
                <w:color w:val="000000"/>
                <w:vertAlign w:val="superscript"/>
              </w:rPr>
              <w:t>3</w:t>
            </w:r>
            <w:r w:rsidRPr="000E678F">
              <w:rPr>
                <w:color w:val="000000"/>
              </w:rPr>
              <w:t>/ч на унитаз</w:t>
            </w:r>
          </w:p>
        </w:tc>
      </w:tr>
      <w:tr w:rsidR="00912EA2" w:rsidRPr="000E678F" w:rsidTr="000E678F">
        <w:tc>
          <w:tcPr>
            <w:tcW w:w="3831" w:type="dxa"/>
            <w:shd w:val="clear" w:color="auto" w:fill="auto"/>
          </w:tcPr>
          <w:p w:rsidR="00912EA2" w:rsidRPr="000E678F" w:rsidRDefault="00912EA2" w:rsidP="000E678F">
            <w:pPr>
              <w:shd w:val="clear" w:color="auto" w:fill="FFFFFF"/>
              <w:spacing w:line="250" w:lineRule="exact"/>
              <w:ind w:right="120" w:firstLine="19"/>
              <w:jc w:val="left"/>
              <w:rPr>
                <w:color w:val="000000"/>
              </w:rPr>
            </w:pPr>
            <w:r w:rsidRPr="000E678F">
              <w:rPr>
                <w:color w:val="000000"/>
              </w:rPr>
              <w:t>16 Умывальная, кладовая на перегоне***, натяжная камера***.</w:t>
            </w:r>
          </w:p>
        </w:tc>
        <w:tc>
          <w:tcPr>
            <w:tcW w:w="1626"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16</w:t>
            </w:r>
          </w:p>
        </w:tc>
        <w:tc>
          <w:tcPr>
            <w:tcW w:w="1627"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w:t>
            </w:r>
          </w:p>
        </w:tc>
        <w:tc>
          <w:tcPr>
            <w:tcW w:w="996"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w:t>
            </w:r>
          </w:p>
        </w:tc>
        <w:tc>
          <w:tcPr>
            <w:tcW w:w="1134"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4</w:t>
            </w:r>
          </w:p>
        </w:tc>
      </w:tr>
      <w:tr w:rsidR="00912EA2" w:rsidRPr="000E678F" w:rsidTr="000E678F">
        <w:tc>
          <w:tcPr>
            <w:tcW w:w="3831" w:type="dxa"/>
            <w:shd w:val="clear" w:color="auto" w:fill="auto"/>
          </w:tcPr>
          <w:p w:rsidR="00912EA2" w:rsidRPr="000E678F" w:rsidRDefault="00912EA2" w:rsidP="000E678F">
            <w:pPr>
              <w:shd w:val="clear" w:color="auto" w:fill="FFFFFF"/>
              <w:spacing w:line="250" w:lineRule="exact"/>
              <w:ind w:right="120" w:firstLine="19"/>
              <w:jc w:val="left"/>
              <w:rPr>
                <w:color w:val="000000"/>
              </w:rPr>
            </w:pPr>
            <w:r w:rsidRPr="000E678F">
              <w:rPr>
                <w:color w:val="000000"/>
              </w:rPr>
              <w:t>17 Насосная на станции ***, насосная на перегоне, камера артезианской скважины, камера сантехнической скважины</w:t>
            </w:r>
          </w:p>
        </w:tc>
        <w:tc>
          <w:tcPr>
            <w:tcW w:w="1626"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5</w:t>
            </w:r>
          </w:p>
        </w:tc>
        <w:tc>
          <w:tcPr>
            <w:tcW w:w="1627"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w:t>
            </w:r>
          </w:p>
        </w:tc>
        <w:tc>
          <w:tcPr>
            <w:tcW w:w="996"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w:t>
            </w:r>
          </w:p>
        </w:tc>
        <w:tc>
          <w:tcPr>
            <w:tcW w:w="1134"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5</w:t>
            </w:r>
          </w:p>
        </w:tc>
      </w:tr>
      <w:tr w:rsidR="00912EA2" w:rsidRPr="000E678F" w:rsidTr="000E678F">
        <w:tc>
          <w:tcPr>
            <w:tcW w:w="3831" w:type="dxa"/>
            <w:shd w:val="clear" w:color="auto" w:fill="auto"/>
          </w:tcPr>
          <w:p w:rsidR="00912EA2" w:rsidRPr="000E678F" w:rsidRDefault="00912EA2" w:rsidP="000E678F">
            <w:pPr>
              <w:shd w:val="clear" w:color="auto" w:fill="FFFFFF"/>
              <w:spacing w:line="250" w:lineRule="exact"/>
              <w:ind w:right="120" w:firstLine="19"/>
              <w:jc w:val="left"/>
              <w:rPr>
                <w:color w:val="000000"/>
              </w:rPr>
            </w:pPr>
            <w:r w:rsidRPr="000E678F">
              <w:rPr>
                <w:color w:val="000000"/>
              </w:rPr>
              <w:t>18 Тепловой пункт*, водомерный узел</w:t>
            </w:r>
          </w:p>
        </w:tc>
        <w:tc>
          <w:tcPr>
            <w:tcW w:w="1626"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5***</w:t>
            </w:r>
          </w:p>
        </w:tc>
        <w:tc>
          <w:tcPr>
            <w:tcW w:w="1627"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w:t>
            </w:r>
          </w:p>
        </w:tc>
        <w:tc>
          <w:tcPr>
            <w:tcW w:w="996"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4</w:t>
            </w:r>
          </w:p>
        </w:tc>
        <w:tc>
          <w:tcPr>
            <w:tcW w:w="1134"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4</w:t>
            </w:r>
          </w:p>
        </w:tc>
      </w:tr>
      <w:tr w:rsidR="00912EA2" w:rsidRPr="000E678F" w:rsidTr="000E678F">
        <w:tc>
          <w:tcPr>
            <w:tcW w:w="3831" w:type="dxa"/>
            <w:shd w:val="clear" w:color="auto" w:fill="auto"/>
          </w:tcPr>
          <w:p w:rsidR="00912EA2" w:rsidRPr="000E678F" w:rsidRDefault="00912EA2" w:rsidP="000E678F">
            <w:pPr>
              <w:shd w:val="clear" w:color="auto" w:fill="FFFFFF"/>
              <w:spacing w:line="250" w:lineRule="exact"/>
              <w:ind w:right="120" w:firstLine="19"/>
              <w:jc w:val="left"/>
              <w:rPr>
                <w:color w:val="000000"/>
              </w:rPr>
            </w:pPr>
            <w:r w:rsidRPr="000E678F">
              <w:rPr>
                <w:color w:val="000000"/>
              </w:rPr>
              <w:t>19 Аккумуляторная</w:t>
            </w:r>
          </w:p>
        </w:tc>
        <w:tc>
          <w:tcPr>
            <w:tcW w:w="1626"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Примечание 1***</w:t>
            </w:r>
          </w:p>
        </w:tc>
        <w:tc>
          <w:tcPr>
            <w:tcW w:w="1627"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20</w:t>
            </w:r>
          </w:p>
        </w:tc>
        <w:tc>
          <w:tcPr>
            <w:tcW w:w="996"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3*</w:t>
            </w:r>
          </w:p>
        </w:tc>
        <w:tc>
          <w:tcPr>
            <w:tcW w:w="1134"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3*</w:t>
            </w:r>
          </w:p>
        </w:tc>
      </w:tr>
      <w:tr w:rsidR="00912EA2" w:rsidRPr="000E678F" w:rsidTr="000E678F">
        <w:tc>
          <w:tcPr>
            <w:tcW w:w="3831" w:type="dxa"/>
            <w:shd w:val="clear" w:color="auto" w:fill="auto"/>
          </w:tcPr>
          <w:p w:rsidR="00912EA2" w:rsidRPr="000E678F" w:rsidRDefault="00912EA2" w:rsidP="000E678F">
            <w:pPr>
              <w:shd w:val="clear" w:color="auto" w:fill="FFFFFF"/>
              <w:spacing w:line="250" w:lineRule="exact"/>
              <w:ind w:right="120" w:firstLine="19"/>
              <w:jc w:val="left"/>
              <w:rPr>
                <w:color w:val="000000"/>
              </w:rPr>
            </w:pPr>
            <w:r w:rsidRPr="000E678F">
              <w:rPr>
                <w:color w:val="000000"/>
              </w:rPr>
              <w:t>19 Аккумуляторная</w:t>
            </w:r>
          </w:p>
        </w:tc>
        <w:tc>
          <w:tcPr>
            <w:tcW w:w="1626"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Примечание 1***</w:t>
            </w:r>
          </w:p>
        </w:tc>
        <w:tc>
          <w:tcPr>
            <w:tcW w:w="1627"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20</w:t>
            </w:r>
          </w:p>
        </w:tc>
        <w:tc>
          <w:tcPr>
            <w:tcW w:w="996"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3*</w:t>
            </w:r>
          </w:p>
        </w:tc>
        <w:tc>
          <w:tcPr>
            <w:tcW w:w="1134"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3*</w:t>
            </w:r>
          </w:p>
        </w:tc>
      </w:tr>
      <w:tr w:rsidR="00912EA2" w:rsidRPr="000E678F" w:rsidTr="000E678F">
        <w:tc>
          <w:tcPr>
            <w:tcW w:w="3831" w:type="dxa"/>
            <w:shd w:val="clear" w:color="auto" w:fill="auto"/>
          </w:tcPr>
          <w:p w:rsidR="00912EA2" w:rsidRPr="000E678F" w:rsidRDefault="00912EA2" w:rsidP="000E678F">
            <w:pPr>
              <w:shd w:val="clear" w:color="auto" w:fill="FFFFFF"/>
              <w:spacing w:line="250" w:lineRule="exact"/>
              <w:ind w:right="120" w:firstLine="19"/>
              <w:jc w:val="left"/>
              <w:rPr>
                <w:color w:val="000000"/>
              </w:rPr>
            </w:pPr>
            <w:r w:rsidRPr="000E678F">
              <w:rPr>
                <w:color w:val="000000"/>
              </w:rPr>
              <w:t>20 Машинное помещение подстанции</w:t>
            </w:r>
          </w:p>
        </w:tc>
        <w:tc>
          <w:tcPr>
            <w:tcW w:w="1626"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То же</w:t>
            </w:r>
          </w:p>
        </w:tc>
        <w:tc>
          <w:tcPr>
            <w:tcW w:w="1627"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35</w:t>
            </w:r>
          </w:p>
        </w:tc>
        <w:tc>
          <w:tcPr>
            <w:tcW w:w="996"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4*</w:t>
            </w:r>
          </w:p>
        </w:tc>
        <w:tc>
          <w:tcPr>
            <w:tcW w:w="1134"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4*</w:t>
            </w:r>
          </w:p>
        </w:tc>
      </w:tr>
      <w:tr w:rsidR="00912EA2" w:rsidRPr="000E678F" w:rsidTr="000E678F">
        <w:tc>
          <w:tcPr>
            <w:tcW w:w="3831" w:type="dxa"/>
            <w:shd w:val="clear" w:color="auto" w:fill="auto"/>
          </w:tcPr>
          <w:p w:rsidR="00912EA2" w:rsidRPr="000E678F" w:rsidRDefault="00912EA2" w:rsidP="000E678F">
            <w:pPr>
              <w:shd w:val="clear" w:color="auto" w:fill="FFFFFF"/>
              <w:spacing w:line="250" w:lineRule="exact"/>
              <w:ind w:right="120" w:firstLine="19"/>
              <w:jc w:val="left"/>
              <w:rPr>
                <w:color w:val="000000"/>
              </w:rPr>
            </w:pPr>
            <w:r w:rsidRPr="000E678F">
              <w:rPr>
                <w:color w:val="000000"/>
              </w:rPr>
              <w:t>21 Помещение РУ подстанции, щитовая</w:t>
            </w:r>
          </w:p>
        </w:tc>
        <w:tc>
          <w:tcPr>
            <w:tcW w:w="1626"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16**</w:t>
            </w:r>
          </w:p>
        </w:tc>
        <w:tc>
          <w:tcPr>
            <w:tcW w:w="1627"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30</w:t>
            </w:r>
          </w:p>
        </w:tc>
        <w:tc>
          <w:tcPr>
            <w:tcW w:w="996"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4*</w:t>
            </w:r>
          </w:p>
        </w:tc>
        <w:tc>
          <w:tcPr>
            <w:tcW w:w="1134" w:type="dxa"/>
            <w:shd w:val="clear" w:color="auto" w:fill="auto"/>
          </w:tcPr>
          <w:p w:rsidR="00912EA2" w:rsidRPr="000E678F" w:rsidRDefault="00912EA2" w:rsidP="000E678F">
            <w:pPr>
              <w:shd w:val="clear" w:color="auto" w:fill="FFFFFF"/>
              <w:spacing w:line="250" w:lineRule="exact"/>
              <w:ind w:right="120" w:firstLine="19"/>
              <w:jc w:val="center"/>
              <w:rPr>
                <w:color w:val="000000"/>
              </w:rPr>
            </w:pPr>
            <w:r w:rsidRPr="000E678F">
              <w:rPr>
                <w:color w:val="000000"/>
              </w:rPr>
              <w:t>4*</w:t>
            </w:r>
          </w:p>
        </w:tc>
      </w:tr>
      <w:tr w:rsidR="00386A40" w:rsidRPr="000E678F" w:rsidTr="000E678F">
        <w:tc>
          <w:tcPr>
            <w:tcW w:w="3831" w:type="dxa"/>
            <w:shd w:val="clear" w:color="auto" w:fill="auto"/>
          </w:tcPr>
          <w:p w:rsidR="00386A40" w:rsidRPr="000E678F" w:rsidRDefault="00386A40" w:rsidP="000E678F">
            <w:pPr>
              <w:shd w:val="clear" w:color="auto" w:fill="FFFFFF"/>
              <w:spacing w:line="250" w:lineRule="exact"/>
              <w:ind w:right="120" w:firstLine="19"/>
              <w:jc w:val="left"/>
              <w:rPr>
                <w:color w:val="000000"/>
              </w:rPr>
            </w:pPr>
            <w:r w:rsidRPr="000E678F">
              <w:rPr>
                <w:color w:val="000000"/>
              </w:rPr>
              <w:t>22 Кабельный тоннель</w:t>
            </w:r>
          </w:p>
        </w:tc>
        <w:tc>
          <w:tcPr>
            <w:tcW w:w="1626" w:type="dxa"/>
            <w:shd w:val="clear" w:color="auto" w:fill="auto"/>
          </w:tcPr>
          <w:p w:rsidR="00386A40" w:rsidRPr="000E678F" w:rsidRDefault="00386A40" w:rsidP="000E678F">
            <w:pPr>
              <w:shd w:val="clear" w:color="auto" w:fill="FFFFFF"/>
              <w:spacing w:line="250" w:lineRule="exact"/>
              <w:ind w:right="120" w:firstLine="19"/>
              <w:jc w:val="center"/>
              <w:rPr>
                <w:color w:val="000000"/>
              </w:rPr>
            </w:pPr>
            <w:r w:rsidRPr="000E678F">
              <w:rPr>
                <w:color w:val="000000"/>
              </w:rPr>
              <w:t>-</w:t>
            </w:r>
          </w:p>
        </w:tc>
        <w:tc>
          <w:tcPr>
            <w:tcW w:w="1627" w:type="dxa"/>
            <w:shd w:val="clear" w:color="auto" w:fill="auto"/>
          </w:tcPr>
          <w:p w:rsidR="00386A40" w:rsidRPr="000E678F" w:rsidRDefault="00386A40" w:rsidP="000E678F">
            <w:pPr>
              <w:shd w:val="clear" w:color="auto" w:fill="FFFFFF"/>
              <w:spacing w:line="250" w:lineRule="exact"/>
              <w:ind w:right="120" w:firstLine="19"/>
              <w:jc w:val="center"/>
              <w:rPr>
                <w:color w:val="000000"/>
              </w:rPr>
            </w:pPr>
            <w:r w:rsidRPr="000E678F">
              <w:rPr>
                <w:color w:val="000000"/>
              </w:rPr>
              <w:t>35</w:t>
            </w:r>
          </w:p>
        </w:tc>
        <w:tc>
          <w:tcPr>
            <w:tcW w:w="996" w:type="dxa"/>
            <w:shd w:val="clear" w:color="auto" w:fill="auto"/>
          </w:tcPr>
          <w:p w:rsidR="00386A40" w:rsidRPr="000E678F" w:rsidRDefault="00386A40" w:rsidP="000E678F">
            <w:pPr>
              <w:shd w:val="clear" w:color="auto" w:fill="FFFFFF"/>
              <w:spacing w:line="250" w:lineRule="exact"/>
              <w:ind w:right="120" w:firstLine="19"/>
              <w:jc w:val="center"/>
              <w:rPr>
                <w:color w:val="000000"/>
              </w:rPr>
            </w:pPr>
            <w:r w:rsidRPr="000E678F">
              <w:rPr>
                <w:color w:val="000000"/>
              </w:rPr>
              <w:t>4</w:t>
            </w:r>
          </w:p>
        </w:tc>
        <w:tc>
          <w:tcPr>
            <w:tcW w:w="1134" w:type="dxa"/>
            <w:shd w:val="clear" w:color="auto" w:fill="auto"/>
          </w:tcPr>
          <w:p w:rsidR="00386A40" w:rsidRPr="000E678F" w:rsidRDefault="00386A40" w:rsidP="000E678F">
            <w:pPr>
              <w:shd w:val="clear" w:color="auto" w:fill="FFFFFF"/>
              <w:spacing w:line="250" w:lineRule="exact"/>
              <w:ind w:right="120" w:firstLine="19"/>
              <w:jc w:val="center"/>
              <w:rPr>
                <w:color w:val="000000"/>
              </w:rPr>
            </w:pPr>
            <w:r w:rsidRPr="000E678F">
              <w:rPr>
                <w:color w:val="000000"/>
              </w:rPr>
              <w:t>4</w:t>
            </w:r>
          </w:p>
        </w:tc>
      </w:tr>
      <w:tr w:rsidR="00386A40" w:rsidRPr="000E678F" w:rsidTr="000E678F">
        <w:tc>
          <w:tcPr>
            <w:tcW w:w="3831" w:type="dxa"/>
            <w:shd w:val="clear" w:color="auto" w:fill="auto"/>
          </w:tcPr>
          <w:p w:rsidR="00386A40" w:rsidRPr="000E678F" w:rsidRDefault="00386A40" w:rsidP="000E678F">
            <w:pPr>
              <w:shd w:val="clear" w:color="auto" w:fill="FFFFFF"/>
              <w:spacing w:line="250" w:lineRule="exact"/>
              <w:ind w:right="120" w:firstLine="19"/>
              <w:jc w:val="left"/>
              <w:rPr>
                <w:color w:val="000000"/>
              </w:rPr>
            </w:pPr>
            <w:r w:rsidRPr="000E678F">
              <w:rPr>
                <w:color w:val="000000"/>
              </w:rPr>
              <w:t>23 Машинное помещение эскалаторов</w:t>
            </w:r>
          </w:p>
        </w:tc>
        <w:tc>
          <w:tcPr>
            <w:tcW w:w="1626" w:type="dxa"/>
            <w:shd w:val="clear" w:color="auto" w:fill="auto"/>
          </w:tcPr>
          <w:p w:rsidR="00386A40" w:rsidRPr="000E678F" w:rsidRDefault="00386A40" w:rsidP="000E678F">
            <w:pPr>
              <w:shd w:val="clear" w:color="auto" w:fill="FFFFFF"/>
              <w:spacing w:line="250" w:lineRule="exact"/>
              <w:ind w:right="120" w:firstLine="19"/>
              <w:jc w:val="center"/>
              <w:rPr>
                <w:color w:val="000000"/>
              </w:rPr>
            </w:pPr>
            <w:r w:rsidRPr="000E678F">
              <w:rPr>
                <w:color w:val="000000"/>
              </w:rPr>
              <w:t>16***</w:t>
            </w:r>
          </w:p>
        </w:tc>
        <w:tc>
          <w:tcPr>
            <w:tcW w:w="1627" w:type="dxa"/>
            <w:shd w:val="clear" w:color="auto" w:fill="auto"/>
          </w:tcPr>
          <w:p w:rsidR="00386A40" w:rsidRPr="000E678F" w:rsidRDefault="00386A40" w:rsidP="000E678F">
            <w:pPr>
              <w:shd w:val="clear" w:color="auto" w:fill="FFFFFF"/>
              <w:spacing w:line="250" w:lineRule="exact"/>
              <w:ind w:right="120" w:firstLine="19"/>
              <w:jc w:val="center"/>
              <w:rPr>
                <w:color w:val="000000"/>
              </w:rPr>
            </w:pPr>
            <w:r w:rsidRPr="000E678F">
              <w:rPr>
                <w:color w:val="000000"/>
              </w:rPr>
              <w:t>Примечание 2</w:t>
            </w:r>
          </w:p>
        </w:tc>
        <w:tc>
          <w:tcPr>
            <w:tcW w:w="996" w:type="dxa"/>
            <w:shd w:val="clear" w:color="auto" w:fill="auto"/>
          </w:tcPr>
          <w:p w:rsidR="00386A40" w:rsidRPr="000E678F" w:rsidRDefault="00386A40" w:rsidP="000E678F">
            <w:pPr>
              <w:shd w:val="clear" w:color="auto" w:fill="FFFFFF"/>
              <w:spacing w:line="250" w:lineRule="exact"/>
              <w:ind w:right="120" w:firstLine="19"/>
              <w:jc w:val="center"/>
              <w:rPr>
                <w:color w:val="000000"/>
              </w:rPr>
            </w:pPr>
            <w:r w:rsidRPr="000E678F">
              <w:rPr>
                <w:color w:val="000000"/>
              </w:rPr>
              <w:t>8*</w:t>
            </w:r>
          </w:p>
        </w:tc>
        <w:tc>
          <w:tcPr>
            <w:tcW w:w="1134" w:type="dxa"/>
            <w:shd w:val="clear" w:color="auto" w:fill="auto"/>
          </w:tcPr>
          <w:p w:rsidR="00386A40" w:rsidRPr="000E678F" w:rsidRDefault="00386A40" w:rsidP="000E678F">
            <w:pPr>
              <w:shd w:val="clear" w:color="auto" w:fill="FFFFFF"/>
              <w:spacing w:line="250" w:lineRule="exact"/>
              <w:ind w:right="120" w:firstLine="19"/>
              <w:jc w:val="center"/>
              <w:rPr>
                <w:color w:val="000000"/>
              </w:rPr>
            </w:pPr>
            <w:r w:rsidRPr="000E678F">
              <w:rPr>
                <w:color w:val="000000"/>
              </w:rPr>
              <w:t>6*</w:t>
            </w:r>
          </w:p>
        </w:tc>
      </w:tr>
      <w:tr w:rsidR="00386A40" w:rsidRPr="000E678F" w:rsidTr="000E678F">
        <w:tc>
          <w:tcPr>
            <w:tcW w:w="3831" w:type="dxa"/>
            <w:shd w:val="clear" w:color="auto" w:fill="auto"/>
          </w:tcPr>
          <w:p w:rsidR="00386A40" w:rsidRPr="000E678F" w:rsidRDefault="00386A40" w:rsidP="000E678F">
            <w:pPr>
              <w:shd w:val="clear" w:color="auto" w:fill="FFFFFF"/>
              <w:spacing w:line="250" w:lineRule="exact"/>
              <w:ind w:right="120" w:firstLine="19"/>
              <w:jc w:val="left"/>
              <w:rPr>
                <w:color w:val="000000"/>
              </w:rPr>
            </w:pPr>
            <w:r w:rsidRPr="000E678F">
              <w:rPr>
                <w:color w:val="000000"/>
              </w:rPr>
              <w:t>24 Кабина контролёра АКП, кабина оператора эскалатора, помещение стрелочника</w:t>
            </w:r>
          </w:p>
        </w:tc>
        <w:tc>
          <w:tcPr>
            <w:tcW w:w="1626" w:type="dxa"/>
            <w:shd w:val="clear" w:color="auto" w:fill="auto"/>
          </w:tcPr>
          <w:p w:rsidR="00386A40" w:rsidRPr="000E678F" w:rsidRDefault="00386A40" w:rsidP="000E678F">
            <w:pPr>
              <w:shd w:val="clear" w:color="auto" w:fill="FFFFFF"/>
              <w:spacing w:line="250" w:lineRule="exact"/>
              <w:ind w:right="120" w:firstLine="19"/>
              <w:jc w:val="center"/>
              <w:rPr>
                <w:color w:val="000000"/>
              </w:rPr>
            </w:pPr>
            <w:r w:rsidRPr="000E678F">
              <w:rPr>
                <w:color w:val="000000"/>
              </w:rPr>
              <w:t>22**</w:t>
            </w:r>
          </w:p>
        </w:tc>
        <w:tc>
          <w:tcPr>
            <w:tcW w:w="1627" w:type="dxa"/>
            <w:shd w:val="clear" w:color="auto" w:fill="auto"/>
          </w:tcPr>
          <w:p w:rsidR="00386A40" w:rsidRPr="000E678F" w:rsidRDefault="00386A40" w:rsidP="000E678F">
            <w:pPr>
              <w:shd w:val="clear" w:color="auto" w:fill="FFFFFF"/>
              <w:spacing w:line="250" w:lineRule="exact"/>
              <w:ind w:right="120" w:firstLine="19"/>
              <w:jc w:val="center"/>
              <w:rPr>
                <w:color w:val="000000"/>
              </w:rPr>
            </w:pPr>
            <w:r w:rsidRPr="000E678F">
              <w:rPr>
                <w:color w:val="000000"/>
              </w:rPr>
              <w:t>Примечание 1</w:t>
            </w:r>
          </w:p>
        </w:tc>
        <w:tc>
          <w:tcPr>
            <w:tcW w:w="996" w:type="dxa"/>
            <w:shd w:val="clear" w:color="auto" w:fill="auto"/>
          </w:tcPr>
          <w:p w:rsidR="00386A40" w:rsidRPr="000E678F" w:rsidRDefault="00386A40" w:rsidP="000E678F">
            <w:pPr>
              <w:shd w:val="clear" w:color="auto" w:fill="FFFFFF"/>
              <w:spacing w:line="250" w:lineRule="exact"/>
              <w:ind w:right="120" w:firstLine="19"/>
              <w:jc w:val="center"/>
              <w:rPr>
                <w:color w:val="000000"/>
              </w:rPr>
            </w:pPr>
            <w:r w:rsidRPr="000E678F">
              <w:rPr>
                <w:color w:val="000000"/>
              </w:rPr>
              <w:t>-</w:t>
            </w:r>
          </w:p>
        </w:tc>
        <w:tc>
          <w:tcPr>
            <w:tcW w:w="1134" w:type="dxa"/>
            <w:shd w:val="clear" w:color="auto" w:fill="auto"/>
          </w:tcPr>
          <w:p w:rsidR="00386A40" w:rsidRPr="000E678F" w:rsidRDefault="00386A40" w:rsidP="000E678F">
            <w:pPr>
              <w:shd w:val="clear" w:color="auto" w:fill="FFFFFF"/>
              <w:spacing w:line="250" w:lineRule="exact"/>
              <w:ind w:right="120" w:firstLine="19"/>
              <w:jc w:val="center"/>
              <w:rPr>
                <w:color w:val="000000"/>
              </w:rPr>
            </w:pPr>
            <w:r w:rsidRPr="000E678F">
              <w:rPr>
                <w:color w:val="000000"/>
              </w:rPr>
              <w:t>3 (но не менее 60 м</w:t>
            </w:r>
            <w:r w:rsidRPr="000E678F">
              <w:rPr>
                <w:color w:val="000000"/>
                <w:vertAlign w:val="superscript"/>
              </w:rPr>
              <w:t>3</w:t>
            </w:r>
            <w:r w:rsidRPr="000E678F">
              <w:rPr>
                <w:color w:val="000000"/>
              </w:rPr>
              <w:t>/ч)</w:t>
            </w:r>
          </w:p>
        </w:tc>
      </w:tr>
      <w:tr w:rsidR="00F01B23" w:rsidRPr="000E678F" w:rsidTr="000E678F">
        <w:tc>
          <w:tcPr>
            <w:tcW w:w="3831" w:type="dxa"/>
            <w:shd w:val="clear" w:color="auto" w:fill="auto"/>
          </w:tcPr>
          <w:p w:rsidR="00F01B23" w:rsidRPr="000E678F" w:rsidRDefault="00F01B23" w:rsidP="000E678F">
            <w:pPr>
              <w:shd w:val="clear" w:color="auto" w:fill="FFFFFF"/>
              <w:spacing w:line="250" w:lineRule="exact"/>
              <w:ind w:right="120" w:firstLine="19"/>
              <w:jc w:val="left"/>
              <w:rPr>
                <w:color w:val="000000"/>
              </w:rPr>
            </w:pPr>
            <w:r w:rsidRPr="000E678F">
              <w:rPr>
                <w:color w:val="000000"/>
              </w:rPr>
              <w:t>25 Коридор между станциями*, служебные коридоры</w:t>
            </w:r>
          </w:p>
        </w:tc>
        <w:tc>
          <w:tcPr>
            <w:tcW w:w="1626" w:type="dxa"/>
            <w:shd w:val="clear" w:color="auto" w:fill="auto"/>
          </w:tcPr>
          <w:p w:rsidR="00F01B23" w:rsidRPr="000E678F" w:rsidRDefault="00F01B23" w:rsidP="000E678F">
            <w:pPr>
              <w:shd w:val="clear" w:color="auto" w:fill="FFFFFF"/>
              <w:spacing w:line="250" w:lineRule="exact"/>
              <w:ind w:right="120" w:firstLine="19"/>
              <w:jc w:val="center"/>
              <w:rPr>
                <w:color w:val="000000"/>
              </w:rPr>
            </w:pPr>
            <w:r w:rsidRPr="000E678F">
              <w:rPr>
                <w:color w:val="000000"/>
              </w:rPr>
              <w:t>Примечание 1***</w:t>
            </w:r>
          </w:p>
        </w:tc>
        <w:tc>
          <w:tcPr>
            <w:tcW w:w="1627" w:type="dxa"/>
            <w:shd w:val="clear" w:color="auto" w:fill="auto"/>
          </w:tcPr>
          <w:p w:rsidR="00F01B23" w:rsidRPr="000E678F" w:rsidRDefault="00F01B23" w:rsidP="000E678F">
            <w:pPr>
              <w:shd w:val="clear" w:color="auto" w:fill="FFFFFF"/>
              <w:spacing w:line="250" w:lineRule="exact"/>
              <w:ind w:right="120" w:firstLine="19"/>
              <w:jc w:val="center"/>
              <w:rPr>
                <w:color w:val="000000"/>
              </w:rPr>
            </w:pPr>
            <w:r w:rsidRPr="000E678F">
              <w:rPr>
                <w:color w:val="000000"/>
              </w:rPr>
              <w:t>Примечание 2</w:t>
            </w:r>
          </w:p>
        </w:tc>
        <w:tc>
          <w:tcPr>
            <w:tcW w:w="996" w:type="dxa"/>
            <w:shd w:val="clear" w:color="auto" w:fill="auto"/>
          </w:tcPr>
          <w:p w:rsidR="00F01B23" w:rsidRPr="000E678F" w:rsidRDefault="00F01B23" w:rsidP="000E678F">
            <w:pPr>
              <w:shd w:val="clear" w:color="auto" w:fill="FFFFFF"/>
              <w:spacing w:line="250" w:lineRule="exact"/>
              <w:ind w:right="120" w:firstLine="19"/>
              <w:jc w:val="center"/>
              <w:rPr>
                <w:color w:val="000000"/>
              </w:rPr>
            </w:pPr>
            <w:r w:rsidRPr="000E678F">
              <w:rPr>
                <w:color w:val="000000"/>
              </w:rPr>
              <w:t>4</w:t>
            </w:r>
          </w:p>
        </w:tc>
        <w:tc>
          <w:tcPr>
            <w:tcW w:w="1134" w:type="dxa"/>
            <w:shd w:val="clear" w:color="auto" w:fill="auto"/>
          </w:tcPr>
          <w:p w:rsidR="00F01B23" w:rsidRPr="000E678F" w:rsidRDefault="00F01B23" w:rsidP="000E678F">
            <w:pPr>
              <w:shd w:val="clear" w:color="auto" w:fill="FFFFFF"/>
              <w:spacing w:line="250" w:lineRule="exact"/>
              <w:ind w:right="120" w:firstLine="19"/>
              <w:jc w:val="center"/>
              <w:rPr>
                <w:color w:val="000000"/>
              </w:rPr>
            </w:pPr>
            <w:r w:rsidRPr="000E678F">
              <w:rPr>
                <w:color w:val="000000"/>
              </w:rPr>
              <w:t>4</w:t>
            </w:r>
          </w:p>
        </w:tc>
      </w:tr>
      <w:tr w:rsidR="00F01B23" w:rsidRPr="000E678F" w:rsidTr="000E678F">
        <w:tc>
          <w:tcPr>
            <w:tcW w:w="3831" w:type="dxa"/>
            <w:shd w:val="clear" w:color="auto" w:fill="auto"/>
          </w:tcPr>
          <w:p w:rsidR="00F01B23" w:rsidRPr="000E678F" w:rsidRDefault="00F01B23" w:rsidP="000E678F">
            <w:pPr>
              <w:shd w:val="clear" w:color="auto" w:fill="FFFFFF"/>
              <w:spacing w:line="250" w:lineRule="exact"/>
              <w:ind w:right="120" w:firstLine="19"/>
              <w:jc w:val="left"/>
              <w:rPr>
                <w:color w:val="000000"/>
              </w:rPr>
            </w:pPr>
            <w:r w:rsidRPr="000E678F">
              <w:rPr>
                <w:color w:val="000000"/>
              </w:rPr>
              <w:t>26 Релейная, аппаратная, кроссовая, радиоузел, ЛАЦ</w:t>
            </w:r>
          </w:p>
        </w:tc>
        <w:tc>
          <w:tcPr>
            <w:tcW w:w="1626" w:type="dxa"/>
            <w:shd w:val="clear" w:color="auto" w:fill="auto"/>
          </w:tcPr>
          <w:p w:rsidR="00F01B23" w:rsidRPr="000E678F" w:rsidRDefault="00F01B23" w:rsidP="000E678F">
            <w:pPr>
              <w:shd w:val="clear" w:color="auto" w:fill="FFFFFF"/>
              <w:spacing w:line="250" w:lineRule="exact"/>
              <w:ind w:right="120" w:firstLine="19"/>
              <w:jc w:val="center"/>
              <w:rPr>
                <w:color w:val="000000"/>
              </w:rPr>
            </w:pPr>
            <w:r w:rsidRPr="000E678F">
              <w:rPr>
                <w:color w:val="000000"/>
              </w:rPr>
              <w:t>18**</w:t>
            </w:r>
          </w:p>
        </w:tc>
        <w:tc>
          <w:tcPr>
            <w:tcW w:w="1627" w:type="dxa"/>
            <w:shd w:val="clear" w:color="auto" w:fill="auto"/>
          </w:tcPr>
          <w:p w:rsidR="00F01B23" w:rsidRPr="000E678F" w:rsidRDefault="00F01B23" w:rsidP="000E678F">
            <w:pPr>
              <w:shd w:val="clear" w:color="auto" w:fill="FFFFFF"/>
              <w:spacing w:line="250" w:lineRule="exact"/>
              <w:ind w:right="120" w:firstLine="19"/>
              <w:jc w:val="center"/>
              <w:rPr>
                <w:color w:val="000000"/>
              </w:rPr>
            </w:pPr>
            <w:r w:rsidRPr="000E678F">
              <w:rPr>
                <w:color w:val="000000"/>
              </w:rPr>
              <w:t>28</w:t>
            </w:r>
          </w:p>
        </w:tc>
        <w:tc>
          <w:tcPr>
            <w:tcW w:w="996" w:type="dxa"/>
            <w:shd w:val="clear" w:color="auto" w:fill="auto"/>
          </w:tcPr>
          <w:p w:rsidR="00F01B23" w:rsidRPr="000E678F" w:rsidRDefault="00F01B23" w:rsidP="000E678F">
            <w:pPr>
              <w:shd w:val="clear" w:color="auto" w:fill="FFFFFF"/>
              <w:spacing w:line="250" w:lineRule="exact"/>
              <w:ind w:right="120" w:firstLine="19"/>
              <w:jc w:val="center"/>
              <w:rPr>
                <w:color w:val="000000"/>
              </w:rPr>
            </w:pPr>
            <w:r w:rsidRPr="000E678F">
              <w:rPr>
                <w:color w:val="000000"/>
              </w:rPr>
              <w:t>6*</w:t>
            </w:r>
          </w:p>
        </w:tc>
        <w:tc>
          <w:tcPr>
            <w:tcW w:w="1134" w:type="dxa"/>
            <w:shd w:val="clear" w:color="auto" w:fill="auto"/>
          </w:tcPr>
          <w:p w:rsidR="00F01B23" w:rsidRPr="000E678F" w:rsidRDefault="00F01B23" w:rsidP="000E678F">
            <w:pPr>
              <w:shd w:val="clear" w:color="auto" w:fill="FFFFFF"/>
              <w:spacing w:line="250" w:lineRule="exact"/>
              <w:ind w:right="120" w:firstLine="19"/>
              <w:jc w:val="center"/>
              <w:rPr>
                <w:color w:val="000000"/>
              </w:rPr>
            </w:pPr>
            <w:r w:rsidRPr="000E678F">
              <w:rPr>
                <w:color w:val="000000"/>
              </w:rPr>
              <w:t>4*</w:t>
            </w:r>
          </w:p>
        </w:tc>
      </w:tr>
      <w:tr w:rsidR="00F01B23" w:rsidRPr="000E678F" w:rsidTr="000E678F">
        <w:tc>
          <w:tcPr>
            <w:tcW w:w="3831" w:type="dxa"/>
            <w:shd w:val="clear" w:color="auto" w:fill="auto"/>
          </w:tcPr>
          <w:p w:rsidR="00F01B23" w:rsidRPr="000E678F" w:rsidRDefault="00F01B23" w:rsidP="000E678F">
            <w:pPr>
              <w:shd w:val="clear" w:color="auto" w:fill="FFFFFF"/>
              <w:spacing w:line="250" w:lineRule="exact"/>
              <w:ind w:right="120" w:firstLine="19"/>
              <w:jc w:val="left"/>
              <w:rPr>
                <w:color w:val="000000"/>
              </w:rPr>
            </w:pPr>
            <w:r w:rsidRPr="000E678F">
              <w:rPr>
                <w:color w:val="000000"/>
              </w:rPr>
              <w:t>27 Щитовые ИБП, СГЭ, серверная</w:t>
            </w:r>
          </w:p>
        </w:tc>
        <w:tc>
          <w:tcPr>
            <w:tcW w:w="1626" w:type="dxa"/>
            <w:shd w:val="clear" w:color="auto" w:fill="auto"/>
          </w:tcPr>
          <w:p w:rsidR="00F01B23" w:rsidRPr="000E678F" w:rsidRDefault="00F01B23" w:rsidP="000E678F">
            <w:pPr>
              <w:shd w:val="clear" w:color="auto" w:fill="FFFFFF"/>
              <w:spacing w:line="250" w:lineRule="exact"/>
              <w:ind w:right="120" w:firstLine="19"/>
              <w:jc w:val="center"/>
              <w:rPr>
                <w:color w:val="000000"/>
              </w:rPr>
            </w:pPr>
            <w:r w:rsidRPr="000E678F">
              <w:rPr>
                <w:color w:val="000000"/>
              </w:rPr>
              <w:t>20**</w:t>
            </w:r>
          </w:p>
        </w:tc>
        <w:tc>
          <w:tcPr>
            <w:tcW w:w="1627" w:type="dxa"/>
            <w:shd w:val="clear" w:color="auto" w:fill="auto"/>
          </w:tcPr>
          <w:p w:rsidR="00F01B23" w:rsidRPr="000E678F" w:rsidRDefault="00F01B23" w:rsidP="000E678F">
            <w:pPr>
              <w:shd w:val="clear" w:color="auto" w:fill="FFFFFF"/>
              <w:spacing w:line="250" w:lineRule="exact"/>
              <w:ind w:right="120" w:firstLine="19"/>
              <w:jc w:val="center"/>
              <w:rPr>
                <w:color w:val="000000"/>
              </w:rPr>
            </w:pPr>
            <w:r w:rsidRPr="000E678F">
              <w:rPr>
                <w:color w:val="000000"/>
              </w:rPr>
              <w:t>20</w:t>
            </w:r>
          </w:p>
        </w:tc>
        <w:tc>
          <w:tcPr>
            <w:tcW w:w="996" w:type="dxa"/>
            <w:shd w:val="clear" w:color="auto" w:fill="auto"/>
          </w:tcPr>
          <w:p w:rsidR="00F01B23" w:rsidRPr="000E678F" w:rsidRDefault="00F01B23" w:rsidP="000E678F">
            <w:pPr>
              <w:shd w:val="clear" w:color="auto" w:fill="FFFFFF"/>
              <w:spacing w:line="250" w:lineRule="exact"/>
              <w:ind w:right="120" w:firstLine="19"/>
              <w:jc w:val="center"/>
              <w:rPr>
                <w:color w:val="000000"/>
              </w:rPr>
            </w:pPr>
            <w:r w:rsidRPr="000E678F">
              <w:rPr>
                <w:color w:val="000000"/>
              </w:rPr>
              <w:t>4*</w:t>
            </w:r>
          </w:p>
        </w:tc>
        <w:tc>
          <w:tcPr>
            <w:tcW w:w="1134" w:type="dxa"/>
            <w:shd w:val="clear" w:color="auto" w:fill="auto"/>
          </w:tcPr>
          <w:p w:rsidR="00F01B23" w:rsidRPr="000E678F" w:rsidRDefault="00F01B23" w:rsidP="000E678F">
            <w:pPr>
              <w:shd w:val="clear" w:color="auto" w:fill="FFFFFF"/>
              <w:spacing w:line="250" w:lineRule="exact"/>
              <w:ind w:right="120" w:firstLine="19"/>
              <w:jc w:val="center"/>
              <w:rPr>
                <w:color w:val="000000"/>
              </w:rPr>
            </w:pPr>
            <w:r w:rsidRPr="000E678F">
              <w:rPr>
                <w:color w:val="000000"/>
              </w:rPr>
              <w:t>4*</w:t>
            </w:r>
          </w:p>
        </w:tc>
      </w:tr>
      <w:tr w:rsidR="002859A0" w:rsidRPr="000E678F" w:rsidTr="000E678F">
        <w:trPr>
          <w:trHeight w:val="534"/>
        </w:trPr>
        <w:tc>
          <w:tcPr>
            <w:tcW w:w="9214" w:type="dxa"/>
            <w:gridSpan w:val="5"/>
            <w:shd w:val="clear" w:color="auto" w:fill="auto"/>
          </w:tcPr>
          <w:p w:rsidR="002859A0" w:rsidRPr="000E678F" w:rsidRDefault="002859A0" w:rsidP="00396446">
            <w:pPr>
              <w:autoSpaceDE w:val="0"/>
              <w:autoSpaceDN w:val="0"/>
              <w:spacing w:before="120"/>
              <w:ind w:firstLine="0"/>
              <w:jc w:val="left"/>
              <w:rPr>
                <w:rFonts w:ascii="Arial" w:hAnsi="Arial" w:cs="Arial"/>
                <w:sz w:val="22"/>
                <w:szCs w:val="22"/>
              </w:rPr>
            </w:pPr>
            <w:r w:rsidRPr="000E678F">
              <w:rPr>
                <w:sz w:val="22"/>
                <w:szCs w:val="22"/>
                <w:vertAlign w:val="superscript"/>
              </w:rPr>
              <w:t>*</w:t>
            </w:r>
            <w:r w:rsidRPr="000E678F">
              <w:rPr>
                <w:sz w:val="22"/>
                <w:szCs w:val="22"/>
              </w:rPr>
              <w:t xml:space="preserve"> Проверять расчётом, принимать по максимальному значению, </w:t>
            </w:r>
            <w:r w:rsidRPr="000E678F">
              <w:rPr>
                <w:sz w:val="22"/>
                <w:szCs w:val="22"/>
                <w:vertAlign w:val="superscript"/>
              </w:rPr>
              <w:t>**</w:t>
            </w:r>
            <w:r w:rsidRPr="000E678F">
              <w:rPr>
                <w:sz w:val="22"/>
                <w:szCs w:val="22"/>
              </w:rPr>
              <w:t xml:space="preserve"> - применять электроотопление, </w:t>
            </w:r>
            <w:r w:rsidRPr="000E678F">
              <w:rPr>
                <w:sz w:val="22"/>
                <w:szCs w:val="22"/>
                <w:vertAlign w:val="superscript"/>
              </w:rPr>
              <w:t>***</w:t>
            </w:r>
            <w:r w:rsidRPr="000E678F">
              <w:rPr>
                <w:sz w:val="22"/>
                <w:szCs w:val="22"/>
              </w:rPr>
              <w:t xml:space="preserve"> - отопление не требуется.</w:t>
            </w:r>
          </w:p>
          <w:p w:rsidR="002859A0" w:rsidRPr="000E678F" w:rsidRDefault="002859A0" w:rsidP="00396446">
            <w:pPr>
              <w:autoSpaceDE w:val="0"/>
              <w:autoSpaceDN w:val="0"/>
              <w:ind w:firstLine="0"/>
              <w:jc w:val="left"/>
              <w:rPr>
                <w:rFonts w:ascii="Arial" w:hAnsi="Arial" w:cs="Arial"/>
                <w:spacing w:val="20"/>
                <w:sz w:val="22"/>
                <w:szCs w:val="22"/>
              </w:rPr>
            </w:pPr>
            <w:r w:rsidRPr="000E678F">
              <w:rPr>
                <w:spacing w:val="20"/>
                <w:sz w:val="22"/>
                <w:szCs w:val="22"/>
              </w:rPr>
              <w:t>Примечания</w:t>
            </w:r>
          </w:p>
          <w:p w:rsidR="002859A0" w:rsidRPr="000E678F" w:rsidRDefault="002859A0" w:rsidP="00396446">
            <w:pPr>
              <w:autoSpaceDE w:val="0"/>
              <w:autoSpaceDN w:val="0"/>
              <w:ind w:firstLine="0"/>
              <w:jc w:val="left"/>
              <w:rPr>
                <w:rFonts w:ascii="Arial" w:hAnsi="Arial" w:cs="Arial"/>
                <w:sz w:val="22"/>
                <w:szCs w:val="22"/>
              </w:rPr>
            </w:pPr>
            <w:r w:rsidRPr="000E678F">
              <w:rPr>
                <w:sz w:val="22"/>
                <w:szCs w:val="22"/>
              </w:rPr>
              <w:t xml:space="preserve">1. Расчётную температуру принимать по п. </w:t>
            </w:r>
            <w:r w:rsidRPr="000E678F">
              <w:rPr>
                <w:color w:val="000000"/>
                <w:sz w:val="22"/>
                <w:szCs w:val="22"/>
              </w:rPr>
              <w:t xml:space="preserve">5.8.2.1.10 </w:t>
            </w:r>
            <w:r w:rsidRPr="000E678F">
              <w:rPr>
                <w:sz w:val="22"/>
                <w:szCs w:val="22"/>
              </w:rPr>
              <w:t xml:space="preserve">применительно к пассажирским помещениям станций (здесь и ниже - с учётом </w:t>
            </w:r>
            <w:r w:rsidRPr="000E678F">
              <w:rPr>
                <w:sz w:val="22"/>
                <w:szCs w:val="22"/>
                <w:vertAlign w:val="superscript"/>
              </w:rPr>
              <w:t>***</w:t>
            </w:r>
            <w:r w:rsidRPr="000E678F">
              <w:rPr>
                <w:sz w:val="22"/>
                <w:szCs w:val="22"/>
              </w:rPr>
              <w:t>).</w:t>
            </w:r>
          </w:p>
          <w:p w:rsidR="002859A0" w:rsidRPr="000E678F" w:rsidRDefault="002859A0" w:rsidP="00396446">
            <w:pPr>
              <w:autoSpaceDE w:val="0"/>
              <w:autoSpaceDN w:val="0"/>
              <w:ind w:firstLine="0"/>
              <w:jc w:val="left"/>
              <w:rPr>
                <w:rFonts w:ascii="Arial" w:hAnsi="Arial" w:cs="Arial"/>
                <w:sz w:val="22"/>
                <w:szCs w:val="22"/>
              </w:rPr>
            </w:pPr>
            <w:r w:rsidRPr="000E678F">
              <w:rPr>
                <w:sz w:val="22"/>
                <w:szCs w:val="22"/>
              </w:rPr>
              <w:t>2. Принимать на 5 °С выше расчётной наружной температуры, но не более 28 °С.</w:t>
            </w:r>
          </w:p>
          <w:p w:rsidR="002859A0" w:rsidRPr="000E678F" w:rsidRDefault="002859A0" w:rsidP="00396446">
            <w:pPr>
              <w:shd w:val="clear" w:color="auto" w:fill="FFFFFF"/>
              <w:spacing w:line="250" w:lineRule="exact"/>
              <w:ind w:right="120" w:firstLine="0"/>
              <w:jc w:val="left"/>
              <w:rPr>
                <w:color w:val="000000"/>
              </w:rPr>
            </w:pPr>
            <w:r w:rsidRPr="000E678F">
              <w:rPr>
                <w:sz w:val="22"/>
                <w:szCs w:val="22"/>
              </w:rPr>
              <w:t>3. В помещениях с постоянным пребыванием персонала, где более 40 % поверхности стен, потолков и пола непосредственно примыкает к грунту, расчётную температуру воздуха для отопления принимать на 2 °С выше указанной в таблице.</w:t>
            </w:r>
          </w:p>
        </w:tc>
      </w:tr>
    </w:tbl>
    <w:p w:rsidR="00433BA8" w:rsidRPr="000F180C" w:rsidRDefault="00433BA8" w:rsidP="008D4D93">
      <w:pPr>
        <w:autoSpaceDE w:val="0"/>
        <w:autoSpaceDN w:val="0"/>
        <w:ind w:firstLine="234"/>
        <w:rPr>
          <w:sz w:val="22"/>
          <w:szCs w:val="22"/>
        </w:rPr>
      </w:pPr>
    </w:p>
    <w:p w:rsidR="00F73D90" w:rsidRDefault="00F73D90" w:rsidP="00267A8D">
      <w:pPr>
        <w:widowControl w:val="0"/>
        <w:numPr>
          <w:ilvl w:val="4"/>
          <w:numId w:val="38"/>
        </w:numPr>
        <w:autoSpaceDE w:val="0"/>
        <w:autoSpaceDN w:val="0"/>
        <w:adjustRightInd w:val="0"/>
        <w:rPr>
          <w:bCs/>
          <w:szCs w:val="20"/>
        </w:rPr>
      </w:pPr>
      <w:r>
        <w:rPr>
          <w:bCs/>
          <w:szCs w:val="20"/>
        </w:rPr>
        <w:t>Вентиляционные установки машинных помещений ТПП</w:t>
      </w:r>
      <w:r w:rsidR="00910573">
        <w:rPr>
          <w:bCs/>
          <w:szCs w:val="20"/>
        </w:rPr>
        <w:t>,</w:t>
      </w:r>
      <w:r>
        <w:rPr>
          <w:bCs/>
          <w:szCs w:val="20"/>
        </w:rPr>
        <w:t xml:space="preserve"> </w:t>
      </w:r>
      <w:r w:rsidR="00910573">
        <w:rPr>
          <w:bCs/>
          <w:szCs w:val="20"/>
        </w:rPr>
        <w:t xml:space="preserve">производственных, административных и других помещений с постоянным пребыванием людей на подземных станциях </w:t>
      </w:r>
      <w:r>
        <w:rPr>
          <w:bCs/>
          <w:szCs w:val="20"/>
        </w:rPr>
        <w:t xml:space="preserve">предусматривать не менее чем с двумя приточными и двумя вытяжными вентиляторами; производительность каждого из них должна быть не менее 50% от расчетной производительности установки. </w:t>
      </w:r>
    </w:p>
    <w:p w:rsidR="00267A8D" w:rsidRPr="00267A8D" w:rsidRDefault="008D4D93" w:rsidP="00267A8D">
      <w:pPr>
        <w:widowControl w:val="0"/>
        <w:numPr>
          <w:ilvl w:val="4"/>
          <w:numId w:val="38"/>
        </w:numPr>
        <w:autoSpaceDE w:val="0"/>
        <w:autoSpaceDN w:val="0"/>
        <w:adjustRightInd w:val="0"/>
        <w:rPr>
          <w:bCs/>
          <w:szCs w:val="20"/>
        </w:rPr>
      </w:pPr>
      <w:r w:rsidRPr="00267A8D">
        <w:rPr>
          <w:bCs/>
          <w:szCs w:val="20"/>
        </w:rPr>
        <w:t>Для помещений с постоянным пребыванием людей, в которые предусматривается подача наружного воздуха, принимать отдельные вентиляционные установки с подогревом воздуха в холодный период года воздухонагревателями или охлаждение его в теплый период кондиционерами.</w:t>
      </w:r>
    </w:p>
    <w:p w:rsidR="00267A8D" w:rsidRDefault="008D4D93" w:rsidP="00267A8D">
      <w:pPr>
        <w:pStyle w:val="FORMATTEXT"/>
        <w:ind w:firstLine="720"/>
        <w:jc w:val="both"/>
        <w:rPr>
          <w:bCs/>
          <w:szCs w:val="20"/>
        </w:rPr>
      </w:pPr>
      <w:r w:rsidRPr="00267A8D">
        <w:rPr>
          <w:bCs/>
          <w:szCs w:val="20"/>
        </w:rPr>
        <w:t>Наружные блоки кондиционеров устанавливать в отдельных помещениях, оборудованных системой приточно-вытяжной вентиляции, или на поверхности в венткиосках. Допускается наружные блоки кондиционеров устанавливать в помещениях, соединяемых проёмами с пешеходными переходами, вентилируемыми системой тоннельной вентиляции; на фасаде, крыше вестибюля</w:t>
      </w:r>
      <w:r w:rsidR="00267A8D" w:rsidRPr="00267A8D">
        <w:rPr>
          <w:bCs/>
          <w:szCs w:val="20"/>
        </w:rPr>
        <w:t xml:space="preserve"> </w:t>
      </w:r>
      <w:r w:rsidRPr="00267A8D">
        <w:rPr>
          <w:bCs/>
          <w:szCs w:val="20"/>
        </w:rPr>
        <w:t>при условии обеспечения доступа для обслуживания оборудования. Расход приточного воздуха для вентиляции помещения наружных блоков кондиционеров определять из условия ассимиляции избыточного тепла, выдел</w:t>
      </w:r>
      <w:r w:rsidR="00267A8D">
        <w:rPr>
          <w:bCs/>
          <w:szCs w:val="20"/>
        </w:rPr>
        <w:t>яемого при работе оборудования.</w:t>
      </w:r>
    </w:p>
    <w:p w:rsidR="008D4D93" w:rsidRPr="00267A8D" w:rsidRDefault="008D4D93" w:rsidP="00267A8D">
      <w:pPr>
        <w:pStyle w:val="FORMATTEXT"/>
        <w:ind w:firstLine="720"/>
        <w:jc w:val="both"/>
        <w:rPr>
          <w:bCs/>
          <w:szCs w:val="20"/>
        </w:rPr>
      </w:pPr>
      <w:r w:rsidRPr="00267A8D">
        <w:rPr>
          <w:bCs/>
          <w:szCs w:val="20"/>
        </w:rPr>
        <w:t>Подачу воздуха в производственные и бытовые помещения без постоянного пребывания людей предусматривать из тоннелей или со станций. Подачу наружного воздуха в такие помещения предусматривать при невозможности обеспечения нормируемых параметров воздуха в помещениях приточным воздухом, забираемым из тоннелей или со станций.</w:t>
      </w:r>
    </w:p>
    <w:p w:rsidR="008D4D93" w:rsidRPr="000B2D75" w:rsidRDefault="008D4D93" w:rsidP="000B2D75">
      <w:pPr>
        <w:widowControl w:val="0"/>
        <w:numPr>
          <w:ilvl w:val="4"/>
          <w:numId w:val="38"/>
        </w:numPr>
        <w:autoSpaceDE w:val="0"/>
        <w:autoSpaceDN w:val="0"/>
        <w:adjustRightInd w:val="0"/>
        <w:rPr>
          <w:bCs/>
          <w:szCs w:val="20"/>
        </w:rPr>
      </w:pPr>
      <w:r w:rsidRPr="000B2D75">
        <w:rPr>
          <w:bCs/>
          <w:szCs w:val="20"/>
        </w:rPr>
        <w:t>Помещения медицинских пунктов, туалетов, канализационных установок, кладовых ГСМ, ТБО и опилок, комнаты приема пищи оборудовать отдельными вытяжными установками.</w:t>
      </w:r>
    </w:p>
    <w:p w:rsidR="008D4D93" w:rsidRPr="000B2D75" w:rsidRDefault="008D4D93" w:rsidP="000B2D75">
      <w:pPr>
        <w:widowControl w:val="0"/>
        <w:numPr>
          <w:ilvl w:val="4"/>
          <w:numId w:val="38"/>
        </w:numPr>
        <w:autoSpaceDE w:val="0"/>
        <w:autoSpaceDN w:val="0"/>
        <w:adjustRightInd w:val="0"/>
        <w:rPr>
          <w:bCs/>
          <w:szCs w:val="20"/>
        </w:rPr>
      </w:pPr>
      <w:r w:rsidRPr="000B2D75">
        <w:rPr>
          <w:bCs/>
          <w:szCs w:val="20"/>
        </w:rPr>
        <w:t>Оборудование УMB помещений, туалетов, медицинских пунктов, кладовых ГСМ устанавливать в отдельных помещениях.</w:t>
      </w:r>
    </w:p>
    <w:p w:rsidR="008D4D93" w:rsidRPr="000B2D75" w:rsidRDefault="008D4D93" w:rsidP="000B2D75">
      <w:pPr>
        <w:widowControl w:val="0"/>
        <w:numPr>
          <w:ilvl w:val="4"/>
          <w:numId w:val="38"/>
        </w:numPr>
        <w:autoSpaceDE w:val="0"/>
        <w:autoSpaceDN w:val="0"/>
        <w:adjustRightInd w:val="0"/>
        <w:rPr>
          <w:bCs/>
          <w:szCs w:val="20"/>
        </w:rPr>
      </w:pPr>
      <w:r w:rsidRPr="000B2D75">
        <w:rPr>
          <w:bCs/>
          <w:szCs w:val="20"/>
        </w:rPr>
        <w:t>При размещении отверстий для притока или выброса воздуха в перекрытии перегонных тоннелей проекция отверстия в плане должна располагаться за пределами габарита подвижного состава.</w:t>
      </w:r>
    </w:p>
    <w:p w:rsidR="008D4D93" w:rsidRPr="000B2D75" w:rsidRDefault="008D4D93" w:rsidP="000B2D75">
      <w:pPr>
        <w:widowControl w:val="0"/>
        <w:numPr>
          <w:ilvl w:val="4"/>
          <w:numId w:val="38"/>
        </w:numPr>
        <w:autoSpaceDE w:val="0"/>
        <w:autoSpaceDN w:val="0"/>
        <w:adjustRightInd w:val="0"/>
        <w:rPr>
          <w:bCs/>
          <w:szCs w:val="20"/>
        </w:rPr>
      </w:pPr>
      <w:r w:rsidRPr="000B2D75">
        <w:rPr>
          <w:bCs/>
          <w:szCs w:val="20"/>
        </w:rPr>
        <w:t xml:space="preserve">Воздухозаборы и воздуховыпуски установок допускается размещать в подуличных переходах, являющихся входами в подземные вестибюли станций на высоте не менее </w:t>
      </w:r>
      <w:smartTag w:uri="urn:schemas-microsoft-com:office:smarttags" w:element="metricconverter">
        <w:smartTagPr>
          <w:attr w:name="ProductID" w:val="2 метров"/>
        </w:smartTagPr>
        <w:r w:rsidRPr="000B2D75">
          <w:rPr>
            <w:bCs/>
            <w:szCs w:val="20"/>
          </w:rPr>
          <w:t>2 метров</w:t>
        </w:r>
      </w:smartTag>
      <w:r w:rsidRPr="000B2D75">
        <w:rPr>
          <w:bCs/>
          <w:szCs w:val="20"/>
        </w:rPr>
        <w:t>, за исключением воздуховыпусков из помещений туалетов, кладовых ГСМ, машинных помещений эскалаторов, медпунктов и душевых. Скорость движения воздуха через решетки воздухозаборных и воздуховыпускных устройств определять из условий их расположения, но не более 5 м/с.</w:t>
      </w:r>
    </w:p>
    <w:p w:rsidR="00267A8D" w:rsidRPr="000B2D75" w:rsidRDefault="008D4D93" w:rsidP="000B2D75">
      <w:pPr>
        <w:widowControl w:val="0"/>
        <w:numPr>
          <w:ilvl w:val="4"/>
          <w:numId w:val="38"/>
        </w:numPr>
        <w:autoSpaceDE w:val="0"/>
        <w:autoSpaceDN w:val="0"/>
        <w:adjustRightInd w:val="0"/>
        <w:rPr>
          <w:bCs/>
          <w:szCs w:val="20"/>
        </w:rPr>
      </w:pPr>
      <w:r w:rsidRPr="000B2D75">
        <w:rPr>
          <w:bCs/>
          <w:szCs w:val="20"/>
        </w:rPr>
        <w:t xml:space="preserve">Расход воздуха, подаваемого в лестничные клетки между помещениями трех и более этажей, определять с учетом создания в них избыточного давления 20 Па (при закрытых дверях) по отношению к давлению в помещениях. Двери лестничных клеток должны соответствовать </w:t>
      </w:r>
      <w:r w:rsidR="003B38B5">
        <w:rPr>
          <w:bCs/>
          <w:szCs w:val="20"/>
        </w:rPr>
        <w:t>5.16</w:t>
      </w:r>
      <w:r w:rsidRPr="000B2D75">
        <w:rPr>
          <w:bCs/>
          <w:szCs w:val="20"/>
        </w:rPr>
        <w:t>.</w:t>
      </w:r>
    </w:p>
    <w:p w:rsidR="00267A8D" w:rsidRPr="00D7099E" w:rsidRDefault="008D4D93" w:rsidP="00D7099E">
      <w:pPr>
        <w:pStyle w:val="FORMATTEXT"/>
        <w:ind w:firstLine="720"/>
        <w:jc w:val="both"/>
        <w:rPr>
          <w:bCs/>
          <w:szCs w:val="20"/>
        </w:rPr>
      </w:pPr>
      <w:r w:rsidRPr="00D7099E">
        <w:rPr>
          <w:bCs/>
          <w:szCs w:val="20"/>
        </w:rPr>
        <w:t>Расход приточного воздуха в машинные помещения эскалаторов и ТПП определять из условий ассимиляции избыточного тепла, выделяемого при работе оборудования.</w:t>
      </w:r>
    </w:p>
    <w:p w:rsidR="00267A8D" w:rsidRPr="00D7099E" w:rsidRDefault="008D4D93" w:rsidP="00D7099E">
      <w:pPr>
        <w:pStyle w:val="FORMATTEXT"/>
        <w:ind w:firstLine="720"/>
        <w:jc w:val="both"/>
        <w:rPr>
          <w:bCs/>
          <w:szCs w:val="20"/>
        </w:rPr>
      </w:pPr>
      <w:r w:rsidRPr="00D7099E">
        <w:rPr>
          <w:bCs/>
          <w:szCs w:val="20"/>
        </w:rPr>
        <w:t>Расход приточного воздуха для помещений АБ, в зависимости от типа батареи, определять расчетом.</w:t>
      </w:r>
    </w:p>
    <w:p w:rsidR="00267A8D" w:rsidRPr="00D7099E" w:rsidRDefault="008D4D93" w:rsidP="00D7099E">
      <w:pPr>
        <w:pStyle w:val="FORMATTEXT"/>
        <w:ind w:firstLine="720"/>
        <w:jc w:val="both"/>
        <w:rPr>
          <w:bCs/>
          <w:szCs w:val="20"/>
        </w:rPr>
      </w:pPr>
      <w:r w:rsidRPr="00D7099E">
        <w:rPr>
          <w:bCs/>
          <w:szCs w:val="20"/>
        </w:rPr>
        <w:t>При использовании в аккумуляторных герметизированных необслуживаемых аккумуляторов забор воздуха предусматривать из перегонного тоннеля, по которому поезд прибывает на станцию, выброс в перегонный тоннель, по которому поезд уходит со станции.</w:t>
      </w:r>
    </w:p>
    <w:p w:rsidR="008D4D93" w:rsidRPr="00D7099E" w:rsidRDefault="008D4D93" w:rsidP="00D7099E">
      <w:pPr>
        <w:pStyle w:val="FORMATTEXT"/>
        <w:ind w:firstLine="720"/>
        <w:jc w:val="both"/>
        <w:rPr>
          <w:bCs/>
          <w:szCs w:val="20"/>
        </w:rPr>
      </w:pPr>
      <w:r w:rsidRPr="00D7099E">
        <w:rPr>
          <w:bCs/>
          <w:szCs w:val="20"/>
        </w:rPr>
        <w:t>При применении АБ открытого типа выбросы с помещений АБ осуществлять на поверхность земли.</w:t>
      </w:r>
    </w:p>
    <w:p w:rsidR="00267A8D" w:rsidRPr="00282AB0" w:rsidRDefault="008D4D93" w:rsidP="00282AB0">
      <w:pPr>
        <w:widowControl w:val="0"/>
        <w:numPr>
          <w:ilvl w:val="4"/>
          <w:numId w:val="38"/>
        </w:numPr>
        <w:autoSpaceDE w:val="0"/>
        <w:autoSpaceDN w:val="0"/>
        <w:adjustRightInd w:val="0"/>
        <w:rPr>
          <w:bCs/>
          <w:szCs w:val="20"/>
        </w:rPr>
      </w:pPr>
      <w:r w:rsidRPr="00282AB0">
        <w:rPr>
          <w:bCs/>
          <w:szCs w:val="20"/>
        </w:rPr>
        <w:t>Воздух, подаваемый в производственные и бытовые помещения подземных станций, забирать:</w:t>
      </w:r>
    </w:p>
    <w:p w:rsidR="00267A8D" w:rsidRPr="003B78A3" w:rsidRDefault="008D4D93" w:rsidP="00954DFC">
      <w:pPr>
        <w:numPr>
          <w:ilvl w:val="0"/>
          <w:numId w:val="144"/>
        </w:numPr>
        <w:textAlignment w:val="top"/>
        <w:rPr>
          <w:rFonts w:cs="Arial"/>
          <w:szCs w:val="19"/>
        </w:rPr>
      </w:pPr>
      <w:r w:rsidRPr="003B78A3">
        <w:rPr>
          <w:rFonts w:cs="Arial"/>
          <w:szCs w:val="19"/>
        </w:rPr>
        <w:t>в помещения на уровнях этажей вестибюля - с поверхности земли, из подуличного перехода у лестничного схода или из тоннеля;</w:t>
      </w:r>
    </w:p>
    <w:p w:rsidR="00267A8D" w:rsidRPr="003B78A3" w:rsidRDefault="008D4D93" w:rsidP="00954DFC">
      <w:pPr>
        <w:numPr>
          <w:ilvl w:val="0"/>
          <w:numId w:val="144"/>
        </w:numPr>
        <w:textAlignment w:val="top"/>
        <w:rPr>
          <w:rFonts w:cs="Arial"/>
          <w:szCs w:val="19"/>
        </w:rPr>
      </w:pPr>
      <w:r w:rsidRPr="003B78A3">
        <w:rPr>
          <w:rFonts w:cs="Arial"/>
          <w:szCs w:val="19"/>
        </w:rPr>
        <w:t>в помещения на уровне платформенной части станции - со станции или из перегонного тоннеля.</w:t>
      </w:r>
    </w:p>
    <w:p w:rsidR="00267A8D" w:rsidRPr="00433BA8" w:rsidRDefault="008D4D93" w:rsidP="00433BA8">
      <w:pPr>
        <w:pStyle w:val="FORMATTEXT"/>
        <w:ind w:firstLine="720"/>
        <w:jc w:val="both"/>
        <w:rPr>
          <w:bCs/>
          <w:szCs w:val="20"/>
        </w:rPr>
      </w:pPr>
      <w:r w:rsidRPr="00433BA8">
        <w:rPr>
          <w:bCs/>
          <w:szCs w:val="20"/>
        </w:rPr>
        <w:t>Воздух из помещений туалетов и канализационных установок, кладовых ГСМ, медпунктов, душевых и помещения для сушки спецодежды, комнат приема пищи, машинных помещений эскалаторов удалять на поверхность земли. При обосновании допускается удаление воздуха из помещений медпунктов и туалетов в тоннель. В вентиляционных установках при этом предусматривать резервные вентиляторы и фильтры на полную производительность системы.</w:t>
      </w:r>
    </w:p>
    <w:p w:rsidR="00267A8D" w:rsidRPr="00433BA8" w:rsidRDefault="008D4D93" w:rsidP="00433BA8">
      <w:pPr>
        <w:pStyle w:val="FORMATTEXT"/>
        <w:ind w:firstLine="720"/>
        <w:jc w:val="both"/>
        <w:rPr>
          <w:bCs/>
          <w:szCs w:val="20"/>
        </w:rPr>
      </w:pPr>
      <w:r w:rsidRPr="00433BA8">
        <w:rPr>
          <w:bCs/>
          <w:szCs w:val="20"/>
        </w:rPr>
        <w:t>При удалении воздуха на поверхность земли из помещений туалетов и канализационных установок на станциях глубокого заложения использовать кольцевое пространство между напорным трубопроводом установки и обсадной трубой ее скважины, из помещений туалетов на станциях мелкого заложения - самостоятельный воздуховод.</w:t>
      </w:r>
    </w:p>
    <w:p w:rsidR="008D4D93" w:rsidRPr="00433BA8" w:rsidRDefault="008D4D93" w:rsidP="00433BA8">
      <w:pPr>
        <w:pStyle w:val="FORMATTEXT"/>
        <w:ind w:firstLine="720"/>
        <w:jc w:val="both"/>
        <w:rPr>
          <w:bCs/>
          <w:szCs w:val="20"/>
        </w:rPr>
      </w:pPr>
      <w:r w:rsidRPr="00433BA8">
        <w:rPr>
          <w:bCs/>
          <w:szCs w:val="20"/>
        </w:rPr>
        <w:t>Воздух, удаляемый из других помещений, возвращать в тоннель за местом его забора по направлению движения поезда, уходящего со станции, на поверхность земли или в подуличный пешеходный переход.</w:t>
      </w:r>
    </w:p>
    <w:p w:rsidR="00267A8D" w:rsidRPr="005F7BAC" w:rsidRDefault="008D4D93" w:rsidP="005F7BAC">
      <w:pPr>
        <w:widowControl w:val="0"/>
        <w:numPr>
          <w:ilvl w:val="4"/>
          <w:numId w:val="38"/>
        </w:numPr>
        <w:autoSpaceDE w:val="0"/>
        <w:autoSpaceDN w:val="0"/>
        <w:adjustRightInd w:val="0"/>
        <w:rPr>
          <w:bCs/>
          <w:szCs w:val="20"/>
        </w:rPr>
      </w:pPr>
      <w:r w:rsidRPr="005F7BAC">
        <w:rPr>
          <w:bCs/>
          <w:szCs w:val="20"/>
        </w:rPr>
        <w:t>Для аппаратных АТДП, аккумуляторных и машинных помещений эскалаторов предусматривать отдельные приточно-вытяжные вентиляционные установки. При необходимости предусматривать рециркуляцию, а также подогрев или охлаждение воздуха.</w:t>
      </w:r>
    </w:p>
    <w:p w:rsidR="008D4D93" w:rsidRPr="005F7BAC" w:rsidRDefault="008D4D93" w:rsidP="005F7BAC">
      <w:pPr>
        <w:pStyle w:val="FORMATTEXT"/>
        <w:ind w:firstLine="720"/>
        <w:jc w:val="both"/>
        <w:rPr>
          <w:bCs/>
          <w:szCs w:val="20"/>
        </w:rPr>
      </w:pPr>
      <w:r w:rsidRPr="005F7BAC">
        <w:rPr>
          <w:bCs/>
          <w:szCs w:val="20"/>
        </w:rPr>
        <w:t>Удаление воздуха из машинных помещений эскалаторов пересадочных сооружений станций глубокого заложения предусматривать в тоннели или вентиляционные каналы под платформой с учетом работы тоннельной вентиляции и организации режима дымоудаления.</w:t>
      </w:r>
    </w:p>
    <w:p w:rsidR="00267A8D" w:rsidRPr="00455C7F" w:rsidRDefault="008D4D93" w:rsidP="00455C7F">
      <w:pPr>
        <w:widowControl w:val="0"/>
        <w:numPr>
          <w:ilvl w:val="4"/>
          <w:numId w:val="38"/>
        </w:numPr>
        <w:autoSpaceDE w:val="0"/>
        <w:autoSpaceDN w:val="0"/>
        <w:adjustRightInd w:val="0"/>
        <w:rPr>
          <w:bCs/>
          <w:szCs w:val="20"/>
        </w:rPr>
      </w:pPr>
      <w:r w:rsidRPr="00455C7F">
        <w:rPr>
          <w:bCs/>
          <w:szCs w:val="20"/>
        </w:rPr>
        <w:t>Для кладовых ГСМ предусматривать отдельные вытяжные вентиляционные установки. Поступление воздуха предусматривать из коридоров, через клапаны избыточного давления, устанавливаемые в стенах тамбур-шлюзов на входах в тамбур-шлюз из коридора и отверстия в стенах разделяющих тамбур-шлюзы и помещения с установкой огнезадерживающих клапанов во взрывозащищённом исполнении с электроприводом и возвратной пружиной.</w:t>
      </w:r>
    </w:p>
    <w:p w:rsidR="00267A8D" w:rsidRPr="00B46477" w:rsidRDefault="008D4D93" w:rsidP="00B46477">
      <w:pPr>
        <w:pStyle w:val="FORMATTEXT"/>
        <w:ind w:firstLine="720"/>
        <w:jc w:val="both"/>
        <w:rPr>
          <w:bCs/>
          <w:szCs w:val="20"/>
        </w:rPr>
      </w:pPr>
      <w:r w:rsidRPr="00B46477">
        <w:rPr>
          <w:bCs/>
          <w:szCs w:val="20"/>
        </w:rPr>
        <w:t>Для машинных помещений подземных ТПП предусматривать отдельные приточно-вытяжные вентиляционные установки с забором воздуха с поверхности земли или из перегонного тоннеля, по которому поезд прибывает на станцию, и выпуском воздуха на поверхность или в перегонный тоннель после станции по направлению движения поезда, для помещений РУ подстанций - приточно-вытяжные установки с забором воздуха из перегонного тоннеля.</w:t>
      </w:r>
    </w:p>
    <w:p w:rsidR="008D4D93" w:rsidRPr="00B46477" w:rsidRDefault="008D4D93" w:rsidP="00B46477">
      <w:pPr>
        <w:pStyle w:val="FORMATTEXT"/>
        <w:ind w:firstLine="720"/>
        <w:jc w:val="both"/>
        <w:rPr>
          <w:bCs/>
          <w:szCs w:val="20"/>
        </w:rPr>
      </w:pPr>
      <w:r w:rsidRPr="00B46477">
        <w:rPr>
          <w:bCs/>
          <w:szCs w:val="20"/>
        </w:rPr>
        <w:t>Допускается применение рециркуляционных систем вентиляции с охлаждением воздуха.</w:t>
      </w:r>
    </w:p>
    <w:p w:rsidR="008D4D93" w:rsidRPr="00455C7F" w:rsidRDefault="008D4D93" w:rsidP="00455C7F">
      <w:pPr>
        <w:widowControl w:val="0"/>
        <w:numPr>
          <w:ilvl w:val="4"/>
          <w:numId w:val="38"/>
        </w:numPr>
        <w:autoSpaceDE w:val="0"/>
        <w:autoSpaceDN w:val="0"/>
        <w:adjustRightInd w:val="0"/>
        <w:rPr>
          <w:bCs/>
          <w:szCs w:val="20"/>
        </w:rPr>
      </w:pPr>
      <w:r w:rsidRPr="00455C7F">
        <w:rPr>
          <w:bCs/>
          <w:szCs w:val="20"/>
        </w:rPr>
        <w:t>Для вентиляции помещений водоотливных установок и зумпфа использовать вытяжную вентиляцию с забором и удалением воздуха из одного тоннеля и зумфа, независимо от места расположения установки. Выброс воздуха в тоннель располагать за местом забора воздуха по ходу движения поезда.</w:t>
      </w:r>
    </w:p>
    <w:p w:rsidR="00267A8D" w:rsidRPr="00455C7F" w:rsidRDefault="008D4D93" w:rsidP="00455C7F">
      <w:pPr>
        <w:widowControl w:val="0"/>
        <w:numPr>
          <w:ilvl w:val="4"/>
          <w:numId w:val="38"/>
        </w:numPr>
        <w:autoSpaceDE w:val="0"/>
        <w:autoSpaceDN w:val="0"/>
        <w:adjustRightInd w:val="0"/>
        <w:rPr>
          <w:bCs/>
          <w:szCs w:val="20"/>
        </w:rPr>
      </w:pPr>
      <w:r w:rsidRPr="00455C7F">
        <w:rPr>
          <w:bCs/>
          <w:szCs w:val="20"/>
        </w:rPr>
        <w:t>Размещение оборудования вентиляционных установок предусматривать согласно СНиП 41-01. Используемые в вентиляционных системах противопожарные клапаны должны отвечать требованиям противопожарных норм.</w:t>
      </w:r>
    </w:p>
    <w:p w:rsidR="00267A8D" w:rsidRPr="00455C7F" w:rsidRDefault="008D4D93" w:rsidP="00455C7F">
      <w:pPr>
        <w:pStyle w:val="FORMATTEXT"/>
        <w:ind w:firstLine="720"/>
        <w:jc w:val="both"/>
        <w:rPr>
          <w:bCs/>
          <w:szCs w:val="20"/>
        </w:rPr>
      </w:pPr>
      <w:r w:rsidRPr="00455C7F">
        <w:rPr>
          <w:bCs/>
          <w:szCs w:val="20"/>
        </w:rPr>
        <w:t>Вентиляторы вытяжных установок кладовых ГСМ принимать взрывозащищенного типа с взрывозащищенным электродвигателем. На всасывающем участке воздуховода, при входе его в машинное помещение установки, предусматривать огнезадерживающий клапан во взрывозащищённом исполнении с электроприводом, сблокированный с вентилятором. При возникновении пожара вентилятор должен автоматически отключаться, противопожарный клапан закрывается.</w:t>
      </w:r>
    </w:p>
    <w:p w:rsidR="008D4D93" w:rsidRPr="00455C7F" w:rsidRDefault="008D4D93" w:rsidP="00455C7F">
      <w:pPr>
        <w:pStyle w:val="FORMATTEXT"/>
        <w:ind w:firstLine="720"/>
        <w:jc w:val="both"/>
        <w:rPr>
          <w:bCs/>
          <w:szCs w:val="20"/>
        </w:rPr>
      </w:pPr>
      <w:r w:rsidRPr="00455C7F">
        <w:rPr>
          <w:bCs/>
          <w:szCs w:val="20"/>
        </w:rPr>
        <w:t>В машинных помещениях установок предусматривать закладные элементы для крепления инвентарных грузоподъемных средств малой механизации.</w:t>
      </w:r>
    </w:p>
    <w:p w:rsidR="00267A8D" w:rsidRPr="00397916" w:rsidRDefault="008D4D93" w:rsidP="00397916">
      <w:pPr>
        <w:widowControl w:val="0"/>
        <w:numPr>
          <w:ilvl w:val="4"/>
          <w:numId w:val="38"/>
        </w:numPr>
        <w:autoSpaceDE w:val="0"/>
        <w:autoSpaceDN w:val="0"/>
        <w:adjustRightInd w:val="0"/>
        <w:rPr>
          <w:bCs/>
          <w:szCs w:val="20"/>
        </w:rPr>
      </w:pPr>
      <w:r w:rsidRPr="00397916">
        <w:rPr>
          <w:bCs/>
          <w:szCs w:val="20"/>
        </w:rPr>
        <w:t>Для обеспечения в вестибюлях и платформенных залах станций нормируемых параметров воздушной среды в холодный период года в городах со средней температурой наружного воздуха самого холодного месяца ниже 0 °С предусматривать воздушно-тепловую или воздушную завесу. Температуру и теплосодержание наружного воздуха для расчета ВТЗ принимать по параметрам Б СНиП 41-01.</w:t>
      </w:r>
    </w:p>
    <w:p w:rsidR="00267A8D" w:rsidRPr="00397916" w:rsidRDefault="008D4D93" w:rsidP="00397916">
      <w:pPr>
        <w:pStyle w:val="FORMATTEXT"/>
        <w:ind w:firstLine="720"/>
        <w:jc w:val="both"/>
        <w:rPr>
          <w:bCs/>
          <w:szCs w:val="20"/>
        </w:rPr>
      </w:pPr>
      <w:r w:rsidRPr="00397916">
        <w:rPr>
          <w:bCs/>
          <w:szCs w:val="20"/>
        </w:rPr>
        <w:t>Забор воздуха для ВТЗ предусматривать из помещения кассового зала вестибюля, подачу - в тамбур между двумя линиями дверей входов в кассовый зал. Допускаются иные схемы подачи и забора воздуха (вертикальной струей, односторонней подачей в тамбур и в кассовый зал), а также использование подвесных и напольных ВТЗ.</w:t>
      </w:r>
    </w:p>
    <w:p w:rsidR="00213A04" w:rsidRDefault="008D4D93" w:rsidP="00397916">
      <w:pPr>
        <w:pStyle w:val="FORMATTEXT"/>
        <w:ind w:firstLine="720"/>
        <w:jc w:val="both"/>
        <w:rPr>
          <w:bCs/>
          <w:szCs w:val="20"/>
        </w:rPr>
      </w:pPr>
      <w:r w:rsidRPr="00397916">
        <w:rPr>
          <w:bCs/>
          <w:szCs w:val="20"/>
        </w:rPr>
        <w:t xml:space="preserve">При горизонтальной подаче скорость воздуха в подающей решетке должна быть не более 6 м/с, низ решетки располагать на высоте </w:t>
      </w:r>
      <w:smartTag w:uri="urn:schemas-microsoft-com:office:smarttags" w:element="metricconverter">
        <w:smartTagPr>
          <w:attr w:name="ProductID" w:val="0,3 м"/>
        </w:smartTagPr>
        <w:r w:rsidRPr="00397916">
          <w:rPr>
            <w:bCs/>
            <w:szCs w:val="20"/>
          </w:rPr>
          <w:t>0,3 м</w:t>
        </w:r>
      </w:smartTag>
      <w:r w:rsidRPr="00397916">
        <w:rPr>
          <w:bCs/>
          <w:szCs w:val="20"/>
        </w:rPr>
        <w:t xml:space="preserve"> от пола, верх - не выше </w:t>
      </w:r>
      <w:smartTag w:uri="urn:schemas-microsoft-com:office:smarttags" w:element="metricconverter">
        <w:smartTagPr>
          <w:attr w:name="ProductID" w:val="1,5 м"/>
        </w:smartTagPr>
        <w:r w:rsidRPr="00397916">
          <w:rPr>
            <w:bCs/>
            <w:szCs w:val="20"/>
          </w:rPr>
          <w:t>1,5 м</w:t>
        </w:r>
      </w:smartTag>
      <w:r w:rsidRPr="00397916">
        <w:rPr>
          <w:bCs/>
          <w:szCs w:val="20"/>
        </w:rPr>
        <w:t>.</w:t>
      </w:r>
    </w:p>
    <w:p w:rsidR="00267A8D" w:rsidRPr="00397916" w:rsidRDefault="008D4D93" w:rsidP="00397916">
      <w:pPr>
        <w:pStyle w:val="FORMATTEXT"/>
        <w:ind w:firstLine="720"/>
        <w:jc w:val="both"/>
        <w:rPr>
          <w:bCs/>
          <w:szCs w:val="20"/>
        </w:rPr>
      </w:pPr>
      <w:r w:rsidRPr="00397916">
        <w:rPr>
          <w:bCs/>
          <w:szCs w:val="20"/>
        </w:rPr>
        <w:t>При вертикальной подаче скорость воздуха определять в зависимости от высоты расположения приточной решетки.</w:t>
      </w:r>
    </w:p>
    <w:p w:rsidR="00267A8D" w:rsidRPr="00397916" w:rsidRDefault="008D4D93" w:rsidP="00397916">
      <w:pPr>
        <w:pStyle w:val="FORMATTEXT"/>
        <w:ind w:firstLine="720"/>
        <w:jc w:val="both"/>
        <w:rPr>
          <w:bCs/>
          <w:szCs w:val="20"/>
        </w:rPr>
      </w:pPr>
      <w:r w:rsidRPr="00397916">
        <w:rPr>
          <w:bCs/>
          <w:szCs w:val="20"/>
        </w:rPr>
        <w:t>Перед калориферами предусматривать очистку подаваемого воздуха в противопыльных фильтрах.</w:t>
      </w:r>
    </w:p>
    <w:p w:rsidR="00267A8D" w:rsidRPr="00397916" w:rsidRDefault="008D4D93" w:rsidP="00397916">
      <w:pPr>
        <w:pStyle w:val="FORMATTEXT"/>
        <w:ind w:firstLine="720"/>
        <w:jc w:val="both"/>
        <w:rPr>
          <w:bCs/>
          <w:szCs w:val="20"/>
        </w:rPr>
      </w:pPr>
      <w:r w:rsidRPr="00397916">
        <w:rPr>
          <w:bCs/>
          <w:szCs w:val="20"/>
        </w:rPr>
        <w:t>ВТЗ рассчитывать на подачу в тамбур воздуха температурой не выше 45</w:t>
      </w:r>
      <w:r w:rsidR="00213A04">
        <w:rPr>
          <w:bCs/>
          <w:szCs w:val="20"/>
        </w:rPr>
        <w:t xml:space="preserve"> </w:t>
      </w:r>
      <w:r w:rsidRPr="00397916">
        <w:rPr>
          <w:bCs/>
          <w:szCs w:val="20"/>
        </w:rPr>
        <w:t>°С в объеме, обеспечивающем подогрев поступающего в кассовый зал наружного воздуха до температуры 10 °С.</w:t>
      </w:r>
    </w:p>
    <w:p w:rsidR="00267A8D" w:rsidRPr="00397916" w:rsidRDefault="008D4D93" w:rsidP="00397916">
      <w:pPr>
        <w:pStyle w:val="FORMATTEXT"/>
        <w:ind w:firstLine="720"/>
        <w:jc w:val="both"/>
        <w:rPr>
          <w:bCs/>
          <w:szCs w:val="20"/>
        </w:rPr>
      </w:pPr>
      <w:r w:rsidRPr="00397916">
        <w:rPr>
          <w:bCs/>
          <w:szCs w:val="20"/>
        </w:rPr>
        <w:t>На трубопроводах теплоснабжения ВТЗ следует устанавливать шаровые вентили с электроприводами, сблокированные с работой ВТЗ.</w:t>
      </w:r>
    </w:p>
    <w:p w:rsidR="008D4D93" w:rsidRPr="00397916" w:rsidRDefault="008D4D93" w:rsidP="00397916">
      <w:pPr>
        <w:pStyle w:val="FORMATTEXT"/>
        <w:ind w:firstLine="720"/>
        <w:jc w:val="both"/>
        <w:rPr>
          <w:bCs/>
          <w:szCs w:val="20"/>
        </w:rPr>
      </w:pPr>
      <w:r w:rsidRPr="00397916">
        <w:rPr>
          <w:bCs/>
          <w:szCs w:val="20"/>
        </w:rPr>
        <w:t>Необходимость устройства ВЗ или ВТЗ в порталах тоннелей устанавливать расчетом исходя из обеспечения в холодный период года температуры воздуха на ближайшей к порталу станции не ниже 5 °С.</w:t>
      </w:r>
    </w:p>
    <w:p w:rsidR="00213A04" w:rsidRPr="00213A04" w:rsidRDefault="008D4D93" w:rsidP="00213A04">
      <w:pPr>
        <w:widowControl w:val="0"/>
        <w:numPr>
          <w:ilvl w:val="4"/>
          <w:numId w:val="38"/>
        </w:numPr>
        <w:autoSpaceDE w:val="0"/>
        <w:autoSpaceDN w:val="0"/>
        <w:adjustRightInd w:val="0"/>
        <w:rPr>
          <w:bCs/>
          <w:szCs w:val="20"/>
        </w:rPr>
      </w:pPr>
      <w:r w:rsidRPr="00213A04">
        <w:rPr>
          <w:bCs/>
          <w:szCs w:val="20"/>
        </w:rPr>
        <w:t>В производственных и бытовых помещениях станций применять воздуховоды из негорючих материалов, соответствующих санитарно-гигиеническим требованиям.</w:t>
      </w:r>
    </w:p>
    <w:p w:rsidR="00267A8D" w:rsidRPr="00213A04" w:rsidRDefault="008D4D93" w:rsidP="00213A04">
      <w:pPr>
        <w:pStyle w:val="FORMATTEXT"/>
        <w:ind w:firstLine="720"/>
        <w:jc w:val="both"/>
        <w:rPr>
          <w:bCs/>
          <w:szCs w:val="20"/>
        </w:rPr>
      </w:pPr>
      <w:r w:rsidRPr="00213A04">
        <w:rPr>
          <w:bCs/>
          <w:szCs w:val="20"/>
        </w:rPr>
        <w:t>Транзитные воздуховоды, прокладываемые до санитарно-бытовых, бытовых и производственных помещений или через эти помещения в местах прохода через конструкции с нормируемыми пределами огнестойкости, должны отвечать СНиП 41-01. Пределы огнестойкости воздуховодов определять по НПБ 239</w:t>
      </w:r>
      <w:r w:rsidR="001E3E98">
        <w:rPr>
          <w:bCs/>
          <w:szCs w:val="20"/>
        </w:rPr>
        <w:t xml:space="preserve"> </w:t>
      </w:r>
      <w:r w:rsidR="001E3E98" w:rsidRPr="004D4C71">
        <w:rPr>
          <w:bCs/>
          <w:szCs w:val="20"/>
        </w:rPr>
        <w:t>[12]</w:t>
      </w:r>
      <w:r w:rsidRPr="00213A04">
        <w:rPr>
          <w:bCs/>
          <w:szCs w:val="20"/>
        </w:rPr>
        <w:t>.</w:t>
      </w:r>
    </w:p>
    <w:p w:rsidR="008D4D93" w:rsidRPr="00213A04" w:rsidRDefault="008D4D93" w:rsidP="00213A04">
      <w:pPr>
        <w:pStyle w:val="FORMATTEXT"/>
        <w:ind w:firstLine="720"/>
        <w:jc w:val="both"/>
        <w:rPr>
          <w:bCs/>
          <w:szCs w:val="20"/>
        </w:rPr>
      </w:pPr>
      <w:r w:rsidRPr="00213A04">
        <w:rPr>
          <w:bCs/>
          <w:szCs w:val="20"/>
        </w:rPr>
        <w:t xml:space="preserve">Прокладка транзитных воздуховодов через помещение ГСМ не допускается. </w:t>
      </w:r>
    </w:p>
    <w:p w:rsidR="008D4D93" w:rsidRPr="00884F82" w:rsidRDefault="008D4D93" w:rsidP="00884F82">
      <w:pPr>
        <w:widowControl w:val="0"/>
        <w:numPr>
          <w:ilvl w:val="4"/>
          <w:numId w:val="38"/>
        </w:numPr>
        <w:autoSpaceDE w:val="0"/>
        <w:autoSpaceDN w:val="0"/>
        <w:adjustRightInd w:val="0"/>
        <w:rPr>
          <w:bCs/>
          <w:szCs w:val="20"/>
        </w:rPr>
      </w:pPr>
      <w:r w:rsidRPr="00884F82">
        <w:rPr>
          <w:bCs/>
          <w:szCs w:val="20"/>
        </w:rPr>
        <w:t>Разработку технических решений по использованию тепловых вторичных энергетических ресурсов выполнять по СНиП 41-01.</w:t>
      </w:r>
    </w:p>
    <w:p w:rsidR="002E4C5A" w:rsidRPr="00161537" w:rsidRDefault="002E4C5A" w:rsidP="00161537">
      <w:pPr>
        <w:pStyle w:val="3"/>
      </w:pPr>
      <w:bookmarkStart w:id="46" w:name="_Toc300322307"/>
      <w:r w:rsidRPr="00161537">
        <w:t>Теплоснабжение</w:t>
      </w:r>
      <w:bookmarkEnd w:id="46"/>
    </w:p>
    <w:p w:rsidR="002E4C5A" w:rsidRPr="00686D4A" w:rsidRDefault="002E4C5A" w:rsidP="0033578C">
      <w:pPr>
        <w:widowControl w:val="0"/>
        <w:numPr>
          <w:ilvl w:val="3"/>
          <w:numId w:val="39"/>
        </w:numPr>
        <w:autoSpaceDE w:val="0"/>
        <w:autoSpaceDN w:val="0"/>
        <w:adjustRightInd w:val="0"/>
        <w:rPr>
          <w:bCs/>
          <w:szCs w:val="20"/>
        </w:rPr>
      </w:pPr>
      <w:r w:rsidRPr="00686D4A">
        <w:rPr>
          <w:bCs/>
          <w:szCs w:val="20"/>
        </w:rPr>
        <w:t>Для каждого вестибюля станции следует предусматривать самостоятельный ввод тепловой сети и тепловой пункт. При обосновании возможно предусматривать один ввод на два вестибюля станции.</w:t>
      </w:r>
    </w:p>
    <w:p w:rsidR="002E4C5A" w:rsidRPr="00CF5E05" w:rsidRDefault="002E4C5A" w:rsidP="00CF5E05">
      <w:pPr>
        <w:widowControl w:val="0"/>
        <w:numPr>
          <w:ilvl w:val="3"/>
          <w:numId w:val="39"/>
        </w:numPr>
        <w:autoSpaceDE w:val="0"/>
        <w:autoSpaceDN w:val="0"/>
        <w:adjustRightInd w:val="0"/>
        <w:rPr>
          <w:bCs/>
          <w:szCs w:val="20"/>
        </w:rPr>
      </w:pPr>
      <w:r w:rsidRPr="00CF5E05">
        <w:rPr>
          <w:bCs/>
          <w:szCs w:val="20"/>
        </w:rPr>
        <w:t xml:space="preserve">Вводы наружных тепловых сетей предусматривать в помещения тепловых пунктов, располагаемые в вестибюлях станций; высота помещения - не менее </w:t>
      </w:r>
      <w:smartTag w:uri="urn:schemas-microsoft-com:office:smarttags" w:element="metricconverter">
        <w:smartTagPr>
          <w:attr w:name="ProductID" w:val="2,2 м"/>
        </w:smartTagPr>
        <w:r w:rsidRPr="00CF5E05">
          <w:rPr>
            <w:bCs/>
            <w:szCs w:val="20"/>
          </w:rPr>
          <w:t>2,2 м</w:t>
        </w:r>
      </w:smartTag>
      <w:r w:rsidRPr="00CF5E05">
        <w:rPr>
          <w:bCs/>
          <w:szCs w:val="20"/>
        </w:rPr>
        <w:t xml:space="preserve">, ширина проходов для обслуживания оборудования - не менее </w:t>
      </w:r>
      <w:smartTag w:uri="urn:schemas-microsoft-com:office:smarttags" w:element="metricconverter">
        <w:smartTagPr>
          <w:attr w:name="ProductID" w:val="0,8 м"/>
        </w:smartTagPr>
        <w:r w:rsidRPr="00CF5E05">
          <w:rPr>
            <w:bCs/>
            <w:szCs w:val="20"/>
          </w:rPr>
          <w:t>0,8 м</w:t>
        </w:r>
      </w:smartTag>
      <w:r w:rsidRPr="00CF5E05">
        <w:rPr>
          <w:bCs/>
          <w:szCs w:val="20"/>
        </w:rPr>
        <w:t>. Тепловые пункты предусматривать с учетом СП 41-101</w:t>
      </w:r>
      <w:r w:rsidR="008209CA">
        <w:rPr>
          <w:bCs/>
          <w:szCs w:val="20"/>
        </w:rPr>
        <w:t xml:space="preserve"> </w:t>
      </w:r>
      <w:r w:rsidR="008209CA" w:rsidRPr="002603F3">
        <w:rPr>
          <w:bCs/>
          <w:szCs w:val="20"/>
        </w:rPr>
        <w:t>[13]</w:t>
      </w:r>
      <w:r w:rsidRPr="00CF5E05">
        <w:rPr>
          <w:bCs/>
          <w:szCs w:val="20"/>
        </w:rPr>
        <w:t>.</w:t>
      </w:r>
    </w:p>
    <w:p w:rsidR="002E4C5A" w:rsidRPr="00686D4A" w:rsidRDefault="002E4C5A" w:rsidP="00686D4A">
      <w:pPr>
        <w:pStyle w:val="FORMATTEXT"/>
        <w:ind w:firstLine="720"/>
        <w:jc w:val="both"/>
        <w:rPr>
          <w:bCs/>
          <w:szCs w:val="20"/>
        </w:rPr>
      </w:pPr>
      <w:r w:rsidRPr="00686D4A">
        <w:rPr>
          <w:bCs/>
          <w:szCs w:val="20"/>
        </w:rPr>
        <w:t xml:space="preserve">Не допускается размещение тепловых пунктов, ВТЗ и УМВ с перегретой водой в качестве теплоносителя над пассажирскими помещениями, помещениями аппаратных, релейных, кроссовых, подстанций, машинных помещений эскалаторов, над перегонными тоннелями. Полы помещений теплового пункта, ВТЗ и УМВ должны иметь металлическую гидроизоляцию с выводом на стены на </w:t>
      </w:r>
      <w:smartTag w:uri="urn:schemas-microsoft-com:office:smarttags" w:element="metricconverter">
        <w:smartTagPr>
          <w:attr w:name="ProductID" w:val="200 мм"/>
        </w:smartTagPr>
        <w:r w:rsidRPr="00686D4A">
          <w:rPr>
            <w:bCs/>
            <w:szCs w:val="20"/>
          </w:rPr>
          <w:t>200 мм</w:t>
        </w:r>
      </w:smartTag>
      <w:r w:rsidRPr="00686D4A">
        <w:rPr>
          <w:bCs/>
          <w:szCs w:val="20"/>
        </w:rPr>
        <w:t xml:space="preserve"> выше отметки чистого пола.</w:t>
      </w:r>
    </w:p>
    <w:p w:rsidR="002E4C5A" w:rsidRPr="000040F5" w:rsidRDefault="002E4C5A" w:rsidP="000040F5">
      <w:pPr>
        <w:widowControl w:val="0"/>
        <w:numPr>
          <w:ilvl w:val="3"/>
          <w:numId w:val="39"/>
        </w:numPr>
        <w:autoSpaceDE w:val="0"/>
        <w:autoSpaceDN w:val="0"/>
        <w:adjustRightInd w:val="0"/>
        <w:rPr>
          <w:bCs/>
          <w:szCs w:val="20"/>
        </w:rPr>
      </w:pPr>
      <w:r w:rsidRPr="000040F5">
        <w:rPr>
          <w:bCs/>
          <w:szCs w:val="20"/>
        </w:rPr>
        <w:t xml:space="preserve">При применении на станции одного теплового ввода тепловые пункты вестибюлей соединять трубопроводом, который прокладывать в подземном канале высотой не менее </w:t>
      </w:r>
      <w:smartTag w:uri="urn:schemas-microsoft-com:office:smarttags" w:element="metricconverter">
        <w:smartTagPr>
          <w:attr w:name="ProductID" w:val="1100 мм"/>
        </w:smartTagPr>
        <w:r w:rsidRPr="000040F5">
          <w:rPr>
            <w:bCs/>
            <w:szCs w:val="20"/>
          </w:rPr>
          <w:t>1100 мм</w:t>
        </w:r>
      </w:smartTag>
      <w:r w:rsidRPr="000040F5">
        <w:rPr>
          <w:bCs/>
          <w:szCs w:val="20"/>
        </w:rPr>
        <w:t xml:space="preserve">. На станции мелкого заложения допускается прокладка трубопровода в вентиляционном канале под платформой, при этом на трубопроводе в тепловых пунктах устанавливать задвижки с электроприводом и дистанционным управлением из ДПС, выполнять инструментальную проверку качества сварки всех стыков и защиту стыков футлярами длиной </w:t>
      </w:r>
      <w:smartTag w:uri="urn:schemas-microsoft-com:office:smarttags" w:element="metricconverter">
        <w:smartTagPr>
          <w:attr w:name="ProductID" w:val="300 мм"/>
        </w:smartTagPr>
        <w:r w:rsidRPr="000040F5">
          <w:rPr>
            <w:bCs/>
            <w:szCs w:val="20"/>
          </w:rPr>
          <w:t>300 мм</w:t>
        </w:r>
      </w:smartTag>
      <w:r w:rsidRPr="000040F5">
        <w:rPr>
          <w:bCs/>
          <w:szCs w:val="20"/>
        </w:rPr>
        <w:t>.</w:t>
      </w:r>
    </w:p>
    <w:p w:rsidR="002E4C5A" w:rsidRPr="00C329DA" w:rsidRDefault="002E4C5A" w:rsidP="00C329DA">
      <w:pPr>
        <w:widowControl w:val="0"/>
        <w:numPr>
          <w:ilvl w:val="3"/>
          <w:numId w:val="39"/>
        </w:numPr>
        <w:autoSpaceDE w:val="0"/>
        <w:autoSpaceDN w:val="0"/>
        <w:adjustRightInd w:val="0"/>
        <w:rPr>
          <w:bCs/>
          <w:szCs w:val="20"/>
        </w:rPr>
      </w:pPr>
      <w:r w:rsidRPr="00C329DA">
        <w:rPr>
          <w:bCs/>
          <w:szCs w:val="20"/>
        </w:rPr>
        <w:t xml:space="preserve">Прокладку тепловой сети к вестибюлям станций предусматривать в проходных, полупроходных и непроходных каналах высотой не менее </w:t>
      </w:r>
      <w:smartTag w:uri="urn:schemas-microsoft-com:office:smarttags" w:element="metricconverter">
        <w:smartTagPr>
          <w:attr w:name="ProductID" w:val="1100 мм"/>
        </w:smartTagPr>
        <w:r w:rsidRPr="00C329DA">
          <w:rPr>
            <w:bCs/>
            <w:szCs w:val="20"/>
          </w:rPr>
          <w:t>1100 мм</w:t>
        </w:r>
      </w:smartTag>
      <w:r w:rsidRPr="00C329DA">
        <w:rPr>
          <w:bCs/>
          <w:szCs w:val="20"/>
        </w:rPr>
        <w:t xml:space="preserve"> с уклоном в сторону городской теплосети Примыкающие к вестибюлям станций каналы тепловой сети на длине </w:t>
      </w:r>
      <w:smartTag w:uri="urn:schemas-microsoft-com:office:smarttags" w:element="metricconverter">
        <w:smartTagPr>
          <w:attr w:name="ProductID" w:val="5 м"/>
        </w:smartTagPr>
        <w:r w:rsidRPr="00C329DA">
          <w:rPr>
            <w:bCs/>
            <w:szCs w:val="20"/>
          </w:rPr>
          <w:t>5 м</w:t>
        </w:r>
      </w:smartTag>
      <w:r w:rsidRPr="00C329DA">
        <w:rPr>
          <w:bCs/>
          <w:szCs w:val="20"/>
        </w:rPr>
        <w:t xml:space="preserve"> предусматривать из монолитного железобетона с гидроизоляцией. Допускается применение бесканальной прокладки вводов тепловых сетей к вестибюлям из стальных трубопроводов с индустриальной тепловой изоляцией из пенополиуретана в полиэтиленовой оболочке и с системой ОДК.</w:t>
      </w:r>
    </w:p>
    <w:p w:rsidR="002E4C5A" w:rsidRPr="00C329DA" w:rsidRDefault="002E4C5A" w:rsidP="00C329DA">
      <w:pPr>
        <w:widowControl w:val="0"/>
        <w:numPr>
          <w:ilvl w:val="3"/>
          <w:numId w:val="39"/>
        </w:numPr>
        <w:autoSpaceDE w:val="0"/>
        <w:autoSpaceDN w:val="0"/>
        <w:adjustRightInd w:val="0"/>
        <w:rPr>
          <w:bCs/>
          <w:szCs w:val="20"/>
        </w:rPr>
      </w:pPr>
      <w:r w:rsidRPr="00C329DA">
        <w:rPr>
          <w:bCs/>
          <w:szCs w:val="20"/>
        </w:rPr>
        <w:t>Ввод трубопроводов предусматривать через неподвижные опоры, устанавливаемые в стене подземного вестибюля с устройством сальниковых узлов. Стена должна иметь теплостойкую гидроизоляцию по площади примыкающего канала тепловой сети.</w:t>
      </w:r>
    </w:p>
    <w:p w:rsidR="002E4C5A" w:rsidRPr="00143B6F" w:rsidRDefault="002E4C5A" w:rsidP="00143B6F">
      <w:pPr>
        <w:pStyle w:val="FORMATTEXT"/>
        <w:ind w:firstLine="720"/>
        <w:jc w:val="both"/>
        <w:rPr>
          <w:bCs/>
          <w:szCs w:val="20"/>
        </w:rPr>
      </w:pPr>
      <w:r w:rsidRPr="00143B6F">
        <w:rPr>
          <w:bCs/>
          <w:szCs w:val="20"/>
        </w:rPr>
        <w:t>На трубопроводах вводов предусматривать стальные задвижки, электроизолирующие фланцы.</w:t>
      </w:r>
    </w:p>
    <w:p w:rsidR="002E4C5A" w:rsidRPr="00143B6F" w:rsidRDefault="002E4C5A" w:rsidP="00143B6F">
      <w:pPr>
        <w:pStyle w:val="FORMATTEXT"/>
        <w:ind w:firstLine="720"/>
        <w:jc w:val="both"/>
        <w:rPr>
          <w:bCs/>
          <w:szCs w:val="20"/>
        </w:rPr>
      </w:pPr>
      <w:r w:rsidRPr="00143B6F">
        <w:rPr>
          <w:bCs/>
          <w:szCs w:val="20"/>
        </w:rPr>
        <w:t>Оборудование теплового пункта и водомерного узла располагать в отдельных помещениях.</w:t>
      </w:r>
    </w:p>
    <w:p w:rsidR="002E4C5A" w:rsidRPr="00FD1520" w:rsidRDefault="002E4C5A" w:rsidP="00FD1520">
      <w:pPr>
        <w:widowControl w:val="0"/>
        <w:numPr>
          <w:ilvl w:val="3"/>
          <w:numId w:val="39"/>
        </w:numPr>
        <w:autoSpaceDE w:val="0"/>
        <w:autoSpaceDN w:val="0"/>
        <w:adjustRightInd w:val="0"/>
        <w:rPr>
          <w:bCs/>
          <w:szCs w:val="20"/>
        </w:rPr>
      </w:pPr>
      <w:r w:rsidRPr="00FD1520">
        <w:rPr>
          <w:bCs/>
          <w:szCs w:val="20"/>
        </w:rPr>
        <w:t>Удаление воды из каналов тепловой сети предусматривать в городские канализационные сети.</w:t>
      </w:r>
    </w:p>
    <w:p w:rsidR="002E4C5A" w:rsidRPr="0061060B" w:rsidRDefault="002E4C5A" w:rsidP="00FD1520">
      <w:pPr>
        <w:widowControl w:val="0"/>
        <w:numPr>
          <w:ilvl w:val="3"/>
          <w:numId w:val="39"/>
        </w:numPr>
        <w:autoSpaceDE w:val="0"/>
        <w:autoSpaceDN w:val="0"/>
        <w:adjustRightInd w:val="0"/>
        <w:rPr>
          <w:bCs/>
          <w:szCs w:val="20"/>
        </w:rPr>
      </w:pPr>
      <w:r w:rsidRPr="00FD1520">
        <w:rPr>
          <w:bCs/>
          <w:szCs w:val="20"/>
        </w:rPr>
        <w:t>На водах тепловых сетей следует предусматривать телеметрические устройства контроля работы тепловых пунктов, коммерческого учета и учета расхода тепла с передачей информации на диспетчерский пункт.</w:t>
      </w:r>
    </w:p>
    <w:p w:rsidR="0061060B" w:rsidRDefault="0061060B" w:rsidP="00FD1520">
      <w:pPr>
        <w:widowControl w:val="0"/>
        <w:numPr>
          <w:ilvl w:val="3"/>
          <w:numId w:val="39"/>
        </w:numPr>
        <w:autoSpaceDE w:val="0"/>
        <w:autoSpaceDN w:val="0"/>
        <w:adjustRightInd w:val="0"/>
        <w:rPr>
          <w:bCs/>
          <w:szCs w:val="20"/>
        </w:rPr>
      </w:pPr>
      <w:r>
        <w:rPr>
          <w:bCs/>
          <w:szCs w:val="20"/>
        </w:rPr>
        <w:t>В тепловых сетях применять трубы следующих типов:</w:t>
      </w:r>
    </w:p>
    <w:p w:rsidR="0061060B" w:rsidRPr="00C53310" w:rsidRDefault="0061060B" w:rsidP="00C53310">
      <w:pPr>
        <w:numPr>
          <w:ilvl w:val="0"/>
          <w:numId w:val="145"/>
        </w:numPr>
        <w:textAlignment w:val="top"/>
        <w:rPr>
          <w:rFonts w:cs="Arial"/>
          <w:szCs w:val="19"/>
        </w:rPr>
      </w:pPr>
      <w:r w:rsidRPr="00C53310">
        <w:rPr>
          <w:rFonts w:cs="Arial"/>
          <w:szCs w:val="19"/>
        </w:rPr>
        <w:t>магистральные трубопроводы тепловой сети – стальные бесшовные трубы по ГОСТ 8732 и стальные электросварные прямошовные трубы по ГОСТ 10704;</w:t>
      </w:r>
    </w:p>
    <w:p w:rsidR="0061060B" w:rsidRPr="00C53310" w:rsidRDefault="0061060B" w:rsidP="00C53310">
      <w:pPr>
        <w:numPr>
          <w:ilvl w:val="0"/>
          <w:numId w:val="145"/>
        </w:numPr>
        <w:textAlignment w:val="top"/>
        <w:rPr>
          <w:rFonts w:cs="Arial"/>
          <w:szCs w:val="19"/>
        </w:rPr>
      </w:pPr>
      <w:r w:rsidRPr="00C53310">
        <w:rPr>
          <w:rFonts w:cs="Arial"/>
          <w:szCs w:val="19"/>
        </w:rPr>
        <w:t>разводящая сеть – трубы стальные оцинкованные по ГОСТ 3262.</w:t>
      </w:r>
    </w:p>
    <w:p w:rsidR="002721F8" w:rsidRDefault="002721F8" w:rsidP="002721F8">
      <w:pPr>
        <w:widowControl w:val="0"/>
        <w:numPr>
          <w:ilvl w:val="3"/>
          <w:numId w:val="39"/>
        </w:numPr>
        <w:autoSpaceDE w:val="0"/>
        <w:autoSpaceDN w:val="0"/>
        <w:adjustRightInd w:val="0"/>
        <w:rPr>
          <w:bCs/>
          <w:szCs w:val="20"/>
        </w:rPr>
      </w:pPr>
      <w:r>
        <w:rPr>
          <w:bCs/>
          <w:szCs w:val="20"/>
        </w:rPr>
        <w:t xml:space="preserve">Трубопроводную арматуру выбирать в соответствии с рабочим давлением в сети. Запорную арматуру диаметром </w:t>
      </w:r>
      <w:smartTag w:uri="urn:schemas-microsoft-com:office:smarttags" w:element="metricconverter">
        <w:smartTagPr>
          <w:attr w:name="ProductID" w:val="50 мм"/>
        </w:smartTagPr>
        <w:r>
          <w:rPr>
            <w:bCs/>
            <w:szCs w:val="20"/>
          </w:rPr>
          <w:t>50 мм</w:t>
        </w:r>
      </w:smartTag>
      <w:r>
        <w:rPr>
          <w:bCs/>
          <w:szCs w:val="20"/>
        </w:rPr>
        <w:t xml:space="preserve"> и менее применять из цветных сплавов.</w:t>
      </w:r>
    </w:p>
    <w:p w:rsidR="002721F8" w:rsidRPr="00FD1520" w:rsidRDefault="002721F8" w:rsidP="002721F8">
      <w:pPr>
        <w:widowControl w:val="0"/>
        <w:numPr>
          <w:ilvl w:val="3"/>
          <w:numId w:val="39"/>
        </w:numPr>
        <w:autoSpaceDE w:val="0"/>
        <w:autoSpaceDN w:val="0"/>
        <w:adjustRightInd w:val="0"/>
        <w:rPr>
          <w:bCs/>
          <w:szCs w:val="20"/>
        </w:rPr>
      </w:pPr>
      <w:r>
        <w:rPr>
          <w:bCs/>
          <w:szCs w:val="20"/>
        </w:rPr>
        <w:t>Стальные трубопроводы должны иметь защиту от химической коррозии и электрокоррозии согласно ГОСТ 9.602 и 5.21.</w:t>
      </w:r>
    </w:p>
    <w:p w:rsidR="002E4C5A" w:rsidRPr="004212E8" w:rsidRDefault="002E4C5A" w:rsidP="004212E8">
      <w:pPr>
        <w:pStyle w:val="3"/>
      </w:pPr>
      <w:bookmarkStart w:id="47" w:name="_Toc300322308"/>
      <w:r w:rsidRPr="004212E8">
        <w:t>Отопление</w:t>
      </w:r>
      <w:bookmarkEnd w:id="47"/>
    </w:p>
    <w:p w:rsidR="002E4C5A" w:rsidRPr="00A00589" w:rsidRDefault="002E4C5A" w:rsidP="00A00589">
      <w:pPr>
        <w:widowControl w:val="0"/>
        <w:numPr>
          <w:ilvl w:val="3"/>
          <w:numId w:val="40"/>
        </w:numPr>
        <w:autoSpaceDE w:val="0"/>
        <w:autoSpaceDN w:val="0"/>
        <w:adjustRightInd w:val="0"/>
        <w:rPr>
          <w:bCs/>
          <w:szCs w:val="20"/>
        </w:rPr>
      </w:pPr>
      <w:r w:rsidRPr="00A00589">
        <w:rPr>
          <w:bCs/>
          <w:szCs w:val="20"/>
        </w:rPr>
        <w:t>Отопление предусматривать:</w:t>
      </w:r>
    </w:p>
    <w:p w:rsidR="002E4C5A" w:rsidRPr="004574C1" w:rsidRDefault="002E4C5A" w:rsidP="004574C1">
      <w:pPr>
        <w:numPr>
          <w:ilvl w:val="0"/>
          <w:numId w:val="146"/>
        </w:numPr>
        <w:textAlignment w:val="top"/>
        <w:rPr>
          <w:rFonts w:cs="Arial"/>
          <w:szCs w:val="19"/>
        </w:rPr>
      </w:pPr>
      <w:r w:rsidRPr="003B78A3">
        <w:rPr>
          <w:rFonts w:cs="Arial"/>
          <w:szCs w:val="19"/>
        </w:rPr>
        <w:t>в городах со средней температурой наружного воздуха самого холодного месяца ниже 0 °С - в кассовых залах, санитарно-бытовых, производственных и других помещениях вестибюлей подземных и наземных станций</w:t>
      </w:r>
      <w:r w:rsidR="004574C1">
        <w:rPr>
          <w:rFonts w:cs="Arial"/>
          <w:szCs w:val="19"/>
        </w:rPr>
        <w:t xml:space="preserve">. </w:t>
      </w:r>
      <w:r w:rsidRPr="004574C1">
        <w:rPr>
          <w:rFonts w:cs="Arial"/>
          <w:szCs w:val="19"/>
        </w:rPr>
        <w:t>При размещении касс в уровне  пешеходных переходов с оплатой проезда пассажирами из этой зоны, отопление в пешеходном переходе не требуется.</w:t>
      </w:r>
    </w:p>
    <w:p w:rsidR="002E4C5A" w:rsidRPr="003B78A3" w:rsidRDefault="002E4C5A" w:rsidP="004574C1">
      <w:pPr>
        <w:numPr>
          <w:ilvl w:val="0"/>
          <w:numId w:val="146"/>
        </w:numPr>
        <w:textAlignment w:val="top"/>
        <w:rPr>
          <w:rFonts w:cs="Arial"/>
          <w:szCs w:val="19"/>
        </w:rPr>
      </w:pPr>
      <w:r w:rsidRPr="003B78A3">
        <w:rPr>
          <w:rFonts w:cs="Arial"/>
          <w:szCs w:val="19"/>
        </w:rPr>
        <w:t>в городах со средней температурой выше 0 °С - в помещениях кассиров и помещениях с постоянным пребыванием персонала.</w:t>
      </w:r>
    </w:p>
    <w:p w:rsidR="002E4C5A" w:rsidRPr="00624D48" w:rsidRDefault="002E4C5A" w:rsidP="00624D48">
      <w:pPr>
        <w:pStyle w:val="FORMATTEXT"/>
        <w:ind w:firstLine="720"/>
        <w:jc w:val="both"/>
        <w:rPr>
          <w:bCs/>
          <w:szCs w:val="20"/>
        </w:rPr>
      </w:pPr>
      <w:r w:rsidRPr="00624D48">
        <w:rPr>
          <w:bCs/>
          <w:szCs w:val="20"/>
        </w:rPr>
        <w:t>Расчетные температуры и теплосодержание наружного воздуха для расчета систем отопления (в том числе воздушного) наземных помещений принимать по параметру Б СНиП 41-01.</w:t>
      </w:r>
    </w:p>
    <w:p w:rsidR="002E4C5A" w:rsidRPr="00624D48" w:rsidRDefault="002E4C5A" w:rsidP="00624D48">
      <w:pPr>
        <w:pStyle w:val="FORMATTEXT"/>
        <w:ind w:firstLine="720"/>
        <w:jc w:val="both"/>
        <w:rPr>
          <w:bCs/>
          <w:szCs w:val="20"/>
        </w:rPr>
      </w:pPr>
      <w:r w:rsidRPr="00624D48">
        <w:rPr>
          <w:bCs/>
          <w:szCs w:val="20"/>
        </w:rPr>
        <w:t>Расчетные температуры в помещениях принимать согласно таблице 5.8.1.</w:t>
      </w:r>
    </w:p>
    <w:p w:rsidR="002E4C5A" w:rsidRPr="00624D48" w:rsidRDefault="002E4C5A" w:rsidP="00624D48">
      <w:pPr>
        <w:widowControl w:val="0"/>
        <w:numPr>
          <w:ilvl w:val="3"/>
          <w:numId w:val="40"/>
        </w:numPr>
        <w:autoSpaceDE w:val="0"/>
        <w:autoSpaceDN w:val="0"/>
        <w:adjustRightInd w:val="0"/>
        <w:rPr>
          <w:bCs/>
          <w:szCs w:val="20"/>
        </w:rPr>
      </w:pPr>
      <w:r w:rsidRPr="00624D48">
        <w:rPr>
          <w:bCs/>
          <w:szCs w:val="20"/>
        </w:rPr>
        <w:t>В качестве источников теплоснабжения использовать городские распределительные тепловые сети ТЭЦ, районные котельные, водяные или паровые котельные предприятий или жилых зданий, а также автономные источники тепла.</w:t>
      </w:r>
    </w:p>
    <w:p w:rsidR="002E4C5A" w:rsidRPr="006D4227" w:rsidRDefault="002E4C5A" w:rsidP="006D4227">
      <w:pPr>
        <w:widowControl w:val="0"/>
        <w:numPr>
          <w:ilvl w:val="3"/>
          <w:numId w:val="40"/>
        </w:numPr>
        <w:autoSpaceDE w:val="0"/>
        <w:autoSpaceDN w:val="0"/>
        <w:adjustRightInd w:val="0"/>
        <w:rPr>
          <w:bCs/>
          <w:szCs w:val="20"/>
        </w:rPr>
      </w:pPr>
      <w:r w:rsidRPr="006D4227">
        <w:rPr>
          <w:bCs/>
          <w:szCs w:val="20"/>
        </w:rPr>
        <w:t>В качестве теплоносителя предусматривать:</w:t>
      </w:r>
    </w:p>
    <w:p w:rsidR="002E4C5A" w:rsidRPr="003B78A3" w:rsidRDefault="002E4C5A" w:rsidP="00870F3C">
      <w:pPr>
        <w:numPr>
          <w:ilvl w:val="0"/>
          <w:numId w:val="147"/>
        </w:numPr>
        <w:textAlignment w:val="top"/>
        <w:rPr>
          <w:rFonts w:cs="Arial"/>
          <w:szCs w:val="19"/>
        </w:rPr>
      </w:pPr>
      <w:r w:rsidRPr="003B78A3">
        <w:rPr>
          <w:rFonts w:cs="Arial"/>
          <w:szCs w:val="19"/>
        </w:rPr>
        <w:t>для отопления бытовых и производственных помещений наземных и подземных вестибюлей станций, а также помещений станций мелкого заложения - воду с температурой 95 -70 °С или электрические приборы отопления;</w:t>
      </w:r>
    </w:p>
    <w:p w:rsidR="002E4C5A" w:rsidRPr="003B78A3" w:rsidRDefault="002E4C5A" w:rsidP="00870F3C">
      <w:pPr>
        <w:numPr>
          <w:ilvl w:val="0"/>
          <w:numId w:val="147"/>
        </w:numPr>
        <w:textAlignment w:val="top"/>
        <w:rPr>
          <w:rFonts w:cs="Arial"/>
          <w:szCs w:val="19"/>
        </w:rPr>
      </w:pPr>
      <w:r w:rsidRPr="003B78A3">
        <w:rPr>
          <w:rFonts w:cs="Arial"/>
          <w:szCs w:val="19"/>
        </w:rPr>
        <w:t>для воздухонагревателей ВТЗ на входах в кассовые залы вестибюлей станций, приточных УМВ, регистров обогрева подножных решеток в наземных вестибюлях, приборов отопления кассовых залов вестибюлей – перегретую воду. Допускается, при сложных объемно-планировочных решениях, использовать  воду с параметрами 95°С- 70 °. При обосновании для отопления помещений вестибюлей станций, включая кассовый зал, допускается применять электрическую энергию;</w:t>
      </w:r>
    </w:p>
    <w:p w:rsidR="002E4C5A" w:rsidRPr="003B78A3" w:rsidRDefault="002E4C5A" w:rsidP="00870F3C">
      <w:pPr>
        <w:numPr>
          <w:ilvl w:val="0"/>
          <w:numId w:val="147"/>
        </w:numPr>
        <w:textAlignment w:val="top"/>
        <w:rPr>
          <w:rFonts w:cs="Arial"/>
          <w:szCs w:val="19"/>
        </w:rPr>
      </w:pPr>
      <w:r w:rsidRPr="003B78A3">
        <w:rPr>
          <w:rFonts w:cs="Arial"/>
          <w:szCs w:val="19"/>
        </w:rPr>
        <w:t>для бытовых и производственных помещений в уровне платформенной части станций глубокого заложения, а также для кабин дежурных у АКП, у эскалаторов и на платформе станции электрические приборы отопления;</w:t>
      </w:r>
    </w:p>
    <w:p w:rsidR="002E4C5A" w:rsidRPr="003B78A3" w:rsidRDefault="002E4C5A" w:rsidP="00870F3C">
      <w:pPr>
        <w:numPr>
          <w:ilvl w:val="0"/>
          <w:numId w:val="147"/>
        </w:numPr>
        <w:textAlignment w:val="top"/>
        <w:rPr>
          <w:rFonts w:cs="Arial"/>
          <w:szCs w:val="19"/>
        </w:rPr>
      </w:pPr>
      <w:r w:rsidRPr="003B78A3">
        <w:rPr>
          <w:rFonts w:cs="Arial"/>
          <w:szCs w:val="19"/>
        </w:rPr>
        <w:t xml:space="preserve">для подогрева ступеней лестниц подуличных переходов, совмещенных с входами в подземные вестибюли станций, а также примыкающих к лестницам участков тротуаров длиной </w:t>
      </w:r>
      <w:smartTag w:uri="urn:schemas-microsoft-com:office:smarttags" w:element="metricconverter">
        <w:smartTagPr>
          <w:attr w:name="ProductID" w:val="3 м"/>
        </w:smartTagPr>
        <w:r w:rsidRPr="003B78A3">
          <w:rPr>
            <w:rFonts w:cs="Arial"/>
            <w:szCs w:val="19"/>
          </w:rPr>
          <w:t>3 м</w:t>
        </w:r>
      </w:smartTag>
      <w:r w:rsidRPr="003B78A3">
        <w:rPr>
          <w:rFonts w:cs="Arial"/>
          <w:szCs w:val="19"/>
        </w:rPr>
        <w:t>, - электрические нагревательные кабели, электрические инфракрасные излучатели с защищенными нагревательными элементами или другие устройства, обеспечивающие расчетную температуру поверхности подогреваемых поверхностей не ниже 3 °С.</w:t>
      </w:r>
    </w:p>
    <w:p w:rsidR="002E4C5A" w:rsidRPr="0054752A" w:rsidRDefault="002E4C5A" w:rsidP="0054752A">
      <w:pPr>
        <w:pStyle w:val="FORMATTEXT"/>
        <w:ind w:firstLine="720"/>
        <w:jc w:val="both"/>
        <w:rPr>
          <w:bCs/>
          <w:szCs w:val="20"/>
        </w:rPr>
      </w:pPr>
      <w:r w:rsidRPr="0054752A">
        <w:rPr>
          <w:bCs/>
          <w:szCs w:val="20"/>
        </w:rPr>
        <w:t>Для перегонных тоннелей и других сооружений, склонных к обледенению, допускается применение электрических инфракрасных излучателей с защищенными нагревательными элементами.</w:t>
      </w:r>
    </w:p>
    <w:p w:rsidR="002E4C5A" w:rsidRPr="00BE667A" w:rsidRDefault="002E4C5A" w:rsidP="00BE667A">
      <w:pPr>
        <w:widowControl w:val="0"/>
        <w:numPr>
          <w:ilvl w:val="3"/>
          <w:numId w:val="40"/>
        </w:numPr>
        <w:autoSpaceDE w:val="0"/>
        <w:autoSpaceDN w:val="0"/>
        <w:adjustRightInd w:val="0"/>
        <w:rPr>
          <w:bCs/>
          <w:szCs w:val="20"/>
        </w:rPr>
      </w:pPr>
      <w:r w:rsidRPr="00BE667A">
        <w:rPr>
          <w:bCs/>
          <w:szCs w:val="20"/>
        </w:rPr>
        <w:t>Нагревательные приборы в кассовых залах вестибюлей станций закрывать съемной металлической сеткой с ячейками 10х10 мм и декоративными решетками из негорючих материалов. Расстояние до низа решеток должно обеспечивать возможность уборки пола. Под приборами водяного отопления кассовых залов вестибюлей предусматривать устройство водоотводящих лотков и трапов.</w:t>
      </w:r>
    </w:p>
    <w:p w:rsidR="002E4C5A" w:rsidRPr="00BE667A" w:rsidRDefault="002E4C5A" w:rsidP="00BE667A">
      <w:pPr>
        <w:widowControl w:val="0"/>
        <w:numPr>
          <w:ilvl w:val="3"/>
          <w:numId w:val="40"/>
        </w:numPr>
        <w:autoSpaceDE w:val="0"/>
        <w:autoSpaceDN w:val="0"/>
        <w:adjustRightInd w:val="0"/>
        <w:rPr>
          <w:bCs/>
          <w:szCs w:val="20"/>
        </w:rPr>
      </w:pPr>
      <w:r w:rsidRPr="00BE667A">
        <w:rPr>
          <w:bCs/>
          <w:szCs w:val="20"/>
        </w:rPr>
        <w:t>Обогрев подножных решеток в наземных вестибюлях станций предусматривать только в городах со средней температурой наружного воздуха самого холодного месяца ниже 0 °С. Для обогрева подножных решеток применять  инфракрасные обогреватели с закрытыми нагревательными  элементами, приточную вентиляцию с подогревом воздуха и другие способы обогрева.</w:t>
      </w:r>
    </w:p>
    <w:p w:rsidR="002E4C5A" w:rsidRPr="00BE667A" w:rsidRDefault="002E4C5A" w:rsidP="00BE667A">
      <w:pPr>
        <w:pStyle w:val="FORMATTEXT"/>
        <w:ind w:firstLine="720"/>
        <w:jc w:val="both"/>
        <w:rPr>
          <w:bCs/>
          <w:szCs w:val="20"/>
        </w:rPr>
      </w:pPr>
      <w:r w:rsidRPr="00BE667A">
        <w:rPr>
          <w:bCs/>
          <w:szCs w:val="20"/>
        </w:rPr>
        <w:t>Подогрев ступеней лестниц и участков тротуаров перед лестницами предусматривать для районов со средней температурой наружного воздуха самого холодного месяца ниже 0 °С.</w:t>
      </w:r>
    </w:p>
    <w:p w:rsidR="002E4C5A" w:rsidRPr="00BE667A" w:rsidRDefault="002E4C5A" w:rsidP="00BE667A">
      <w:pPr>
        <w:widowControl w:val="0"/>
        <w:numPr>
          <w:ilvl w:val="3"/>
          <w:numId w:val="40"/>
        </w:numPr>
        <w:autoSpaceDE w:val="0"/>
        <w:autoSpaceDN w:val="0"/>
        <w:adjustRightInd w:val="0"/>
        <w:rPr>
          <w:bCs/>
          <w:szCs w:val="20"/>
        </w:rPr>
      </w:pPr>
      <w:r w:rsidRPr="00BE667A">
        <w:rPr>
          <w:bCs/>
          <w:szCs w:val="20"/>
        </w:rPr>
        <w:t>В помещениях ВОУ, располагаемых сбоку от перегонных тоннелей или на участках тоннелей, где возможна температура воздуха ниже 5 °С, предусматривать электрическое отопление.</w:t>
      </w:r>
    </w:p>
    <w:p w:rsidR="00880AEC" w:rsidRPr="00880AEC" w:rsidRDefault="002E4C5A" w:rsidP="00880AEC">
      <w:pPr>
        <w:widowControl w:val="0"/>
        <w:numPr>
          <w:ilvl w:val="3"/>
          <w:numId w:val="40"/>
        </w:numPr>
        <w:autoSpaceDE w:val="0"/>
        <w:autoSpaceDN w:val="0"/>
        <w:adjustRightInd w:val="0"/>
        <w:rPr>
          <w:bCs/>
          <w:szCs w:val="20"/>
        </w:rPr>
      </w:pPr>
      <w:r w:rsidRPr="00BE667A">
        <w:rPr>
          <w:bCs/>
          <w:szCs w:val="20"/>
        </w:rPr>
        <w:t>Электрические приборы отопления применять с закрытыми нагревательными элементами и температурой поверхности не более 95 °С, они должны закрепляться стационарно, их присоединение к электрической сети предусматривать согласно 5.10.4.8.</w:t>
      </w:r>
    </w:p>
    <w:p w:rsidR="00880AEC" w:rsidRDefault="00880AEC" w:rsidP="00880AEC">
      <w:pPr>
        <w:widowControl w:val="0"/>
        <w:numPr>
          <w:ilvl w:val="3"/>
          <w:numId w:val="40"/>
        </w:numPr>
        <w:autoSpaceDE w:val="0"/>
        <w:autoSpaceDN w:val="0"/>
        <w:adjustRightInd w:val="0"/>
        <w:rPr>
          <w:bCs/>
          <w:szCs w:val="20"/>
        </w:rPr>
      </w:pPr>
      <w:r>
        <w:rPr>
          <w:bCs/>
          <w:szCs w:val="20"/>
        </w:rPr>
        <w:t>Трубопроводы систем отопления, теплоснабжения воздухонагревателей</w:t>
      </w:r>
      <w:r w:rsidR="00A44A93">
        <w:rPr>
          <w:bCs/>
          <w:szCs w:val="20"/>
        </w:rPr>
        <w:t>,</w:t>
      </w:r>
      <w:r>
        <w:rPr>
          <w:bCs/>
          <w:szCs w:val="20"/>
        </w:rPr>
        <w:t xml:space="preserve"> систем вентиляции, кондиционирования и воздушно-тепловых завес (далее – трубопроводы систем отопления) следует проектировать из стальных, медных и полимерных труб, разрешённых к применению в строительстве.</w:t>
      </w:r>
    </w:p>
    <w:p w:rsidR="00880AEC" w:rsidRDefault="00A44A93" w:rsidP="00880AEC">
      <w:pPr>
        <w:widowControl w:val="0"/>
        <w:numPr>
          <w:ilvl w:val="3"/>
          <w:numId w:val="40"/>
        </w:numPr>
        <w:autoSpaceDE w:val="0"/>
        <w:autoSpaceDN w:val="0"/>
        <w:adjustRightInd w:val="0"/>
        <w:rPr>
          <w:bCs/>
          <w:szCs w:val="20"/>
        </w:rPr>
      </w:pPr>
      <w:r>
        <w:rPr>
          <w:bCs/>
          <w:szCs w:val="20"/>
        </w:rPr>
        <w:t>В системах отопления и теплоснабжения воздухонагревателей стальные трубы применять следующих типов:</w:t>
      </w:r>
    </w:p>
    <w:p w:rsidR="00A44A93" w:rsidRPr="00841AF2" w:rsidRDefault="00A44A93" w:rsidP="00841AF2">
      <w:pPr>
        <w:numPr>
          <w:ilvl w:val="0"/>
          <w:numId w:val="148"/>
        </w:numPr>
        <w:textAlignment w:val="top"/>
        <w:rPr>
          <w:rFonts w:cs="Arial"/>
          <w:szCs w:val="19"/>
        </w:rPr>
      </w:pPr>
      <w:r w:rsidRPr="00841AF2">
        <w:rPr>
          <w:rFonts w:cs="Arial"/>
          <w:szCs w:val="19"/>
        </w:rPr>
        <w:t xml:space="preserve">трубопроводы с наружным диаметром до </w:t>
      </w:r>
      <w:smartTag w:uri="urn:schemas-microsoft-com:office:smarttags" w:element="metricconverter">
        <w:smartTagPr>
          <w:attr w:name="ProductID" w:val="60 мм"/>
        </w:smartTagPr>
        <w:r w:rsidRPr="00841AF2">
          <w:rPr>
            <w:rFonts w:cs="Arial"/>
            <w:szCs w:val="19"/>
          </w:rPr>
          <w:t>60 мм</w:t>
        </w:r>
      </w:smartTag>
      <w:r w:rsidRPr="00841AF2">
        <w:rPr>
          <w:rFonts w:cs="Arial"/>
          <w:szCs w:val="19"/>
        </w:rPr>
        <w:t xml:space="preserve"> – стальные электросварные по ГОСТ 10704, стальные водогазопроводные лёгкие по ГОСТ 3262;</w:t>
      </w:r>
    </w:p>
    <w:p w:rsidR="00A44A93" w:rsidRPr="00841AF2" w:rsidRDefault="00A44A93" w:rsidP="00841AF2">
      <w:pPr>
        <w:numPr>
          <w:ilvl w:val="0"/>
          <w:numId w:val="148"/>
        </w:numPr>
        <w:textAlignment w:val="top"/>
        <w:rPr>
          <w:rFonts w:cs="Arial"/>
          <w:szCs w:val="19"/>
        </w:rPr>
      </w:pPr>
      <w:r w:rsidRPr="00841AF2">
        <w:rPr>
          <w:rFonts w:cs="Arial"/>
          <w:szCs w:val="19"/>
        </w:rPr>
        <w:t xml:space="preserve">трубопроводы с наружным диаметром свыше </w:t>
      </w:r>
      <w:smartTag w:uri="urn:schemas-microsoft-com:office:smarttags" w:element="metricconverter">
        <w:smartTagPr>
          <w:attr w:name="ProductID" w:val="60 мм"/>
        </w:smartTagPr>
        <w:r w:rsidRPr="00841AF2">
          <w:rPr>
            <w:rFonts w:cs="Arial"/>
            <w:szCs w:val="19"/>
          </w:rPr>
          <w:t>60 мм</w:t>
        </w:r>
      </w:smartTag>
      <w:r w:rsidRPr="00841AF2">
        <w:rPr>
          <w:rFonts w:cs="Arial"/>
          <w:szCs w:val="19"/>
        </w:rPr>
        <w:t xml:space="preserve"> – стальные электросварные по ГОСТ 10704, стальные бесшовные трубы по ГОСТ 8732;</w:t>
      </w:r>
    </w:p>
    <w:p w:rsidR="00A44A93" w:rsidRPr="00841AF2" w:rsidRDefault="00A44A93" w:rsidP="00841AF2">
      <w:pPr>
        <w:numPr>
          <w:ilvl w:val="0"/>
          <w:numId w:val="148"/>
        </w:numPr>
        <w:textAlignment w:val="top"/>
        <w:rPr>
          <w:rFonts w:cs="Arial"/>
          <w:szCs w:val="19"/>
        </w:rPr>
      </w:pPr>
      <w:r w:rsidRPr="00841AF2">
        <w:rPr>
          <w:rFonts w:cs="Arial"/>
          <w:szCs w:val="19"/>
        </w:rPr>
        <w:t>для дренажных и воздуховыпускных трубопроводов – оцинкованные трубы по ГОСТ 3262.</w:t>
      </w:r>
    </w:p>
    <w:p w:rsidR="002E4C5A" w:rsidRPr="001D4EE7" w:rsidRDefault="002E4C5A" w:rsidP="001D4EE7">
      <w:pPr>
        <w:pStyle w:val="3"/>
      </w:pPr>
      <w:bookmarkStart w:id="48" w:name="_Toc300322309"/>
      <w:r w:rsidRPr="001D4EE7">
        <w:t>Сжатый воздух</w:t>
      </w:r>
      <w:bookmarkEnd w:id="48"/>
    </w:p>
    <w:p w:rsidR="002E4C5A" w:rsidRPr="00CA3DFA" w:rsidRDefault="002E4C5A" w:rsidP="00CA3DFA">
      <w:pPr>
        <w:widowControl w:val="0"/>
        <w:numPr>
          <w:ilvl w:val="3"/>
          <w:numId w:val="41"/>
        </w:numPr>
        <w:autoSpaceDE w:val="0"/>
        <w:autoSpaceDN w:val="0"/>
        <w:adjustRightInd w:val="0"/>
        <w:rPr>
          <w:bCs/>
          <w:szCs w:val="20"/>
        </w:rPr>
      </w:pPr>
      <w:r w:rsidRPr="00CA3DFA">
        <w:rPr>
          <w:bCs/>
          <w:szCs w:val="20"/>
        </w:rPr>
        <w:t xml:space="preserve">В нижней части эскалаторного тоннеля или в одном из проходов между конструкциями эскалаторов предусматривать стальную трубу условным диаметром </w:t>
      </w:r>
      <w:smartTag w:uri="urn:schemas-microsoft-com:office:smarttags" w:element="metricconverter">
        <w:smartTagPr>
          <w:attr w:name="ProductID" w:val="50 мм"/>
        </w:smartTagPr>
        <w:r w:rsidRPr="00CA3DFA">
          <w:rPr>
            <w:bCs/>
            <w:szCs w:val="20"/>
          </w:rPr>
          <w:t>50 мм</w:t>
        </w:r>
      </w:smartTag>
      <w:r w:rsidRPr="00CA3DFA">
        <w:rPr>
          <w:bCs/>
          <w:szCs w:val="20"/>
        </w:rPr>
        <w:t xml:space="preserve">. На трубе через </w:t>
      </w:r>
      <w:smartTag w:uri="urn:schemas-microsoft-com:office:smarttags" w:element="metricconverter">
        <w:smartTagPr>
          <w:attr w:name="ProductID" w:val="25 м"/>
        </w:smartTagPr>
        <w:r w:rsidRPr="00CA3DFA">
          <w:rPr>
            <w:bCs/>
            <w:szCs w:val="20"/>
          </w:rPr>
          <w:t>25 м</w:t>
        </w:r>
      </w:smartTag>
      <w:r w:rsidRPr="00CA3DFA">
        <w:rPr>
          <w:bCs/>
          <w:szCs w:val="20"/>
        </w:rPr>
        <w:t xml:space="preserve"> устанавливать патрубки с вентилями для присоединения пневматических механизмов.</w:t>
      </w:r>
    </w:p>
    <w:p w:rsidR="00850089" w:rsidRPr="00E72B23" w:rsidRDefault="002E4C5A" w:rsidP="00CA3DFA">
      <w:pPr>
        <w:pStyle w:val="FORMATTEXT"/>
        <w:ind w:firstLine="720"/>
        <w:jc w:val="both"/>
        <w:rPr>
          <w:b/>
          <w:bCs/>
        </w:rPr>
      </w:pPr>
      <w:r w:rsidRPr="00CA3DFA">
        <w:t>Подачу сжатого воздуха в трубу предусматривать от передвижного компрессора. Трубу выводить на поверхность земли в место, исключающее неконтролируемое присоединение к ней.</w:t>
      </w:r>
    </w:p>
    <w:p w:rsidR="00850089" w:rsidRPr="005638EC" w:rsidRDefault="00850089" w:rsidP="00357F00">
      <w:pPr>
        <w:pStyle w:val="2"/>
        <w:spacing w:before="240"/>
      </w:pPr>
      <w:bookmarkStart w:id="49" w:name="_Toc300322310"/>
      <w:r w:rsidRPr="005638EC">
        <w:t>Водоснабжение, водоотвод, канализация</w:t>
      </w:r>
      <w:bookmarkEnd w:id="49"/>
    </w:p>
    <w:p w:rsidR="00065001" w:rsidRPr="00100825" w:rsidRDefault="00065001" w:rsidP="000C3DC5">
      <w:pPr>
        <w:pStyle w:val="3"/>
        <w:numPr>
          <w:ilvl w:val="2"/>
          <w:numId w:val="53"/>
        </w:numPr>
      </w:pPr>
      <w:bookmarkStart w:id="50" w:name="_Toc300322311"/>
      <w:r w:rsidRPr="00100825">
        <w:t>Водоснабжение</w:t>
      </w:r>
      <w:bookmarkEnd w:id="50"/>
    </w:p>
    <w:p w:rsidR="00065001" w:rsidRPr="004D10DB" w:rsidRDefault="00065001" w:rsidP="00463A11">
      <w:pPr>
        <w:widowControl w:val="0"/>
        <w:numPr>
          <w:ilvl w:val="3"/>
          <w:numId w:val="30"/>
        </w:numPr>
        <w:autoSpaceDE w:val="0"/>
        <w:autoSpaceDN w:val="0"/>
        <w:adjustRightInd w:val="0"/>
        <w:rPr>
          <w:bCs/>
          <w:szCs w:val="20"/>
        </w:rPr>
      </w:pPr>
      <w:r w:rsidRPr="004D10DB">
        <w:rPr>
          <w:bCs/>
          <w:szCs w:val="20"/>
        </w:rPr>
        <w:t>Сооружения метрополитена должны иметь внутреннюю объединенную или раздельные системы хозяйственно-питьевого, противопожарного и технологического водопровода.</w:t>
      </w:r>
    </w:p>
    <w:p w:rsidR="00065001" w:rsidRPr="006B2E85" w:rsidRDefault="00065001" w:rsidP="007866B1">
      <w:pPr>
        <w:shd w:val="clear" w:color="auto" w:fill="FFFFFF"/>
        <w:ind w:right="11"/>
        <w:rPr>
          <w:color w:val="000000"/>
          <w:spacing w:val="1"/>
        </w:rPr>
      </w:pPr>
      <w:r w:rsidRPr="006B2E85">
        <w:rPr>
          <w:color w:val="000000"/>
          <w:spacing w:val="1"/>
        </w:rPr>
        <w:t>Источником водоснабжения должна быть сеть городского водопровода или другие источники.</w:t>
      </w:r>
    </w:p>
    <w:p w:rsidR="00065001" w:rsidRPr="00F2217D" w:rsidRDefault="00065001" w:rsidP="007866B1">
      <w:pPr>
        <w:shd w:val="clear" w:color="auto" w:fill="FFFFFF"/>
        <w:ind w:right="11"/>
        <w:rPr>
          <w:color w:val="000000"/>
          <w:spacing w:val="1"/>
        </w:rPr>
      </w:pPr>
      <w:r w:rsidRPr="00F2217D">
        <w:rPr>
          <w:color w:val="000000"/>
          <w:spacing w:val="1"/>
        </w:rPr>
        <w:t>При объединенной системе должно быть два ввода от различных участков источника водоснабжения, при отдельных системах – один ввод для хозяйственно-питьевых и технологических нужд и не менее двух вводов для противопожарных нужд.</w:t>
      </w:r>
    </w:p>
    <w:p w:rsidR="00065001" w:rsidRPr="00F2217D" w:rsidRDefault="00065001" w:rsidP="007866B1">
      <w:pPr>
        <w:shd w:val="clear" w:color="auto" w:fill="FFFFFF"/>
        <w:ind w:right="11"/>
        <w:rPr>
          <w:color w:val="000000"/>
          <w:spacing w:val="1"/>
        </w:rPr>
      </w:pPr>
      <w:r w:rsidRPr="00F2217D">
        <w:rPr>
          <w:color w:val="000000"/>
          <w:spacing w:val="1"/>
        </w:rPr>
        <w:t>На подземных и закрытых наземных участках должна быть объединенная система магистральных линий водопровода для подачи воды на станции, в тоннели и в притоннельные сооружения и локальные разводящие сети от магистральных линий до потребителей воды.</w:t>
      </w:r>
    </w:p>
    <w:p w:rsidR="00065001" w:rsidRPr="00F2217D" w:rsidRDefault="00065001" w:rsidP="007866B1">
      <w:pPr>
        <w:shd w:val="clear" w:color="auto" w:fill="FFFFFF"/>
        <w:ind w:right="11"/>
        <w:rPr>
          <w:color w:val="000000"/>
          <w:spacing w:val="1"/>
        </w:rPr>
      </w:pPr>
      <w:r w:rsidRPr="00F2217D">
        <w:rPr>
          <w:color w:val="000000"/>
          <w:spacing w:val="1"/>
        </w:rPr>
        <w:t>Выбор системы внутреннего водопровода следует производить в зависимости от технико-экономической целесообразности, санитарно-гигиенических и противопожарных требований, а также с учетом принятой системы наружного водопровода и технологических требований.</w:t>
      </w:r>
    </w:p>
    <w:p w:rsidR="00065001" w:rsidRPr="00F2217D" w:rsidRDefault="00065001" w:rsidP="00F2217D">
      <w:pPr>
        <w:widowControl w:val="0"/>
        <w:numPr>
          <w:ilvl w:val="3"/>
          <w:numId w:val="30"/>
        </w:numPr>
        <w:autoSpaceDE w:val="0"/>
        <w:autoSpaceDN w:val="0"/>
        <w:adjustRightInd w:val="0"/>
        <w:rPr>
          <w:bCs/>
          <w:szCs w:val="20"/>
        </w:rPr>
      </w:pPr>
      <w:r w:rsidRPr="00F2217D">
        <w:rPr>
          <w:bCs/>
          <w:szCs w:val="20"/>
        </w:rPr>
        <w:t>На каждую станцию следует предусматривать два ввода:</w:t>
      </w:r>
    </w:p>
    <w:p w:rsidR="00065001" w:rsidRPr="007866B1" w:rsidRDefault="00065001" w:rsidP="007866B1">
      <w:pPr>
        <w:numPr>
          <w:ilvl w:val="1"/>
          <w:numId w:val="29"/>
        </w:numPr>
        <w:textAlignment w:val="top"/>
        <w:rPr>
          <w:rFonts w:cs="Arial"/>
          <w:szCs w:val="19"/>
        </w:rPr>
      </w:pPr>
      <w:r w:rsidRPr="007866B1">
        <w:rPr>
          <w:rFonts w:cs="Arial"/>
          <w:szCs w:val="19"/>
        </w:rPr>
        <w:t>для станций глубокого заложения двумя трубопроводами в каждый вестибюль;</w:t>
      </w:r>
    </w:p>
    <w:p w:rsidR="007866B1" w:rsidRDefault="00065001" w:rsidP="007866B1">
      <w:pPr>
        <w:numPr>
          <w:ilvl w:val="1"/>
          <w:numId w:val="29"/>
        </w:numPr>
        <w:textAlignment w:val="top"/>
        <w:rPr>
          <w:rFonts w:cs="Arial"/>
          <w:szCs w:val="19"/>
        </w:rPr>
      </w:pPr>
      <w:r w:rsidRPr="007866B1">
        <w:rPr>
          <w:rFonts w:cs="Arial"/>
          <w:szCs w:val="19"/>
        </w:rPr>
        <w:t>для станций мелкого заложения либо двумя трубопроводами в один из вестибюлей, либо в каждый вестибюль по одному трубопроводу.</w:t>
      </w:r>
    </w:p>
    <w:p w:rsidR="00065001" w:rsidRPr="007866B1" w:rsidRDefault="00065001" w:rsidP="00CE3B29">
      <w:pPr>
        <w:shd w:val="clear" w:color="auto" w:fill="FFFFFF"/>
        <w:ind w:right="11"/>
        <w:rPr>
          <w:color w:val="000000"/>
          <w:spacing w:val="1"/>
        </w:rPr>
      </w:pPr>
      <w:r w:rsidRPr="007866B1">
        <w:rPr>
          <w:color w:val="000000"/>
          <w:spacing w:val="1"/>
        </w:rPr>
        <w:t>Водопроводные вводы должны быть закольцованы в пределах станции.</w:t>
      </w:r>
    </w:p>
    <w:p w:rsidR="00065001" w:rsidRPr="007866B1" w:rsidRDefault="00065001" w:rsidP="00CE3B29">
      <w:pPr>
        <w:shd w:val="clear" w:color="auto" w:fill="FFFFFF"/>
        <w:ind w:right="11"/>
        <w:rPr>
          <w:color w:val="000000"/>
          <w:spacing w:val="1"/>
        </w:rPr>
      </w:pPr>
      <w:r w:rsidRPr="007866B1">
        <w:rPr>
          <w:color w:val="000000"/>
          <w:spacing w:val="1"/>
        </w:rPr>
        <w:t>На вводах предусматривать задвижки с электроприводом, обратные клапаны, электроизолирующие фланцы и приборы для дистанционного и местного учета расхода воды.</w:t>
      </w:r>
    </w:p>
    <w:p w:rsidR="00065001" w:rsidRPr="007866B1" w:rsidRDefault="00065001" w:rsidP="00CE3B29">
      <w:pPr>
        <w:shd w:val="clear" w:color="auto" w:fill="FFFFFF"/>
        <w:ind w:right="11"/>
        <w:rPr>
          <w:color w:val="000000"/>
          <w:spacing w:val="1"/>
        </w:rPr>
      </w:pPr>
      <w:r w:rsidRPr="007866B1">
        <w:rPr>
          <w:color w:val="000000"/>
          <w:spacing w:val="1"/>
        </w:rPr>
        <w:t>Для пропуска противопожарного расхода воды на водомерном узле предусматривать обводную линию, оборудуемую задвижкой с электроприводом.</w:t>
      </w:r>
    </w:p>
    <w:p w:rsidR="00065001" w:rsidRPr="007866B1" w:rsidRDefault="00065001" w:rsidP="00CE3B29">
      <w:pPr>
        <w:shd w:val="clear" w:color="auto" w:fill="FFFFFF"/>
        <w:ind w:right="11"/>
        <w:rPr>
          <w:color w:val="000000"/>
          <w:spacing w:val="1"/>
        </w:rPr>
      </w:pPr>
      <w:r w:rsidRPr="007866B1">
        <w:rPr>
          <w:color w:val="000000"/>
          <w:spacing w:val="1"/>
        </w:rPr>
        <w:t>Водомерные узлы размещать в отдельном помещении.</w:t>
      </w:r>
    </w:p>
    <w:p w:rsidR="00065001" w:rsidRPr="007866B1" w:rsidRDefault="00065001" w:rsidP="00CE3B29">
      <w:pPr>
        <w:shd w:val="clear" w:color="auto" w:fill="FFFFFF"/>
        <w:ind w:right="11"/>
        <w:rPr>
          <w:color w:val="000000"/>
          <w:spacing w:val="1"/>
        </w:rPr>
      </w:pPr>
      <w:r w:rsidRPr="007866B1">
        <w:rPr>
          <w:color w:val="000000"/>
          <w:spacing w:val="1"/>
        </w:rPr>
        <w:t>Диаметры водопроводных вводов определяются расчетом. Проходы труб через наружные стены выполнять с применением сальников.</w:t>
      </w:r>
    </w:p>
    <w:p w:rsidR="00065001" w:rsidRPr="00CE3B29" w:rsidRDefault="00065001" w:rsidP="00CE3B29">
      <w:pPr>
        <w:widowControl w:val="0"/>
        <w:numPr>
          <w:ilvl w:val="3"/>
          <w:numId w:val="30"/>
        </w:numPr>
        <w:autoSpaceDE w:val="0"/>
        <w:autoSpaceDN w:val="0"/>
        <w:adjustRightInd w:val="0"/>
        <w:rPr>
          <w:bCs/>
          <w:szCs w:val="20"/>
        </w:rPr>
      </w:pPr>
      <w:r w:rsidRPr="00CE3B29">
        <w:rPr>
          <w:bCs/>
          <w:szCs w:val="20"/>
        </w:rPr>
        <w:t xml:space="preserve">При недостаточном гидростатическогом напоре на вводе  необходимо предусматривать самостоятельные насосные установки для противопожарных и хозяйственно-питьевых нужд, с размещением их в отдельном помещении или в помещении водомерного узла. </w:t>
      </w:r>
    </w:p>
    <w:p w:rsidR="00065001" w:rsidRPr="00751F42" w:rsidRDefault="00065001" w:rsidP="00751F42">
      <w:pPr>
        <w:shd w:val="clear" w:color="auto" w:fill="FFFFFF"/>
        <w:ind w:right="11"/>
        <w:rPr>
          <w:color w:val="000000"/>
          <w:spacing w:val="1"/>
        </w:rPr>
      </w:pPr>
      <w:r w:rsidRPr="00751F42">
        <w:rPr>
          <w:color w:val="000000"/>
          <w:spacing w:val="1"/>
        </w:rPr>
        <w:t>Противопожарные повысительные насосы должны обеспечивать требуемую производительность пожарной струи и напор у пожарного крана при пожаротушении в вестибюлях, на платформе и на участках перегонов, обслуживаемых станцией линий мелкого заложения и в вестибюлях станций глубокого заложения.</w:t>
      </w:r>
    </w:p>
    <w:p w:rsidR="00065001" w:rsidRPr="00751F42" w:rsidRDefault="00065001" w:rsidP="00751F42">
      <w:pPr>
        <w:shd w:val="clear" w:color="auto" w:fill="FFFFFF"/>
        <w:ind w:right="11"/>
        <w:rPr>
          <w:color w:val="000000"/>
          <w:spacing w:val="1"/>
        </w:rPr>
      </w:pPr>
      <w:r w:rsidRPr="00751F42">
        <w:rPr>
          <w:color w:val="000000"/>
          <w:spacing w:val="1"/>
        </w:rPr>
        <w:t>Установки оборуду</w:t>
      </w:r>
      <w:r w:rsidR="00DB63B9">
        <w:rPr>
          <w:color w:val="000000"/>
          <w:spacing w:val="1"/>
        </w:rPr>
        <w:t>ю</w:t>
      </w:r>
      <w:r w:rsidRPr="00751F42">
        <w:rPr>
          <w:color w:val="000000"/>
          <w:spacing w:val="1"/>
        </w:rPr>
        <w:t xml:space="preserve">тся двумя насосами, один из которых является резервным и включается автоматически при остановке основного насоса. </w:t>
      </w:r>
    </w:p>
    <w:p w:rsidR="00065001" w:rsidRPr="00751F42" w:rsidRDefault="00065001" w:rsidP="00751F42">
      <w:pPr>
        <w:widowControl w:val="0"/>
        <w:numPr>
          <w:ilvl w:val="3"/>
          <w:numId w:val="30"/>
        </w:numPr>
        <w:autoSpaceDE w:val="0"/>
        <w:autoSpaceDN w:val="0"/>
        <w:adjustRightInd w:val="0"/>
        <w:rPr>
          <w:bCs/>
          <w:szCs w:val="20"/>
        </w:rPr>
      </w:pPr>
      <w:r w:rsidRPr="00751F42">
        <w:rPr>
          <w:bCs/>
          <w:szCs w:val="20"/>
        </w:rPr>
        <w:t xml:space="preserve">Сеть объединенного водопровода должна обеспечивать пропуск расчетного расхода воды на пожаротушение </w:t>
      </w:r>
      <w:r w:rsidR="00D23E20">
        <w:rPr>
          <w:bCs/>
          <w:szCs w:val="20"/>
        </w:rPr>
        <w:t>включая</w:t>
      </w:r>
      <w:r w:rsidRPr="00751F42">
        <w:rPr>
          <w:bCs/>
          <w:szCs w:val="20"/>
        </w:rPr>
        <w:t xml:space="preserve"> максимальн</w:t>
      </w:r>
      <w:r w:rsidR="00D23E20">
        <w:rPr>
          <w:bCs/>
          <w:szCs w:val="20"/>
        </w:rPr>
        <w:t>ый</w:t>
      </w:r>
      <w:r w:rsidRPr="00751F42">
        <w:rPr>
          <w:bCs/>
          <w:szCs w:val="20"/>
        </w:rPr>
        <w:t xml:space="preserve"> расход е</w:t>
      </w:r>
      <w:r w:rsidR="00D23E20">
        <w:rPr>
          <w:bCs/>
          <w:szCs w:val="20"/>
        </w:rPr>
        <w:t>ё</w:t>
      </w:r>
      <w:r w:rsidRPr="00751F42">
        <w:rPr>
          <w:bCs/>
          <w:szCs w:val="20"/>
        </w:rPr>
        <w:t xml:space="preserve"> на хозяйственно-питьевые и производственные нужды. При этом расход воды на пользование душами, поливку территории, промывку сооружений и устройств не учитывать.</w:t>
      </w:r>
    </w:p>
    <w:p w:rsidR="00065001" w:rsidRPr="009C2EFC" w:rsidRDefault="00065001" w:rsidP="009C2EFC">
      <w:pPr>
        <w:widowControl w:val="0"/>
        <w:numPr>
          <w:ilvl w:val="3"/>
          <w:numId w:val="30"/>
        </w:numPr>
        <w:autoSpaceDE w:val="0"/>
        <w:autoSpaceDN w:val="0"/>
        <w:adjustRightInd w:val="0"/>
        <w:rPr>
          <w:bCs/>
          <w:szCs w:val="20"/>
        </w:rPr>
      </w:pPr>
      <w:r w:rsidRPr="009C2EFC">
        <w:rPr>
          <w:bCs/>
          <w:szCs w:val="20"/>
        </w:rPr>
        <w:t>Расход воды на хозяйственно-питьевые нужды принимать по числу водопотребителей в наиболее многочисленной смене согласно СНиП 2.04.01.</w:t>
      </w:r>
    </w:p>
    <w:p w:rsidR="00065001" w:rsidRPr="009C2EFC" w:rsidRDefault="00065001" w:rsidP="009C2EFC">
      <w:pPr>
        <w:shd w:val="clear" w:color="auto" w:fill="FFFFFF"/>
        <w:ind w:right="11"/>
        <w:rPr>
          <w:color w:val="000000"/>
          <w:spacing w:val="1"/>
        </w:rPr>
      </w:pPr>
      <w:r w:rsidRPr="009C2EFC">
        <w:rPr>
          <w:color w:val="000000"/>
          <w:spacing w:val="1"/>
        </w:rPr>
        <w:t>Расход воды на технологические нужды определять исходя из потребности соответствующего оборудования.</w:t>
      </w:r>
    </w:p>
    <w:p w:rsidR="00065001" w:rsidRPr="009C2EFC" w:rsidRDefault="00CD31B5" w:rsidP="009C2EFC">
      <w:pPr>
        <w:shd w:val="clear" w:color="auto" w:fill="FFFFFF"/>
        <w:ind w:right="11"/>
        <w:rPr>
          <w:color w:val="000000"/>
          <w:spacing w:val="1"/>
        </w:rPr>
      </w:pPr>
      <w:r>
        <w:rPr>
          <w:color w:val="000000"/>
          <w:spacing w:val="1"/>
        </w:rPr>
        <w:t>Для</w:t>
      </w:r>
      <w:r w:rsidR="00065001" w:rsidRPr="009C2EFC">
        <w:rPr>
          <w:color w:val="000000"/>
          <w:spacing w:val="1"/>
        </w:rPr>
        <w:t xml:space="preserve"> влажн</w:t>
      </w:r>
      <w:r>
        <w:rPr>
          <w:color w:val="000000"/>
          <w:spacing w:val="1"/>
        </w:rPr>
        <w:t>ой</w:t>
      </w:r>
      <w:r w:rsidR="00065001" w:rsidRPr="009C2EFC">
        <w:rPr>
          <w:color w:val="000000"/>
          <w:spacing w:val="1"/>
        </w:rPr>
        <w:t xml:space="preserve"> уборк</w:t>
      </w:r>
      <w:r>
        <w:rPr>
          <w:color w:val="000000"/>
          <w:spacing w:val="1"/>
        </w:rPr>
        <w:t>и</w:t>
      </w:r>
      <w:r w:rsidR="00065001" w:rsidRPr="009C2EFC">
        <w:rPr>
          <w:color w:val="000000"/>
          <w:spacing w:val="1"/>
        </w:rPr>
        <w:t xml:space="preserve"> помещений станции и примыкающих к ней перегонных тоннелей </w:t>
      </w:r>
      <w:r w:rsidR="0039214E">
        <w:rPr>
          <w:color w:val="000000"/>
          <w:spacing w:val="1"/>
        </w:rPr>
        <w:t>принимать для поливочных кранов следующие</w:t>
      </w:r>
      <w:r w:rsidR="00065001" w:rsidRPr="009C2EFC">
        <w:rPr>
          <w:color w:val="000000"/>
          <w:spacing w:val="1"/>
        </w:rPr>
        <w:t xml:space="preserve"> расход</w:t>
      </w:r>
      <w:r w:rsidR="0039214E">
        <w:rPr>
          <w:color w:val="000000"/>
          <w:spacing w:val="1"/>
        </w:rPr>
        <w:t>ы</w:t>
      </w:r>
      <w:r w:rsidR="00065001" w:rsidRPr="009C2EFC">
        <w:rPr>
          <w:color w:val="000000"/>
          <w:spacing w:val="1"/>
        </w:rPr>
        <w:t xml:space="preserve"> воды, л/с:</w:t>
      </w:r>
    </w:p>
    <w:p w:rsidR="00065001" w:rsidRPr="007F7083" w:rsidRDefault="00065001" w:rsidP="00C628EB">
      <w:pPr>
        <w:numPr>
          <w:ilvl w:val="0"/>
          <w:numId w:val="149"/>
        </w:numPr>
        <w:textAlignment w:val="top"/>
        <w:rPr>
          <w:rFonts w:cs="Arial"/>
          <w:szCs w:val="19"/>
        </w:rPr>
      </w:pPr>
      <w:r w:rsidRPr="007F7083">
        <w:rPr>
          <w:rFonts w:cs="Arial"/>
          <w:szCs w:val="19"/>
        </w:rPr>
        <w:t xml:space="preserve">поливочный кран диаметром </w:t>
      </w:r>
      <w:smartTag w:uri="urn:schemas-microsoft-com:office:smarttags" w:element="metricconverter">
        <w:smartTagPr>
          <w:attr w:name="ProductID" w:val="50 мм"/>
        </w:smartTagPr>
        <w:r w:rsidRPr="007F7083">
          <w:rPr>
            <w:rFonts w:cs="Arial"/>
            <w:szCs w:val="19"/>
          </w:rPr>
          <w:t>50 мм</w:t>
        </w:r>
      </w:smartTag>
      <w:r w:rsidRPr="007F7083">
        <w:rPr>
          <w:rFonts w:cs="Arial"/>
          <w:szCs w:val="19"/>
        </w:rPr>
        <w:t xml:space="preserve"> - 3,0;</w:t>
      </w:r>
    </w:p>
    <w:p w:rsidR="00065001" w:rsidRPr="007F7083" w:rsidRDefault="00065001" w:rsidP="00C628EB">
      <w:pPr>
        <w:numPr>
          <w:ilvl w:val="0"/>
          <w:numId w:val="149"/>
        </w:numPr>
        <w:textAlignment w:val="top"/>
        <w:rPr>
          <w:rFonts w:cs="Arial"/>
          <w:szCs w:val="19"/>
        </w:rPr>
      </w:pPr>
      <w:r w:rsidRPr="007F7083">
        <w:rPr>
          <w:rFonts w:cs="Arial"/>
          <w:szCs w:val="19"/>
        </w:rPr>
        <w:t>поливочный кран диаметром 20мм-0,3;</w:t>
      </w:r>
    </w:p>
    <w:p w:rsidR="00065001" w:rsidRPr="007F7083" w:rsidRDefault="00065001" w:rsidP="00C628EB">
      <w:pPr>
        <w:numPr>
          <w:ilvl w:val="0"/>
          <w:numId w:val="149"/>
        </w:numPr>
        <w:textAlignment w:val="top"/>
        <w:rPr>
          <w:rFonts w:cs="Arial"/>
          <w:szCs w:val="19"/>
        </w:rPr>
      </w:pPr>
      <w:r w:rsidRPr="007F7083">
        <w:rPr>
          <w:rFonts w:cs="Arial"/>
          <w:szCs w:val="19"/>
        </w:rPr>
        <w:t>заполнени</w:t>
      </w:r>
      <w:r w:rsidR="0039214E">
        <w:rPr>
          <w:rFonts w:cs="Arial"/>
          <w:szCs w:val="19"/>
        </w:rPr>
        <w:t>е</w:t>
      </w:r>
      <w:r w:rsidRPr="007F7083">
        <w:rPr>
          <w:rFonts w:cs="Arial"/>
          <w:szCs w:val="19"/>
        </w:rPr>
        <w:t xml:space="preserve"> агрегата для мытья тоннелей с использованием 2 кранов </w:t>
      </w:r>
      <w:r w:rsidR="005F0C46">
        <w:rPr>
          <w:rFonts w:cs="Arial"/>
          <w:szCs w:val="19"/>
        </w:rPr>
        <w:t xml:space="preserve">диаметром </w:t>
      </w:r>
      <w:r w:rsidRPr="007F7083">
        <w:rPr>
          <w:rFonts w:cs="Arial"/>
          <w:szCs w:val="19"/>
        </w:rPr>
        <w:t xml:space="preserve">50мм – 6. Расход </w:t>
      </w:r>
      <w:r w:rsidR="005F0C46">
        <w:rPr>
          <w:rFonts w:cs="Arial"/>
          <w:szCs w:val="19"/>
        </w:rPr>
        <w:t xml:space="preserve">и диаметр </w:t>
      </w:r>
      <w:r w:rsidRPr="007F7083">
        <w:rPr>
          <w:rFonts w:cs="Arial"/>
          <w:szCs w:val="19"/>
        </w:rPr>
        <w:t>уточняется в зависимости от типа используемого агрегата.</w:t>
      </w:r>
    </w:p>
    <w:p w:rsidR="00065001" w:rsidRPr="004C4260" w:rsidRDefault="00697B6F" w:rsidP="004C4260">
      <w:pPr>
        <w:shd w:val="clear" w:color="auto" w:fill="FFFFFF"/>
        <w:ind w:right="11"/>
        <w:rPr>
          <w:color w:val="000000"/>
          <w:spacing w:val="1"/>
        </w:rPr>
      </w:pPr>
      <w:r>
        <w:rPr>
          <w:color w:val="000000"/>
          <w:spacing w:val="1"/>
        </w:rPr>
        <w:t>Количество воды на о</w:t>
      </w:r>
      <w:r w:rsidR="00065001" w:rsidRPr="004C4260">
        <w:rPr>
          <w:color w:val="000000"/>
          <w:spacing w:val="1"/>
        </w:rPr>
        <w:t>дновременн</w:t>
      </w:r>
      <w:r>
        <w:rPr>
          <w:color w:val="000000"/>
          <w:spacing w:val="1"/>
        </w:rPr>
        <w:t>ую</w:t>
      </w:r>
      <w:r w:rsidR="00065001" w:rsidRPr="004C4260">
        <w:rPr>
          <w:color w:val="000000"/>
          <w:spacing w:val="1"/>
        </w:rPr>
        <w:t xml:space="preserve"> работ</w:t>
      </w:r>
      <w:r>
        <w:rPr>
          <w:color w:val="000000"/>
          <w:spacing w:val="1"/>
        </w:rPr>
        <w:t>у</w:t>
      </w:r>
      <w:r w:rsidR="00065001" w:rsidRPr="004C4260">
        <w:rPr>
          <w:color w:val="000000"/>
          <w:spacing w:val="1"/>
        </w:rPr>
        <w:t xml:space="preserve"> устройств определяется </w:t>
      </w:r>
      <w:r>
        <w:rPr>
          <w:color w:val="000000"/>
          <w:spacing w:val="1"/>
        </w:rPr>
        <w:t xml:space="preserve">расчётом на основании </w:t>
      </w:r>
      <w:r w:rsidR="00065001" w:rsidRPr="004C4260">
        <w:rPr>
          <w:color w:val="000000"/>
          <w:spacing w:val="1"/>
        </w:rPr>
        <w:t>регламент</w:t>
      </w:r>
      <w:r>
        <w:rPr>
          <w:color w:val="000000"/>
          <w:spacing w:val="1"/>
        </w:rPr>
        <w:t>а</w:t>
      </w:r>
      <w:r w:rsidR="00065001" w:rsidRPr="004C4260">
        <w:rPr>
          <w:color w:val="000000"/>
          <w:spacing w:val="1"/>
        </w:rPr>
        <w:t xml:space="preserve"> технологического обслуживания метрополитена.</w:t>
      </w:r>
    </w:p>
    <w:p w:rsidR="00065001" w:rsidRPr="00611428" w:rsidRDefault="00065001" w:rsidP="00611428">
      <w:pPr>
        <w:widowControl w:val="0"/>
        <w:numPr>
          <w:ilvl w:val="3"/>
          <w:numId w:val="30"/>
        </w:numPr>
        <w:autoSpaceDE w:val="0"/>
        <w:autoSpaceDN w:val="0"/>
        <w:adjustRightInd w:val="0"/>
        <w:rPr>
          <w:bCs/>
          <w:szCs w:val="20"/>
        </w:rPr>
      </w:pPr>
      <w:r w:rsidRPr="00611428">
        <w:rPr>
          <w:bCs/>
          <w:szCs w:val="20"/>
        </w:rPr>
        <w:t>Расход воды на пожаротушение определять согласно</w:t>
      </w:r>
      <w:r w:rsidR="00611428">
        <w:rPr>
          <w:bCs/>
          <w:szCs w:val="20"/>
        </w:rPr>
        <w:t xml:space="preserve"> разделу</w:t>
      </w:r>
      <w:r w:rsidRPr="00611428">
        <w:rPr>
          <w:bCs/>
          <w:szCs w:val="20"/>
        </w:rPr>
        <w:t xml:space="preserve"> 5.16. и п.5.9.1.4</w:t>
      </w:r>
      <w:r w:rsidR="00611428">
        <w:rPr>
          <w:bCs/>
          <w:szCs w:val="20"/>
        </w:rPr>
        <w:t>.</w:t>
      </w:r>
    </w:p>
    <w:p w:rsidR="00065001" w:rsidRPr="00611428" w:rsidRDefault="00065001" w:rsidP="00611428">
      <w:pPr>
        <w:shd w:val="clear" w:color="auto" w:fill="FFFFFF"/>
        <w:ind w:right="11"/>
        <w:rPr>
          <w:color w:val="000000"/>
          <w:spacing w:val="1"/>
        </w:rPr>
      </w:pPr>
      <w:r w:rsidRPr="00611428">
        <w:rPr>
          <w:color w:val="000000"/>
          <w:spacing w:val="1"/>
        </w:rPr>
        <w:t>Условный диаметр труб элементов водопроводной сети принимать не</w:t>
      </w:r>
      <w:r w:rsidR="00611428">
        <w:rPr>
          <w:color w:val="000000"/>
          <w:spacing w:val="1"/>
        </w:rPr>
        <w:t xml:space="preserve"> </w:t>
      </w:r>
      <w:r w:rsidRPr="00611428">
        <w:rPr>
          <w:color w:val="000000"/>
          <w:spacing w:val="1"/>
        </w:rPr>
        <w:t xml:space="preserve"> менее, мм:</w:t>
      </w:r>
    </w:p>
    <w:p w:rsidR="00065001" w:rsidRPr="007F7083" w:rsidRDefault="00065001" w:rsidP="008F0A84">
      <w:pPr>
        <w:numPr>
          <w:ilvl w:val="0"/>
          <w:numId w:val="150"/>
        </w:numPr>
        <w:textAlignment w:val="top"/>
        <w:rPr>
          <w:rFonts w:cs="Arial"/>
          <w:szCs w:val="19"/>
        </w:rPr>
      </w:pPr>
      <w:r w:rsidRPr="007F7083">
        <w:rPr>
          <w:rFonts w:cs="Arial"/>
          <w:szCs w:val="19"/>
        </w:rPr>
        <w:t>обводная линия водомерного узла, магистрали на станциях и в тупиках - 100;</w:t>
      </w:r>
    </w:p>
    <w:p w:rsidR="00065001" w:rsidRPr="007F7083" w:rsidRDefault="00065001" w:rsidP="008F0A84">
      <w:pPr>
        <w:numPr>
          <w:ilvl w:val="0"/>
          <w:numId w:val="150"/>
        </w:numPr>
        <w:textAlignment w:val="top"/>
        <w:rPr>
          <w:rFonts w:cs="Arial"/>
          <w:szCs w:val="19"/>
        </w:rPr>
      </w:pPr>
      <w:r w:rsidRPr="007F7083">
        <w:rPr>
          <w:rFonts w:cs="Arial"/>
          <w:szCs w:val="19"/>
        </w:rPr>
        <w:t>магистрали в тоннелях - 80;</w:t>
      </w:r>
    </w:p>
    <w:p w:rsidR="00065001" w:rsidRPr="007F7083" w:rsidRDefault="00065001" w:rsidP="008F0A84">
      <w:pPr>
        <w:numPr>
          <w:ilvl w:val="0"/>
          <w:numId w:val="150"/>
        </w:numPr>
        <w:textAlignment w:val="top"/>
        <w:rPr>
          <w:rFonts w:cs="Arial"/>
          <w:szCs w:val="19"/>
        </w:rPr>
      </w:pPr>
      <w:r w:rsidRPr="007F7083">
        <w:rPr>
          <w:rFonts w:cs="Arial"/>
          <w:szCs w:val="19"/>
        </w:rPr>
        <w:t>разводящая сеть - по расчету.</w:t>
      </w:r>
    </w:p>
    <w:p w:rsidR="00065001" w:rsidRPr="00D14288" w:rsidRDefault="00065001" w:rsidP="00D14288">
      <w:pPr>
        <w:widowControl w:val="0"/>
        <w:numPr>
          <w:ilvl w:val="3"/>
          <w:numId w:val="30"/>
        </w:numPr>
        <w:autoSpaceDE w:val="0"/>
        <w:autoSpaceDN w:val="0"/>
        <w:adjustRightInd w:val="0"/>
        <w:rPr>
          <w:bCs/>
          <w:szCs w:val="20"/>
        </w:rPr>
      </w:pPr>
      <w:r w:rsidRPr="00D14288">
        <w:rPr>
          <w:bCs/>
          <w:szCs w:val="20"/>
        </w:rPr>
        <w:t>Прокладку водопровода предусматривать в каждом тоннеле на высоте 0,6-0,8м от уровня головки рельсов на слаботочной стороне. При размещении водопровода  со стороны контактного рельса трубопровод заключать в футляр. В двухпутном тоннеле водопровод прокладывать по обеим сторонам.</w:t>
      </w:r>
    </w:p>
    <w:p w:rsidR="00065001" w:rsidRPr="00D14288" w:rsidRDefault="00065001" w:rsidP="00D14288">
      <w:pPr>
        <w:shd w:val="clear" w:color="auto" w:fill="FFFFFF"/>
        <w:ind w:right="11"/>
        <w:rPr>
          <w:color w:val="000000"/>
          <w:spacing w:val="1"/>
        </w:rPr>
      </w:pPr>
      <w:r w:rsidRPr="00D14288">
        <w:rPr>
          <w:color w:val="000000"/>
          <w:spacing w:val="1"/>
        </w:rPr>
        <w:t>Трубопровод, прокладываемый в штрабах путевого бетонного слоя, небходимо выделять с двух сторон задвижками с ручным приводом и элктроизолирующими фланцами с соблюдением требований п.5.21.</w:t>
      </w:r>
    </w:p>
    <w:p w:rsidR="00065001" w:rsidRPr="00DD58DB" w:rsidRDefault="00065001" w:rsidP="00DD58DB">
      <w:pPr>
        <w:widowControl w:val="0"/>
        <w:numPr>
          <w:ilvl w:val="3"/>
          <w:numId w:val="30"/>
        </w:numPr>
        <w:autoSpaceDE w:val="0"/>
        <w:autoSpaceDN w:val="0"/>
        <w:adjustRightInd w:val="0"/>
        <w:rPr>
          <w:bCs/>
          <w:szCs w:val="20"/>
        </w:rPr>
      </w:pPr>
      <w:r w:rsidRPr="00DD58DB">
        <w:rPr>
          <w:bCs/>
          <w:szCs w:val="20"/>
        </w:rPr>
        <w:t>На тоннельном водопроводе и на участках, закрытых галереями, следует устанавливать задвижки с ручным приводом не более чем через 500м.</w:t>
      </w:r>
    </w:p>
    <w:p w:rsidR="00065001" w:rsidRPr="00DD58DB" w:rsidRDefault="00065001" w:rsidP="00DD58DB">
      <w:pPr>
        <w:shd w:val="clear" w:color="auto" w:fill="FFFFFF"/>
        <w:ind w:right="11"/>
        <w:rPr>
          <w:color w:val="000000"/>
          <w:spacing w:val="1"/>
        </w:rPr>
      </w:pPr>
      <w:r w:rsidRPr="00DD58DB">
        <w:rPr>
          <w:color w:val="000000"/>
          <w:spacing w:val="1"/>
        </w:rPr>
        <w:t>Запорная арматура с электроприводом устанавливаются:</w:t>
      </w:r>
    </w:p>
    <w:p w:rsidR="00065001" w:rsidRPr="00C650BE" w:rsidRDefault="00065001" w:rsidP="00C650BE">
      <w:pPr>
        <w:numPr>
          <w:ilvl w:val="1"/>
          <w:numId w:val="29"/>
        </w:numPr>
        <w:textAlignment w:val="top"/>
        <w:rPr>
          <w:rFonts w:cs="Arial"/>
          <w:szCs w:val="19"/>
        </w:rPr>
      </w:pPr>
      <w:r w:rsidRPr="00C650BE">
        <w:rPr>
          <w:rFonts w:cs="Arial"/>
          <w:szCs w:val="19"/>
        </w:rPr>
        <w:t>на тоннельном водопроводе с размещением их на станции;</w:t>
      </w:r>
    </w:p>
    <w:p w:rsidR="00065001" w:rsidRPr="003B78A3" w:rsidRDefault="00065001" w:rsidP="00C650BE">
      <w:pPr>
        <w:numPr>
          <w:ilvl w:val="1"/>
          <w:numId w:val="29"/>
        </w:numPr>
        <w:textAlignment w:val="top"/>
        <w:rPr>
          <w:color w:val="000000"/>
          <w:spacing w:val="1"/>
        </w:rPr>
      </w:pPr>
      <w:r w:rsidRPr="00C650BE">
        <w:rPr>
          <w:rFonts w:cs="Arial"/>
          <w:szCs w:val="19"/>
        </w:rPr>
        <w:t xml:space="preserve">на выделяемых участках водопровода в тоннелях, примыкающих к приточной </w:t>
      </w:r>
      <w:r w:rsidRPr="003B78A3">
        <w:rPr>
          <w:color w:val="000000"/>
          <w:spacing w:val="1"/>
        </w:rPr>
        <w:t xml:space="preserve">УТВ и попадающих в зону отрицательных температур. Задвижки </w:t>
      </w:r>
      <w:r w:rsidR="00DF614A">
        <w:rPr>
          <w:color w:val="000000"/>
          <w:spacing w:val="1"/>
        </w:rPr>
        <w:t xml:space="preserve">следует </w:t>
      </w:r>
      <w:r w:rsidRPr="003B78A3">
        <w:rPr>
          <w:color w:val="000000"/>
          <w:spacing w:val="1"/>
        </w:rPr>
        <w:t>размещать в зоне тоннеля с положительной температурой.</w:t>
      </w:r>
    </w:p>
    <w:p w:rsidR="00065001" w:rsidRPr="00C650BE" w:rsidRDefault="00065001" w:rsidP="00C650BE">
      <w:pPr>
        <w:shd w:val="clear" w:color="auto" w:fill="FFFFFF"/>
        <w:ind w:right="11"/>
        <w:rPr>
          <w:color w:val="000000"/>
          <w:spacing w:val="1"/>
        </w:rPr>
      </w:pPr>
      <w:r w:rsidRPr="00C650BE">
        <w:rPr>
          <w:color w:val="000000"/>
          <w:spacing w:val="1"/>
        </w:rPr>
        <w:t xml:space="preserve">На </w:t>
      </w:r>
      <w:r w:rsidR="003C2BB3">
        <w:rPr>
          <w:color w:val="000000"/>
          <w:spacing w:val="1"/>
        </w:rPr>
        <w:t xml:space="preserve">участке тоннельного </w:t>
      </w:r>
      <w:r w:rsidRPr="00C650BE">
        <w:rPr>
          <w:color w:val="000000"/>
          <w:spacing w:val="1"/>
        </w:rPr>
        <w:t>водопровод</w:t>
      </w:r>
      <w:r w:rsidR="003C2BB3">
        <w:rPr>
          <w:color w:val="000000"/>
          <w:spacing w:val="1"/>
        </w:rPr>
        <w:t>а</w:t>
      </w:r>
      <w:r w:rsidRPr="00C650BE">
        <w:rPr>
          <w:color w:val="000000"/>
          <w:spacing w:val="1"/>
        </w:rPr>
        <w:t xml:space="preserve"> между станцией и вентиляционной шахтой необходимо устраивать перемычку.</w:t>
      </w:r>
    </w:p>
    <w:p w:rsidR="00065001" w:rsidRPr="00C650BE" w:rsidRDefault="00065001" w:rsidP="00C650BE">
      <w:pPr>
        <w:shd w:val="clear" w:color="auto" w:fill="FFFFFF"/>
        <w:ind w:right="11"/>
        <w:rPr>
          <w:color w:val="000000"/>
          <w:spacing w:val="1"/>
        </w:rPr>
      </w:pPr>
      <w:r w:rsidRPr="00C650BE">
        <w:rPr>
          <w:color w:val="000000"/>
          <w:spacing w:val="1"/>
        </w:rPr>
        <w:t xml:space="preserve">Тупиковые участки </w:t>
      </w:r>
      <w:r w:rsidR="00DF614A">
        <w:rPr>
          <w:color w:val="000000"/>
          <w:spacing w:val="1"/>
        </w:rPr>
        <w:t xml:space="preserve">тоннельного </w:t>
      </w:r>
      <w:r w:rsidRPr="00C650BE">
        <w:rPr>
          <w:color w:val="000000"/>
          <w:spacing w:val="1"/>
        </w:rPr>
        <w:t>водопровода соединять между собой перемычкой</w:t>
      </w:r>
      <w:r w:rsidR="00DF614A">
        <w:rPr>
          <w:color w:val="000000"/>
          <w:spacing w:val="1"/>
        </w:rPr>
        <w:t xml:space="preserve"> через ближайшую сбойку</w:t>
      </w:r>
      <w:r w:rsidRPr="00C650BE">
        <w:rPr>
          <w:color w:val="000000"/>
          <w:spacing w:val="1"/>
        </w:rPr>
        <w:t xml:space="preserve"> с установкой в ней задвижки с ручным приводом.</w:t>
      </w:r>
    </w:p>
    <w:p w:rsidR="00065001" w:rsidRPr="00B12800" w:rsidRDefault="00065001" w:rsidP="00B12800">
      <w:pPr>
        <w:widowControl w:val="0"/>
        <w:numPr>
          <w:ilvl w:val="3"/>
          <w:numId w:val="30"/>
        </w:numPr>
        <w:autoSpaceDE w:val="0"/>
        <w:autoSpaceDN w:val="0"/>
        <w:adjustRightInd w:val="0"/>
        <w:rPr>
          <w:bCs/>
          <w:szCs w:val="20"/>
        </w:rPr>
      </w:pPr>
      <w:r w:rsidRPr="00B12800">
        <w:rPr>
          <w:bCs/>
          <w:szCs w:val="20"/>
        </w:rPr>
        <w:t>На водопроводной сети устанавливать:</w:t>
      </w:r>
    </w:p>
    <w:p w:rsidR="00065001" w:rsidRPr="00B12800" w:rsidRDefault="00065001" w:rsidP="00B12800">
      <w:pPr>
        <w:numPr>
          <w:ilvl w:val="1"/>
          <w:numId w:val="29"/>
        </w:numPr>
        <w:textAlignment w:val="top"/>
        <w:rPr>
          <w:rFonts w:cs="Arial"/>
          <w:szCs w:val="19"/>
        </w:rPr>
      </w:pPr>
      <w:r w:rsidRPr="00B12800">
        <w:rPr>
          <w:rFonts w:cs="Arial"/>
          <w:szCs w:val="19"/>
        </w:rPr>
        <w:t>поливочные краны диаметром не менее 20 мм:</w:t>
      </w:r>
    </w:p>
    <w:p w:rsidR="00065001" w:rsidRPr="007F7083" w:rsidRDefault="00065001" w:rsidP="00250D45">
      <w:pPr>
        <w:numPr>
          <w:ilvl w:val="0"/>
          <w:numId w:val="151"/>
        </w:numPr>
        <w:textAlignment w:val="top"/>
        <w:rPr>
          <w:rFonts w:cs="Arial"/>
          <w:szCs w:val="19"/>
        </w:rPr>
      </w:pPr>
      <w:r w:rsidRPr="007F7083">
        <w:rPr>
          <w:rFonts w:cs="Arial"/>
          <w:szCs w:val="19"/>
        </w:rPr>
        <w:t>у лестничных сходов, у наземных и подземных входов на станцию, в кассовых залах вестибюлей;</w:t>
      </w:r>
    </w:p>
    <w:p w:rsidR="00065001" w:rsidRPr="007F7083" w:rsidRDefault="00397D26" w:rsidP="00250D45">
      <w:pPr>
        <w:numPr>
          <w:ilvl w:val="0"/>
          <w:numId w:val="151"/>
        </w:numPr>
        <w:textAlignment w:val="top"/>
        <w:rPr>
          <w:rFonts w:cs="Arial"/>
          <w:szCs w:val="19"/>
        </w:rPr>
      </w:pPr>
      <w:r>
        <w:rPr>
          <w:rFonts w:cs="Arial"/>
          <w:szCs w:val="19"/>
        </w:rPr>
        <w:t xml:space="preserve">в начале крайних подбаллюстрадных проходов </w:t>
      </w:r>
      <w:r w:rsidR="00065001" w:rsidRPr="007F7083">
        <w:rPr>
          <w:rFonts w:cs="Arial"/>
          <w:szCs w:val="19"/>
        </w:rPr>
        <w:t>машинных помещени</w:t>
      </w:r>
      <w:r>
        <w:rPr>
          <w:rFonts w:cs="Arial"/>
          <w:szCs w:val="19"/>
        </w:rPr>
        <w:t>й</w:t>
      </w:r>
      <w:r w:rsidR="00065001" w:rsidRPr="007F7083">
        <w:rPr>
          <w:rFonts w:cs="Arial"/>
          <w:szCs w:val="19"/>
        </w:rPr>
        <w:t xml:space="preserve"> эскалаторов, </w:t>
      </w:r>
      <w:r>
        <w:rPr>
          <w:rFonts w:cs="Arial"/>
          <w:szCs w:val="19"/>
        </w:rPr>
        <w:t xml:space="preserve">в </w:t>
      </w:r>
      <w:r w:rsidR="00065001" w:rsidRPr="007F7083">
        <w:rPr>
          <w:rFonts w:cs="Arial"/>
          <w:szCs w:val="19"/>
        </w:rPr>
        <w:t>натяжных камер</w:t>
      </w:r>
      <w:r>
        <w:rPr>
          <w:rFonts w:cs="Arial"/>
          <w:szCs w:val="19"/>
        </w:rPr>
        <w:t>ах</w:t>
      </w:r>
      <w:r w:rsidR="00065001" w:rsidRPr="007F7083">
        <w:rPr>
          <w:rFonts w:cs="Arial"/>
          <w:szCs w:val="19"/>
        </w:rPr>
        <w:t>, в помещениях вентиляционных и насосных установок, калориферных, в подвальных помещениях подстанций, в коридорах между станциями;</w:t>
      </w:r>
    </w:p>
    <w:p w:rsidR="00065001" w:rsidRPr="00CE0E28" w:rsidRDefault="00065001" w:rsidP="00250D45">
      <w:pPr>
        <w:numPr>
          <w:ilvl w:val="0"/>
          <w:numId w:val="151"/>
        </w:numPr>
        <w:textAlignment w:val="top"/>
        <w:rPr>
          <w:rFonts w:cs="Arial"/>
          <w:szCs w:val="19"/>
        </w:rPr>
      </w:pPr>
      <w:r w:rsidRPr="007F7083">
        <w:rPr>
          <w:rFonts w:cs="Arial"/>
          <w:szCs w:val="19"/>
        </w:rPr>
        <w:t>в пешеходных подуличных переходах, кабельных коллекторах, проходных вентиляционных каналах и в венттоннелях, в подплатформенной части станции, в вентиляционно-кабельном отсеке эскалаторных тоннелей.</w:t>
      </w:r>
      <w:r w:rsidR="00B65AF1">
        <w:rPr>
          <w:rFonts w:cs="Arial"/>
          <w:szCs w:val="19"/>
        </w:rPr>
        <w:t xml:space="preserve"> </w:t>
      </w:r>
      <w:r w:rsidRPr="00CE0E28">
        <w:rPr>
          <w:rFonts w:cs="Arial"/>
          <w:szCs w:val="19"/>
        </w:rPr>
        <w:t>Расстояние между поливочными кранами принимать не более 20м;</w:t>
      </w:r>
    </w:p>
    <w:p w:rsidR="009329BA" w:rsidRDefault="00065001" w:rsidP="00250D45">
      <w:pPr>
        <w:numPr>
          <w:ilvl w:val="0"/>
          <w:numId w:val="151"/>
        </w:numPr>
        <w:textAlignment w:val="top"/>
        <w:rPr>
          <w:rFonts w:cs="Arial"/>
          <w:szCs w:val="19"/>
        </w:rPr>
      </w:pPr>
      <w:r w:rsidRPr="007F7083">
        <w:rPr>
          <w:rFonts w:cs="Arial"/>
          <w:szCs w:val="19"/>
        </w:rPr>
        <w:t>в перегонных тоннелях и на наземных закрытых участках.</w:t>
      </w:r>
      <w:r w:rsidR="009329BA">
        <w:rPr>
          <w:rFonts w:cs="Arial"/>
          <w:szCs w:val="19"/>
        </w:rPr>
        <w:t xml:space="preserve"> </w:t>
      </w:r>
      <w:r w:rsidRPr="00CE0E28">
        <w:rPr>
          <w:rFonts w:cs="Arial"/>
          <w:szCs w:val="19"/>
        </w:rPr>
        <w:t xml:space="preserve">Расстояние между поливочными кранами </w:t>
      </w:r>
      <w:r w:rsidR="00DA00DE">
        <w:rPr>
          <w:rFonts w:cs="Arial"/>
          <w:szCs w:val="19"/>
        </w:rPr>
        <w:t xml:space="preserve">в тоннеле </w:t>
      </w:r>
      <w:r w:rsidRPr="00CE0E28">
        <w:rPr>
          <w:rFonts w:cs="Arial"/>
          <w:szCs w:val="19"/>
        </w:rPr>
        <w:t xml:space="preserve">принимать не более </w:t>
      </w:r>
      <w:smartTag w:uri="urn:schemas-microsoft-com:office:smarttags" w:element="metricconverter">
        <w:smartTagPr>
          <w:attr w:name="ProductID" w:val="30 м"/>
        </w:smartTagPr>
        <w:r w:rsidRPr="00CE0E28">
          <w:rPr>
            <w:rFonts w:cs="Arial"/>
            <w:szCs w:val="19"/>
          </w:rPr>
          <w:t>30 м</w:t>
        </w:r>
      </w:smartTag>
      <w:r w:rsidRPr="00CE0E28">
        <w:rPr>
          <w:rFonts w:cs="Arial"/>
          <w:szCs w:val="19"/>
        </w:rPr>
        <w:t>.</w:t>
      </w:r>
    </w:p>
    <w:p w:rsidR="00065001" w:rsidRPr="00CE0E28" w:rsidRDefault="00065001" w:rsidP="009329BA">
      <w:pPr>
        <w:ind w:left="720" w:firstLine="0"/>
        <w:textAlignment w:val="top"/>
        <w:rPr>
          <w:rFonts w:cs="Arial"/>
          <w:szCs w:val="19"/>
        </w:rPr>
      </w:pPr>
      <w:r w:rsidRPr="00CE0E28">
        <w:rPr>
          <w:rFonts w:cs="Arial"/>
          <w:szCs w:val="19"/>
        </w:rPr>
        <w:t>На коротких участках трассы размещать не менее 2 кранов</w:t>
      </w:r>
      <w:r w:rsidR="009329BA">
        <w:rPr>
          <w:rFonts w:cs="Arial"/>
          <w:szCs w:val="19"/>
        </w:rPr>
        <w:t>:</w:t>
      </w:r>
    </w:p>
    <w:p w:rsidR="00065001" w:rsidRPr="00B12800" w:rsidRDefault="00065001" w:rsidP="00B12800">
      <w:pPr>
        <w:numPr>
          <w:ilvl w:val="1"/>
          <w:numId w:val="29"/>
        </w:numPr>
        <w:textAlignment w:val="top"/>
        <w:rPr>
          <w:rFonts w:cs="Arial"/>
          <w:szCs w:val="19"/>
        </w:rPr>
      </w:pPr>
      <w:r w:rsidRPr="00B12800">
        <w:rPr>
          <w:rFonts w:cs="Arial"/>
          <w:szCs w:val="19"/>
        </w:rPr>
        <w:t xml:space="preserve">водоразборные краны диаметром </w:t>
      </w:r>
      <w:smartTag w:uri="urn:schemas-microsoft-com:office:smarttags" w:element="metricconverter">
        <w:smartTagPr>
          <w:attr w:name="ProductID" w:val="20 мм"/>
        </w:smartTagPr>
        <w:r w:rsidRPr="00B12800">
          <w:rPr>
            <w:rFonts w:cs="Arial"/>
            <w:szCs w:val="19"/>
          </w:rPr>
          <w:t>20 мм</w:t>
        </w:r>
      </w:smartTag>
      <w:r w:rsidRPr="00B12800">
        <w:rPr>
          <w:rFonts w:cs="Arial"/>
          <w:szCs w:val="19"/>
        </w:rPr>
        <w:t xml:space="preserve"> </w:t>
      </w:r>
      <w:r w:rsidR="00DA00DE">
        <w:rPr>
          <w:rFonts w:cs="Arial"/>
          <w:szCs w:val="19"/>
        </w:rPr>
        <w:t xml:space="preserve">размещать </w:t>
      </w:r>
      <w:r w:rsidRPr="00B12800">
        <w:rPr>
          <w:rFonts w:cs="Arial"/>
          <w:szCs w:val="19"/>
        </w:rPr>
        <w:t>на высоте 0,5-0,7м от пола с подводкой к одному холодной, к другому горячей воды:</w:t>
      </w:r>
    </w:p>
    <w:p w:rsidR="00065001" w:rsidRPr="00B65AF1" w:rsidRDefault="00065001" w:rsidP="001E5925">
      <w:pPr>
        <w:numPr>
          <w:ilvl w:val="0"/>
          <w:numId w:val="152"/>
        </w:numPr>
        <w:textAlignment w:val="top"/>
        <w:rPr>
          <w:rFonts w:cs="Arial"/>
          <w:szCs w:val="19"/>
        </w:rPr>
      </w:pPr>
      <w:r w:rsidRPr="00B65AF1">
        <w:rPr>
          <w:rFonts w:cs="Arial"/>
          <w:szCs w:val="19"/>
        </w:rPr>
        <w:t>в блоках технологических и служебных помещений на станции глубокого заложения;</w:t>
      </w:r>
    </w:p>
    <w:p w:rsidR="00065001" w:rsidRPr="00B65AF1" w:rsidRDefault="00065001" w:rsidP="001E5925">
      <w:pPr>
        <w:numPr>
          <w:ilvl w:val="0"/>
          <w:numId w:val="152"/>
        </w:numPr>
        <w:textAlignment w:val="top"/>
        <w:rPr>
          <w:rFonts w:cs="Arial"/>
          <w:szCs w:val="19"/>
        </w:rPr>
      </w:pPr>
      <w:r w:rsidRPr="00B65AF1">
        <w:rPr>
          <w:rFonts w:cs="Arial"/>
          <w:szCs w:val="19"/>
        </w:rPr>
        <w:t>на всех уровнях вестибюля в кубовых или в помещениях женского санузла, при отсутствии этих помещений – в коридоре.</w:t>
      </w:r>
    </w:p>
    <w:p w:rsidR="00065001" w:rsidRPr="00B12800" w:rsidRDefault="00065001" w:rsidP="00B12800">
      <w:pPr>
        <w:numPr>
          <w:ilvl w:val="1"/>
          <w:numId w:val="29"/>
        </w:numPr>
        <w:textAlignment w:val="top"/>
        <w:rPr>
          <w:rFonts w:cs="Arial"/>
          <w:szCs w:val="19"/>
        </w:rPr>
      </w:pPr>
      <w:r w:rsidRPr="00B12800">
        <w:rPr>
          <w:rFonts w:cs="Arial"/>
          <w:szCs w:val="19"/>
        </w:rPr>
        <w:t>пожарные краны в соответствии с разделом 5.16;</w:t>
      </w:r>
    </w:p>
    <w:p w:rsidR="00065001" w:rsidRPr="00B12800" w:rsidRDefault="00065001" w:rsidP="00B12800">
      <w:pPr>
        <w:numPr>
          <w:ilvl w:val="1"/>
          <w:numId w:val="29"/>
        </w:numPr>
        <w:textAlignment w:val="top"/>
        <w:rPr>
          <w:rFonts w:cs="Arial"/>
          <w:szCs w:val="19"/>
        </w:rPr>
      </w:pPr>
      <w:r w:rsidRPr="00B12800">
        <w:rPr>
          <w:rFonts w:cs="Arial"/>
          <w:szCs w:val="19"/>
        </w:rPr>
        <w:t xml:space="preserve">краны для наполнения промывочных агрегатов через </w:t>
      </w:r>
      <w:smartTag w:uri="urn:schemas-microsoft-com:office:smarttags" w:element="metricconverter">
        <w:smartTagPr>
          <w:attr w:name="ProductID" w:val="450 м"/>
        </w:smartTagPr>
        <w:r w:rsidRPr="00B12800">
          <w:rPr>
            <w:rFonts w:cs="Arial"/>
            <w:szCs w:val="19"/>
          </w:rPr>
          <w:t>450 м</w:t>
        </w:r>
      </w:smartTag>
      <w:r w:rsidRPr="00B12800">
        <w:rPr>
          <w:rFonts w:cs="Arial"/>
          <w:szCs w:val="19"/>
        </w:rPr>
        <w:t xml:space="preserve"> (два вентиля диаметром </w:t>
      </w:r>
      <w:smartTag w:uri="urn:schemas-microsoft-com:office:smarttags" w:element="metricconverter">
        <w:smartTagPr>
          <w:attr w:name="ProductID" w:val="50 мм"/>
        </w:smartTagPr>
        <w:r w:rsidRPr="00B12800">
          <w:rPr>
            <w:rFonts w:cs="Arial"/>
            <w:szCs w:val="19"/>
          </w:rPr>
          <w:t>50 мм</w:t>
        </w:r>
      </w:smartTag>
      <w:r w:rsidRPr="00B12800">
        <w:rPr>
          <w:rFonts w:cs="Arial"/>
          <w:szCs w:val="19"/>
        </w:rPr>
        <w:t xml:space="preserve"> с соединительными головками</w:t>
      </w:r>
      <w:r w:rsidR="00990CDA">
        <w:rPr>
          <w:rFonts w:cs="Arial"/>
          <w:szCs w:val="19"/>
        </w:rPr>
        <w:t xml:space="preserve"> - см. 5.9.1.5.в</w:t>
      </w:r>
      <w:r w:rsidRPr="00B12800">
        <w:rPr>
          <w:rFonts w:cs="Arial"/>
          <w:szCs w:val="19"/>
        </w:rPr>
        <w:t xml:space="preserve">) на водопроводе в тоннелях и на наземных закрытых участках линии или на </w:t>
      </w:r>
      <w:r w:rsidR="002223ED">
        <w:rPr>
          <w:rFonts w:cs="Arial"/>
          <w:szCs w:val="19"/>
        </w:rPr>
        <w:t xml:space="preserve">платформах </w:t>
      </w:r>
      <w:r w:rsidRPr="00B12800">
        <w:rPr>
          <w:rFonts w:cs="Arial"/>
          <w:szCs w:val="19"/>
        </w:rPr>
        <w:t>станци</w:t>
      </w:r>
      <w:r w:rsidR="002223ED">
        <w:rPr>
          <w:rFonts w:cs="Arial"/>
          <w:szCs w:val="19"/>
        </w:rPr>
        <w:t>й</w:t>
      </w:r>
      <w:r w:rsidRPr="00B12800">
        <w:rPr>
          <w:rFonts w:cs="Arial"/>
          <w:szCs w:val="19"/>
        </w:rPr>
        <w:t>.</w:t>
      </w:r>
    </w:p>
    <w:p w:rsidR="00065001" w:rsidRPr="00513167" w:rsidRDefault="00065001" w:rsidP="00513167">
      <w:pPr>
        <w:widowControl w:val="0"/>
        <w:numPr>
          <w:ilvl w:val="3"/>
          <w:numId w:val="30"/>
        </w:numPr>
        <w:autoSpaceDE w:val="0"/>
        <w:autoSpaceDN w:val="0"/>
        <w:adjustRightInd w:val="0"/>
        <w:rPr>
          <w:bCs/>
          <w:szCs w:val="20"/>
        </w:rPr>
      </w:pPr>
      <w:r w:rsidRPr="00513167">
        <w:rPr>
          <w:bCs/>
          <w:szCs w:val="20"/>
        </w:rPr>
        <w:t>На входах в вестибюли станций и у лестничных сходов в подуличные переходы предусматривать поливочные краны диаметром не менее 25мм с соединительной головкой для промывки приямков подножных решеток.</w:t>
      </w:r>
    </w:p>
    <w:p w:rsidR="00065001" w:rsidRPr="006E5073" w:rsidRDefault="00065001" w:rsidP="006E5073">
      <w:pPr>
        <w:widowControl w:val="0"/>
        <w:numPr>
          <w:ilvl w:val="3"/>
          <w:numId w:val="30"/>
        </w:numPr>
        <w:autoSpaceDE w:val="0"/>
        <w:autoSpaceDN w:val="0"/>
        <w:adjustRightInd w:val="0"/>
        <w:rPr>
          <w:bCs/>
          <w:szCs w:val="20"/>
        </w:rPr>
      </w:pPr>
      <w:r w:rsidRPr="006E5073">
        <w:rPr>
          <w:bCs/>
          <w:szCs w:val="20"/>
        </w:rPr>
        <w:t>Прокладку магистральных и разводящих сетей водопровода предусматривать открыто в кабельных тоннелях, коридорах, производственных помещениях. В помещениях электрощитовых, аппаратных кроссовых, кладовых прокладка водопровода не допускается.</w:t>
      </w:r>
    </w:p>
    <w:p w:rsidR="00065001" w:rsidRPr="006E5073" w:rsidRDefault="00065001" w:rsidP="006E5073">
      <w:pPr>
        <w:shd w:val="clear" w:color="auto" w:fill="FFFFFF"/>
        <w:ind w:right="11"/>
        <w:rPr>
          <w:color w:val="000000"/>
          <w:spacing w:val="1"/>
        </w:rPr>
      </w:pPr>
      <w:r w:rsidRPr="006E5073">
        <w:rPr>
          <w:color w:val="000000"/>
          <w:spacing w:val="1"/>
        </w:rPr>
        <w:t xml:space="preserve">Участки водопровода холодной воды диаметром </w:t>
      </w:r>
      <w:smartTag w:uri="urn:schemas-microsoft-com:office:smarttags" w:element="metricconverter">
        <w:smartTagPr>
          <w:attr w:name="ProductID" w:val="50 мм"/>
        </w:smartTagPr>
        <w:r w:rsidRPr="006E5073">
          <w:rPr>
            <w:color w:val="000000"/>
            <w:spacing w:val="1"/>
          </w:rPr>
          <w:t>50 мм</w:t>
        </w:r>
      </w:smartTag>
      <w:r w:rsidRPr="006E5073">
        <w:rPr>
          <w:color w:val="000000"/>
          <w:spacing w:val="1"/>
        </w:rPr>
        <w:t xml:space="preserve"> и более (за исключением подводок к пожарным кранам) в коридорах и помещениях вестибюлей станций и участки магистральных трубопроводов горячего водоснабжения, должны иметь теплоизоляцию.</w:t>
      </w:r>
    </w:p>
    <w:p w:rsidR="00065001" w:rsidRPr="006E5073" w:rsidRDefault="00065001" w:rsidP="006E5073">
      <w:pPr>
        <w:shd w:val="clear" w:color="auto" w:fill="FFFFFF"/>
        <w:ind w:right="11"/>
        <w:rPr>
          <w:color w:val="000000"/>
          <w:spacing w:val="1"/>
        </w:rPr>
      </w:pPr>
      <w:r w:rsidRPr="006E5073">
        <w:rPr>
          <w:color w:val="000000"/>
          <w:spacing w:val="1"/>
        </w:rPr>
        <w:t>На станциях глубокого заложения водопровод на участке от вестибюля до уровня пассажирских платформ прокладывать через специальную скважину, расположенную в вестибюле, или в вентиляционно-кабельном отсеке эскалаторного тоннеля.</w:t>
      </w:r>
    </w:p>
    <w:p w:rsidR="00065001" w:rsidRPr="00B13A26" w:rsidRDefault="00065001" w:rsidP="00B13A26">
      <w:pPr>
        <w:widowControl w:val="0"/>
        <w:numPr>
          <w:ilvl w:val="3"/>
          <w:numId w:val="30"/>
        </w:numPr>
        <w:autoSpaceDE w:val="0"/>
        <w:autoSpaceDN w:val="0"/>
        <w:adjustRightInd w:val="0"/>
        <w:rPr>
          <w:bCs/>
          <w:szCs w:val="20"/>
        </w:rPr>
      </w:pPr>
      <w:r w:rsidRPr="00B13A26">
        <w:rPr>
          <w:bCs/>
          <w:szCs w:val="20"/>
        </w:rPr>
        <w:t>В вестибюлях станций подачу горячей воды к санитарно-техническим</w:t>
      </w:r>
      <w:r w:rsidR="00B13A26">
        <w:rPr>
          <w:bCs/>
          <w:szCs w:val="20"/>
        </w:rPr>
        <w:t xml:space="preserve"> </w:t>
      </w:r>
      <w:r w:rsidRPr="00B13A26">
        <w:rPr>
          <w:bCs/>
          <w:szCs w:val="20"/>
        </w:rPr>
        <w:t xml:space="preserve">приборам предусматривать от централизованной  системы горячего водоснабжения или от электрических водонагревателей. На период отключения системы теплоснабжения </w:t>
      </w:r>
      <w:r w:rsidR="00FD427B">
        <w:rPr>
          <w:bCs/>
          <w:szCs w:val="20"/>
        </w:rPr>
        <w:t xml:space="preserve">в санитарных узлах </w:t>
      </w:r>
      <w:r w:rsidRPr="00B13A26">
        <w:rPr>
          <w:bCs/>
          <w:szCs w:val="20"/>
        </w:rPr>
        <w:t>предусматривать электроводонагреватели для подачи горячей воды к двум душевым сеткам.</w:t>
      </w:r>
    </w:p>
    <w:p w:rsidR="00065001" w:rsidRPr="00B13A26" w:rsidRDefault="00065001" w:rsidP="00B13A26">
      <w:pPr>
        <w:shd w:val="clear" w:color="auto" w:fill="FFFFFF"/>
        <w:ind w:right="11"/>
        <w:rPr>
          <w:color w:val="000000"/>
          <w:spacing w:val="1"/>
        </w:rPr>
      </w:pPr>
      <w:r w:rsidRPr="00B13A26">
        <w:rPr>
          <w:color w:val="000000"/>
          <w:spacing w:val="1"/>
        </w:rPr>
        <w:t>Душевые и умывальные в ПТО, раковины в ТПП и в машинных помещениях эскалаторов обеспечивать горячей водой от электроводонагревателей.</w:t>
      </w:r>
    </w:p>
    <w:p w:rsidR="00065001" w:rsidRDefault="00065001" w:rsidP="00B13A26">
      <w:pPr>
        <w:shd w:val="clear" w:color="auto" w:fill="FFFFFF"/>
        <w:ind w:right="11"/>
        <w:rPr>
          <w:color w:val="000000"/>
          <w:spacing w:val="1"/>
        </w:rPr>
      </w:pPr>
      <w:r w:rsidRPr="00B13A26">
        <w:rPr>
          <w:color w:val="000000"/>
          <w:spacing w:val="1"/>
        </w:rPr>
        <w:t>В помещениях приема пищи, медпункта и одной из кубовых в вестибюле станции предусматривать ус</w:t>
      </w:r>
      <w:r w:rsidR="00FD427B">
        <w:rPr>
          <w:color w:val="000000"/>
          <w:spacing w:val="1"/>
        </w:rPr>
        <w:t>тановку электроводонагревателей, емкости которых определять расчетом.</w:t>
      </w:r>
    </w:p>
    <w:p w:rsidR="008D091B" w:rsidRPr="008D091B" w:rsidRDefault="008D091B" w:rsidP="008D091B">
      <w:pPr>
        <w:widowControl w:val="0"/>
        <w:numPr>
          <w:ilvl w:val="3"/>
          <w:numId w:val="30"/>
        </w:numPr>
        <w:autoSpaceDE w:val="0"/>
        <w:autoSpaceDN w:val="0"/>
        <w:adjustRightInd w:val="0"/>
        <w:rPr>
          <w:bCs/>
          <w:szCs w:val="20"/>
        </w:rPr>
      </w:pPr>
      <w:r w:rsidRPr="008509E5">
        <w:rPr>
          <w:bCs/>
          <w:szCs w:val="20"/>
        </w:rPr>
        <w:t>В сооружениях и предприятиях с большим потреблением воды на производственные нужды применять системы оборотного водоснабжения.</w:t>
      </w:r>
    </w:p>
    <w:p w:rsidR="00065001" w:rsidRPr="00CB0023" w:rsidRDefault="00065001" w:rsidP="00CB0023">
      <w:pPr>
        <w:pStyle w:val="3"/>
      </w:pPr>
      <w:bookmarkStart w:id="51" w:name="_Toc300322312"/>
      <w:r w:rsidRPr="00CB0023">
        <w:t>Водоотвод</w:t>
      </w:r>
      <w:bookmarkEnd w:id="51"/>
    </w:p>
    <w:p w:rsidR="00065001" w:rsidRPr="00E86CE5" w:rsidRDefault="00065001" w:rsidP="00E86CE5">
      <w:pPr>
        <w:widowControl w:val="0"/>
        <w:numPr>
          <w:ilvl w:val="3"/>
          <w:numId w:val="15"/>
        </w:numPr>
        <w:autoSpaceDE w:val="0"/>
        <w:autoSpaceDN w:val="0"/>
        <w:adjustRightInd w:val="0"/>
        <w:rPr>
          <w:bCs/>
          <w:szCs w:val="20"/>
        </w:rPr>
      </w:pPr>
      <w:r w:rsidRPr="00E86CE5">
        <w:rPr>
          <w:bCs/>
          <w:szCs w:val="20"/>
        </w:rPr>
        <w:t>Подземные сооружения должны иметь систему самотечного сбора и принудительного отвода воды при нарушениях водонепроницаемости обделок, при тушении пожара, промывке сооружений, работе технологического оборудования. В систему водоотвода входят самотечные лотки и трубы, приемные колодцы и трапы, водоотливные насосные установки, напорные трубопроводы и наружные сети.</w:t>
      </w:r>
    </w:p>
    <w:p w:rsidR="00065001" w:rsidRPr="008C0E3C" w:rsidRDefault="00065001" w:rsidP="008C0E3C">
      <w:pPr>
        <w:widowControl w:val="0"/>
        <w:numPr>
          <w:ilvl w:val="3"/>
          <w:numId w:val="15"/>
        </w:numPr>
        <w:autoSpaceDE w:val="0"/>
        <w:autoSpaceDN w:val="0"/>
        <w:adjustRightInd w:val="0"/>
        <w:rPr>
          <w:bCs/>
          <w:szCs w:val="20"/>
        </w:rPr>
      </w:pPr>
      <w:r w:rsidRPr="008C0E3C">
        <w:rPr>
          <w:bCs/>
          <w:szCs w:val="20"/>
        </w:rPr>
        <w:t>Отвод воды из подуличных переходов, коридоров между станциями, вентиляционных и кабельных тоннелей, путевых и станционных тоннелей с бетонным основанием пути в водосборники ВОУ предусматривать самотеком по открытым лоткам или трубам. Для прокладки лотков между однопутными перегонными тоннелями закрытого способа работ предусматривать ходки.</w:t>
      </w:r>
    </w:p>
    <w:p w:rsidR="00065001" w:rsidRPr="004A775B" w:rsidRDefault="00065001" w:rsidP="004A775B">
      <w:pPr>
        <w:widowControl w:val="0"/>
        <w:numPr>
          <w:ilvl w:val="3"/>
          <w:numId w:val="15"/>
        </w:numPr>
        <w:autoSpaceDE w:val="0"/>
        <w:autoSpaceDN w:val="0"/>
        <w:adjustRightInd w:val="0"/>
        <w:rPr>
          <w:bCs/>
          <w:szCs w:val="20"/>
        </w:rPr>
      </w:pPr>
      <w:r w:rsidRPr="004A775B">
        <w:rPr>
          <w:bCs/>
          <w:szCs w:val="20"/>
        </w:rPr>
        <w:t>Прием воды через трапы или колодцы с решетками и отвод ее самотеком по трубам предусматривать:</w:t>
      </w:r>
    </w:p>
    <w:p w:rsidR="00065001" w:rsidRPr="004A775B" w:rsidRDefault="00065001" w:rsidP="004A775B">
      <w:pPr>
        <w:numPr>
          <w:ilvl w:val="1"/>
          <w:numId w:val="29"/>
        </w:numPr>
        <w:textAlignment w:val="top"/>
        <w:rPr>
          <w:rFonts w:cs="Arial"/>
          <w:szCs w:val="19"/>
        </w:rPr>
      </w:pPr>
      <w:r w:rsidRPr="004A775B">
        <w:rPr>
          <w:rFonts w:cs="Arial"/>
          <w:szCs w:val="19"/>
        </w:rPr>
        <w:t>в тоннелях со щебеночным основанием пути;</w:t>
      </w:r>
    </w:p>
    <w:p w:rsidR="00065001" w:rsidRPr="004A775B" w:rsidRDefault="00065001" w:rsidP="004A775B">
      <w:pPr>
        <w:numPr>
          <w:ilvl w:val="1"/>
          <w:numId w:val="29"/>
        </w:numPr>
        <w:textAlignment w:val="top"/>
        <w:rPr>
          <w:rFonts w:cs="Arial"/>
          <w:szCs w:val="19"/>
        </w:rPr>
      </w:pPr>
      <w:r w:rsidRPr="004A775B">
        <w:rPr>
          <w:rFonts w:cs="Arial"/>
          <w:szCs w:val="19"/>
        </w:rPr>
        <w:t>на платформах станций, в кассовых залах вестибюлей , в коридорах между станциями;</w:t>
      </w:r>
    </w:p>
    <w:p w:rsidR="00065001" w:rsidRPr="004A775B" w:rsidRDefault="00065001" w:rsidP="004A775B">
      <w:pPr>
        <w:numPr>
          <w:ilvl w:val="1"/>
          <w:numId w:val="29"/>
        </w:numPr>
        <w:textAlignment w:val="top"/>
        <w:rPr>
          <w:rFonts w:cs="Arial"/>
          <w:szCs w:val="19"/>
        </w:rPr>
      </w:pPr>
      <w:r w:rsidRPr="004A775B">
        <w:rPr>
          <w:rFonts w:cs="Arial"/>
          <w:szCs w:val="19"/>
        </w:rPr>
        <w:t>в машинных помещениях эскалаторов, в помещениях УМВ, водопроводных вводов, тепловых пунктов, кубовых, аккумуляторных, в коридорах служебных помещений.</w:t>
      </w:r>
    </w:p>
    <w:p w:rsidR="00065001" w:rsidRPr="006D562B" w:rsidRDefault="00065001" w:rsidP="006D562B">
      <w:pPr>
        <w:shd w:val="clear" w:color="auto" w:fill="FFFFFF"/>
        <w:ind w:right="11"/>
        <w:rPr>
          <w:color w:val="000000"/>
          <w:spacing w:val="1"/>
        </w:rPr>
      </w:pPr>
      <w:r w:rsidRPr="006D562B">
        <w:rPr>
          <w:color w:val="000000"/>
          <w:spacing w:val="1"/>
        </w:rPr>
        <w:t>Слив воды из поломоечных машин необходимо предусматривать в грязесборный колодец</w:t>
      </w:r>
      <w:r w:rsidR="00B75489">
        <w:rPr>
          <w:color w:val="000000"/>
          <w:spacing w:val="1"/>
        </w:rPr>
        <w:t xml:space="preserve"> объёмом не менее </w:t>
      </w:r>
      <w:smartTag w:uri="urn:schemas-microsoft-com:office:smarttags" w:element="metricconverter">
        <w:smartTagPr>
          <w:attr w:name="ProductID" w:val="1 м3"/>
        </w:smartTagPr>
        <w:r w:rsidR="00B75489">
          <w:rPr>
            <w:color w:val="000000"/>
            <w:spacing w:val="1"/>
          </w:rPr>
          <w:t>1 м</w:t>
        </w:r>
        <w:r w:rsidR="00B75489" w:rsidRPr="00B75489">
          <w:rPr>
            <w:color w:val="000000"/>
            <w:spacing w:val="1"/>
            <w:vertAlign w:val="superscript"/>
          </w:rPr>
          <w:t>3</w:t>
        </w:r>
      </w:smartTag>
      <w:r w:rsidRPr="006D562B">
        <w:rPr>
          <w:color w:val="000000"/>
          <w:spacing w:val="1"/>
        </w:rPr>
        <w:t>.</w:t>
      </w:r>
    </w:p>
    <w:p w:rsidR="00065001" w:rsidRPr="00CA202D" w:rsidRDefault="00065001" w:rsidP="00CA202D">
      <w:pPr>
        <w:widowControl w:val="0"/>
        <w:numPr>
          <w:ilvl w:val="3"/>
          <w:numId w:val="15"/>
        </w:numPr>
        <w:autoSpaceDE w:val="0"/>
        <w:autoSpaceDN w:val="0"/>
        <w:adjustRightInd w:val="0"/>
        <w:rPr>
          <w:bCs/>
          <w:szCs w:val="20"/>
        </w:rPr>
      </w:pPr>
      <w:r w:rsidRPr="00CA202D">
        <w:rPr>
          <w:bCs/>
          <w:szCs w:val="20"/>
        </w:rPr>
        <w:t xml:space="preserve">Диаметр самотечных труб предусматривать не менее </w:t>
      </w:r>
      <w:smartTag w:uri="urn:schemas-microsoft-com:office:smarttags" w:element="metricconverter">
        <w:smartTagPr>
          <w:attr w:name="ProductID" w:val="100 мм"/>
        </w:smartTagPr>
        <w:r w:rsidRPr="00CA202D">
          <w:rPr>
            <w:bCs/>
            <w:szCs w:val="20"/>
          </w:rPr>
          <w:t>100 мм</w:t>
        </w:r>
      </w:smartTag>
      <w:r w:rsidRPr="00CA202D">
        <w:rPr>
          <w:bCs/>
          <w:szCs w:val="20"/>
        </w:rPr>
        <w:t xml:space="preserve">, </w:t>
      </w:r>
      <w:r w:rsidR="006B6934">
        <w:rPr>
          <w:bCs/>
          <w:szCs w:val="20"/>
        </w:rPr>
        <w:t>отводы</w:t>
      </w:r>
      <w:r w:rsidRPr="00CA202D">
        <w:rPr>
          <w:bCs/>
          <w:szCs w:val="20"/>
        </w:rPr>
        <w:t xml:space="preserve"> не менее 120°, уклон лотков - не менее 0,003, расстояние между колодцами - не более </w:t>
      </w:r>
      <w:smartTag w:uri="urn:schemas-microsoft-com:office:smarttags" w:element="metricconverter">
        <w:smartTagPr>
          <w:attr w:name="ProductID" w:val="20 м"/>
        </w:smartTagPr>
        <w:r w:rsidRPr="00CA202D">
          <w:rPr>
            <w:bCs/>
            <w:szCs w:val="20"/>
          </w:rPr>
          <w:t>20 м</w:t>
        </w:r>
      </w:smartTag>
      <w:r w:rsidRPr="00CA202D">
        <w:rPr>
          <w:bCs/>
          <w:szCs w:val="20"/>
        </w:rPr>
        <w:t>.</w:t>
      </w:r>
      <w:r w:rsidR="00D55ED7">
        <w:rPr>
          <w:bCs/>
          <w:szCs w:val="20"/>
        </w:rPr>
        <w:t xml:space="preserve"> В начале, в середине и в конце платформы предусматривать трапы.</w:t>
      </w:r>
    </w:p>
    <w:p w:rsidR="00065001" w:rsidRPr="00CA202D" w:rsidRDefault="00065001" w:rsidP="00CA202D">
      <w:pPr>
        <w:shd w:val="clear" w:color="auto" w:fill="FFFFFF"/>
        <w:ind w:right="11"/>
        <w:rPr>
          <w:color w:val="000000"/>
          <w:spacing w:val="1"/>
        </w:rPr>
      </w:pPr>
      <w:r w:rsidRPr="00CA202D">
        <w:rPr>
          <w:color w:val="000000"/>
          <w:spacing w:val="1"/>
        </w:rPr>
        <w:t>Водоотводящие лотки в сооружениях предусматривать из водостойкого материала, площадь поперечного сечения принимать не менее 76 см</w:t>
      </w:r>
      <w:r w:rsidR="00CA202D" w:rsidRPr="00CA202D">
        <w:rPr>
          <w:color w:val="000000"/>
          <w:spacing w:val="1"/>
          <w:vertAlign w:val="superscript"/>
        </w:rPr>
        <w:t>2</w:t>
      </w:r>
      <w:r w:rsidRPr="00CA202D">
        <w:rPr>
          <w:color w:val="000000"/>
          <w:spacing w:val="1"/>
        </w:rPr>
        <w:t>.</w:t>
      </w:r>
    </w:p>
    <w:p w:rsidR="00065001" w:rsidRPr="00CA202D" w:rsidRDefault="00065001" w:rsidP="00CA202D">
      <w:pPr>
        <w:shd w:val="clear" w:color="auto" w:fill="FFFFFF"/>
        <w:ind w:right="11"/>
        <w:rPr>
          <w:color w:val="000000"/>
          <w:spacing w:val="1"/>
        </w:rPr>
      </w:pPr>
      <w:r w:rsidRPr="00CA202D">
        <w:rPr>
          <w:color w:val="000000"/>
          <w:spacing w:val="1"/>
        </w:rPr>
        <w:t>Лотки под платформой на станциях мелкого заложения, в которые поступает вода от трапов, принимать размером 200х150(h) и перекрывать съемной перфорированной сталью.</w:t>
      </w:r>
    </w:p>
    <w:p w:rsidR="00065001" w:rsidRPr="00CA202D" w:rsidRDefault="00065001" w:rsidP="00CA202D">
      <w:pPr>
        <w:shd w:val="clear" w:color="auto" w:fill="FFFFFF"/>
        <w:ind w:right="11"/>
        <w:rPr>
          <w:color w:val="000000"/>
          <w:spacing w:val="1"/>
        </w:rPr>
      </w:pPr>
      <w:r w:rsidRPr="00CA202D">
        <w:rPr>
          <w:color w:val="000000"/>
          <w:spacing w:val="1"/>
        </w:rPr>
        <w:t>Отвод воды в перегонных тоннелях с щебеночным основанием пути необходимо предусматривать по двум трубам диаметром 200мм, в стесненных условиях –</w:t>
      </w:r>
      <w:r w:rsidR="00CA202D">
        <w:rPr>
          <w:color w:val="000000"/>
          <w:spacing w:val="1"/>
        </w:rPr>
        <w:t xml:space="preserve"> </w:t>
      </w:r>
      <w:r w:rsidRPr="00CA202D">
        <w:rPr>
          <w:color w:val="000000"/>
          <w:spacing w:val="1"/>
        </w:rPr>
        <w:t>по трем трубам диаметром 150мм.</w:t>
      </w:r>
    </w:p>
    <w:p w:rsidR="00065001" w:rsidRPr="00CA202D" w:rsidRDefault="00065001" w:rsidP="00CA202D">
      <w:pPr>
        <w:shd w:val="clear" w:color="auto" w:fill="FFFFFF"/>
        <w:ind w:right="11"/>
        <w:rPr>
          <w:color w:val="000000"/>
          <w:spacing w:val="1"/>
        </w:rPr>
      </w:pPr>
      <w:r w:rsidRPr="00CA202D">
        <w:rPr>
          <w:color w:val="000000"/>
          <w:spacing w:val="1"/>
        </w:rPr>
        <w:t>Трапы и колодцы располагать в местах, доступных для их прочистки.</w:t>
      </w:r>
    </w:p>
    <w:p w:rsidR="00065001" w:rsidRPr="008A6A56" w:rsidRDefault="00065001" w:rsidP="008A6A56">
      <w:pPr>
        <w:widowControl w:val="0"/>
        <w:numPr>
          <w:ilvl w:val="3"/>
          <w:numId w:val="15"/>
        </w:numPr>
        <w:autoSpaceDE w:val="0"/>
        <w:autoSpaceDN w:val="0"/>
        <w:adjustRightInd w:val="0"/>
        <w:rPr>
          <w:bCs/>
          <w:szCs w:val="20"/>
        </w:rPr>
      </w:pPr>
      <w:r w:rsidRPr="008A6A56">
        <w:rPr>
          <w:bCs/>
          <w:szCs w:val="20"/>
        </w:rPr>
        <w:t xml:space="preserve">Глубина приямков с подножными решетками на входах в наземный вестибюль станции должна быть </w:t>
      </w:r>
      <w:smartTag w:uri="urn:schemas-microsoft-com:office:smarttags" w:element="metricconverter">
        <w:smartTagPr>
          <w:attr w:name="ProductID" w:val="1 м"/>
        </w:smartTagPr>
        <w:r w:rsidRPr="008A6A56">
          <w:rPr>
            <w:bCs/>
            <w:szCs w:val="20"/>
          </w:rPr>
          <w:t>1 м</w:t>
        </w:r>
      </w:smartTag>
      <w:r w:rsidRPr="008A6A56">
        <w:rPr>
          <w:bCs/>
          <w:szCs w:val="20"/>
        </w:rPr>
        <w:t xml:space="preserve"> при водяном отоплении ямы  и 0,6м при поверхностном обогреве ямы, у лестничных сходов в подуличные переходы - не менее </w:t>
      </w:r>
      <w:smartTag w:uri="urn:schemas-microsoft-com:office:smarttags" w:element="metricconverter">
        <w:smartTagPr>
          <w:attr w:name="ProductID" w:val="0,6 м"/>
        </w:smartTagPr>
        <w:r w:rsidRPr="008A6A56">
          <w:rPr>
            <w:bCs/>
            <w:szCs w:val="20"/>
          </w:rPr>
          <w:t>0,6 м</w:t>
        </w:r>
      </w:smartTag>
      <w:r w:rsidRPr="008A6A56">
        <w:rPr>
          <w:bCs/>
          <w:szCs w:val="20"/>
        </w:rPr>
        <w:t xml:space="preserve">, емкость отстойной части - не менее </w:t>
      </w:r>
      <w:smartTag w:uri="urn:schemas-microsoft-com:office:smarttags" w:element="metricconverter">
        <w:smartTagPr>
          <w:attr w:name="ProductID" w:val="2 м3"/>
        </w:smartTagPr>
        <w:r w:rsidRPr="008A6A56">
          <w:rPr>
            <w:bCs/>
            <w:szCs w:val="20"/>
          </w:rPr>
          <w:t>2 м</w:t>
        </w:r>
        <w:r w:rsidR="008A6A56" w:rsidRPr="008A6A56">
          <w:rPr>
            <w:bCs/>
            <w:szCs w:val="20"/>
            <w:vertAlign w:val="superscript"/>
          </w:rPr>
          <w:t>3</w:t>
        </w:r>
      </w:smartTag>
      <w:r w:rsidR="008A6A56">
        <w:rPr>
          <w:bCs/>
          <w:szCs w:val="20"/>
        </w:rPr>
        <w:t>.</w:t>
      </w:r>
    </w:p>
    <w:p w:rsidR="00065001" w:rsidRDefault="00065001" w:rsidP="000123A5">
      <w:pPr>
        <w:shd w:val="clear" w:color="auto" w:fill="FFFFFF"/>
        <w:ind w:right="11"/>
        <w:rPr>
          <w:color w:val="000000"/>
          <w:spacing w:val="1"/>
        </w:rPr>
      </w:pPr>
      <w:r w:rsidRPr="000123A5">
        <w:rPr>
          <w:color w:val="000000"/>
          <w:spacing w:val="1"/>
        </w:rPr>
        <w:t>Приямки и отстойники располагать в местах, доступных для механизированной очистки.</w:t>
      </w:r>
    </w:p>
    <w:p w:rsidR="002119D6" w:rsidRPr="000123A5" w:rsidRDefault="002119D6" w:rsidP="000123A5">
      <w:pPr>
        <w:shd w:val="clear" w:color="auto" w:fill="FFFFFF"/>
        <w:ind w:right="11"/>
        <w:rPr>
          <w:color w:val="000000"/>
          <w:spacing w:val="1"/>
        </w:rPr>
      </w:pPr>
      <w:r>
        <w:rPr>
          <w:color w:val="000000"/>
          <w:spacing w:val="1"/>
        </w:rPr>
        <w:t xml:space="preserve">У водоотливных установок для лестничных входов предусматривать трубопровод диаметром </w:t>
      </w:r>
      <w:smartTag w:uri="urn:schemas-microsoft-com:office:smarttags" w:element="metricconverter">
        <w:smartTagPr>
          <w:attr w:name="ProductID" w:val="250 мм"/>
        </w:smartTagPr>
        <w:r>
          <w:rPr>
            <w:color w:val="000000"/>
            <w:spacing w:val="1"/>
          </w:rPr>
          <w:t>250 мм</w:t>
        </w:r>
      </w:smartTag>
      <w:r>
        <w:rPr>
          <w:color w:val="000000"/>
          <w:spacing w:val="1"/>
        </w:rPr>
        <w:t>, соединяющий ВОУ с люком на поверхности, для очистки водосборника передвижными агрегатами. Люк оборудовать запорным устройством.</w:t>
      </w:r>
    </w:p>
    <w:p w:rsidR="00065001" w:rsidRPr="000123A5" w:rsidRDefault="002119D6" w:rsidP="000123A5">
      <w:pPr>
        <w:shd w:val="clear" w:color="auto" w:fill="FFFFFF"/>
        <w:ind w:right="11"/>
        <w:rPr>
          <w:color w:val="000000"/>
          <w:spacing w:val="1"/>
        </w:rPr>
      </w:pPr>
      <w:r>
        <w:rPr>
          <w:color w:val="000000"/>
          <w:spacing w:val="1"/>
        </w:rPr>
        <w:t>Дополнительно, у</w:t>
      </w:r>
      <w:r w:rsidR="00065001" w:rsidRPr="000123A5">
        <w:rPr>
          <w:color w:val="000000"/>
          <w:spacing w:val="1"/>
        </w:rPr>
        <w:t xml:space="preserve"> </w:t>
      </w:r>
      <w:r>
        <w:rPr>
          <w:color w:val="000000"/>
          <w:spacing w:val="1"/>
        </w:rPr>
        <w:t>ВОУ</w:t>
      </w:r>
      <w:r w:rsidR="00065001" w:rsidRPr="000123A5">
        <w:rPr>
          <w:color w:val="000000"/>
          <w:spacing w:val="1"/>
        </w:rPr>
        <w:t xml:space="preserve"> лестничных входов </w:t>
      </w:r>
      <w:r>
        <w:rPr>
          <w:color w:val="000000"/>
          <w:spacing w:val="1"/>
        </w:rPr>
        <w:t xml:space="preserve">при </w:t>
      </w:r>
      <w:r w:rsidR="00065001" w:rsidRPr="000123A5">
        <w:rPr>
          <w:color w:val="000000"/>
          <w:spacing w:val="1"/>
        </w:rPr>
        <w:t>необходимо</w:t>
      </w:r>
      <w:r>
        <w:rPr>
          <w:color w:val="000000"/>
          <w:spacing w:val="1"/>
        </w:rPr>
        <w:t>сти предусматривать колодец (накопитель</w:t>
      </w:r>
      <w:r w:rsidR="00065001" w:rsidRPr="000123A5">
        <w:rPr>
          <w:color w:val="000000"/>
          <w:spacing w:val="1"/>
        </w:rPr>
        <w:t xml:space="preserve">) емкостью </w:t>
      </w:r>
      <w:r w:rsidR="00FD427B">
        <w:rPr>
          <w:color w:val="000000"/>
          <w:spacing w:val="1"/>
        </w:rPr>
        <w:t xml:space="preserve">до </w:t>
      </w:r>
      <w:r w:rsidR="00065001" w:rsidRPr="000123A5">
        <w:rPr>
          <w:color w:val="000000"/>
          <w:spacing w:val="1"/>
        </w:rPr>
        <w:t>3-</w:t>
      </w:r>
      <w:smartTag w:uri="urn:schemas-microsoft-com:office:smarttags" w:element="metricconverter">
        <w:smartTagPr>
          <w:attr w:name="ProductID" w:val="4 м³"/>
        </w:smartTagPr>
        <w:r w:rsidR="00065001" w:rsidRPr="000123A5">
          <w:rPr>
            <w:color w:val="000000"/>
            <w:spacing w:val="1"/>
          </w:rPr>
          <w:t>4</w:t>
        </w:r>
        <w:r w:rsidR="000123A5">
          <w:rPr>
            <w:color w:val="000000"/>
            <w:spacing w:val="1"/>
          </w:rPr>
          <w:t xml:space="preserve"> </w:t>
        </w:r>
        <w:r w:rsidR="00065001" w:rsidRPr="000123A5">
          <w:rPr>
            <w:color w:val="000000"/>
            <w:spacing w:val="1"/>
          </w:rPr>
          <w:t>м³</w:t>
        </w:r>
      </w:smartTag>
      <w:r w:rsidR="00065001" w:rsidRPr="000123A5">
        <w:rPr>
          <w:color w:val="000000"/>
          <w:spacing w:val="1"/>
        </w:rPr>
        <w:t xml:space="preserve"> для сбора осадка </w:t>
      </w:r>
      <w:r>
        <w:rPr>
          <w:color w:val="000000"/>
          <w:spacing w:val="1"/>
        </w:rPr>
        <w:t xml:space="preserve">из водосборника </w:t>
      </w:r>
      <w:r w:rsidR="00065001" w:rsidRPr="000123A5">
        <w:rPr>
          <w:color w:val="000000"/>
          <w:spacing w:val="1"/>
        </w:rPr>
        <w:t>в зимнее время, очистку которых предусматривается производить передвижными агрегатами.</w:t>
      </w:r>
    </w:p>
    <w:p w:rsidR="00065001" w:rsidRPr="00E85833" w:rsidRDefault="00065001" w:rsidP="00E85833">
      <w:pPr>
        <w:widowControl w:val="0"/>
        <w:numPr>
          <w:ilvl w:val="3"/>
          <w:numId w:val="15"/>
        </w:numPr>
        <w:autoSpaceDE w:val="0"/>
        <w:autoSpaceDN w:val="0"/>
        <w:adjustRightInd w:val="0"/>
        <w:rPr>
          <w:bCs/>
          <w:szCs w:val="20"/>
        </w:rPr>
      </w:pPr>
      <w:r w:rsidRPr="00E85833">
        <w:rPr>
          <w:bCs/>
          <w:szCs w:val="20"/>
        </w:rPr>
        <w:t>Водоотливные установки в зависимости от их назначения и расположения разделяются на основные, транзитные и местные. Водоотливные установки следует располагать:</w:t>
      </w:r>
    </w:p>
    <w:p w:rsidR="00065001" w:rsidRPr="00E85833" w:rsidRDefault="00065001" w:rsidP="00E85833">
      <w:pPr>
        <w:numPr>
          <w:ilvl w:val="1"/>
          <w:numId w:val="29"/>
        </w:numPr>
        <w:textAlignment w:val="top"/>
        <w:rPr>
          <w:rFonts w:cs="Arial"/>
          <w:szCs w:val="19"/>
        </w:rPr>
      </w:pPr>
      <w:r w:rsidRPr="00E85833">
        <w:rPr>
          <w:rFonts w:cs="Arial"/>
          <w:szCs w:val="19"/>
        </w:rPr>
        <w:t>основные – в пониженных местах трассы линии, а также на станциях мелкого заложения, когда установка принимает воду из перегонных тоннелей;</w:t>
      </w:r>
    </w:p>
    <w:p w:rsidR="00065001" w:rsidRPr="00E85833" w:rsidRDefault="00065001" w:rsidP="00E85833">
      <w:pPr>
        <w:numPr>
          <w:ilvl w:val="1"/>
          <w:numId w:val="29"/>
        </w:numPr>
        <w:textAlignment w:val="top"/>
        <w:rPr>
          <w:rFonts w:cs="Arial"/>
          <w:szCs w:val="19"/>
        </w:rPr>
      </w:pPr>
      <w:r w:rsidRPr="00E85833">
        <w:rPr>
          <w:rFonts w:cs="Arial"/>
          <w:szCs w:val="19"/>
        </w:rPr>
        <w:t>транзитные – на середине участков с затяжными уклонами трассы при расстоянии от водораздела до пониженной точки более 1500м;</w:t>
      </w:r>
    </w:p>
    <w:p w:rsidR="00065001" w:rsidRPr="00E85833" w:rsidRDefault="00065001" w:rsidP="00E85833">
      <w:pPr>
        <w:numPr>
          <w:ilvl w:val="1"/>
          <w:numId w:val="29"/>
        </w:numPr>
        <w:textAlignment w:val="top"/>
        <w:rPr>
          <w:rFonts w:cs="Arial"/>
          <w:szCs w:val="19"/>
        </w:rPr>
      </w:pPr>
      <w:r w:rsidRPr="00E85833">
        <w:rPr>
          <w:rFonts w:cs="Arial"/>
          <w:szCs w:val="19"/>
        </w:rPr>
        <w:t>местные – в пониженных местах станций и притоннельных сооружений, откуда вода не может быть удалена самотеком.</w:t>
      </w:r>
    </w:p>
    <w:p w:rsidR="00065001" w:rsidRPr="00E85833" w:rsidRDefault="00065001" w:rsidP="00E85833">
      <w:pPr>
        <w:shd w:val="clear" w:color="auto" w:fill="FFFFFF"/>
        <w:ind w:right="11"/>
        <w:rPr>
          <w:color w:val="000000"/>
          <w:spacing w:val="1"/>
        </w:rPr>
      </w:pPr>
      <w:r w:rsidRPr="00E85833">
        <w:rPr>
          <w:color w:val="000000"/>
          <w:spacing w:val="1"/>
        </w:rPr>
        <w:t>Каждая ВОУ должна располагаться в отдельном помещении. Водосборники ВОУ должны быть доступны для механизированной очистки.</w:t>
      </w:r>
    </w:p>
    <w:p w:rsidR="00065001" w:rsidRPr="00E85833" w:rsidRDefault="00065001" w:rsidP="00E85833">
      <w:pPr>
        <w:shd w:val="clear" w:color="auto" w:fill="FFFFFF"/>
        <w:ind w:right="11"/>
        <w:rPr>
          <w:color w:val="000000"/>
          <w:spacing w:val="1"/>
        </w:rPr>
      </w:pPr>
      <w:r w:rsidRPr="00E85833">
        <w:rPr>
          <w:color w:val="000000"/>
          <w:spacing w:val="1"/>
        </w:rPr>
        <w:t xml:space="preserve">В городах со средней температурой наружного воздуха самого холодного месяца ниже 0°С расстояние между примыканием к тоннелю приточной УТВ и ВОУ </w:t>
      </w:r>
      <w:r w:rsidR="00E85538">
        <w:rPr>
          <w:color w:val="000000"/>
          <w:spacing w:val="1"/>
        </w:rPr>
        <w:t>определяется</w:t>
      </w:r>
      <w:r w:rsidRPr="00E85833">
        <w:rPr>
          <w:color w:val="000000"/>
          <w:spacing w:val="1"/>
        </w:rPr>
        <w:t xml:space="preserve"> в зависимости от климатических условий.</w:t>
      </w:r>
    </w:p>
    <w:p w:rsidR="00065001" w:rsidRPr="003D4F6B" w:rsidRDefault="00065001" w:rsidP="003D4F6B">
      <w:pPr>
        <w:widowControl w:val="0"/>
        <w:numPr>
          <w:ilvl w:val="3"/>
          <w:numId w:val="15"/>
        </w:numPr>
        <w:autoSpaceDE w:val="0"/>
        <w:autoSpaceDN w:val="0"/>
        <w:adjustRightInd w:val="0"/>
        <w:rPr>
          <w:bCs/>
          <w:szCs w:val="20"/>
        </w:rPr>
      </w:pPr>
      <w:r w:rsidRPr="003D4F6B">
        <w:rPr>
          <w:bCs/>
          <w:szCs w:val="20"/>
        </w:rPr>
        <w:t xml:space="preserve"> Основную водоотливную насосную установку на линии следует оборудовать тремя насосами, транзитную и местную - двумя; местную насосную установку у лестничного схода подземного вестибюля станции – одним стационарным насосом и одним переносным.</w:t>
      </w:r>
    </w:p>
    <w:p w:rsidR="00065001" w:rsidRPr="003D4F6B" w:rsidRDefault="00065001" w:rsidP="003D4F6B">
      <w:pPr>
        <w:shd w:val="clear" w:color="auto" w:fill="FFFFFF"/>
        <w:ind w:right="11"/>
        <w:rPr>
          <w:color w:val="000000"/>
          <w:spacing w:val="1"/>
        </w:rPr>
      </w:pPr>
      <w:r w:rsidRPr="003D4F6B">
        <w:rPr>
          <w:color w:val="000000"/>
          <w:spacing w:val="1"/>
        </w:rPr>
        <w:t>В нормальном режиме работы в основной насосной установке следует предусматривать работу двух насосов, в транзитной или местной насосной установке – одного насоса, в аварийном режиме – работу всех насосов установки.</w:t>
      </w:r>
    </w:p>
    <w:p w:rsidR="00065001" w:rsidRPr="003D4F6B" w:rsidRDefault="00065001" w:rsidP="003D4F6B">
      <w:pPr>
        <w:shd w:val="clear" w:color="auto" w:fill="FFFFFF"/>
        <w:ind w:right="11"/>
        <w:rPr>
          <w:color w:val="000000"/>
          <w:spacing w:val="1"/>
        </w:rPr>
      </w:pPr>
      <w:r w:rsidRPr="003D4F6B">
        <w:rPr>
          <w:color w:val="000000"/>
          <w:spacing w:val="1"/>
        </w:rPr>
        <w:t>Водоотливные установки предусматривать с системой управления работой насосов по циклу.</w:t>
      </w:r>
    </w:p>
    <w:p w:rsidR="00065001" w:rsidRPr="003D4F6B" w:rsidRDefault="00065001" w:rsidP="003D4F6B">
      <w:pPr>
        <w:shd w:val="clear" w:color="auto" w:fill="FFFFFF"/>
        <w:ind w:right="11"/>
        <w:rPr>
          <w:color w:val="000000"/>
          <w:spacing w:val="1"/>
        </w:rPr>
      </w:pPr>
      <w:r w:rsidRPr="003D4F6B">
        <w:rPr>
          <w:color w:val="000000"/>
          <w:spacing w:val="1"/>
        </w:rPr>
        <w:t>Производительность каждого насоса, м</w:t>
      </w:r>
      <w:r w:rsidR="003D4F6B" w:rsidRPr="003D4F6B">
        <w:rPr>
          <w:color w:val="000000"/>
          <w:spacing w:val="1"/>
          <w:vertAlign w:val="superscript"/>
        </w:rPr>
        <w:t>3</w:t>
      </w:r>
      <w:r w:rsidRPr="003D4F6B">
        <w:rPr>
          <w:color w:val="000000"/>
          <w:spacing w:val="1"/>
        </w:rPr>
        <w:t>/ч, должна быть не менее:</w:t>
      </w:r>
    </w:p>
    <w:p w:rsidR="00065001" w:rsidRPr="0074219C" w:rsidRDefault="00065001" w:rsidP="0074219C">
      <w:pPr>
        <w:numPr>
          <w:ilvl w:val="1"/>
          <w:numId w:val="29"/>
        </w:numPr>
        <w:textAlignment w:val="top"/>
        <w:rPr>
          <w:rFonts w:cs="Arial"/>
          <w:szCs w:val="19"/>
        </w:rPr>
      </w:pPr>
      <w:r w:rsidRPr="0074219C">
        <w:rPr>
          <w:rFonts w:cs="Arial"/>
          <w:szCs w:val="19"/>
        </w:rPr>
        <w:t>основной и транзитной установок:</w:t>
      </w:r>
    </w:p>
    <w:p w:rsidR="00065001" w:rsidRPr="0074219C" w:rsidRDefault="00065001" w:rsidP="00EA69C1">
      <w:pPr>
        <w:numPr>
          <w:ilvl w:val="0"/>
          <w:numId w:val="153"/>
        </w:numPr>
        <w:textAlignment w:val="top"/>
        <w:rPr>
          <w:rFonts w:cs="Arial"/>
          <w:szCs w:val="19"/>
        </w:rPr>
      </w:pPr>
      <w:r w:rsidRPr="0074219C">
        <w:rPr>
          <w:rFonts w:cs="Arial"/>
          <w:szCs w:val="19"/>
        </w:rPr>
        <w:t>на линиях глубокого заложения - 150;</w:t>
      </w:r>
    </w:p>
    <w:p w:rsidR="00065001" w:rsidRPr="0074219C" w:rsidRDefault="00065001" w:rsidP="00EA69C1">
      <w:pPr>
        <w:numPr>
          <w:ilvl w:val="0"/>
          <w:numId w:val="153"/>
        </w:numPr>
        <w:textAlignment w:val="top"/>
        <w:rPr>
          <w:rFonts w:cs="Arial"/>
          <w:szCs w:val="19"/>
        </w:rPr>
      </w:pPr>
      <w:r w:rsidRPr="0074219C">
        <w:rPr>
          <w:rFonts w:cs="Arial"/>
          <w:szCs w:val="19"/>
        </w:rPr>
        <w:t>на линиях мелкого заложения - 50;</w:t>
      </w:r>
    </w:p>
    <w:p w:rsidR="00065001" w:rsidRPr="0074219C" w:rsidRDefault="00065001" w:rsidP="0074219C">
      <w:pPr>
        <w:numPr>
          <w:ilvl w:val="1"/>
          <w:numId w:val="29"/>
        </w:numPr>
        <w:textAlignment w:val="top"/>
        <w:rPr>
          <w:rFonts w:cs="Arial"/>
          <w:szCs w:val="19"/>
        </w:rPr>
      </w:pPr>
      <w:r w:rsidRPr="0074219C">
        <w:rPr>
          <w:rFonts w:cs="Arial"/>
          <w:szCs w:val="19"/>
        </w:rPr>
        <w:t>местной установки - 50.</w:t>
      </w:r>
    </w:p>
    <w:p w:rsidR="00B74CE4" w:rsidRDefault="00065001" w:rsidP="00B74CE4">
      <w:pPr>
        <w:shd w:val="clear" w:color="auto" w:fill="FFFFFF"/>
        <w:ind w:right="11"/>
        <w:rPr>
          <w:bCs/>
          <w:color w:val="000000"/>
          <w:spacing w:val="-3"/>
        </w:rPr>
      </w:pPr>
      <w:r w:rsidRPr="00FF089F">
        <w:t>Объем водосборников в установках принимать согласно таблице 5.9.1.</w:t>
      </w:r>
    </w:p>
    <w:p w:rsidR="00B74CE4" w:rsidRDefault="00B74CE4" w:rsidP="00B74CE4">
      <w:pPr>
        <w:shd w:val="clear" w:color="auto" w:fill="FFFFFF"/>
        <w:ind w:right="11"/>
        <w:rPr>
          <w:bCs/>
          <w:color w:val="000000"/>
          <w:spacing w:val="-3"/>
        </w:rPr>
      </w:pPr>
    </w:p>
    <w:p w:rsidR="00065001" w:rsidRPr="001058A5" w:rsidRDefault="0067436E" w:rsidP="006914F8">
      <w:pPr>
        <w:shd w:val="clear" w:color="auto" w:fill="FFFFFF"/>
        <w:spacing w:before="600" w:after="2000" w:line="360" w:lineRule="auto"/>
        <w:jc w:val="left"/>
        <w:rPr>
          <w:bCs/>
          <w:color w:val="000000"/>
          <w:spacing w:val="-3"/>
        </w:rPr>
      </w:pPr>
      <w:r w:rsidRPr="001058A5">
        <w:rPr>
          <w:bCs/>
          <w:color w:val="000000"/>
          <w:spacing w:val="-3"/>
        </w:rPr>
        <w:t>Таблица 5.9.1</w:t>
      </w:r>
    </w:p>
    <w:tbl>
      <w:tblPr>
        <w:tblW w:w="0" w:type="auto"/>
        <w:tblInd w:w="90" w:type="dxa"/>
        <w:tblCellMar>
          <w:left w:w="90" w:type="dxa"/>
          <w:right w:w="90" w:type="dxa"/>
        </w:tblCellMar>
        <w:tblLook w:val="0000" w:firstRow="0" w:lastRow="0" w:firstColumn="0" w:lastColumn="0" w:noHBand="0" w:noVBand="0"/>
      </w:tblPr>
      <w:tblGrid>
        <w:gridCol w:w="3170"/>
        <w:gridCol w:w="3089"/>
        <w:gridCol w:w="2955"/>
      </w:tblGrid>
      <w:tr w:rsidR="006F7B76" w:rsidRPr="00E72B23" w:rsidTr="00F67999">
        <w:trPr>
          <w:tblHeader/>
        </w:trPr>
        <w:tc>
          <w:tcPr>
            <w:tcW w:w="3170" w:type="dxa"/>
            <w:vMerge w:val="restart"/>
            <w:tcBorders>
              <w:top w:val="single" w:sz="6" w:space="0" w:color="auto"/>
              <w:left w:val="single" w:sz="6" w:space="0" w:color="auto"/>
              <w:right w:val="single" w:sz="6" w:space="0" w:color="auto"/>
            </w:tcBorders>
          </w:tcPr>
          <w:p w:rsidR="006F7B76" w:rsidRPr="006F7B76" w:rsidRDefault="006F7B76" w:rsidP="00A74523">
            <w:pPr>
              <w:shd w:val="clear" w:color="auto" w:fill="FFFFFF"/>
              <w:spacing w:line="250" w:lineRule="exact"/>
              <w:ind w:right="120" w:firstLine="19"/>
              <w:jc w:val="center"/>
              <w:rPr>
                <w:color w:val="000000"/>
                <w:spacing w:val="-6"/>
              </w:rPr>
            </w:pPr>
            <w:r w:rsidRPr="006F7B76">
              <w:rPr>
                <w:color w:val="000000"/>
                <w:spacing w:val="-6"/>
              </w:rPr>
              <w:t>Тип установки</w:t>
            </w:r>
          </w:p>
        </w:tc>
        <w:tc>
          <w:tcPr>
            <w:tcW w:w="6044" w:type="dxa"/>
            <w:gridSpan w:val="2"/>
            <w:tcBorders>
              <w:top w:val="single" w:sz="6" w:space="0" w:color="auto"/>
              <w:left w:val="single" w:sz="6" w:space="0" w:color="auto"/>
              <w:bottom w:val="single" w:sz="6" w:space="0" w:color="auto"/>
              <w:right w:val="single" w:sz="6" w:space="0" w:color="auto"/>
            </w:tcBorders>
          </w:tcPr>
          <w:p w:rsidR="006F7B76" w:rsidRPr="006F7B76" w:rsidRDefault="006F7B76" w:rsidP="00A74523">
            <w:pPr>
              <w:shd w:val="clear" w:color="auto" w:fill="FFFFFF"/>
              <w:spacing w:line="250" w:lineRule="exact"/>
              <w:ind w:right="120" w:firstLine="19"/>
              <w:jc w:val="center"/>
              <w:rPr>
                <w:color w:val="000000"/>
                <w:spacing w:val="-6"/>
              </w:rPr>
            </w:pPr>
            <w:r w:rsidRPr="006F7B76">
              <w:rPr>
                <w:color w:val="000000"/>
                <w:spacing w:val="-6"/>
              </w:rPr>
              <w:t>Объем водосборника, м</w:t>
            </w:r>
            <w:r w:rsidRPr="006F7B76">
              <w:rPr>
                <w:color w:val="000000"/>
                <w:spacing w:val="-6"/>
                <w:vertAlign w:val="superscript"/>
              </w:rPr>
              <w:t>3</w:t>
            </w:r>
            <w:r w:rsidRPr="006F7B76">
              <w:rPr>
                <w:color w:val="000000"/>
                <w:spacing w:val="-6"/>
              </w:rPr>
              <w:t>, не менее</w:t>
            </w:r>
          </w:p>
        </w:tc>
      </w:tr>
      <w:tr w:rsidR="006F7B76" w:rsidRPr="00E72B23" w:rsidTr="00F67999">
        <w:trPr>
          <w:tblHeader/>
        </w:trPr>
        <w:tc>
          <w:tcPr>
            <w:tcW w:w="3170" w:type="dxa"/>
            <w:vMerge/>
            <w:tcBorders>
              <w:left w:val="single" w:sz="6" w:space="0" w:color="auto"/>
              <w:bottom w:val="single" w:sz="6" w:space="0" w:color="auto"/>
              <w:right w:val="single" w:sz="6" w:space="0" w:color="auto"/>
            </w:tcBorders>
          </w:tcPr>
          <w:p w:rsidR="006F7B76" w:rsidRPr="006F7B76" w:rsidRDefault="006F7B76" w:rsidP="006F7B76">
            <w:pPr>
              <w:shd w:val="clear" w:color="auto" w:fill="FFFFFF"/>
              <w:spacing w:line="250" w:lineRule="exact"/>
              <w:ind w:right="120" w:firstLine="19"/>
              <w:jc w:val="left"/>
              <w:rPr>
                <w:color w:val="000000"/>
                <w:spacing w:val="-6"/>
              </w:rPr>
            </w:pPr>
          </w:p>
        </w:tc>
        <w:tc>
          <w:tcPr>
            <w:tcW w:w="3089" w:type="dxa"/>
            <w:tcBorders>
              <w:top w:val="single" w:sz="6" w:space="0" w:color="auto"/>
              <w:left w:val="single" w:sz="6" w:space="0" w:color="auto"/>
              <w:bottom w:val="single" w:sz="6" w:space="0" w:color="auto"/>
              <w:right w:val="single" w:sz="6" w:space="0" w:color="auto"/>
            </w:tcBorders>
          </w:tcPr>
          <w:p w:rsidR="006F7B76" w:rsidRPr="006F7B76" w:rsidRDefault="006F7B76" w:rsidP="00A74523">
            <w:pPr>
              <w:shd w:val="clear" w:color="auto" w:fill="FFFFFF"/>
              <w:spacing w:line="250" w:lineRule="exact"/>
              <w:ind w:right="120" w:firstLine="19"/>
              <w:jc w:val="center"/>
              <w:rPr>
                <w:color w:val="000000"/>
                <w:spacing w:val="-6"/>
              </w:rPr>
            </w:pPr>
            <w:r w:rsidRPr="006F7B76">
              <w:rPr>
                <w:color w:val="000000"/>
                <w:spacing w:val="-6"/>
              </w:rPr>
              <w:t>рабочий</w:t>
            </w:r>
          </w:p>
        </w:tc>
        <w:tc>
          <w:tcPr>
            <w:tcW w:w="2955" w:type="dxa"/>
            <w:tcBorders>
              <w:top w:val="single" w:sz="6" w:space="0" w:color="auto"/>
              <w:left w:val="single" w:sz="6" w:space="0" w:color="auto"/>
              <w:bottom w:val="single" w:sz="6" w:space="0" w:color="auto"/>
              <w:right w:val="single" w:sz="6" w:space="0" w:color="auto"/>
            </w:tcBorders>
          </w:tcPr>
          <w:p w:rsidR="006F7B76" w:rsidRPr="006F7B76" w:rsidRDefault="006F7B76" w:rsidP="00A74523">
            <w:pPr>
              <w:shd w:val="clear" w:color="auto" w:fill="FFFFFF"/>
              <w:spacing w:line="250" w:lineRule="exact"/>
              <w:ind w:right="120" w:firstLine="19"/>
              <w:jc w:val="center"/>
              <w:rPr>
                <w:color w:val="000000"/>
                <w:spacing w:val="-6"/>
              </w:rPr>
            </w:pPr>
            <w:r w:rsidRPr="006F7B76">
              <w:rPr>
                <w:color w:val="000000"/>
                <w:spacing w:val="-6"/>
              </w:rPr>
              <w:t>общий</w:t>
            </w:r>
          </w:p>
        </w:tc>
      </w:tr>
      <w:tr w:rsidR="00065001" w:rsidRPr="00E72B23">
        <w:tc>
          <w:tcPr>
            <w:tcW w:w="3170" w:type="dxa"/>
            <w:tcBorders>
              <w:top w:val="single" w:sz="6" w:space="0" w:color="auto"/>
              <w:left w:val="single" w:sz="6" w:space="0" w:color="auto"/>
              <w:bottom w:val="nil"/>
              <w:right w:val="single" w:sz="6" w:space="0" w:color="auto"/>
            </w:tcBorders>
          </w:tcPr>
          <w:p w:rsidR="00065001" w:rsidRPr="006F7B76" w:rsidRDefault="00065001" w:rsidP="006F7B76">
            <w:pPr>
              <w:shd w:val="clear" w:color="auto" w:fill="FFFFFF"/>
              <w:spacing w:line="250" w:lineRule="exact"/>
              <w:ind w:right="120" w:firstLine="19"/>
              <w:jc w:val="left"/>
              <w:rPr>
                <w:color w:val="000000"/>
                <w:spacing w:val="-6"/>
              </w:rPr>
            </w:pPr>
            <w:r w:rsidRPr="006F7B76">
              <w:rPr>
                <w:color w:val="000000"/>
                <w:spacing w:val="-6"/>
              </w:rPr>
              <w:t>Линия глубокого заложения:</w:t>
            </w:r>
          </w:p>
        </w:tc>
        <w:tc>
          <w:tcPr>
            <w:tcW w:w="3089" w:type="dxa"/>
            <w:tcBorders>
              <w:top w:val="single" w:sz="6" w:space="0" w:color="auto"/>
              <w:left w:val="single" w:sz="6" w:space="0" w:color="auto"/>
              <w:bottom w:val="nil"/>
              <w:right w:val="single" w:sz="6" w:space="0" w:color="auto"/>
            </w:tcBorders>
          </w:tcPr>
          <w:p w:rsidR="00065001" w:rsidRPr="006F7B76" w:rsidRDefault="00065001" w:rsidP="00A74523">
            <w:pPr>
              <w:shd w:val="clear" w:color="auto" w:fill="FFFFFF"/>
              <w:spacing w:line="250" w:lineRule="exact"/>
              <w:ind w:right="120" w:firstLine="19"/>
              <w:jc w:val="center"/>
              <w:rPr>
                <w:color w:val="000000"/>
                <w:spacing w:val="-6"/>
              </w:rPr>
            </w:pPr>
          </w:p>
        </w:tc>
        <w:tc>
          <w:tcPr>
            <w:tcW w:w="2955" w:type="dxa"/>
            <w:tcBorders>
              <w:top w:val="single" w:sz="6" w:space="0" w:color="auto"/>
              <w:left w:val="single" w:sz="6" w:space="0" w:color="auto"/>
              <w:bottom w:val="nil"/>
              <w:right w:val="single" w:sz="6" w:space="0" w:color="auto"/>
            </w:tcBorders>
          </w:tcPr>
          <w:p w:rsidR="00065001" w:rsidRPr="006F7B76" w:rsidRDefault="00065001" w:rsidP="00A74523">
            <w:pPr>
              <w:shd w:val="clear" w:color="auto" w:fill="FFFFFF"/>
              <w:spacing w:line="250" w:lineRule="exact"/>
              <w:ind w:right="120" w:firstLine="19"/>
              <w:jc w:val="center"/>
              <w:rPr>
                <w:color w:val="000000"/>
                <w:spacing w:val="-6"/>
              </w:rPr>
            </w:pPr>
          </w:p>
        </w:tc>
      </w:tr>
      <w:tr w:rsidR="00065001" w:rsidRPr="00E72B23">
        <w:tc>
          <w:tcPr>
            <w:tcW w:w="3170" w:type="dxa"/>
            <w:tcBorders>
              <w:top w:val="nil"/>
              <w:left w:val="single" w:sz="6" w:space="0" w:color="auto"/>
              <w:bottom w:val="nil"/>
              <w:right w:val="single" w:sz="6" w:space="0" w:color="auto"/>
            </w:tcBorders>
          </w:tcPr>
          <w:p w:rsidR="00065001" w:rsidRPr="006F7B76" w:rsidRDefault="00F53B43" w:rsidP="006F7B76">
            <w:pPr>
              <w:shd w:val="clear" w:color="auto" w:fill="FFFFFF"/>
              <w:spacing w:line="250" w:lineRule="exact"/>
              <w:ind w:right="120" w:firstLine="19"/>
              <w:jc w:val="left"/>
              <w:rPr>
                <w:color w:val="000000"/>
                <w:spacing w:val="-6"/>
              </w:rPr>
            </w:pPr>
            <w:r w:rsidRPr="006F7B76">
              <w:rPr>
                <w:color w:val="000000"/>
                <w:spacing w:val="-6"/>
              </w:rPr>
              <w:t>О</w:t>
            </w:r>
            <w:r w:rsidR="00065001" w:rsidRPr="006F7B76">
              <w:rPr>
                <w:color w:val="000000"/>
                <w:spacing w:val="-6"/>
              </w:rPr>
              <w:t>сновная</w:t>
            </w:r>
          </w:p>
        </w:tc>
        <w:tc>
          <w:tcPr>
            <w:tcW w:w="3089" w:type="dxa"/>
            <w:tcBorders>
              <w:top w:val="nil"/>
              <w:left w:val="single" w:sz="6" w:space="0" w:color="auto"/>
              <w:bottom w:val="nil"/>
              <w:right w:val="single" w:sz="6" w:space="0" w:color="auto"/>
            </w:tcBorders>
          </w:tcPr>
          <w:p w:rsidR="00065001" w:rsidRPr="006F7B76" w:rsidRDefault="00065001" w:rsidP="00A74523">
            <w:pPr>
              <w:shd w:val="clear" w:color="auto" w:fill="FFFFFF"/>
              <w:spacing w:line="250" w:lineRule="exact"/>
              <w:ind w:right="120" w:firstLine="19"/>
              <w:jc w:val="center"/>
              <w:rPr>
                <w:color w:val="000000"/>
                <w:spacing w:val="-6"/>
              </w:rPr>
            </w:pPr>
            <w:r w:rsidRPr="006F7B76">
              <w:rPr>
                <w:color w:val="000000"/>
                <w:spacing w:val="-6"/>
              </w:rPr>
              <w:t>30</w:t>
            </w:r>
          </w:p>
        </w:tc>
        <w:tc>
          <w:tcPr>
            <w:tcW w:w="2955" w:type="dxa"/>
            <w:tcBorders>
              <w:top w:val="nil"/>
              <w:left w:val="single" w:sz="6" w:space="0" w:color="auto"/>
              <w:bottom w:val="nil"/>
              <w:right w:val="single" w:sz="6" w:space="0" w:color="auto"/>
            </w:tcBorders>
          </w:tcPr>
          <w:p w:rsidR="00065001" w:rsidRPr="006F7B76" w:rsidRDefault="00065001" w:rsidP="00A74523">
            <w:pPr>
              <w:shd w:val="clear" w:color="auto" w:fill="FFFFFF"/>
              <w:spacing w:line="250" w:lineRule="exact"/>
              <w:ind w:right="120" w:firstLine="19"/>
              <w:jc w:val="center"/>
              <w:rPr>
                <w:color w:val="000000"/>
                <w:spacing w:val="-6"/>
              </w:rPr>
            </w:pPr>
            <w:r w:rsidRPr="006F7B76">
              <w:rPr>
                <w:color w:val="000000"/>
                <w:spacing w:val="-6"/>
              </w:rPr>
              <w:t>70</w:t>
            </w:r>
          </w:p>
        </w:tc>
      </w:tr>
      <w:tr w:rsidR="00065001" w:rsidRPr="00E72B23">
        <w:tc>
          <w:tcPr>
            <w:tcW w:w="3170" w:type="dxa"/>
            <w:tcBorders>
              <w:top w:val="nil"/>
              <w:left w:val="single" w:sz="6" w:space="0" w:color="auto"/>
              <w:bottom w:val="nil"/>
              <w:right w:val="single" w:sz="6" w:space="0" w:color="auto"/>
            </w:tcBorders>
          </w:tcPr>
          <w:p w:rsidR="00065001" w:rsidRPr="006F7B76" w:rsidRDefault="00F53B43" w:rsidP="006F7B76">
            <w:pPr>
              <w:shd w:val="clear" w:color="auto" w:fill="FFFFFF"/>
              <w:spacing w:line="250" w:lineRule="exact"/>
              <w:ind w:right="120" w:firstLine="19"/>
              <w:jc w:val="left"/>
              <w:rPr>
                <w:color w:val="000000"/>
                <w:spacing w:val="-6"/>
              </w:rPr>
            </w:pPr>
            <w:r w:rsidRPr="006F7B76">
              <w:rPr>
                <w:color w:val="000000"/>
                <w:spacing w:val="-6"/>
              </w:rPr>
              <w:t>Т</w:t>
            </w:r>
            <w:r w:rsidR="00065001" w:rsidRPr="006F7B76">
              <w:rPr>
                <w:color w:val="000000"/>
                <w:spacing w:val="-6"/>
              </w:rPr>
              <w:t>ранзитная</w:t>
            </w:r>
          </w:p>
        </w:tc>
        <w:tc>
          <w:tcPr>
            <w:tcW w:w="3089" w:type="dxa"/>
            <w:tcBorders>
              <w:top w:val="nil"/>
              <w:left w:val="single" w:sz="6" w:space="0" w:color="auto"/>
              <w:bottom w:val="nil"/>
              <w:right w:val="single" w:sz="6" w:space="0" w:color="auto"/>
            </w:tcBorders>
          </w:tcPr>
          <w:p w:rsidR="00065001" w:rsidRPr="006F7B76" w:rsidRDefault="00065001" w:rsidP="00A74523">
            <w:pPr>
              <w:shd w:val="clear" w:color="auto" w:fill="FFFFFF"/>
              <w:spacing w:line="250" w:lineRule="exact"/>
              <w:ind w:right="120" w:firstLine="19"/>
              <w:jc w:val="center"/>
              <w:rPr>
                <w:color w:val="000000"/>
                <w:spacing w:val="-6"/>
              </w:rPr>
            </w:pPr>
            <w:r w:rsidRPr="006F7B76">
              <w:rPr>
                <w:color w:val="000000"/>
                <w:spacing w:val="-6"/>
              </w:rPr>
              <w:t>15</w:t>
            </w:r>
          </w:p>
        </w:tc>
        <w:tc>
          <w:tcPr>
            <w:tcW w:w="2955" w:type="dxa"/>
            <w:tcBorders>
              <w:top w:val="nil"/>
              <w:left w:val="single" w:sz="6" w:space="0" w:color="auto"/>
              <w:bottom w:val="nil"/>
              <w:right w:val="single" w:sz="6" w:space="0" w:color="auto"/>
            </w:tcBorders>
          </w:tcPr>
          <w:p w:rsidR="00065001" w:rsidRPr="006F7B76" w:rsidRDefault="00065001" w:rsidP="00A74523">
            <w:pPr>
              <w:shd w:val="clear" w:color="auto" w:fill="FFFFFF"/>
              <w:spacing w:line="250" w:lineRule="exact"/>
              <w:ind w:right="120" w:firstLine="19"/>
              <w:jc w:val="center"/>
              <w:rPr>
                <w:color w:val="000000"/>
                <w:spacing w:val="-6"/>
              </w:rPr>
            </w:pPr>
            <w:r w:rsidRPr="006F7B76">
              <w:rPr>
                <w:color w:val="000000"/>
                <w:spacing w:val="-6"/>
              </w:rPr>
              <w:t>40</w:t>
            </w:r>
          </w:p>
        </w:tc>
      </w:tr>
      <w:tr w:rsidR="00065001" w:rsidRPr="00E72B23">
        <w:tc>
          <w:tcPr>
            <w:tcW w:w="3170" w:type="dxa"/>
            <w:tcBorders>
              <w:top w:val="nil"/>
              <w:left w:val="single" w:sz="6" w:space="0" w:color="auto"/>
              <w:bottom w:val="single" w:sz="6" w:space="0" w:color="auto"/>
              <w:right w:val="single" w:sz="6" w:space="0" w:color="auto"/>
            </w:tcBorders>
          </w:tcPr>
          <w:p w:rsidR="00065001" w:rsidRPr="006F7B76" w:rsidRDefault="00F53B43" w:rsidP="006F7B76">
            <w:pPr>
              <w:shd w:val="clear" w:color="auto" w:fill="FFFFFF"/>
              <w:spacing w:line="250" w:lineRule="exact"/>
              <w:ind w:right="120" w:firstLine="19"/>
              <w:jc w:val="left"/>
              <w:rPr>
                <w:color w:val="000000"/>
                <w:spacing w:val="-6"/>
              </w:rPr>
            </w:pPr>
            <w:r w:rsidRPr="006F7B76">
              <w:rPr>
                <w:color w:val="000000"/>
                <w:spacing w:val="-6"/>
              </w:rPr>
              <w:t>М</w:t>
            </w:r>
            <w:r w:rsidR="00065001" w:rsidRPr="006F7B76">
              <w:rPr>
                <w:color w:val="000000"/>
                <w:spacing w:val="-6"/>
              </w:rPr>
              <w:t>естная</w:t>
            </w:r>
          </w:p>
        </w:tc>
        <w:tc>
          <w:tcPr>
            <w:tcW w:w="3089" w:type="dxa"/>
            <w:tcBorders>
              <w:top w:val="nil"/>
              <w:left w:val="single" w:sz="6" w:space="0" w:color="auto"/>
              <w:bottom w:val="single" w:sz="6" w:space="0" w:color="auto"/>
              <w:right w:val="single" w:sz="6" w:space="0" w:color="auto"/>
            </w:tcBorders>
          </w:tcPr>
          <w:p w:rsidR="00065001" w:rsidRPr="006F7B76" w:rsidRDefault="00065001" w:rsidP="00A74523">
            <w:pPr>
              <w:shd w:val="clear" w:color="auto" w:fill="FFFFFF"/>
              <w:spacing w:line="250" w:lineRule="exact"/>
              <w:ind w:right="120" w:firstLine="19"/>
              <w:jc w:val="center"/>
              <w:rPr>
                <w:color w:val="000000"/>
                <w:spacing w:val="-6"/>
              </w:rPr>
            </w:pPr>
            <w:r w:rsidRPr="006F7B76">
              <w:rPr>
                <w:color w:val="000000"/>
                <w:spacing w:val="-6"/>
              </w:rPr>
              <w:t>7</w:t>
            </w:r>
          </w:p>
        </w:tc>
        <w:tc>
          <w:tcPr>
            <w:tcW w:w="2955" w:type="dxa"/>
            <w:tcBorders>
              <w:top w:val="nil"/>
              <w:left w:val="single" w:sz="6" w:space="0" w:color="auto"/>
              <w:bottom w:val="single" w:sz="6" w:space="0" w:color="auto"/>
              <w:right w:val="single" w:sz="6" w:space="0" w:color="auto"/>
            </w:tcBorders>
          </w:tcPr>
          <w:p w:rsidR="00065001" w:rsidRPr="006F7B76" w:rsidRDefault="0066318D" w:rsidP="00A74523">
            <w:pPr>
              <w:shd w:val="clear" w:color="auto" w:fill="FFFFFF"/>
              <w:spacing w:line="250" w:lineRule="exact"/>
              <w:ind w:right="120" w:firstLine="19"/>
              <w:jc w:val="center"/>
              <w:rPr>
                <w:color w:val="000000"/>
                <w:spacing w:val="-6"/>
              </w:rPr>
            </w:pPr>
            <w:r>
              <w:rPr>
                <w:color w:val="000000"/>
                <w:spacing w:val="-6"/>
              </w:rPr>
              <w:t>8</w:t>
            </w:r>
          </w:p>
        </w:tc>
      </w:tr>
      <w:tr w:rsidR="00065001" w:rsidRPr="00E72B23">
        <w:tc>
          <w:tcPr>
            <w:tcW w:w="3170" w:type="dxa"/>
            <w:tcBorders>
              <w:top w:val="single" w:sz="6" w:space="0" w:color="auto"/>
              <w:left w:val="single" w:sz="6" w:space="0" w:color="auto"/>
              <w:bottom w:val="nil"/>
              <w:right w:val="single" w:sz="6" w:space="0" w:color="auto"/>
            </w:tcBorders>
          </w:tcPr>
          <w:p w:rsidR="00065001" w:rsidRPr="006F7B76" w:rsidRDefault="00065001" w:rsidP="006F7B76">
            <w:pPr>
              <w:shd w:val="clear" w:color="auto" w:fill="FFFFFF"/>
              <w:spacing w:line="250" w:lineRule="exact"/>
              <w:ind w:right="120" w:firstLine="19"/>
              <w:jc w:val="left"/>
              <w:rPr>
                <w:color w:val="000000"/>
                <w:spacing w:val="-6"/>
              </w:rPr>
            </w:pPr>
            <w:r w:rsidRPr="006F7B76">
              <w:rPr>
                <w:color w:val="000000"/>
                <w:spacing w:val="-6"/>
              </w:rPr>
              <w:t>Линия мелкого заложения:</w:t>
            </w:r>
          </w:p>
        </w:tc>
        <w:tc>
          <w:tcPr>
            <w:tcW w:w="3089" w:type="dxa"/>
            <w:tcBorders>
              <w:top w:val="single" w:sz="6" w:space="0" w:color="auto"/>
              <w:left w:val="single" w:sz="6" w:space="0" w:color="auto"/>
              <w:bottom w:val="nil"/>
              <w:right w:val="single" w:sz="6" w:space="0" w:color="auto"/>
            </w:tcBorders>
          </w:tcPr>
          <w:p w:rsidR="00065001" w:rsidRPr="006F7B76" w:rsidRDefault="00065001" w:rsidP="00A74523">
            <w:pPr>
              <w:shd w:val="clear" w:color="auto" w:fill="FFFFFF"/>
              <w:spacing w:line="250" w:lineRule="exact"/>
              <w:ind w:right="120" w:firstLine="19"/>
              <w:jc w:val="center"/>
              <w:rPr>
                <w:color w:val="000000"/>
                <w:spacing w:val="-6"/>
              </w:rPr>
            </w:pPr>
          </w:p>
        </w:tc>
        <w:tc>
          <w:tcPr>
            <w:tcW w:w="2955" w:type="dxa"/>
            <w:tcBorders>
              <w:top w:val="single" w:sz="6" w:space="0" w:color="auto"/>
              <w:left w:val="single" w:sz="6" w:space="0" w:color="auto"/>
              <w:bottom w:val="nil"/>
              <w:right w:val="single" w:sz="6" w:space="0" w:color="auto"/>
            </w:tcBorders>
          </w:tcPr>
          <w:p w:rsidR="00065001" w:rsidRPr="006F7B76" w:rsidRDefault="00065001" w:rsidP="00A74523">
            <w:pPr>
              <w:shd w:val="clear" w:color="auto" w:fill="FFFFFF"/>
              <w:spacing w:line="250" w:lineRule="exact"/>
              <w:ind w:right="120" w:firstLine="19"/>
              <w:jc w:val="center"/>
              <w:rPr>
                <w:color w:val="000000"/>
                <w:spacing w:val="-6"/>
              </w:rPr>
            </w:pPr>
          </w:p>
        </w:tc>
      </w:tr>
      <w:tr w:rsidR="00065001" w:rsidRPr="00E72B23">
        <w:tc>
          <w:tcPr>
            <w:tcW w:w="3170" w:type="dxa"/>
            <w:tcBorders>
              <w:top w:val="nil"/>
              <w:left w:val="single" w:sz="6" w:space="0" w:color="auto"/>
              <w:bottom w:val="nil"/>
              <w:right w:val="single" w:sz="6" w:space="0" w:color="auto"/>
            </w:tcBorders>
          </w:tcPr>
          <w:p w:rsidR="00065001" w:rsidRPr="006F7B76" w:rsidRDefault="00065001" w:rsidP="006F7B76">
            <w:pPr>
              <w:shd w:val="clear" w:color="auto" w:fill="FFFFFF"/>
              <w:spacing w:line="250" w:lineRule="exact"/>
              <w:ind w:right="120" w:firstLine="19"/>
              <w:jc w:val="left"/>
              <w:rPr>
                <w:color w:val="000000"/>
                <w:spacing w:val="-6"/>
              </w:rPr>
            </w:pPr>
            <w:r w:rsidRPr="006F7B76">
              <w:rPr>
                <w:color w:val="000000"/>
                <w:spacing w:val="-6"/>
              </w:rPr>
              <w:t>основная и транзитная</w:t>
            </w:r>
          </w:p>
        </w:tc>
        <w:tc>
          <w:tcPr>
            <w:tcW w:w="3089" w:type="dxa"/>
            <w:tcBorders>
              <w:top w:val="nil"/>
              <w:left w:val="single" w:sz="6" w:space="0" w:color="auto"/>
              <w:bottom w:val="nil"/>
              <w:right w:val="single" w:sz="6" w:space="0" w:color="auto"/>
            </w:tcBorders>
          </w:tcPr>
          <w:p w:rsidR="00065001" w:rsidRPr="006F7B76" w:rsidRDefault="00065001" w:rsidP="00A74523">
            <w:pPr>
              <w:shd w:val="clear" w:color="auto" w:fill="FFFFFF"/>
              <w:spacing w:line="250" w:lineRule="exact"/>
              <w:ind w:right="120" w:firstLine="19"/>
              <w:jc w:val="center"/>
              <w:rPr>
                <w:color w:val="000000"/>
                <w:spacing w:val="-6"/>
              </w:rPr>
            </w:pPr>
            <w:r w:rsidRPr="006F7B76">
              <w:rPr>
                <w:color w:val="000000"/>
                <w:spacing w:val="-6"/>
              </w:rPr>
              <w:t>15</w:t>
            </w:r>
          </w:p>
        </w:tc>
        <w:tc>
          <w:tcPr>
            <w:tcW w:w="2955" w:type="dxa"/>
            <w:tcBorders>
              <w:top w:val="nil"/>
              <w:left w:val="single" w:sz="6" w:space="0" w:color="auto"/>
              <w:bottom w:val="nil"/>
              <w:right w:val="single" w:sz="6" w:space="0" w:color="auto"/>
            </w:tcBorders>
          </w:tcPr>
          <w:p w:rsidR="00065001" w:rsidRPr="006F7B76" w:rsidRDefault="00065001" w:rsidP="00A74523">
            <w:pPr>
              <w:shd w:val="clear" w:color="auto" w:fill="FFFFFF"/>
              <w:spacing w:line="250" w:lineRule="exact"/>
              <w:ind w:right="120" w:firstLine="19"/>
              <w:jc w:val="center"/>
              <w:rPr>
                <w:color w:val="000000"/>
                <w:spacing w:val="-6"/>
              </w:rPr>
            </w:pPr>
            <w:r w:rsidRPr="006F7B76">
              <w:rPr>
                <w:color w:val="000000"/>
                <w:spacing w:val="-6"/>
              </w:rPr>
              <w:t>30</w:t>
            </w:r>
          </w:p>
        </w:tc>
      </w:tr>
      <w:tr w:rsidR="00065001" w:rsidRPr="00E72B23">
        <w:tc>
          <w:tcPr>
            <w:tcW w:w="3170" w:type="dxa"/>
            <w:tcBorders>
              <w:top w:val="nil"/>
              <w:left w:val="single" w:sz="6" w:space="0" w:color="auto"/>
              <w:bottom w:val="single" w:sz="6" w:space="0" w:color="auto"/>
              <w:right w:val="single" w:sz="6" w:space="0" w:color="auto"/>
            </w:tcBorders>
          </w:tcPr>
          <w:p w:rsidR="00065001" w:rsidRPr="006F7B76" w:rsidRDefault="00F53B43" w:rsidP="006F7B76">
            <w:pPr>
              <w:shd w:val="clear" w:color="auto" w:fill="FFFFFF"/>
              <w:spacing w:line="250" w:lineRule="exact"/>
              <w:ind w:right="120" w:firstLine="19"/>
              <w:jc w:val="left"/>
              <w:rPr>
                <w:color w:val="000000"/>
                <w:spacing w:val="-6"/>
              </w:rPr>
            </w:pPr>
            <w:r w:rsidRPr="006F7B76">
              <w:rPr>
                <w:color w:val="000000"/>
                <w:spacing w:val="-6"/>
              </w:rPr>
              <w:t>М</w:t>
            </w:r>
            <w:r w:rsidR="00065001" w:rsidRPr="006F7B76">
              <w:rPr>
                <w:color w:val="000000"/>
                <w:spacing w:val="-6"/>
              </w:rPr>
              <w:t>естная</w:t>
            </w:r>
          </w:p>
        </w:tc>
        <w:tc>
          <w:tcPr>
            <w:tcW w:w="3089" w:type="dxa"/>
            <w:tcBorders>
              <w:top w:val="nil"/>
              <w:left w:val="single" w:sz="6" w:space="0" w:color="auto"/>
              <w:bottom w:val="single" w:sz="6" w:space="0" w:color="auto"/>
              <w:right w:val="single" w:sz="6" w:space="0" w:color="auto"/>
            </w:tcBorders>
          </w:tcPr>
          <w:p w:rsidR="00065001" w:rsidRPr="006F7B76" w:rsidRDefault="00065001" w:rsidP="00A74523">
            <w:pPr>
              <w:shd w:val="clear" w:color="auto" w:fill="FFFFFF"/>
              <w:spacing w:line="250" w:lineRule="exact"/>
              <w:ind w:right="120" w:firstLine="19"/>
              <w:jc w:val="center"/>
              <w:rPr>
                <w:color w:val="000000"/>
                <w:spacing w:val="-6"/>
              </w:rPr>
            </w:pPr>
            <w:r w:rsidRPr="006F7B76">
              <w:rPr>
                <w:color w:val="000000"/>
                <w:spacing w:val="-6"/>
              </w:rPr>
              <w:t>4</w:t>
            </w:r>
          </w:p>
        </w:tc>
        <w:tc>
          <w:tcPr>
            <w:tcW w:w="2955" w:type="dxa"/>
            <w:tcBorders>
              <w:top w:val="nil"/>
              <w:left w:val="single" w:sz="6" w:space="0" w:color="auto"/>
              <w:bottom w:val="single" w:sz="6" w:space="0" w:color="auto"/>
              <w:right w:val="single" w:sz="6" w:space="0" w:color="auto"/>
            </w:tcBorders>
          </w:tcPr>
          <w:p w:rsidR="00065001" w:rsidRPr="006F7B76" w:rsidRDefault="0066318D" w:rsidP="00A74523">
            <w:pPr>
              <w:shd w:val="clear" w:color="auto" w:fill="FFFFFF"/>
              <w:spacing w:line="250" w:lineRule="exact"/>
              <w:ind w:right="120" w:firstLine="19"/>
              <w:jc w:val="center"/>
              <w:rPr>
                <w:color w:val="000000"/>
                <w:spacing w:val="-6"/>
              </w:rPr>
            </w:pPr>
            <w:r>
              <w:rPr>
                <w:color w:val="000000"/>
                <w:spacing w:val="-6"/>
              </w:rPr>
              <w:t>5</w:t>
            </w:r>
          </w:p>
        </w:tc>
      </w:tr>
    </w:tbl>
    <w:p w:rsidR="00F5243A" w:rsidRDefault="00F5243A" w:rsidP="00F5243A">
      <w:pPr>
        <w:shd w:val="clear" w:color="auto" w:fill="FFFFFF"/>
        <w:ind w:right="11"/>
      </w:pPr>
    </w:p>
    <w:p w:rsidR="00065001" w:rsidRPr="00F5243A" w:rsidRDefault="00065001" w:rsidP="00F5243A">
      <w:pPr>
        <w:shd w:val="clear" w:color="auto" w:fill="FFFFFF"/>
        <w:ind w:right="11"/>
      </w:pPr>
      <w:r w:rsidRPr="00F5243A">
        <w:t>Рабочий объем водосборника определять от уровня воды, при котором отключаются все насосы, до уровня воды, при котором включается последний из установленных насосов. Общий объем водосборника определять от уровня воды, при котором отключаются все насосы, до низа перекрытия водосборника ВОУ на станции мелкого заложения</w:t>
      </w:r>
      <w:r w:rsidR="00B53093">
        <w:t>, в тупиках и на лестничных входах, в МВУ на станциях глубокого заложения до отметки чистого пола коридора под натяжной</w:t>
      </w:r>
      <w:r w:rsidRPr="00F5243A">
        <w:t xml:space="preserve"> и до подошвы шпал - в остальных установках.</w:t>
      </w:r>
    </w:p>
    <w:p w:rsidR="00065001" w:rsidRPr="00F5243A" w:rsidRDefault="00065001" w:rsidP="00F5243A">
      <w:pPr>
        <w:shd w:val="clear" w:color="auto" w:fill="FFFFFF"/>
        <w:ind w:right="11"/>
      </w:pPr>
      <w:r w:rsidRPr="00F5243A">
        <w:t>Предусматривать возможность механизированной очистки водосборников.</w:t>
      </w:r>
    </w:p>
    <w:p w:rsidR="00065001" w:rsidRPr="00F5243A" w:rsidRDefault="00065001" w:rsidP="00F5243A">
      <w:pPr>
        <w:shd w:val="clear" w:color="auto" w:fill="FFFFFF"/>
        <w:ind w:right="11"/>
      </w:pPr>
      <w:r w:rsidRPr="00F5243A">
        <w:t>В ВОУ предусматривать устройства для залива горизонтальных насосов.</w:t>
      </w:r>
    </w:p>
    <w:p w:rsidR="00065001" w:rsidRPr="002248E8" w:rsidRDefault="00065001" w:rsidP="002248E8">
      <w:pPr>
        <w:widowControl w:val="0"/>
        <w:numPr>
          <w:ilvl w:val="3"/>
          <w:numId w:val="15"/>
        </w:numPr>
        <w:autoSpaceDE w:val="0"/>
        <w:autoSpaceDN w:val="0"/>
        <w:adjustRightInd w:val="0"/>
        <w:rPr>
          <w:bCs/>
          <w:szCs w:val="20"/>
        </w:rPr>
      </w:pPr>
      <w:r w:rsidRPr="002248E8">
        <w:rPr>
          <w:bCs/>
          <w:szCs w:val="20"/>
        </w:rPr>
        <w:t>Помещения ВОУ оборудовать подъемно-транспортными механизмами с ручным приводом.</w:t>
      </w:r>
    </w:p>
    <w:p w:rsidR="00065001" w:rsidRPr="002248E8" w:rsidRDefault="00065001" w:rsidP="002248E8">
      <w:pPr>
        <w:widowControl w:val="0"/>
        <w:numPr>
          <w:ilvl w:val="3"/>
          <w:numId w:val="15"/>
        </w:numPr>
        <w:autoSpaceDE w:val="0"/>
        <w:autoSpaceDN w:val="0"/>
        <w:adjustRightInd w:val="0"/>
        <w:rPr>
          <w:bCs/>
          <w:szCs w:val="20"/>
        </w:rPr>
      </w:pPr>
      <w:r w:rsidRPr="002248E8">
        <w:rPr>
          <w:bCs/>
          <w:szCs w:val="20"/>
        </w:rPr>
        <w:t>Для ВОУ: основных, транзитных и местных (кроме установок у лестничных сходов) предусматривать по два напорных трубопровода.</w:t>
      </w:r>
    </w:p>
    <w:p w:rsidR="00065001" w:rsidRPr="002248E8" w:rsidRDefault="00065001" w:rsidP="002248E8">
      <w:pPr>
        <w:shd w:val="clear" w:color="auto" w:fill="FFFFFF"/>
        <w:ind w:right="11"/>
      </w:pPr>
      <w:r w:rsidRPr="002248E8">
        <w:t xml:space="preserve">Самотечные трубопроводы от ямы для очистки ног присоединять к городской сети водостока через колодцы с отстойной частью емкостью не менее </w:t>
      </w:r>
      <w:smartTag w:uri="urn:schemas-microsoft-com:office:smarttags" w:element="metricconverter">
        <w:smartTagPr>
          <w:attr w:name="ProductID" w:val="2 м3"/>
        </w:smartTagPr>
        <w:r w:rsidRPr="002248E8">
          <w:t>2 м</w:t>
        </w:r>
        <w:r w:rsidR="002248E8" w:rsidRPr="002248E8">
          <w:rPr>
            <w:vertAlign w:val="superscript"/>
          </w:rPr>
          <w:t>3</w:t>
        </w:r>
      </w:smartTag>
      <w:r w:rsidRPr="002248E8">
        <w:t>.</w:t>
      </w:r>
    </w:p>
    <w:p w:rsidR="00065001" w:rsidRPr="002248E8" w:rsidRDefault="00065001" w:rsidP="002248E8">
      <w:pPr>
        <w:shd w:val="clear" w:color="auto" w:fill="FFFFFF"/>
        <w:ind w:right="11"/>
      </w:pPr>
      <w:r w:rsidRPr="002248E8">
        <w:t>На</w:t>
      </w:r>
      <w:r w:rsidR="002248E8">
        <w:t xml:space="preserve"> </w:t>
      </w:r>
      <w:r w:rsidRPr="002248E8">
        <w:t xml:space="preserve">напорных </w:t>
      </w:r>
      <w:r w:rsidR="00FD427B">
        <w:t xml:space="preserve">трубопроводах </w:t>
      </w:r>
      <w:r w:rsidRPr="002248E8">
        <w:t>ВОУ предусматривать приборы для дистанционного учета объема удаляемой воды.</w:t>
      </w:r>
    </w:p>
    <w:p w:rsidR="00065001" w:rsidRPr="002248E8" w:rsidRDefault="00065001" w:rsidP="002248E8">
      <w:pPr>
        <w:shd w:val="clear" w:color="auto" w:fill="FFFFFF"/>
        <w:ind w:right="11"/>
      </w:pPr>
      <w:r w:rsidRPr="002248E8">
        <w:t>На участках линии глубокого заложения удаление воды из водосборников местных ВОУ предусматривать в водоотводящие лотки перегонных тоннелей.</w:t>
      </w:r>
    </w:p>
    <w:p w:rsidR="00065001" w:rsidRPr="00A763FC" w:rsidRDefault="00065001" w:rsidP="00A763FC">
      <w:pPr>
        <w:widowControl w:val="0"/>
        <w:numPr>
          <w:ilvl w:val="3"/>
          <w:numId w:val="15"/>
        </w:numPr>
        <w:autoSpaceDE w:val="0"/>
        <w:autoSpaceDN w:val="0"/>
        <w:adjustRightInd w:val="0"/>
        <w:rPr>
          <w:bCs/>
          <w:szCs w:val="20"/>
        </w:rPr>
      </w:pPr>
      <w:r w:rsidRPr="00A763FC">
        <w:rPr>
          <w:bCs/>
          <w:szCs w:val="20"/>
        </w:rPr>
        <w:t>В основных и транзитных ВОУ водосборники должны иметь три отделения (из них одно отстойное), в местных - два (одно отстойное).</w:t>
      </w:r>
    </w:p>
    <w:p w:rsidR="00065001" w:rsidRPr="00A763FC" w:rsidRDefault="00065001" w:rsidP="00A763FC">
      <w:pPr>
        <w:shd w:val="clear" w:color="auto" w:fill="FFFFFF"/>
        <w:ind w:right="11"/>
      </w:pPr>
      <w:r w:rsidRPr="00A763FC">
        <w:t xml:space="preserve">В каждом отделении должны быть смотровые люки, лестницы и мостики, перепускные клапаны и переливные окна в перегородках, устройства для взмучивания осадка. Под приемными клапанами всасывающей линии насосов устраивать приямки глубиной </w:t>
      </w:r>
      <w:smartTag w:uri="urn:schemas-microsoft-com:office:smarttags" w:element="metricconverter">
        <w:smartTagPr>
          <w:attr w:name="ProductID" w:val="200 мм"/>
        </w:smartTagPr>
        <w:r w:rsidRPr="00A763FC">
          <w:t>200 мм</w:t>
        </w:r>
      </w:smartTag>
      <w:r w:rsidRPr="00A763FC">
        <w:t>. Уклон дна водосборника к приямкам принимать не менее 0,02.</w:t>
      </w:r>
    </w:p>
    <w:p w:rsidR="00065001" w:rsidRPr="00A763FC" w:rsidRDefault="00065001" w:rsidP="00A763FC">
      <w:pPr>
        <w:shd w:val="clear" w:color="auto" w:fill="FFFFFF"/>
        <w:ind w:right="11"/>
      </w:pPr>
      <w:r w:rsidRPr="00A763FC">
        <w:t>В водосборниках устанавливать датчики уровней воды.</w:t>
      </w:r>
    </w:p>
    <w:p w:rsidR="00065001" w:rsidRPr="00A73A0D" w:rsidRDefault="00065001" w:rsidP="00A73A0D">
      <w:pPr>
        <w:widowControl w:val="0"/>
        <w:numPr>
          <w:ilvl w:val="3"/>
          <w:numId w:val="15"/>
        </w:numPr>
        <w:autoSpaceDE w:val="0"/>
        <w:autoSpaceDN w:val="0"/>
        <w:adjustRightInd w:val="0"/>
        <w:rPr>
          <w:bCs/>
          <w:szCs w:val="20"/>
        </w:rPr>
      </w:pPr>
      <w:r w:rsidRPr="00A73A0D">
        <w:rPr>
          <w:bCs/>
          <w:szCs w:val="20"/>
        </w:rPr>
        <w:t>Уровень пола ВОУ принимать:</w:t>
      </w:r>
    </w:p>
    <w:p w:rsidR="00065001" w:rsidRPr="000B378E" w:rsidRDefault="00065001" w:rsidP="008C2A53">
      <w:pPr>
        <w:numPr>
          <w:ilvl w:val="0"/>
          <w:numId w:val="154"/>
        </w:numPr>
        <w:textAlignment w:val="top"/>
        <w:rPr>
          <w:rFonts w:cs="Arial"/>
          <w:szCs w:val="19"/>
        </w:rPr>
      </w:pPr>
      <w:r w:rsidRPr="000B378E">
        <w:rPr>
          <w:rFonts w:cs="Arial"/>
          <w:szCs w:val="19"/>
        </w:rPr>
        <w:t xml:space="preserve">в основных и транзитных установках - выше уровня головок рельсов пути на </w:t>
      </w:r>
      <w:smartTag w:uri="urn:schemas-microsoft-com:office:smarttags" w:element="metricconverter">
        <w:smartTagPr>
          <w:attr w:name="ProductID" w:val="0,25 м"/>
        </w:smartTagPr>
        <w:r w:rsidRPr="000B378E">
          <w:rPr>
            <w:rFonts w:cs="Arial"/>
            <w:szCs w:val="19"/>
          </w:rPr>
          <w:t>0,25 м</w:t>
        </w:r>
      </w:smartTag>
      <w:r w:rsidRPr="000B378E">
        <w:rPr>
          <w:rFonts w:cs="Arial"/>
          <w:szCs w:val="19"/>
        </w:rPr>
        <w:t>; в ВОУ тупиков со смотровыми канавами - допускается ниже у</w:t>
      </w:r>
      <w:r w:rsidR="00A73A0D" w:rsidRPr="000B378E">
        <w:rPr>
          <w:rFonts w:cs="Arial"/>
          <w:szCs w:val="19"/>
        </w:rPr>
        <w:t xml:space="preserve">ровня головок рельсов на </w:t>
      </w:r>
      <w:smartTag w:uri="urn:schemas-microsoft-com:office:smarttags" w:element="metricconverter">
        <w:smartTagPr>
          <w:attr w:name="ProductID" w:val="0,15 м"/>
        </w:smartTagPr>
        <w:r w:rsidR="00A73A0D" w:rsidRPr="000B378E">
          <w:rPr>
            <w:rFonts w:cs="Arial"/>
            <w:szCs w:val="19"/>
          </w:rPr>
          <w:t>0,15 м</w:t>
        </w:r>
      </w:smartTag>
      <w:r w:rsidR="00A73A0D" w:rsidRPr="000B378E">
        <w:rPr>
          <w:rFonts w:cs="Arial"/>
          <w:szCs w:val="19"/>
        </w:rPr>
        <w:t>;</w:t>
      </w:r>
    </w:p>
    <w:p w:rsidR="00065001" w:rsidRPr="000B378E" w:rsidRDefault="00065001" w:rsidP="008C2A53">
      <w:pPr>
        <w:numPr>
          <w:ilvl w:val="0"/>
          <w:numId w:val="154"/>
        </w:numPr>
        <w:textAlignment w:val="top"/>
        <w:rPr>
          <w:rFonts w:cs="Arial"/>
          <w:szCs w:val="19"/>
        </w:rPr>
      </w:pPr>
      <w:r w:rsidRPr="000B378E">
        <w:rPr>
          <w:rFonts w:cs="Arial"/>
          <w:szCs w:val="19"/>
        </w:rPr>
        <w:t>в местных и основных ВОУ на станциях мелкого заложения - не выше уровня пола соседних помещений.</w:t>
      </w:r>
    </w:p>
    <w:p w:rsidR="00065001" w:rsidRPr="00A73A0D" w:rsidRDefault="00065001" w:rsidP="00A73A0D">
      <w:pPr>
        <w:shd w:val="clear" w:color="auto" w:fill="FFFFFF"/>
        <w:ind w:right="11"/>
      </w:pPr>
      <w:r w:rsidRPr="00A73A0D">
        <w:t xml:space="preserve">Высота фундаментов насосов - не менее </w:t>
      </w:r>
      <w:smartTag w:uri="urn:schemas-microsoft-com:office:smarttags" w:element="metricconverter">
        <w:smartTagPr>
          <w:attr w:name="ProductID" w:val="0,2 м"/>
        </w:smartTagPr>
        <w:r w:rsidRPr="00A73A0D">
          <w:t>0,2 м</w:t>
        </w:r>
      </w:smartTag>
      <w:r w:rsidRPr="00A73A0D">
        <w:t xml:space="preserve"> от уровня чистого пола.</w:t>
      </w:r>
    </w:p>
    <w:p w:rsidR="00065001" w:rsidRPr="00A73A0D" w:rsidRDefault="00065001" w:rsidP="00A73A0D">
      <w:pPr>
        <w:widowControl w:val="0"/>
        <w:numPr>
          <w:ilvl w:val="3"/>
          <w:numId w:val="15"/>
        </w:numPr>
        <w:autoSpaceDE w:val="0"/>
        <w:autoSpaceDN w:val="0"/>
        <w:adjustRightInd w:val="0"/>
        <w:rPr>
          <w:bCs/>
          <w:szCs w:val="20"/>
        </w:rPr>
      </w:pPr>
      <w:r w:rsidRPr="00A73A0D">
        <w:rPr>
          <w:bCs/>
          <w:szCs w:val="20"/>
        </w:rPr>
        <w:t>Прокладку напорных трубопроводов от основных и транзитных ВОУ до поверхности земли предусматривать в сантехнических скважинах.</w:t>
      </w:r>
    </w:p>
    <w:p w:rsidR="00065001" w:rsidRPr="00A73A0D" w:rsidRDefault="00EB558E" w:rsidP="00A73A0D">
      <w:pPr>
        <w:shd w:val="clear" w:color="auto" w:fill="FFFFFF"/>
        <w:ind w:right="11"/>
      </w:pPr>
      <w:r>
        <w:t>П</w:t>
      </w:r>
      <w:r w:rsidR="00065001" w:rsidRPr="00A73A0D">
        <w:t>о тоннелям трубопровод</w:t>
      </w:r>
      <w:r>
        <w:t>ы</w:t>
      </w:r>
      <w:r w:rsidR="00065001" w:rsidRPr="00A73A0D">
        <w:t xml:space="preserve"> водоотвода</w:t>
      </w:r>
      <w:r>
        <w:t>, за исключением резервных трубопроводов,</w:t>
      </w:r>
      <w:r w:rsidR="00065001" w:rsidRPr="00A73A0D">
        <w:t xml:space="preserve"> должн</w:t>
      </w:r>
      <w:r>
        <w:t>ы прокладываться в зоне положительных температур</w:t>
      </w:r>
      <w:r w:rsidR="00065001" w:rsidRPr="00A73A0D">
        <w:t xml:space="preserve"> с учетом  зоны влияния приточных УТВ в холодный период года.</w:t>
      </w:r>
    </w:p>
    <w:p w:rsidR="00065001" w:rsidRPr="00A73A0D" w:rsidRDefault="00065001" w:rsidP="00A73A0D">
      <w:pPr>
        <w:widowControl w:val="0"/>
        <w:numPr>
          <w:ilvl w:val="3"/>
          <w:numId w:val="15"/>
        </w:numPr>
        <w:autoSpaceDE w:val="0"/>
        <w:autoSpaceDN w:val="0"/>
        <w:adjustRightInd w:val="0"/>
        <w:rPr>
          <w:bCs/>
          <w:szCs w:val="20"/>
        </w:rPr>
      </w:pPr>
      <w:r w:rsidRPr="00A73A0D">
        <w:rPr>
          <w:bCs/>
          <w:szCs w:val="20"/>
        </w:rPr>
        <w:t>Сброс сточных вод от сооружений метрополитена в городские сети ливневой канализации предусматривать в соответствии с С</w:t>
      </w:r>
      <w:r w:rsidR="008A50D4">
        <w:rPr>
          <w:bCs/>
          <w:szCs w:val="20"/>
        </w:rPr>
        <w:t>Н</w:t>
      </w:r>
      <w:r w:rsidRPr="00A73A0D">
        <w:rPr>
          <w:bCs/>
          <w:szCs w:val="20"/>
        </w:rPr>
        <w:t>иП 2.0</w:t>
      </w:r>
      <w:r w:rsidR="00FD427B">
        <w:rPr>
          <w:bCs/>
          <w:szCs w:val="20"/>
        </w:rPr>
        <w:t>4.03, СанПиН 2.2.1/2.1.1.1200 , ГН 2.1.5.1315 и 2.1.5.1316</w:t>
      </w:r>
      <w:r w:rsidRPr="00A73A0D">
        <w:rPr>
          <w:bCs/>
          <w:szCs w:val="20"/>
        </w:rPr>
        <w:t>.</w:t>
      </w:r>
    </w:p>
    <w:p w:rsidR="009D667A" w:rsidRPr="00F83E3D" w:rsidRDefault="009D667A" w:rsidP="00F83E3D">
      <w:pPr>
        <w:pStyle w:val="3"/>
      </w:pPr>
      <w:bookmarkStart w:id="52" w:name="_Toc300322313"/>
      <w:r w:rsidRPr="00F83E3D">
        <w:t>Канализация</w:t>
      </w:r>
      <w:bookmarkEnd w:id="52"/>
    </w:p>
    <w:p w:rsidR="009D667A" w:rsidRPr="003E38B1" w:rsidRDefault="009D667A" w:rsidP="003E38B1">
      <w:pPr>
        <w:widowControl w:val="0"/>
        <w:numPr>
          <w:ilvl w:val="3"/>
          <w:numId w:val="16"/>
        </w:numPr>
        <w:autoSpaceDE w:val="0"/>
        <w:autoSpaceDN w:val="0"/>
        <w:adjustRightInd w:val="0"/>
        <w:rPr>
          <w:bCs/>
          <w:szCs w:val="20"/>
        </w:rPr>
      </w:pPr>
      <w:r w:rsidRPr="003E38B1">
        <w:rPr>
          <w:bCs/>
          <w:szCs w:val="20"/>
        </w:rPr>
        <w:t>Сооружения метрополитена должны иметь систему бытовой канализации для приема и отвода сточных вод от санитарно-технических приборов.  Для отвода сточных вод из сооружений, располагаемых ниже поверхности земли, применять канализационные насосные установки и приемные резервуары.</w:t>
      </w:r>
    </w:p>
    <w:p w:rsidR="009D667A" w:rsidRPr="00F0127C" w:rsidRDefault="009D667A" w:rsidP="00F0127C">
      <w:pPr>
        <w:shd w:val="clear" w:color="auto" w:fill="FFFFFF"/>
        <w:ind w:right="11"/>
      </w:pPr>
      <w:r w:rsidRPr="00F0127C">
        <w:t>В помещениях медпунктов, санузлов и касс следует устанавливать умывальники, а в помещениях приема пищи, тягово-понизительных подстанциях, кубовых и машинных помещениях эскалаторов – раковины.</w:t>
      </w:r>
    </w:p>
    <w:p w:rsidR="009D667A" w:rsidRPr="00F0127C" w:rsidRDefault="009D667A" w:rsidP="00F0127C">
      <w:pPr>
        <w:shd w:val="clear" w:color="auto" w:fill="FFFFFF"/>
        <w:ind w:right="11"/>
      </w:pPr>
      <w:r w:rsidRPr="00F0127C">
        <w:t>Внутренние сети канализации сооружений метрополитена проектировать согласно СНиП 2.04.01</w:t>
      </w:r>
      <w:r w:rsidR="00FD427B">
        <w:t xml:space="preserve"> и СНиП 2.04.03</w:t>
      </w:r>
      <w:r w:rsidRPr="00F0127C">
        <w:t>.</w:t>
      </w:r>
    </w:p>
    <w:p w:rsidR="009D667A" w:rsidRPr="00F0127C" w:rsidRDefault="009D667A" w:rsidP="00F0127C">
      <w:pPr>
        <w:widowControl w:val="0"/>
        <w:numPr>
          <w:ilvl w:val="3"/>
          <w:numId w:val="16"/>
        </w:numPr>
        <w:autoSpaceDE w:val="0"/>
        <w:autoSpaceDN w:val="0"/>
        <w:adjustRightInd w:val="0"/>
        <w:rPr>
          <w:bCs/>
          <w:szCs w:val="20"/>
        </w:rPr>
      </w:pPr>
      <w:r w:rsidRPr="00F0127C">
        <w:rPr>
          <w:bCs/>
          <w:szCs w:val="20"/>
        </w:rPr>
        <w:t>В канализационных установках предусматривать два насоса - один рабочий и один резервный; в отдельных случаях допускается установка одного рабочего насоса и хранение запасного насоса на складе.</w:t>
      </w:r>
    </w:p>
    <w:p w:rsidR="009D667A" w:rsidRPr="003774C7" w:rsidRDefault="009D667A" w:rsidP="003774C7">
      <w:pPr>
        <w:shd w:val="clear" w:color="auto" w:fill="FFFFFF"/>
        <w:ind w:right="11"/>
      </w:pPr>
      <w:r w:rsidRPr="003774C7">
        <w:t>Установку насосов предусматривать под заливом от уровня сточных вод в приемном резервуаре.</w:t>
      </w:r>
    </w:p>
    <w:p w:rsidR="009D667A" w:rsidRPr="003774C7" w:rsidRDefault="009D667A" w:rsidP="003774C7">
      <w:pPr>
        <w:shd w:val="clear" w:color="auto" w:fill="FFFFFF"/>
        <w:ind w:right="11"/>
      </w:pPr>
      <w:r w:rsidRPr="003774C7">
        <w:t>Канализационные установки располагать в отдельных помещениях.</w:t>
      </w:r>
    </w:p>
    <w:p w:rsidR="009D667A" w:rsidRPr="003774C7" w:rsidRDefault="009D667A" w:rsidP="003774C7">
      <w:pPr>
        <w:widowControl w:val="0"/>
        <w:numPr>
          <w:ilvl w:val="3"/>
          <w:numId w:val="16"/>
        </w:numPr>
        <w:autoSpaceDE w:val="0"/>
        <w:autoSpaceDN w:val="0"/>
        <w:adjustRightInd w:val="0"/>
        <w:rPr>
          <w:bCs/>
          <w:szCs w:val="20"/>
        </w:rPr>
      </w:pPr>
      <w:r w:rsidRPr="003774C7">
        <w:rPr>
          <w:bCs/>
          <w:szCs w:val="20"/>
        </w:rPr>
        <w:t>Для каждого канализационного насоса предусматривать отдельный всасывающий трубопровод с подъемом к насосу не менее 0,005. На всасывающем и напорном трубопроводах каждого насоса устанавливать задвижки, на напорном трубопроводе, кроме того, - обратный клапан.</w:t>
      </w:r>
    </w:p>
    <w:p w:rsidR="009D667A" w:rsidRPr="00855479" w:rsidRDefault="009D667A" w:rsidP="00855479">
      <w:pPr>
        <w:widowControl w:val="0"/>
        <w:numPr>
          <w:ilvl w:val="3"/>
          <w:numId w:val="16"/>
        </w:numPr>
        <w:autoSpaceDE w:val="0"/>
        <w:autoSpaceDN w:val="0"/>
        <w:adjustRightInd w:val="0"/>
        <w:rPr>
          <w:bCs/>
          <w:szCs w:val="20"/>
        </w:rPr>
      </w:pPr>
      <w:r w:rsidRPr="00855479">
        <w:rPr>
          <w:bCs/>
          <w:szCs w:val="20"/>
        </w:rPr>
        <w:t>В приемном резервуаре канализационных установок предусматривать: устройства для взмучивания осадка, герметические смотровые люки, ограждающую решетку на всасывающих трубопроводах насосов, датчики уровней стоков.</w:t>
      </w:r>
    </w:p>
    <w:p w:rsidR="009D667A" w:rsidRPr="001F0060" w:rsidRDefault="009D667A" w:rsidP="001F0060">
      <w:pPr>
        <w:shd w:val="clear" w:color="auto" w:fill="FFFFFF"/>
        <w:ind w:right="11"/>
      </w:pPr>
      <w:r w:rsidRPr="001F0060">
        <w:t>Уклон дна резервуара к приямкам  принимать не менее 0,1.</w:t>
      </w:r>
    </w:p>
    <w:p w:rsidR="004A3D05" w:rsidRDefault="004A3D05" w:rsidP="001F0060">
      <w:pPr>
        <w:widowControl w:val="0"/>
        <w:numPr>
          <w:ilvl w:val="3"/>
          <w:numId w:val="16"/>
        </w:numPr>
        <w:autoSpaceDE w:val="0"/>
        <w:autoSpaceDN w:val="0"/>
        <w:adjustRightInd w:val="0"/>
        <w:rPr>
          <w:bCs/>
          <w:szCs w:val="20"/>
        </w:rPr>
      </w:pPr>
      <w:r>
        <w:rPr>
          <w:bCs/>
          <w:szCs w:val="20"/>
        </w:rPr>
        <w:t>Исключить прокладку по тоннелю напорных трубопроводов канализации от служебных станционных санитарных узлов.</w:t>
      </w:r>
    </w:p>
    <w:p w:rsidR="009D667A" w:rsidRPr="001F0060" w:rsidRDefault="009D667A" w:rsidP="004A3D05">
      <w:pPr>
        <w:widowControl w:val="0"/>
        <w:autoSpaceDE w:val="0"/>
        <w:autoSpaceDN w:val="0"/>
        <w:adjustRightInd w:val="0"/>
        <w:rPr>
          <w:bCs/>
          <w:szCs w:val="20"/>
        </w:rPr>
      </w:pPr>
      <w:r w:rsidRPr="001F0060">
        <w:rPr>
          <w:bCs/>
          <w:szCs w:val="20"/>
        </w:rPr>
        <w:t>Напорный трубопровод от канализационных установок присоединять к городской сети канализации.</w:t>
      </w:r>
    </w:p>
    <w:p w:rsidR="009D667A" w:rsidRPr="001F0060" w:rsidRDefault="009D667A" w:rsidP="001F0060">
      <w:pPr>
        <w:shd w:val="clear" w:color="auto" w:fill="FFFFFF"/>
        <w:ind w:right="11"/>
      </w:pPr>
      <w:r w:rsidRPr="001F0060">
        <w:t>На канализационных установках размещать приборы для дистанционного учета объема сбрасываемых стоков.</w:t>
      </w:r>
    </w:p>
    <w:p w:rsidR="009D667A" w:rsidRPr="001F0060" w:rsidRDefault="009D667A" w:rsidP="001F0060">
      <w:pPr>
        <w:shd w:val="clear" w:color="auto" w:fill="FFFFFF"/>
        <w:ind w:right="11"/>
      </w:pPr>
      <w:r w:rsidRPr="001F0060">
        <w:t>На линиях глубокого заложения прокладку напорных трубопроводов до поверхности земли предусматривать в скважинах.</w:t>
      </w:r>
    </w:p>
    <w:p w:rsidR="009D667A" w:rsidRPr="00E72B23" w:rsidRDefault="009D667A" w:rsidP="007D3069">
      <w:pPr>
        <w:pStyle w:val="3"/>
      </w:pPr>
      <w:bookmarkStart w:id="53" w:name="_Toc300322314"/>
      <w:r w:rsidRPr="007D3069">
        <w:t>Трубопроводы</w:t>
      </w:r>
      <w:bookmarkEnd w:id="53"/>
    </w:p>
    <w:p w:rsidR="009D667A" w:rsidRPr="00594F95" w:rsidRDefault="009D667A" w:rsidP="00594F95">
      <w:pPr>
        <w:widowControl w:val="0"/>
        <w:numPr>
          <w:ilvl w:val="3"/>
          <w:numId w:val="17"/>
        </w:numPr>
        <w:autoSpaceDE w:val="0"/>
        <w:autoSpaceDN w:val="0"/>
        <w:adjustRightInd w:val="0"/>
        <w:rPr>
          <w:bCs/>
          <w:szCs w:val="20"/>
        </w:rPr>
      </w:pPr>
      <w:r w:rsidRPr="00594F95">
        <w:rPr>
          <w:bCs/>
          <w:szCs w:val="20"/>
        </w:rPr>
        <w:t>В сетях водопровода, водоотвода и канализации применять трубы следующих типов:</w:t>
      </w:r>
    </w:p>
    <w:p w:rsidR="009D667A" w:rsidRPr="000B378E" w:rsidRDefault="009D667A" w:rsidP="00FC7798">
      <w:pPr>
        <w:numPr>
          <w:ilvl w:val="0"/>
          <w:numId w:val="155"/>
        </w:numPr>
        <w:textAlignment w:val="top"/>
        <w:rPr>
          <w:rFonts w:cs="Arial"/>
          <w:szCs w:val="19"/>
        </w:rPr>
      </w:pPr>
      <w:r w:rsidRPr="000B378E">
        <w:rPr>
          <w:rFonts w:cs="Arial"/>
          <w:szCs w:val="19"/>
        </w:rPr>
        <w:t>магистрали водопровода - трубы из коррозионно-стойкой стали по ГОСТ 9940; разводящая сеть - трубы стальные оцинкованные по ГОСТ 3262;</w:t>
      </w:r>
    </w:p>
    <w:p w:rsidR="009D667A" w:rsidRPr="000B378E" w:rsidRDefault="009D667A" w:rsidP="00FC7798">
      <w:pPr>
        <w:numPr>
          <w:ilvl w:val="0"/>
          <w:numId w:val="155"/>
        </w:numPr>
        <w:textAlignment w:val="top"/>
        <w:rPr>
          <w:rFonts w:cs="Arial"/>
          <w:szCs w:val="19"/>
        </w:rPr>
      </w:pPr>
      <w:r w:rsidRPr="000B378E">
        <w:rPr>
          <w:rFonts w:cs="Arial"/>
          <w:szCs w:val="19"/>
        </w:rPr>
        <w:t>напорные трубопроводы водоотвода и канализации - стальные бесшовные трубы по ГОСТ 8732;</w:t>
      </w:r>
    </w:p>
    <w:p w:rsidR="009D667A" w:rsidRPr="000B378E" w:rsidRDefault="009D667A" w:rsidP="00FC7798">
      <w:pPr>
        <w:numPr>
          <w:ilvl w:val="0"/>
          <w:numId w:val="155"/>
        </w:numPr>
        <w:textAlignment w:val="top"/>
        <w:rPr>
          <w:rFonts w:cs="Arial"/>
          <w:szCs w:val="19"/>
        </w:rPr>
      </w:pPr>
      <w:r w:rsidRPr="000B378E">
        <w:rPr>
          <w:rFonts w:cs="Arial"/>
          <w:szCs w:val="19"/>
        </w:rPr>
        <w:t>самотечные трубопроводы при открытой или закрытой прокладке - стальные электросварные трубы по ГОСТ 10704 или чугунные канализационные трубы по ГОСТ 6942. При прокладке за пределами строительных конструкций - трубы чугунные напорные ВЧШГ по ТУ 1461-037-50254094-2008</w:t>
      </w:r>
      <w:r w:rsidR="00DF6CDA">
        <w:rPr>
          <w:rFonts w:cs="Arial"/>
          <w:szCs w:val="19"/>
        </w:rPr>
        <w:t xml:space="preserve"> </w:t>
      </w:r>
      <w:r w:rsidR="00DF6CDA" w:rsidRPr="00DF6CDA">
        <w:rPr>
          <w:rFonts w:cs="Arial"/>
          <w:szCs w:val="19"/>
        </w:rPr>
        <w:t>[</w:t>
      </w:r>
      <w:r w:rsidR="00DF6CDA" w:rsidRPr="004D4C71">
        <w:rPr>
          <w:rFonts w:cs="Arial"/>
          <w:szCs w:val="19"/>
        </w:rPr>
        <w:t>14</w:t>
      </w:r>
      <w:r w:rsidR="00DF6CDA" w:rsidRPr="00DF6CDA">
        <w:rPr>
          <w:rFonts w:cs="Arial"/>
          <w:szCs w:val="19"/>
        </w:rPr>
        <w:t>]</w:t>
      </w:r>
      <w:r w:rsidRPr="000B378E">
        <w:rPr>
          <w:rFonts w:cs="Arial"/>
          <w:szCs w:val="19"/>
        </w:rPr>
        <w:t>.</w:t>
      </w:r>
    </w:p>
    <w:p w:rsidR="009D667A" w:rsidRPr="00FC629E" w:rsidRDefault="009D667A" w:rsidP="00FC629E">
      <w:pPr>
        <w:shd w:val="clear" w:color="auto" w:fill="FFFFFF"/>
        <w:ind w:right="11"/>
      </w:pPr>
      <w:r w:rsidRPr="00FC629E">
        <w:t>При обосновании допускается применение труб из композитных, синтетических и других сертифицированных материалов, обесп</w:t>
      </w:r>
      <w:r w:rsidR="00811469">
        <w:t>е</w:t>
      </w:r>
      <w:r w:rsidRPr="00FC629E">
        <w:t>чивающих условия эксплуатации и долговечности.</w:t>
      </w:r>
    </w:p>
    <w:p w:rsidR="009D667A" w:rsidRPr="00F9003B" w:rsidRDefault="009D667A" w:rsidP="00F9003B">
      <w:pPr>
        <w:widowControl w:val="0"/>
        <w:numPr>
          <w:ilvl w:val="3"/>
          <w:numId w:val="17"/>
        </w:numPr>
        <w:autoSpaceDE w:val="0"/>
        <w:autoSpaceDN w:val="0"/>
        <w:adjustRightInd w:val="0"/>
        <w:rPr>
          <w:bCs/>
          <w:szCs w:val="20"/>
        </w:rPr>
      </w:pPr>
      <w:r w:rsidRPr="00F9003B">
        <w:rPr>
          <w:bCs/>
          <w:szCs w:val="20"/>
        </w:rPr>
        <w:t xml:space="preserve">Трубопроводную, водоразборную и смесительную арматуру выбирать в соответствии с рабочим давлением в сети и другими параметрами. Запорную арматуру диаметром </w:t>
      </w:r>
      <w:smartTag w:uri="urn:schemas-microsoft-com:office:smarttags" w:element="metricconverter">
        <w:smartTagPr>
          <w:attr w:name="ProductID" w:val="50 мм"/>
        </w:smartTagPr>
        <w:r w:rsidRPr="00F9003B">
          <w:rPr>
            <w:bCs/>
            <w:szCs w:val="20"/>
          </w:rPr>
          <w:t>50 мм</w:t>
        </w:r>
      </w:smartTag>
      <w:r w:rsidRPr="00F9003B">
        <w:rPr>
          <w:bCs/>
          <w:szCs w:val="20"/>
        </w:rPr>
        <w:t xml:space="preserve"> и менее применять из цветных сплавов.</w:t>
      </w:r>
    </w:p>
    <w:p w:rsidR="009D667A" w:rsidRPr="00F9003B" w:rsidRDefault="009D667A" w:rsidP="00F9003B">
      <w:pPr>
        <w:widowControl w:val="0"/>
        <w:numPr>
          <w:ilvl w:val="3"/>
          <w:numId w:val="17"/>
        </w:numPr>
        <w:autoSpaceDE w:val="0"/>
        <w:autoSpaceDN w:val="0"/>
        <w:adjustRightInd w:val="0"/>
        <w:rPr>
          <w:bCs/>
          <w:szCs w:val="20"/>
        </w:rPr>
      </w:pPr>
      <w:r w:rsidRPr="00F9003B">
        <w:rPr>
          <w:bCs/>
          <w:szCs w:val="20"/>
        </w:rPr>
        <w:t>Стальные трубопроводы должны иметь защиту от химической коррозии и электрокоррозии согласно ГОСТ 9.602 и разделу 5.21.</w:t>
      </w:r>
    </w:p>
    <w:p w:rsidR="009D667A" w:rsidRPr="00132CBD" w:rsidRDefault="009D667A" w:rsidP="00132CBD">
      <w:pPr>
        <w:widowControl w:val="0"/>
        <w:numPr>
          <w:ilvl w:val="3"/>
          <w:numId w:val="17"/>
        </w:numPr>
        <w:autoSpaceDE w:val="0"/>
        <w:autoSpaceDN w:val="0"/>
        <w:adjustRightInd w:val="0"/>
        <w:rPr>
          <w:bCs/>
          <w:szCs w:val="20"/>
        </w:rPr>
      </w:pPr>
      <w:r w:rsidRPr="00132CBD">
        <w:rPr>
          <w:bCs/>
          <w:szCs w:val="20"/>
        </w:rPr>
        <w:t xml:space="preserve">Крепление трубопроводов </w:t>
      </w:r>
      <w:r w:rsidR="00E02496">
        <w:rPr>
          <w:bCs/>
          <w:szCs w:val="20"/>
        </w:rPr>
        <w:t xml:space="preserve">из композитных материалов </w:t>
      </w:r>
      <w:r w:rsidRPr="00132CBD">
        <w:rPr>
          <w:bCs/>
          <w:szCs w:val="20"/>
        </w:rPr>
        <w:t>выполнять с учетом физико-механических характеристик материала и диаметра трубопровода, и рекомендаций завода-изготовителя.</w:t>
      </w:r>
    </w:p>
    <w:p w:rsidR="009D667A" w:rsidRPr="00132CBD" w:rsidRDefault="009D667A" w:rsidP="00132CBD">
      <w:pPr>
        <w:shd w:val="clear" w:color="auto" w:fill="FFFFFF"/>
        <w:ind w:right="11"/>
      </w:pPr>
      <w:r w:rsidRPr="00132CBD">
        <w:t>На трубопроводе из композитного материала предусмотреть установку компенсаторов. Количество и тип компенсатора определяется расчетом с учетом температурных зон прокладки трубопроводов в тоннеле.</w:t>
      </w:r>
    </w:p>
    <w:p w:rsidR="00AE3391" w:rsidRPr="00357F00" w:rsidRDefault="0069333D" w:rsidP="00357F00">
      <w:pPr>
        <w:pStyle w:val="2"/>
        <w:spacing w:before="240"/>
      </w:pPr>
      <w:bookmarkStart w:id="54" w:name="_Toc300322315"/>
      <w:r>
        <w:t>Э</w:t>
      </w:r>
      <w:r w:rsidRPr="0069333D">
        <w:t>лектроснабжение</w:t>
      </w:r>
      <w:bookmarkEnd w:id="54"/>
    </w:p>
    <w:p w:rsidR="00E533E3" w:rsidRPr="000C3DC5" w:rsidRDefault="00E533E3" w:rsidP="008F4A47">
      <w:pPr>
        <w:pStyle w:val="3"/>
        <w:numPr>
          <w:ilvl w:val="2"/>
          <w:numId w:val="74"/>
        </w:numPr>
      </w:pPr>
      <w:bookmarkStart w:id="55" w:name="_Toc300322316"/>
      <w:r w:rsidRPr="000C3DC5">
        <w:t>Общие положения</w:t>
      </w:r>
      <w:bookmarkEnd w:id="55"/>
    </w:p>
    <w:p w:rsidR="00E533E3" w:rsidRPr="009F1840" w:rsidRDefault="00E533E3" w:rsidP="009F1840">
      <w:pPr>
        <w:widowControl w:val="0"/>
        <w:numPr>
          <w:ilvl w:val="3"/>
          <w:numId w:val="54"/>
        </w:numPr>
        <w:autoSpaceDE w:val="0"/>
        <w:autoSpaceDN w:val="0"/>
        <w:adjustRightInd w:val="0"/>
        <w:rPr>
          <w:bCs/>
          <w:szCs w:val="20"/>
        </w:rPr>
      </w:pPr>
      <w:r w:rsidRPr="009F1840">
        <w:rPr>
          <w:bCs/>
          <w:szCs w:val="20"/>
        </w:rPr>
        <w:t>Электроснабжение потребителей линии метрополитена следует предусматривать от тяговопонизительных (ТПП), тяговых</w:t>
      </w:r>
      <w:r w:rsidR="005B1E6A">
        <w:rPr>
          <w:bCs/>
          <w:szCs w:val="20"/>
        </w:rPr>
        <w:t xml:space="preserve"> </w:t>
      </w:r>
      <w:r w:rsidRPr="009F1840">
        <w:rPr>
          <w:bCs/>
          <w:szCs w:val="20"/>
        </w:rPr>
        <w:t>(Т) и понизительных (ПП) подстанций.</w:t>
      </w:r>
    </w:p>
    <w:p w:rsidR="00E533E3" w:rsidRPr="009F1840" w:rsidRDefault="00E533E3" w:rsidP="009F1840">
      <w:pPr>
        <w:shd w:val="clear" w:color="auto" w:fill="FFFFFF"/>
        <w:ind w:right="11"/>
      </w:pPr>
      <w:r w:rsidRPr="009F1840">
        <w:t>ТПП и Т следует размещать на станциях при необходимости на пернгонах, ПП - на станциях, вестибюлях станций глубокого заложения и перегонах в местах сосредоточения нагрузок и при расстоянии меду ТПП более 1,8км.</w:t>
      </w:r>
    </w:p>
    <w:p w:rsidR="00E533E3" w:rsidRPr="005B1E6A" w:rsidRDefault="00E533E3" w:rsidP="005B1E6A">
      <w:pPr>
        <w:widowControl w:val="0"/>
        <w:numPr>
          <w:ilvl w:val="3"/>
          <w:numId w:val="54"/>
        </w:numPr>
        <w:autoSpaceDE w:val="0"/>
        <w:autoSpaceDN w:val="0"/>
        <w:adjustRightInd w:val="0"/>
        <w:rPr>
          <w:bCs/>
          <w:szCs w:val="20"/>
        </w:rPr>
      </w:pPr>
      <w:bookmarkStart w:id="56" w:name="PO0000112"/>
      <w:r w:rsidRPr="005B1E6A">
        <w:rPr>
          <w:bCs/>
          <w:szCs w:val="20"/>
        </w:rPr>
        <w:t xml:space="preserve">Электроснабжение ТПП, Т и ПП должно осуществляться по кабельным сетям напряжением 6, 10 и 20 кВ от трех, а при отсутствии технической возможности, от двух независимых источников питания энергосистемы города. В качестве первого источника питания следует принимать непосредственно подстанцию энергосистемы (предпочтительно электростанцию), второго и третьего источников - соседние ТПП, Т линии. </w:t>
      </w:r>
    </w:p>
    <w:bookmarkEnd w:id="56"/>
    <w:p w:rsidR="00E533E3" w:rsidRPr="005B1E6A" w:rsidRDefault="00E533E3" w:rsidP="005B1E6A">
      <w:pPr>
        <w:widowControl w:val="0"/>
        <w:numPr>
          <w:ilvl w:val="3"/>
          <w:numId w:val="54"/>
        </w:numPr>
        <w:autoSpaceDE w:val="0"/>
        <w:autoSpaceDN w:val="0"/>
        <w:adjustRightInd w:val="0"/>
        <w:rPr>
          <w:bCs/>
          <w:szCs w:val="20"/>
        </w:rPr>
      </w:pPr>
      <w:r w:rsidRPr="005B1E6A">
        <w:rPr>
          <w:bCs/>
          <w:szCs w:val="20"/>
        </w:rPr>
        <w:t>В части обеспечения надежности электроснабжения приемники электрической энергии следует относить к следующим категориям по ПУЭ</w:t>
      </w:r>
      <w:r w:rsidR="00924F5F">
        <w:rPr>
          <w:bCs/>
          <w:szCs w:val="20"/>
        </w:rPr>
        <w:t xml:space="preserve"> </w:t>
      </w:r>
      <w:r w:rsidR="00924F5F" w:rsidRPr="00924F5F">
        <w:rPr>
          <w:bCs/>
          <w:szCs w:val="20"/>
        </w:rPr>
        <w:t>[15]</w:t>
      </w:r>
      <w:r w:rsidRPr="005B1E6A">
        <w:rPr>
          <w:bCs/>
          <w:szCs w:val="20"/>
        </w:rPr>
        <w:t>:</w:t>
      </w:r>
    </w:p>
    <w:p w:rsidR="00E533E3" w:rsidRPr="00374BE6" w:rsidRDefault="00E533E3" w:rsidP="0003132A">
      <w:pPr>
        <w:numPr>
          <w:ilvl w:val="0"/>
          <w:numId w:val="156"/>
        </w:numPr>
        <w:textAlignment w:val="top"/>
        <w:rPr>
          <w:rFonts w:cs="Arial"/>
          <w:szCs w:val="19"/>
        </w:rPr>
      </w:pPr>
      <w:r w:rsidRPr="00374BE6">
        <w:rPr>
          <w:rFonts w:cs="Arial"/>
          <w:szCs w:val="19"/>
        </w:rPr>
        <w:t>особая группа электроприемников I категории - установки связи, автоматизированные системы оплаты проезда (АСОП), установки управления движением поездов, устройства дистанционного и телеуправления электроустановками, сети аварийного и эвакуационного освещения;</w:t>
      </w:r>
    </w:p>
    <w:p w:rsidR="00E533E3" w:rsidRPr="00374BE6" w:rsidRDefault="00E533E3" w:rsidP="0003132A">
      <w:pPr>
        <w:numPr>
          <w:ilvl w:val="0"/>
          <w:numId w:val="156"/>
        </w:numPr>
        <w:textAlignment w:val="top"/>
        <w:rPr>
          <w:rFonts w:cs="Arial"/>
          <w:szCs w:val="19"/>
        </w:rPr>
      </w:pPr>
      <w:r w:rsidRPr="00374BE6">
        <w:rPr>
          <w:rFonts w:cs="Arial"/>
          <w:szCs w:val="19"/>
        </w:rPr>
        <w:t>I категория - тяговая сеть, эскалаторы, сети рабочего освещения тоннелей, автоматические установки пожарной сигнализации, оповещения о пожаре и пожаротушения, установки противодымной защиты, водоотливные установки, установки охранной сигнализации;</w:t>
      </w:r>
    </w:p>
    <w:p w:rsidR="00E533E3" w:rsidRPr="00374BE6" w:rsidRDefault="00E533E3" w:rsidP="0003132A">
      <w:pPr>
        <w:numPr>
          <w:ilvl w:val="0"/>
          <w:numId w:val="156"/>
        </w:numPr>
        <w:textAlignment w:val="top"/>
        <w:rPr>
          <w:rFonts w:cs="Arial"/>
          <w:szCs w:val="19"/>
        </w:rPr>
      </w:pPr>
      <w:r w:rsidRPr="00374BE6">
        <w:rPr>
          <w:rFonts w:cs="Arial"/>
          <w:szCs w:val="19"/>
        </w:rPr>
        <w:t>II категория - сети рабочего освещения станций;</w:t>
      </w:r>
    </w:p>
    <w:p w:rsidR="00E533E3" w:rsidRPr="00374BE6" w:rsidRDefault="00E533E3" w:rsidP="0003132A">
      <w:pPr>
        <w:numPr>
          <w:ilvl w:val="0"/>
          <w:numId w:val="156"/>
        </w:numPr>
        <w:textAlignment w:val="top"/>
        <w:rPr>
          <w:rFonts w:cs="Arial"/>
          <w:szCs w:val="19"/>
        </w:rPr>
      </w:pPr>
      <w:r w:rsidRPr="00374BE6">
        <w:rPr>
          <w:rFonts w:cs="Arial"/>
          <w:szCs w:val="19"/>
        </w:rPr>
        <w:t>III категория - установки местной вентиляции, не используемые в системе противодымной защиты, и другие электропотребители.</w:t>
      </w:r>
    </w:p>
    <w:p w:rsidR="00E533E3" w:rsidRPr="00374BE6" w:rsidRDefault="00E533E3" w:rsidP="00374BE6">
      <w:pPr>
        <w:shd w:val="clear" w:color="auto" w:fill="FFFFFF"/>
        <w:ind w:right="11"/>
      </w:pPr>
      <w:r w:rsidRPr="00374BE6">
        <w:t>Устройства автоматического включения резервного питания для особой группы электроприемников I категории и электроприемников I категории следует размещать у потребителей электроэнергии.</w:t>
      </w:r>
    </w:p>
    <w:p w:rsidR="00E533E3" w:rsidRPr="00374BE6" w:rsidRDefault="00E533E3" w:rsidP="00374BE6">
      <w:pPr>
        <w:shd w:val="clear" w:color="auto" w:fill="FFFFFF"/>
        <w:ind w:right="11"/>
      </w:pPr>
      <w:r w:rsidRPr="00374BE6">
        <w:t>Перерыв в электроснабжении тяговой сети допускается на время переключения питания диспетчером средствами телеуправления.</w:t>
      </w:r>
    </w:p>
    <w:p w:rsidR="00E533E3" w:rsidRPr="00DF692C" w:rsidRDefault="00E533E3" w:rsidP="00DF692C">
      <w:pPr>
        <w:widowControl w:val="0"/>
        <w:numPr>
          <w:ilvl w:val="3"/>
          <w:numId w:val="54"/>
        </w:numPr>
        <w:autoSpaceDE w:val="0"/>
        <w:autoSpaceDN w:val="0"/>
        <w:adjustRightInd w:val="0"/>
        <w:rPr>
          <w:bCs/>
          <w:szCs w:val="20"/>
        </w:rPr>
      </w:pPr>
      <w:r w:rsidRPr="00DF692C">
        <w:rPr>
          <w:bCs/>
          <w:szCs w:val="20"/>
        </w:rPr>
        <w:t>В качестве третьего независимого источника питания для особой группы электроприемников I категории следует предусматривать источники бесперебойного питания, обеспечивающие питание расчетных нагрузок в течение 1 ч.</w:t>
      </w:r>
    </w:p>
    <w:p w:rsidR="00E533E3" w:rsidRPr="00DF692C" w:rsidRDefault="00E533E3" w:rsidP="00DF692C">
      <w:pPr>
        <w:shd w:val="clear" w:color="auto" w:fill="FFFFFF"/>
        <w:ind w:right="11"/>
      </w:pPr>
      <w:r w:rsidRPr="00DF692C">
        <w:t>Источники бесперебойного питания необходимо размещать, как правило</w:t>
      </w:r>
      <w:r w:rsidR="00DF692C">
        <w:t>,</w:t>
      </w:r>
      <w:r w:rsidRPr="00DF692C">
        <w:t xml:space="preserve"> отдельно от ТПП и ПП в помещениях с независимыми входами и системами вентиляции. В исключительных случаях допускается размещение источников бесперебойного питания на ТПП, Т и ПП.</w:t>
      </w:r>
    </w:p>
    <w:p w:rsidR="00E533E3" w:rsidRPr="00DF692C" w:rsidRDefault="00E533E3" w:rsidP="00DF692C">
      <w:pPr>
        <w:widowControl w:val="0"/>
        <w:numPr>
          <w:ilvl w:val="3"/>
          <w:numId w:val="54"/>
        </w:numPr>
        <w:autoSpaceDE w:val="0"/>
        <w:autoSpaceDN w:val="0"/>
        <w:adjustRightInd w:val="0"/>
        <w:rPr>
          <w:bCs/>
          <w:szCs w:val="20"/>
        </w:rPr>
      </w:pPr>
      <w:r w:rsidRPr="00DF692C">
        <w:rPr>
          <w:bCs/>
          <w:szCs w:val="20"/>
        </w:rPr>
        <w:t>Электрические сети переменного тока напряжением до 1 кВ следует предусматривать согласно ПУЭ</w:t>
      </w:r>
      <w:r w:rsidR="008350E9">
        <w:rPr>
          <w:bCs/>
          <w:szCs w:val="20"/>
        </w:rPr>
        <w:t xml:space="preserve"> </w:t>
      </w:r>
      <w:r w:rsidR="008350E9" w:rsidRPr="008350E9">
        <w:rPr>
          <w:bCs/>
          <w:szCs w:val="20"/>
        </w:rPr>
        <w:t>[15]</w:t>
      </w:r>
      <w:r w:rsidRPr="00DF692C">
        <w:rPr>
          <w:bCs/>
          <w:szCs w:val="20"/>
        </w:rPr>
        <w:t xml:space="preserve"> с глухозаземленной нейтралью трансформаторов по системам TN-C, TN-S, TN-C-S. Применение системы с глухозаземленной нейтралью на участках продления действующих линий где используется система IT, необходимо отражать в задании на проектирование.</w:t>
      </w:r>
    </w:p>
    <w:p w:rsidR="00E533E3" w:rsidRPr="00DF692C" w:rsidRDefault="00E533E3" w:rsidP="00DF692C">
      <w:pPr>
        <w:shd w:val="clear" w:color="auto" w:fill="FFFFFF"/>
        <w:ind w:right="11"/>
      </w:pPr>
      <w:r w:rsidRPr="00DF692C">
        <w:t>Параметры электрической сети переменного тока напряжением до 1 кВ установок управления движением поездов следует принимать по технической документации на соответствующие системы управления.</w:t>
      </w:r>
    </w:p>
    <w:p w:rsidR="00E533E3" w:rsidRPr="003242F9" w:rsidRDefault="00E533E3" w:rsidP="003242F9">
      <w:pPr>
        <w:widowControl w:val="0"/>
        <w:numPr>
          <w:ilvl w:val="3"/>
          <w:numId w:val="54"/>
        </w:numPr>
        <w:autoSpaceDE w:val="0"/>
        <w:autoSpaceDN w:val="0"/>
        <w:adjustRightInd w:val="0"/>
        <w:rPr>
          <w:bCs/>
          <w:szCs w:val="20"/>
        </w:rPr>
      </w:pPr>
      <w:r w:rsidRPr="003242F9">
        <w:rPr>
          <w:bCs/>
          <w:szCs w:val="20"/>
        </w:rPr>
        <w:t>Для электроснабжения приемников электроэнергии следует принимать следующие напряжения, В:</w:t>
      </w:r>
    </w:p>
    <w:p w:rsidR="00E533E3" w:rsidRPr="002231EF" w:rsidRDefault="00E533E3" w:rsidP="002231EF">
      <w:pPr>
        <w:numPr>
          <w:ilvl w:val="1"/>
          <w:numId w:val="29"/>
        </w:numPr>
        <w:textAlignment w:val="top"/>
        <w:rPr>
          <w:rFonts w:cs="Arial"/>
          <w:szCs w:val="19"/>
        </w:rPr>
      </w:pPr>
      <w:r w:rsidRPr="002231EF">
        <w:rPr>
          <w:rFonts w:cs="Arial"/>
          <w:szCs w:val="19"/>
        </w:rPr>
        <w:t>в сетях постоянного тока:</w:t>
      </w:r>
    </w:p>
    <w:p w:rsidR="00E533E3" w:rsidRPr="00A03FB4" w:rsidRDefault="00E533E3" w:rsidP="008D1182">
      <w:pPr>
        <w:numPr>
          <w:ilvl w:val="0"/>
          <w:numId w:val="157"/>
        </w:numPr>
        <w:textAlignment w:val="top"/>
        <w:rPr>
          <w:rFonts w:cs="Arial"/>
          <w:szCs w:val="19"/>
        </w:rPr>
      </w:pPr>
      <w:r w:rsidRPr="00A03FB4">
        <w:rPr>
          <w:rFonts w:cs="Arial"/>
          <w:szCs w:val="19"/>
        </w:rPr>
        <w:t>825 - тяговая сеть, на шинах ТППТ, Т;</w:t>
      </w:r>
    </w:p>
    <w:p w:rsidR="00E533E3" w:rsidRPr="00A03FB4" w:rsidRDefault="00E533E3" w:rsidP="008D1182">
      <w:pPr>
        <w:numPr>
          <w:ilvl w:val="0"/>
          <w:numId w:val="157"/>
        </w:numPr>
        <w:textAlignment w:val="top"/>
        <w:rPr>
          <w:rFonts w:cs="Arial"/>
          <w:szCs w:val="19"/>
        </w:rPr>
      </w:pPr>
      <w:r w:rsidRPr="00A03FB4">
        <w:rPr>
          <w:rFonts w:cs="Arial"/>
          <w:szCs w:val="19"/>
        </w:rPr>
        <w:t>750, 550 и 975 - на токоприемниках подвижного состава, соответственно номинальное, наименьшее допустимое и наибольшее допустимое;</w:t>
      </w:r>
    </w:p>
    <w:p w:rsidR="00E533E3" w:rsidRPr="00A03FB4" w:rsidRDefault="00E533E3" w:rsidP="008D1182">
      <w:pPr>
        <w:numPr>
          <w:ilvl w:val="0"/>
          <w:numId w:val="157"/>
        </w:numPr>
        <w:textAlignment w:val="top"/>
        <w:rPr>
          <w:rFonts w:cs="Arial"/>
          <w:szCs w:val="19"/>
        </w:rPr>
      </w:pPr>
      <w:r w:rsidRPr="00A03FB4">
        <w:rPr>
          <w:rFonts w:cs="Arial"/>
          <w:szCs w:val="19"/>
        </w:rPr>
        <w:t>220 - цепи управления и сигнализации на подстанциях;</w:t>
      </w:r>
    </w:p>
    <w:p w:rsidR="00E533E3" w:rsidRPr="002231EF" w:rsidRDefault="00E533E3" w:rsidP="002231EF">
      <w:pPr>
        <w:numPr>
          <w:ilvl w:val="1"/>
          <w:numId w:val="29"/>
        </w:numPr>
        <w:textAlignment w:val="top"/>
        <w:rPr>
          <w:rFonts w:cs="Arial"/>
          <w:szCs w:val="19"/>
        </w:rPr>
      </w:pPr>
      <w:r w:rsidRPr="002231EF">
        <w:rPr>
          <w:rFonts w:cs="Arial"/>
          <w:szCs w:val="19"/>
        </w:rPr>
        <w:t>в сетях переменного тока:</w:t>
      </w:r>
    </w:p>
    <w:p w:rsidR="00E533E3" w:rsidRPr="00A03FB4" w:rsidRDefault="00E533E3" w:rsidP="008D1182">
      <w:pPr>
        <w:numPr>
          <w:ilvl w:val="0"/>
          <w:numId w:val="158"/>
        </w:numPr>
        <w:textAlignment w:val="top"/>
        <w:rPr>
          <w:rFonts w:cs="Arial"/>
          <w:szCs w:val="19"/>
        </w:rPr>
      </w:pPr>
      <w:r w:rsidRPr="00A03FB4">
        <w:rPr>
          <w:rFonts w:cs="Arial"/>
          <w:szCs w:val="19"/>
        </w:rPr>
        <w:t>380/220 - эскалаторы, вентиляционные и насосные установки, осветительные сети (рабочие и аварийные), установки связи и автоматизированные системы оплаты проезда (АСОП);</w:t>
      </w:r>
    </w:p>
    <w:p w:rsidR="00E533E3" w:rsidRPr="00A03FB4" w:rsidRDefault="00E533E3" w:rsidP="008D1182">
      <w:pPr>
        <w:numPr>
          <w:ilvl w:val="0"/>
          <w:numId w:val="158"/>
        </w:numPr>
        <w:textAlignment w:val="top"/>
        <w:rPr>
          <w:rFonts w:cs="Arial"/>
          <w:szCs w:val="19"/>
        </w:rPr>
      </w:pPr>
      <w:r w:rsidRPr="00A03FB4">
        <w:rPr>
          <w:rFonts w:cs="Arial"/>
          <w:szCs w:val="19"/>
        </w:rPr>
        <w:t>220 - осветительные и нагревательные приборы;</w:t>
      </w:r>
    </w:p>
    <w:p w:rsidR="00E533E3" w:rsidRPr="00A03FB4" w:rsidRDefault="00E533E3" w:rsidP="008D1182">
      <w:pPr>
        <w:numPr>
          <w:ilvl w:val="0"/>
          <w:numId w:val="158"/>
        </w:numPr>
        <w:textAlignment w:val="top"/>
        <w:rPr>
          <w:rFonts w:cs="Arial"/>
          <w:szCs w:val="19"/>
        </w:rPr>
      </w:pPr>
      <w:r w:rsidRPr="00A03FB4">
        <w:rPr>
          <w:rFonts w:cs="Arial"/>
          <w:szCs w:val="19"/>
        </w:rPr>
        <w:t>12 - переносное и местное освещение.</w:t>
      </w:r>
    </w:p>
    <w:p w:rsidR="00E533E3" w:rsidRPr="004B6EAC" w:rsidRDefault="00E533E3" w:rsidP="004B6EAC">
      <w:pPr>
        <w:widowControl w:val="0"/>
        <w:numPr>
          <w:ilvl w:val="3"/>
          <w:numId w:val="54"/>
        </w:numPr>
        <w:autoSpaceDE w:val="0"/>
        <w:autoSpaceDN w:val="0"/>
        <w:adjustRightInd w:val="0"/>
        <w:rPr>
          <w:bCs/>
          <w:szCs w:val="20"/>
        </w:rPr>
      </w:pPr>
      <w:r w:rsidRPr="004B6EAC">
        <w:rPr>
          <w:bCs/>
          <w:szCs w:val="20"/>
        </w:rPr>
        <w:t>Для подземных сооружений и помещений следует применять рабочее, аварийное и эвакуационное освещение.</w:t>
      </w:r>
    </w:p>
    <w:p w:rsidR="00E533E3" w:rsidRPr="004B6EAC" w:rsidRDefault="00E533E3" w:rsidP="004B6EAC">
      <w:pPr>
        <w:shd w:val="clear" w:color="auto" w:fill="FFFFFF"/>
        <w:ind w:right="11"/>
      </w:pPr>
      <w:r w:rsidRPr="004B6EAC">
        <w:t>Аварийное освещение необходимо предусматривать в пассажирских, производственных и санитарно-бытовых помещениях станций, в перегонных тоннелях и в притоннельных сооружениях.</w:t>
      </w:r>
    </w:p>
    <w:p w:rsidR="00E533E3" w:rsidRPr="004B6EAC" w:rsidRDefault="00E533E3" w:rsidP="004B6EAC">
      <w:pPr>
        <w:shd w:val="clear" w:color="auto" w:fill="FFFFFF"/>
        <w:ind w:right="11"/>
      </w:pPr>
      <w:r w:rsidRPr="004B6EAC">
        <w:t>Аварийное освещение должно обеспечивать функции освещения безопасности при эвакуации.</w:t>
      </w:r>
    </w:p>
    <w:p w:rsidR="00E533E3" w:rsidRPr="004B6EAC" w:rsidRDefault="00E533E3" w:rsidP="004B6EAC">
      <w:pPr>
        <w:shd w:val="clear" w:color="auto" w:fill="FFFFFF"/>
        <w:ind w:right="11"/>
      </w:pPr>
      <w:r w:rsidRPr="004B6EAC">
        <w:t xml:space="preserve">Эвакуационное освещение должно обеспечивать указание направления и пути эвакуации. </w:t>
      </w:r>
    </w:p>
    <w:p w:rsidR="00E533E3" w:rsidRPr="004B6EAC" w:rsidRDefault="00E533E3" w:rsidP="004B6EAC">
      <w:pPr>
        <w:widowControl w:val="0"/>
        <w:numPr>
          <w:ilvl w:val="3"/>
          <w:numId w:val="54"/>
        </w:numPr>
        <w:autoSpaceDE w:val="0"/>
        <w:autoSpaceDN w:val="0"/>
        <w:adjustRightInd w:val="0"/>
        <w:rPr>
          <w:bCs/>
          <w:szCs w:val="20"/>
        </w:rPr>
      </w:pPr>
      <w:r w:rsidRPr="004B6EAC">
        <w:rPr>
          <w:bCs/>
          <w:szCs w:val="20"/>
        </w:rPr>
        <w:t>Положительный полюс источника питания тяговой сети следует подводить к контактным рельсам, отрицательный - к ходовым рельсам путей.</w:t>
      </w:r>
    </w:p>
    <w:p w:rsidR="00E533E3" w:rsidRPr="00CB4625" w:rsidRDefault="00E533E3" w:rsidP="00CB4625">
      <w:pPr>
        <w:shd w:val="clear" w:color="auto" w:fill="FFFFFF"/>
        <w:ind w:right="11"/>
      </w:pPr>
      <w:r w:rsidRPr="00CB4625">
        <w:t>Контактную сеть линии следует разделять на секции неперекрываемыми воздушными промежутками контактного рельса на главных путях в зонах размещения ТПП и Т, на съездах между главными путями и в местах разделения главных путей и путей другого назначения.</w:t>
      </w:r>
    </w:p>
    <w:p w:rsidR="00E533E3" w:rsidRPr="00CB4625" w:rsidRDefault="00E533E3" w:rsidP="00CB4625">
      <w:pPr>
        <w:shd w:val="clear" w:color="auto" w:fill="FFFFFF"/>
        <w:ind w:right="11"/>
      </w:pPr>
      <w:r w:rsidRPr="00CB4625">
        <w:t>Питание контактной сети каждого главного пути, станционных и соединительных путей от ТПП и Т следует предусматривать раздельным.</w:t>
      </w:r>
    </w:p>
    <w:p w:rsidR="00E533E3" w:rsidRPr="00CB4625" w:rsidRDefault="00E533E3" w:rsidP="00CB4625">
      <w:pPr>
        <w:shd w:val="clear" w:color="auto" w:fill="FFFFFF"/>
        <w:ind w:right="11"/>
      </w:pPr>
      <w:r w:rsidRPr="00CB4625">
        <w:t>В контактной сети главных путей, при необходимости, следует применять пункты параллельного соединения.</w:t>
      </w:r>
    </w:p>
    <w:p w:rsidR="00E533E3" w:rsidRPr="00CB4625" w:rsidRDefault="00E533E3" w:rsidP="00CB4625">
      <w:pPr>
        <w:widowControl w:val="0"/>
        <w:numPr>
          <w:ilvl w:val="3"/>
          <w:numId w:val="54"/>
        </w:numPr>
        <w:autoSpaceDE w:val="0"/>
        <w:autoSpaceDN w:val="0"/>
        <w:adjustRightInd w:val="0"/>
        <w:rPr>
          <w:bCs/>
          <w:szCs w:val="20"/>
        </w:rPr>
      </w:pPr>
      <w:r w:rsidRPr="00CB4625">
        <w:rPr>
          <w:bCs/>
          <w:szCs w:val="20"/>
        </w:rPr>
        <w:t>Электрические сети должны иметь защиту от токов короткого замыкания и от перегрузок сверх установленных норм, а элементы тяговой сети (преобразовательные агрегаты, распределительные устройства 825 В, кабели и оборудование контактной сети), кроме того, - защиту от замыкания на «землю».</w:t>
      </w:r>
    </w:p>
    <w:p w:rsidR="00E533E3" w:rsidRPr="00B52119" w:rsidRDefault="00E533E3" w:rsidP="00B52119">
      <w:pPr>
        <w:shd w:val="clear" w:color="auto" w:fill="FFFFFF"/>
        <w:ind w:right="11"/>
      </w:pPr>
      <w:r w:rsidRPr="00B52119">
        <w:t>Сети пер</w:t>
      </w:r>
      <w:r w:rsidR="00B52119">
        <w:t>е</w:t>
      </w:r>
      <w:r w:rsidRPr="00B52119">
        <w:t>менного</w:t>
      </w:r>
      <w:r w:rsidR="00B52119">
        <w:t xml:space="preserve"> </w:t>
      </w:r>
      <w:r w:rsidRPr="00B52119">
        <w:t xml:space="preserve">тока до 1 кВ с глухозаземлённой нейтралью должны иметь устройства защитного отключения (УЗО). </w:t>
      </w:r>
    </w:p>
    <w:p w:rsidR="00E533E3" w:rsidRPr="00B52119" w:rsidRDefault="00E533E3" w:rsidP="00B52119">
      <w:pPr>
        <w:shd w:val="clear" w:color="auto" w:fill="FFFFFF"/>
        <w:ind w:right="11"/>
      </w:pPr>
      <w:r w:rsidRPr="00B52119">
        <w:t xml:space="preserve">Электрические сети 20 кВ с резистивно заземлённой нейтралью должны дополнительно иметь защиту от однофазных замыканий на землю, а при двух параллельно работающих вводах 20 кВ - ещё и направленную защиту от однофазных замыканий на землю. </w:t>
      </w:r>
    </w:p>
    <w:p w:rsidR="00E533E3" w:rsidRPr="00B52119" w:rsidRDefault="00E533E3" w:rsidP="00B52119">
      <w:pPr>
        <w:shd w:val="clear" w:color="auto" w:fill="FFFFFF"/>
        <w:ind w:right="11"/>
      </w:pPr>
      <w:r w:rsidRPr="00B52119">
        <w:t>При невозможности обеспечить указанные защиты необходимо предусматривать специальные технические решения.</w:t>
      </w:r>
    </w:p>
    <w:p w:rsidR="00E533E3" w:rsidRPr="00A46574" w:rsidRDefault="00E533E3" w:rsidP="00A46574">
      <w:pPr>
        <w:widowControl w:val="0"/>
        <w:numPr>
          <w:ilvl w:val="3"/>
          <w:numId w:val="54"/>
        </w:numPr>
        <w:autoSpaceDE w:val="0"/>
        <w:autoSpaceDN w:val="0"/>
        <w:adjustRightInd w:val="0"/>
        <w:rPr>
          <w:bCs/>
          <w:szCs w:val="20"/>
        </w:rPr>
      </w:pPr>
      <w:r w:rsidRPr="00A46574">
        <w:rPr>
          <w:bCs/>
          <w:szCs w:val="20"/>
        </w:rPr>
        <w:t>В контактной сети оборудование (кроме быстродействующих выключателей, изготавливаемых на номинальное напряжение 1050 В) и кабели следует принимать на номинальное напряжение 3 кВ.</w:t>
      </w:r>
    </w:p>
    <w:p w:rsidR="00E533E3" w:rsidRPr="00A46574" w:rsidRDefault="00E533E3" w:rsidP="00A46574">
      <w:pPr>
        <w:widowControl w:val="0"/>
        <w:numPr>
          <w:ilvl w:val="3"/>
          <w:numId w:val="54"/>
        </w:numPr>
        <w:autoSpaceDE w:val="0"/>
        <w:autoSpaceDN w:val="0"/>
        <w:adjustRightInd w:val="0"/>
        <w:rPr>
          <w:bCs/>
          <w:szCs w:val="20"/>
        </w:rPr>
      </w:pPr>
      <w:r w:rsidRPr="00A46574">
        <w:rPr>
          <w:bCs/>
          <w:szCs w:val="20"/>
        </w:rPr>
        <w:t>В электрических сетях следует применять кабели не распространяющие горение, с пониженным дымо – и газовыделением, безгалогенные, огнестойкие с медными жилами, в зависимости от типа установки.</w:t>
      </w:r>
    </w:p>
    <w:p w:rsidR="00E533E3" w:rsidRPr="00A46574" w:rsidRDefault="00E533E3" w:rsidP="00A46574">
      <w:pPr>
        <w:widowControl w:val="0"/>
        <w:numPr>
          <w:ilvl w:val="3"/>
          <w:numId w:val="54"/>
        </w:numPr>
        <w:autoSpaceDE w:val="0"/>
        <w:autoSpaceDN w:val="0"/>
        <w:adjustRightInd w:val="0"/>
        <w:rPr>
          <w:bCs/>
          <w:szCs w:val="20"/>
        </w:rPr>
      </w:pPr>
      <w:r w:rsidRPr="00A46574">
        <w:rPr>
          <w:bCs/>
          <w:szCs w:val="20"/>
        </w:rPr>
        <w:t>Средства контроля и защиты от электрокоррозионного воздействия следует предусматривать согласно 5.21.</w:t>
      </w:r>
    </w:p>
    <w:p w:rsidR="00E533E3" w:rsidRPr="00A46574" w:rsidRDefault="00E533E3" w:rsidP="00A46574">
      <w:pPr>
        <w:widowControl w:val="0"/>
        <w:numPr>
          <w:ilvl w:val="3"/>
          <w:numId w:val="54"/>
        </w:numPr>
        <w:autoSpaceDE w:val="0"/>
        <w:autoSpaceDN w:val="0"/>
        <w:adjustRightInd w:val="0"/>
        <w:rPr>
          <w:bCs/>
          <w:szCs w:val="20"/>
        </w:rPr>
      </w:pPr>
      <w:r w:rsidRPr="00A46574">
        <w:rPr>
          <w:bCs/>
          <w:szCs w:val="20"/>
        </w:rPr>
        <w:t>На линии необходимо предусматривать единую систему защитного заземления.</w:t>
      </w:r>
    </w:p>
    <w:p w:rsidR="00E533E3" w:rsidRDefault="00E533E3" w:rsidP="00CA639E">
      <w:pPr>
        <w:pStyle w:val="3"/>
      </w:pPr>
      <w:bookmarkStart w:id="57" w:name="_Toc300322317"/>
      <w:r w:rsidRPr="00CA639E">
        <w:t xml:space="preserve">Электрические расчеты. </w:t>
      </w:r>
      <w:r>
        <w:t>Заземление</w:t>
      </w:r>
      <w:bookmarkEnd w:id="57"/>
    </w:p>
    <w:p w:rsidR="00E533E3" w:rsidRPr="00F03023" w:rsidRDefault="00E533E3" w:rsidP="00F03023">
      <w:pPr>
        <w:widowControl w:val="0"/>
        <w:numPr>
          <w:ilvl w:val="3"/>
          <w:numId w:val="55"/>
        </w:numPr>
        <w:autoSpaceDE w:val="0"/>
        <w:autoSpaceDN w:val="0"/>
        <w:adjustRightInd w:val="0"/>
        <w:rPr>
          <w:bCs/>
          <w:szCs w:val="20"/>
        </w:rPr>
      </w:pPr>
      <w:r w:rsidRPr="00F03023">
        <w:rPr>
          <w:bCs/>
          <w:szCs w:val="20"/>
        </w:rPr>
        <w:t>Расчет сети электроснабжения ТПП, Т напряжением 6, 10, 20 кВ выполнять для нормального, рабочего и аварийного режимов исходя из следующих условий:</w:t>
      </w:r>
    </w:p>
    <w:p w:rsidR="00E533E3" w:rsidRPr="00FB2FFF" w:rsidRDefault="00E533E3" w:rsidP="00BF5EB9">
      <w:pPr>
        <w:numPr>
          <w:ilvl w:val="0"/>
          <w:numId w:val="159"/>
        </w:numPr>
        <w:textAlignment w:val="top"/>
        <w:rPr>
          <w:rFonts w:cs="Arial"/>
          <w:szCs w:val="19"/>
        </w:rPr>
      </w:pPr>
      <w:r w:rsidRPr="00FB2FFF">
        <w:rPr>
          <w:rFonts w:cs="Arial"/>
          <w:szCs w:val="19"/>
        </w:rPr>
        <w:t>нормальный режим - электроснабжение ТПП, Т от первого источника питания энергосистемы по двум параллельным линиям, от второго или третьего источника питания - по одной линии. На рассчитываемой ТПП, Т принимать напряжение на 5% выше номинального, на соседних - номинальное;</w:t>
      </w:r>
    </w:p>
    <w:p w:rsidR="00E533E3" w:rsidRPr="00FB2FFF" w:rsidRDefault="00E533E3" w:rsidP="00BF5EB9">
      <w:pPr>
        <w:numPr>
          <w:ilvl w:val="0"/>
          <w:numId w:val="159"/>
        </w:numPr>
        <w:textAlignment w:val="top"/>
        <w:rPr>
          <w:rFonts w:cs="Arial"/>
          <w:szCs w:val="19"/>
        </w:rPr>
      </w:pPr>
      <w:r w:rsidRPr="00FB2FFF">
        <w:rPr>
          <w:rFonts w:cs="Arial"/>
          <w:szCs w:val="19"/>
        </w:rPr>
        <w:t>рабочий режим - выход из работы одной линии от первого источника питания. На рассчитываемой ТПП, Т принимать напряжение на 5% выше номинального, на соседних - номинальное;</w:t>
      </w:r>
    </w:p>
    <w:p w:rsidR="00E533E3" w:rsidRPr="00FB2FFF" w:rsidRDefault="00E533E3" w:rsidP="00BF5EB9">
      <w:pPr>
        <w:numPr>
          <w:ilvl w:val="0"/>
          <w:numId w:val="159"/>
        </w:numPr>
        <w:textAlignment w:val="top"/>
        <w:rPr>
          <w:rFonts w:cs="Arial"/>
          <w:szCs w:val="19"/>
        </w:rPr>
      </w:pPr>
      <w:r w:rsidRPr="00FB2FFF">
        <w:rPr>
          <w:rFonts w:cs="Arial"/>
          <w:szCs w:val="19"/>
        </w:rPr>
        <w:t>аварийный режим - выход из работы первого источника питания. Электроснабжение ТПП, Т осуществлять от соседних ТПП, Т. При наличии двух линий (перемычек) между ТПП, Т и питании от одной ТПП, Т предусматривать включенные секционные выключатели РУ 6, 10, 20 кВ и номинальное напряжение на обеих ТПП, Т.</w:t>
      </w:r>
    </w:p>
    <w:p w:rsidR="00E533E3" w:rsidRPr="003C209F" w:rsidRDefault="00E533E3" w:rsidP="003C209F">
      <w:pPr>
        <w:shd w:val="clear" w:color="auto" w:fill="FFFFFF"/>
        <w:ind w:right="11"/>
      </w:pPr>
      <w:r w:rsidRPr="003C209F">
        <w:t>Кабели для нормального и рабочего режимов питания выбирать по допустимым длительным токам, для аварийного режима - с допустимой перегрузкой кабелей согласно 5.10.</w:t>
      </w:r>
      <w:r w:rsidR="00973A1A">
        <w:t>2</w:t>
      </w:r>
      <w:r w:rsidRPr="003C209F">
        <w:t>.3.</w:t>
      </w:r>
    </w:p>
    <w:p w:rsidR="00E533E3" w:rsidRPr="003C209F" w:rsidRDefault="00E533E3" w:rsidP="003C209F">
      <w:pPr>
        <w:shd w:val="clear" w:color="auto" w:fill="FFFFFF"/>
        <w:ind w:right="11"/>
      </w:pPr>
      <w:r w:rsidRPr="003C209F">
        <w:t>Кабели проверять на термическую стойкость в режиме КЗ.</w:t>
      </w:r>
    </w:p>
    <w:p w:rsidR="00E533E3" w:rsidRPr="00733751" w:rsidRDefault="00E533E3" w:rsidP="00733751">
      <w:pPr>
        <w:widowControl w:val="0"/>
        <w:numPr>
          <w:ilvl w:val="3"/>
          <w:numId w:val="55"/>
        </w:numPr>
        <w:autoSpaceDE w:val="0"/>
        <w:autoSpaceDN w:val="0"/>
        <w:adjustRightInd w:val="0"/>
        <w:rPr>
          <w:bCs/>
          <w:szCs w:val="20"/>
        </w:rPr>
      </w:pPr>
      <w:r w:rsidRPr="00733751">
        <w:rPr>
          <w:bCs/>
          <w:szCs w:val="20"/>
        </w:rPr>
        <w:t>Тяговые нагрузки определять без учета рекуперации.</w:t>
      </w:r>
    </w:p>
    <w:p w:rsidR="00E533E3" w:rsidRPr="00AE4FAA" w:rsidRDefault="00E533E3" w:rsidP="00AE4FAA">
      <w:pPr>
        <w:shd w:val="clear" w:color="auto" w:fill="FFFFFF"/>
        <w:ind w:right="11"/>
      </w:pPr>
      <w:r w:rsidRPr="00AE4FAA">
        <w:t>При расчете тяговых нагрузок для выбора числа преобразовательных агрегатов, кабельных линий и оборудования тяговой сети принимать:</w:t>
      </w:r>
    </w:p>
    <w:p w:rsidR="00E533E3" w:rsidRPr="00DC418E" w:rsidRDefault="00E533E3" w:rsidP="00DC418E">
      <w:pPr>
        <w:numPr>
          <w:ilvl w:val="1"/>
          <w:numId w:val="29"/>
        </w:numPr>
        <w:textAlignment w:val="top"/>
        <w:rPr>
          <w:rFonts w:cs="Arial"/>
          <w:szCs w:val="19"/>
        </w:rPr>
      </w:pPr>
      <w:r w:rsidRPr="00DC418E">
        <w:rPr>
          <w:rFonts w:cs="Arial"/>
          <w:szCs w:val="19"/>
        </w:rPr>
        <w:t xml:space="preserve"> частоту движения поездов в часы пик и число вагонов в них для первого периода эксплуатации и при максимальном развитии линии;</w:t>
      </w:r>
    </w:p>
    <w:p w:rsidR="00E533E3" w:rsidRPr="00DC418E" w:rsidRDefault="00E533E3" w:rsidP="00DC418E">
      <w:pPr>
        <w:numPr>
          <w:ilvl w:val="1"/>
          <w:numId w:val="29"/>
        </w:numPr>
        <w:textAlignment w:val="top"/>
        <w:rPr>
          <w:rFonts w:cs="Arial"/>
          <w:szCs w:val="19"/>
        </w:rPr>
      </w:pPr>
      <w:r w:rsidRPr="00DC418E">
        <w:rPr>
          <w:rFonts w:cs="Arial"/>
          <w:szCs w:val="19"/>
        </w:rPr>
        <w:t>влияние внешних характеристик ТПП, Т и отклонение от графиков движения поездов в пределах ±15 с;</w:t>
      </w:r>
    </w:p>
    <w:p w:rsidR="00E533E3" w:rsidRPr="00DC418E" w:rsidRDefault="00E533E3" w:rsidP="00DC418E">
      <w:pPr>
        <w:numPr>
          <w:ilvl w:val="1"/>
          <w:numId w:val="29"/>
        </w:numPr>
        <w:textAlignment w:val="top"/>
        <w:rPr>
          <w:rFonts w:cs="Arial"/>
          <w:szCs w:val="19"/>
        </w:rPr>
      </w:pPr>
      <w:r w:rsidRPr="00DC418E">
        <w:rPr>
          <w:rFonts w:cs="Arial"/>
          <w:szCs w:val="19"/>
        </w:rPr>
        <w:t>напряжение на шинах РУ 6, 10, 20 кВ рассчитываемой ТПП, Т в нормальном режиме на 5% выше номинального, на соседних ТПП, Т - номинальное;</w:t>
      </w:r>
    </w:p>
    <w:p w:rsidR="00E533E3" w:rsidRPr="00DC418E" w:rsidRDefault="00E533E3" w:rsidP="00DC418E">
      <w:pPr>
        <w:numPr>
          <w:ilvl w:val="1"/>
          <w:numId w:val="29"/>
        </w:numPr>
        <w:textAlignment w:val="top"/>
        <w:rPr>
          <w:rFonts w:cs="Arial"/>
          <w:szCs w:val="19"/>
        </w:rPr>
      </w:pPr>
      <w:r w:rsidRPr="00DC418E">
        <w:rPr>
          <w:rFonts w:cs="Arial"/>
          <w:szCs w:val="19"/>
        </w:rPr>
        <w:t>отключение одного ПА на рассчитываемой ТПП, Т и включение всех ПА на соседних ТПП, Т. На рассчитываемой ТПП, Т напряжение на шинах РУ 6, 10, 20 кВ принимать на 5% выше номинального, на соседних ТПП, Т - номинальное.</w:t>
      </w:r>
    </w:p>
    <w:p w:rsidR="00E533E3" w:rsidRPr="001B7A72" w:rsidRDefault="00E533E3" w:rsidP="001B7A72">
      <w:pPr>
        <w:shd w:val="clear" w:color="auto" w:fill="FFFFFF"/>
        <w:ind w:right="11"/>
      </w:pPr>
      <w:r w:rsidRPr="001B7A72">
        <w:t>К установке на ТПП, Т принимать не менее трех ПА (с учетом резервного ПА).</w:t>
      </w:r>
    </w:p>
    <w:p w:rsidR="00E533E3" w:rsidRPr="001B7A72" w:rsidRDefault="00E533E3" w:rsidP="001B7A72">
      <w:pPr>
        <w:widowControl w:val="0"/>
        <w:numPr>
          <w:ilvl w:val="3"/>
          <w:numId w:val="55"/>
        </w:numPr>
        <w:autoSpaceDE w:val="0"/>
        <w:autoSpaceDN w:val="0"/>
        <w:adjustRightInd w:val="0"/>
        <w:rPr>
          <w:bCs/>
          <w:szCs w:val="20"/>
        </w:rPr>
      </w:pPr>
      <w:r w:rsidRPr="001B7A72">
        <w:rPr>
          <w:bCs/>
          <w:szCs w:val="20"/>
        </w:rPr>
        <w:t>Параметры электрооборудования, коммутационной аппаратуры, кабелей, проводов и шин принимать по результатам расчетов нагрузок и токов КЗ для нормального, рабочего и аварийного режимов работы, исключающих наличие "мертвых зон".</w:t>
      </w:r>
    </w:p>
    <w:p w:rsidR="00E533E3" w:rsidRPr="008909D7" w:rsidRDefault="00E533E3" w:rsidP="008909D7">
      <w:pPr>
        <w:shd w:val="clear" w:color="auto" w:fill="FFFFFF"/>
        <w:ind w:right="11"/>
      </w:pPr>
      <w:r w:rsidRPr="008909D7">
        <w:t>Ток нагрузки кабельных линий для аварийного режима принимать равным 115% по отношению к установленному нормативной документацией длительно допустимому току.</w:t>
      </w:r>
    </w:p>
    <w:p w:rsidR="00E533E3" w:rsidRPr="008909D7" w:rsidRDefault="00E533E3" w:rsidP="008909D7">
      <w:pPr>
        <w:widowControl w:val="0"/>
        <w:numPr>
          <w:ilvl w:val="3"/>
          <w:numId w:val="55"/>
        </w:numPr>
        <w:autoSpaceDE w:val="0"/>
        <w:autoSpaceDN w:val="0"/>
        <w:adjustRightInd w:val="0"/>
        <w:rPr>
          <w:bCs/>
          <w:szCs w:val="20"/>
        </w:rPr>
      </w:pPr>
      <w:r w:rsidRPr="008909D7">
        <w:rPr>
          <w:bCs/>
          <w:szCs w:val="20"/>
        </w:rPr>
        <w:t>На основании результатов расчетов тяговых нагрузок и параметров тяговой сети определять максимально допустимую частоту движения поездов на линии при выходе из работы РУ 825 В одной из ТПП, Т и нормальном режиме работы других ТПП, Т (расчет выполнять для каждой ТПП, Т при номинальном напряжении на шинах 6, 10, 20 кВ соседних ТПП, Т).</w:t>
      </w:r>
    </w:p>
    <w:p w:rsidR="00E533E3" w:rsidRPr="008909D7" w:rsidRDefault="00E533E3" w:rsidP="008909D7">
      <w:pPr>
        <w:widowControl w:val="0"/>
        <w:numPr>
          <w:ilvl w:val="3"/>
          <w:numId w:val="55"/>
        </w:numPr>
        <w:autoSpaceDE w:val="0"/>
        <w:autoSpaceDN w:val="0"/>
        <w:adjustRightInd w:val="0"/>
        <w:rPr>
          <w:bCs/>
          <w:szCs w:val="20"/>
        </w:rPr>
      </w:pPr>
      <w:r w:rsidRPr="008909D7">
        <w:rPr>
          <w:bCs/>
          <w:szCs w:val="20"/>
        </w:rPr>
        <w:t>Электрические сети напряжением 6, 10, 20 кВ и 825 В, а также размеры подстанций предусматривать на максимальные расчетные параметры в любом из периодов.</w:t>
      </w:r>
    </w:p>
    <w:p w:rsidR="00E533E3" w:rsidRPr="008909D7" w:rsidRDefault="00E533E3" w:rsidP="008909D7">
      <w:pPr>
        <w:widowControl w:val="0"/>
        <w:numPr>
          <w:ilvl w:val="3"/>
          <w:numId w:val="55"/>
        </w:numPr>
        <w:autoSpaceDE w:val="0"/>
        <w:autoSpaceDN w:val="0"/>
        <w:adjustRightInd w:val="0"/>
        <w:rPr>
          <w:bCs/>
          <w:szCs w:val="20"/>
        </w:rPr>
      </w:pPr>
      <w:r w:rsidRPr="008909D7">
        <w:rPr>
          <w:bCs/>
          <w:szCs w:val="20"/>
        </w:rPr>
        <w:t>Потеря напряжения в электрических сетях 380/220 В от шин РУ подстанций до электроприемников должна составлять, %, не более:</w:t>
      </w:r>
    </w:p>
    <w:p w:rsidR="00E533E3" w:rsidRPr="004A0241" w:rsidRDefault="00E533E3" w:rsidP="004A0241">
      <w:pPr>
        <w:numPr>
          <w:ilvl w:val="1"/>
          <w:numId w:val="29"/>
        </w:numPr>
        <w:textAlignment w:val="top"/>
        <w:rPr>
          <w:rFonts w:cs="Arial"/>
          <w:szCs w:val="19"/>
        </w:rPr>
      </w:pPr>
      <w:r w:rsidRPr="004A0241">
        <w:rPr>
          <w:rFonts w:cs="Arial"/>
          <w:szCs w:val="19"/>
        </w:rPr>
        <w:t>на станциях - 5;</w:t>
      </w:r>
    </w:p>
    <w:p w:rsidR="00E533E3" w:rsidRPr="004A0241" w:rsidRDefault="00E533E3" w:rsidP="004A0241">
      <w:pPr>
        <w:numPr>
          <w:ilvl w:val="1"/>
          <w:numId w:val="29"/>
        </w:numPr>
        <w:textAlignment w:val="top"/>
        <w:rPr>
          <w:rFonts w:cs="Arial"/>
          <w:szCs w:val="19"/>
        </w:rPr>
      </w:pPr>
      <w:r w:rsidRPr="004A0241">
        <w:rPr>
          <w:rFonts w:cs="Arial"/>
          <w:szCs w:val="19"/>
        </w:rPr>
        <w:t>в перегонных тоннелях:</w:t>
      </w:r>
    </w:p>
    <w:p w:rsidR="00E533E3" w:rsidRPr="00DD56B1" w:rsidRDefault="00E533E3" w:rsidP="00405CDD">
      <w:pPr>
        <w:numPr>
          <w:ilvl w:val="0"/>
          <w:numId w:val="160"/>
        </w:numPr>
        <w:textAlignment w:val="top"/>
        <w:rPr>
          <w:rFonts w:cs="Arial"/>
          <w:szCs w:val="19"/>
        </w:rPr>
      </w:pPr>
      <w:r w:rsidRPr="00DD56B1">
        <w:rPr>
          <w:rFonts w:cs="Arial"/>
          <w:szCs w:val="19"/>
        </w:rPr>
        <w:t>нормальный режим питания - 8;</w:t>
      </w:r>
    </w:p>
    <w:p w:rsidR="00E533E3" w:rsidRPr="00DD56B1" w:rsidRDefault="00E533E3" w:rsidP="00405CDD">
      <w:pPr>
        <w:numPr>
          <w:ilvl w:val="0"/>
          <w:numId w:val="160"/>
        </w:numPr>
        <w:textAlignment w:val="top"/>
        <w:rPr>
          <w:rFonts w:cs="Arial"/>
          <w:szCs w:val="19"/>
        </w:rPr>
      </w:pPr>
      <w:r w:rsidRPr="00DD56B1">
        <w:rPr>
          <w:rFonts w:cs="Arial"/>
          <w:szCs w:val="19"/>
        </w:rPr>
        <w:t>аварийный режим - 12.</w:t>
      </w:r>
    </w:p>
    <w:p w:rsidR="00E533E3" w:rsidRPr="00DD56B1" w:rsidRDefault="00E533E3" w:rsidP="00DD56B1">
      <w:pPr>
        <w:widowControl w:val="0"/>
        <w:numPr>
          <w:ilvl w:val="3"/>
          <w:numId w:val="55"/>
        </w:numPr>
        <w:autoSpaceDE w:val="0"/>
        <w:autoSpaceDN w:val="0"/>
        <w:adjustRightInd w:val="0"/>
        <w:rPr>
          <w:bCs/>
          <w:szCs w:val="20"/>
        </w:rPr>
      </w:pPr>
      <w:r w:rsidRPr="00DD56B1">
        <w:rPr>
          <w:bCs/>
          <w:szCs w:val="20"/>
        </w:rPr>
        <w:t>Расчеты токов КЗ для электроустановок переменного тока напряжением свыше 1 кВ выполнять по РД 153-34.0-20.527</w:t>
      </w:r>
      <w:r w:rsidR="00B774DB">
        <w:rPr>
          <w:bCs/>
          <w:szCs w:val="20"/>
        </w:rPr>
        <w:t xml:space="preserve"> </w:t>
      </w:r>
      <w:r w:rsidR="00B774DB" w:rsidRPr="00B774DB">
        <w:rPr>
          <w:bCs/>
          <w:szCs w:val="20"/>
        </w:rPr>
        <w:t>[</w:t>
      </w:r>
      <w:r w:rsidR="00344E47">
        <w:rPr>
          <w:bCs/>
          <w:szCs w:val="20"/>
        </w:rPr>
        <w:t>16</w:t>
      </w:r>
      <w:r w:rsidR="00B774DB" w:rsidRPr="00B774DB">
        <w:rPr>
          <w:bCs/>
          <w:szCs w:val="20"/>
        </w:rPr>
        <w:t>]</w:t>
      </w:r>
      <w:r w:rsidRPr="00DD56B1">
        <w:rPr>
          <w:bCs/>
          <w:szCs w:val="20"/>
        </w:rPr>
        <w:t xml:space="preserve"> с учетом ПУЭ</w:t>
      </w:r>
      <w:r w:rsidR="00091817">
        <w:rPr>
          <w:bCs/>
          <w:szCs w:val="20"/>
        </w:rPr>
        <w:t xml:space="preserve"> </w:t>
      </w:r>
      <w:r w:rsidR="00091817" w:rsidRPr="00091817">
        <w:rPr>
          <w:bCs/>
          <w:szCs w:val="20"/>
        </w:rPr>
        <w:t>[15]</w:t>
      </w:r>
      <w:r w:rsidRPr="00DD56B1">
        <w:rPr>
          <w:bCs/>
          <w:szCs w:val="20"/>
        </w:rPr>
        <w:t>.</w:t>
      </w:r>
    </w:p>
    <w:p w:rsidR="00E533E3" w:rsidRPr="00DD56B1" w:rsidRDefault="00E533E3" w:rsidP="00DD56B1">
      <w:pPr>
        <w:widowControl w:val="0"/>
        <w:numPr>
          <w:ilvl w:val="3"/>
          <w:numId w:val="55"/>
        </w:numPr>
        <w:autoSpaceDE w:val="0"/>
        <w:autoSpaceDN w:val="0"/>
        <w:adjustRightInd w:val="0"/>
        <w:rPr>
          <w:bCs/>
          <w:szCs w:val="20"/>
        </w:rPr>
      </w:pPr>
      <w:r w:rsidRPr="00DD56B1">
        <w:rPr>
          <w:bCs/>
          <w:szCs w:val="20"/>
        </w:rPr>
        <w:t>В системе заземления электроустановок линии в качестве заземлителей использовать чугунную обделку тоннелей, металлоизоляцию железобетонных конструкций, металлические конструкции крепления котлованов, специально забиваемые трубы. В качестве заземляющих проводников допускается использовать стальные полосы, предназначаемые для прокладки одиночных кабелей освещения в перегонных тоннелях)</w:t>
      </w:r>
      <w:r w:rsidR="00111D78">
        <w:rPr>
          <w:bCs/>
          <w:szCs w:val="20"/>
        </w:rPr>
        <w:t>.</w:t>
      </w:r>
    </w:p>
    <w:p w:rsidR="00E533E3" w:rsidRPr="00113ED0" w:rsidRDefault="00E533E3" w:rsidP="00113ED0">
      <w:pPr>
        <w:shd w:val="clear" w:color="auto" w:fill="FFFFFF"/>
        <w:ind w:right="11"/>
      </w:pPr>
      <w:r w:rsidRPr="00113ED0">
        <w:t>Сопротивление заземляющих устройств ТПП, Т должно быть не более 0,5 Ом.</w:t>
      </w:r>
    </w:p>
    <w:p w:rsidR="00E533E3" w:rsidRPr="00113ED0" w:rsidRDefault="00E533E3" w:rsidP="00113ED0">
      <w:pPr>
        <w:shd w:val="clear" w:color="auto" w:fill="FFFFFF"/>
        <w:ind w:right="11"/>
      </w:pPr>
      <w:r w:rsidRPr="00113ED0">
        <w:t>Для ПП, размещаемых в вестибюлях станций и на других участках линии, отдельные заземлители допускается не предусматривать.</w:t>
      </w:r>
    </w:p>
    <w:p w:rsidR="00E533E3" w:rsidRPr="00113ED0" w:rsidRDefault="00E533E3" w:rsidP="00113ED0">
      <w:pPr>
        <w:shd w:val="clear" w:color="auto" w:fill="FFFFFF"/>
        <w:ind w:right="11"/>
      </w:pPr>
      <w:r w:rsidRPr="00113ED0">
        <w:t>Конструктивное выполнение заземляющих устройств предусматривать по ПУЭ</w:t>
      </w:r>
      <w:r w:rsidR="00B774DB">
        <w:t xml:space="preserve"> </w:t>
      </w:r>
      <w:r w:rsidR="00B774DB" w:rsidRPr="00B774DB">
        <w:t>[15]</w:t>
      </w:r>
      <w:r w:rsidRPr="00113ED0">
        <w:t>.</w:t>
      </w:r>
    </w:p>
    <w:p w:rsidR="00E533E3" w:rsidRDefault="00E533E3" w:rsidP="00941FAE">
      <w:pPr>
        <w:pStyle w:val="3"/>
      </w:pPr>
      <w:bookmarkStart w:id="58" w:name="_Toc300322318"/>
      <w:r w:rsidRPr="00941FAE">
        <w:t>Подстанции</w:t>
      </w:r>
      <w:bookmarkEnd w:id="58"/>
    </w:p>
    <w:p w:rsidR="00E533E3" w:rsidRPr="0031281E" w:rsidRDefault="00E533E3" w:rsidP="0031281E">
      <w:pPr>
        <w:widowControl w:val="0"/>
        <w:numPr>
          <w:ilvl w:val="3"/>
          <w:numId w:val="56"/>
        </w:numPr>
        <w:autoSpaceDE w:val="0"/>
        <w:autoSpaceDN w:val="0"/>
        <w:adjustRightInd w:val="0"/>
        <w:rPr>
          <w:bCs/>
          <w:szCs w:val="20"/>
        </w:rPr>
      </w:pPr>
      <w:r w:rsidRPr="0031281E">
        <w:rPr>
          <w:bCs/>
          <w:szCs w:val="20"/>
        </w:rPr>
        <w:t>ТПП предусматривать на каждой станции, иное решение подтверждать расчетами.</w:t>
      </w:r>
    </w:p>
    <w:p w:rsidR="00E533E3" w:rsidRPr="00876AA9" w:rsidRDefault="00E533E3" w:rsidP="00876AA9">
      <w:pPr>
        <w:shd w:val="clear" w:color="auto" w:fill="FFFFFF"/>
        <w:ind w:right="11"/>
      </w:pPr>
      <w:r w:rsidRPr="00876AA9">
        <w:t>ТПП, Т размещать в уровне перегонных тоннелей.</w:t>
      </w:r>
    </w:p>
    <w:p w:rsidR="00E533E3" w:rsidRPr="00876AA9" w:rsidRDefault="00E533E3" w:rsidP="00876AA9">
      <w:pPr>
        <w:shd w:val="clear" w:color="auto" w:fill="FFFFFF"/>
        <w:ind w:right="11"/>
      </w:pPr>
      <w:r w:rsidRPr="00876AA9">
        <w:t>ПП применять на станциях при отсутствии на ней ТПП, в вестибюлях станций глубокого заложения и, при необходимости, на перегонах и в отдельно располагаемых сооружениях.</w:t>
      </w:r>
    </w:p>
    <w:p w:rsidR="00E533E3" w:rsidRPr="00CD1FBB" w:rsidRDefault="00E533E3" w:rsidP="00CD1FBB">
      <w:pPr>
        <w:widowControl w:val="0"/>
        <w:numPr>
          <w:ilvl w:val="3"/>
          <w:numId w:val="56"/>
        </w:numPr>
        <w:autoSpaceDE w:val="0"/>
        <w:autoSpaceDN w:val="0"/>
        <w:adjustRightInd w:val="0"/>
        <w:rPr>
          <w:bCs/>
          <w:szCs w:val="20"/>
        </w:rPr>
      </w:pPr>
      <w:r w:rsidRPr="00CD1FBB">
        <w:rPr>
          <w:bCs/>
          <w:szCs w:val="20"/>
        </w:rPr>
        <w:t>Первый источник питания подключать к первой секции шин РУ 6, 10, 20 кВ ТПП, Т, второй источник (от первой секции шин РУ 6, 10, 20 кВ соседней ТПП) - ко второй секции шин РУ 6, 10, 20 кВ. Подключение третьего источника питания, при его наличии, определять при разработке схемы электроснабжения подстанций линии.</w:t>
      </w:r>
    </w:p>
    <w:p w:rsidR="00E533E3" w:rsidRPr="00CD1FBB" w:rsidRDefault="00E533E3" w:rsidP="00CD1FBB">
      <w:pPr>
        <w:shd w:val="clear" w:color="auto" w:fill="FFFFFF"/>
        <w:ind w:right="11"/>
      </w:pPr>
      <w:r w:rsidRPr="00CD1FBB">
        <w:t>Электроснабжение ПП предусматривать от одной или двух ближайших ТПП, Т исходя из их расположения.</w:t>
      </w:r>
    </w:p>
    <w:p w:rsidR="00E533E3" w:rsidRPr="000306DB" w:rsidRDefault="00E533E3" w:rsidP="000306DB">
      <w:pPr>
        <w:widowControl w:val="0"/>
        <w:numPr>
          <w:ilvl w:val="3"/>
          <w:numId w:val="56"/>
        </w:numPr>
        <w:autoSpaceDE w:val="0"/>
        <w:autoSpaceDN w:val="0"/>
        <w:adjustRightInd w:val="0"/>
        <w:rPr>
          <w:bCs/>
          <w:szCs w:val="20"/>
        </w:rPr>
      </w:pPr>
      <w:r w:rsidRPr="000306DB">
        <w:rPr>
          <w:bCs/>
          <w:szCs w:val="20"/>
        </w:rPr>
        <w:t xml:space="preserve">Шины РУ 6, 10, 20кВ ТПП разделять на две секции с выключателями между ними. Для присоединения к РУ 6, 10, 20кВ трансформаторов АТДП, устройств связи, АСОП и трансформаторов напряжения предусматривать высоковольтные предохранители с разъединителем или выкатной тележкой, для других присоединений- выключатели с электроприводом </w:t>
      </w:r>
    </w:p>
    <w:p w:rsidR="00E533E3" w:rsidRPr="000306DB" w:rsidRDefault="00E533E3" w:rsidP="000306DB">
      <w:pPr>
        <w:widowControl w:val="0"/>
        <w:numPr>
          <w:ilvl w:val="3"/>
          <w:numId w:val="56"/>
        </w:numPr>
        <w:autoSpaceDE w:val="0"/>
        <w:autoSpaceDN w:val="0"/>
        <w:adjustRightInd w:val="0"/>
        <w:rPr>
          <w:bCs/>
          <w:szCs w:val="20"/>
        </w:rPr>
      </w:pPr>
      <w:r w:rsidRPr="000306DB">
        <w:rPr>
          <w:bCs/>
          <w:szCs w:val="20"/>
        </w:rPr>
        <w:t>Шины РУ 825 В предусматривать без секционирования. В состав РУ 825 В</w:t>
      </w:r>
      <w:r w:rsidR="000306DB">
        <w:rPr>
          <w:bCs/>
          <w:szCs w:val="20"/>
        </w:rPr>
        <w:t xml:space="preserve"> </w:t>
      </w:r>
      <w:r w:rsidRPr="000306DB">
        <w:rPr>
          <w:bCs/>
          <w:szCs w:val="20"/>
        </w:rPr>
        <w:t>должны входить основные питающи</w:t>
      </w:r>
      <w:r w:rsidR="000306DB">
        <w:rPr>
          <w:bCs/>
          <w:szCs w:val="20"/>
        </w:rPr>
        <w:t>е</w:t>
      </w:r>
      <w:r w:rsidRPr="000306DB">
        <w:rPr>
          <w:bCs/>
          <w:szCs w:val="20"/>
        </w:rPr>
        <w:t xml:space="preserve"> линии контактной сети, одна или две резервные питающие линии по одной на каждый путь, для замещения основных питающих линий, а также заземляющий разъединитель положительной шины.</w:t>
      </w:r>
    </w:p>
    <w:p w:rsidR="00E533E3" w:rsidRPr="000306DB" w:rsidRDefault="00E533E3" w:rsidP="000306DB">
      <w:pPr>
        <w:shd w:val="clear" w:color="auto" w:fill="FFFFFF"/>
        <w:ind w:right="11"/>
      </w:pPr>
      <w:r w:rsidRPr="000306DB">
        <w:t>В качестве коммутационных аппаратов и защиты от тока КЗ применять быстродействующие выключатели.</w:t>
      </w:r>
    </w:p>
    <w:p w:rsidR="00E533E3" w:rsidRPr="000306DB" w:rsidRDefault="00E533E3" w:rsidP="000306DB">
      <w:pPr>
        <w:shd w:val="clear" w:color="auto" w:fill="FFFFFF"/>
        <w:ind w:right="11"/>
      </w:pPr>
      <w:r w:rsidRPr="000306DB">
        <w:t>Отрицательная шина 825 В должна быть изолирована.</w:t>
      </w:r>
    </w:p>
    <w:p w:rsidR="00E533E3" w:rsidRPr="003F54CE" w:rsidRDefault="00E533E3" w:rsidP="003F54CE">
      <w:pPr>
        <w:widowControl w:val="0"/>
        <w:numPr>
          <w:ilvl w:val="3"/>
          <w:numId w:val="56"/>
        </w:numPr>
        <w:autoSpaceDE w:val="0"/>
        <w:autoSpaceDN w:val="0"/>
        <w:adjustRightInd w:val="0"/>
        <w:rPr>
          <w:bCs/>
          <w:szCs w:val="20"/>
        </w:rPr>
      </w:pPr>
      <w:r w:rsidRPr="003F54CE">
        <w:rPr>
          <w:bCs/>
          <w:szCs w:val="20"/>
        </w:rPr>
        <w:t>На ТПП предусматривать отдельные РУ 380/220 В для питания:</w:t>
      </w:r>
    </w:p>
    <w:p w:rsidR="00E533E3" w:rsidRPr="009065C1" w:rsidRDefault="00E533E3" w:rsidP="00CD5575">
      <w:pPr>
        <w:numPr>
          <w:ilvl w:val="1"/>
          <w:numId w:val="29"/>
        </w:numPr>
        <w:textAlignment w:val="top"/>
        <w:rPr>
          <w:rFonts w:cs="Arial"/>
          <w:szCs w:val="19"/>
        </w:rPr>
      </w:pPr>
      <w:r w:rsidRPr="009065C1">
        <w:rPr>
          <w:rFonts w:cs="Arial"/>
          <w:szCs w:val="19"/>
        </w:rPr>
        <w:t>электромеханических установок (РУ1);</w:t>
      </w:r>
    </w:p>
    <w:p w:rsidR="00E533E3" w:rsidRPr="009065C1" w:rsidRDefault="00E533E3" w:rsidP="00CD5575">
      <w:pPr>
        <w:numPr>
          <w:ilvl w:val="1"/>
          <w:numId w:val="29"/>
        </w:numPr>
        <w:textAlignment w:val="top"/>
        <w:rPr>
          <w:rFonts w:cs="Arial"/>
          <w:szCs w:val="19"/>
        </w:rPr>
      </w:pPr>
      <w:r w:rsidRPr="009065C1">
        <w:rPr>
          <w:rFonts w:cs="Arial"/>
          <w:szCs w:val="19"/>
        </w:rPr>
        <w:t>осветительных установок</w:t>
      </w:r>
      <w:r w:rsidR="00CD5575" w:rsidRPr="009065C1">
        <w:rPr>
          <w:rFonts w:cs="Arial"/>
          <w:szCs w:val="19"/>
        </w:rPr>
        <w:t xml:space="preserve"> </w:t>
      </w:r>
      <w:r w:rsidRPr="009065C1">
        <w:rPr>
          <w:rFonts w:cs="Arial"/>
          <w:szCs w:val="19"/>
        </w:rPr>
        <w:t>(РУ2)</w:t>
      </w:r>
      <w:r w:rsidR="00CD5575" w:rsidRPr="009065C1">
        <w:rPr>
          <w:rFonts w:cs="Arial"/>
          <w:szCs w:val="19"/>
        </w:rPr>
        <w:t>;</w:t>
      </w:r>
    </w:p>
    <w:p w:rsidR="00E533E3" w:rsidRPr="009065C1" w:rsidRDefault="00E533E3" w:rsidP="009065C1">
      <w:pPr>
        <w:numPr>
          <w:ilvl w:val="1"/>
          <w:numId w:val="29"/>
        </w:numPr>
        <w:textAlignment w:val="top"/>
        <w:rPr>
          <w:rFonts w:cs="Arial"/>
          <w:szCs w:val="19"/>
        </w:rPr>
      </w:pPr>
      <w:r w:rsidRPr="009065C1">
        <w:rPr>
          <w:rFonts w:cs="Arial"/>
          <w:szCs w:val="19"/>
        </w:rPr>
        <w:t>установок связи, АСОП (РУ3</w:t>
      </w:r>
      <w:r w:rsidR="009065C1" w:rsidRPr="009065C1">
        <w:rPr>
          <w:rFonts w:cs="Arial"/>
          <w:szCs w:val="19"/>
        </w:rPr>
        <w:t xml:space="preserve"> - </w:t>
      </w:r>
      <w:r w:rsidRPr="009065C1">
        <w:rPr>
          <w:rFonts w:cs="Arial"/>
          <w:szCs w:val="19"/>
        </w:rPr>
        <w:t>для станций мелкого заложения</w:t>
      </w:r>
      <w:r w:rsidR="009065C1" w:rsidRPr="009065C1">
        <w:rPr>
          <w:rFonts w:cs="Arial"/>
          <w:szCs w:val="19"/>
        </w:rPr>
        <w:t xml:space="preserve">); </w:t>
      </w:r>
      <w:r w:rsidRPr="009065C1">
        <w:rPr>
          <w:rFonts w:cs="Arial"/>
          <w:szCs w:val="19"/>
        </w:rPr>
        <w:t>для станций глубокого заложения установки АСОП</w:t>
      </w:r>
      <w:r w:rsidR="007B4A21" w:rsidRPr="009065C1">
        <w:rPr>
          <w:rFonts w:cs="Arial"/>
          <w:szCs w:val="19"/>
        </w:rPr>
        <w:t xml:space="preserve"> </w:t>
      </w:r>
      <w:r w:rsidRPr="009065C1">
        <w:rPr>
          <w:rFonts w:cs="Arial"/>
          <w:szCs w:val="19"/>
        </w:rPr>
        <w:t>получают питание от РУ380/220В ПП вестибюля;</w:t>
      </w:r>
    </w:p>
    <w:p w:rsidR="00E533E3" w:rsidRPr="009065C1" w:rsidRDefault="00E533E3" w:rsidP="00CD5575">
      <w:pPr>
        <w:numPr>
          <w:ilvl w:val="1"/>
          <w:numId w:val="29"/>
        </w:numPr>
        <w:textAlignment w:val="top"/>
        <w:rPr>
          <w:rFonts w:cs="Arial"/>
          <w:szCs w:val="19"/>
        </w:rPr>
      </w:pPr>
      <w:r w:rsidRPr="009065C1">
        <w:rPr>
          <w:rFonts w:cs="Arial"/>
          <w:szCs w:val="19"/>
        </w:rPr>
        <w:t>установки УДП(РУ4) получают питание по технической документации на соответствующие системы управления.</w:t>
      </w:r>
    </w:p>
    <w:p w:rsidR="00E533E3" w:rsidRPr="00BC514E" w:rsidRDefault="00E533E3" w:rsidP="00BC514E">
      <w:pPr>
        <w:shd w:val="clear" w:color="auto" w:fill="FFFFFF"/>
        <w:ind w:right="11"/>
      </w:pPr>
      <w:r w:rsidRPr="00BC514E">
        <w:t>РУ должны состоять их двух секций шин, в РУ2 допускается предусматривать три секции - две рабочие и резервируемую, предназначенную для питания сети рабочего освещения перегонных тоннелей.</w:t>
      </w:r>
    </w:p>
    <w:p w:rsidR="00E533E3" w:rsidRPr="00BC514E" w:rsidRDefault="00E533E3" w:rsidP="00BC514E">
      <w:pPr>
        <w:shd w:val="clear" w:color="auto" w:fill="FFFFFF"/>
        <w:ind w:right="11"/>
      </w:pPr>
      <w:r w:rsidRPr="00BC514E">
        <w:t>Резервируемую секцию допускается подключать к рабочим секциям шин выключателями с электроприводом.</w:t>
      </w:r>
    </w:p>
    <w:p w:rsidR="00E533E3" w:rsidRPr="00BC514E" w:rsidRDefault="00E533E3" w:rsidP="00BC514E">
      <w:pPr>
        <w:shd w:val="clear" w:color="auto" w:fill="FFFFFF"/>
        <w:ind w:right="11"/>
      </w:pPr>
      <w:r w:rsidRPr="00BC514E">
        <w:t>В РУ для присоединения трансформаторов и отходящих линий применять автоматические выключатели.</w:t>
      </w:r>
    </w:p>
    <w:p w:rsidR="00E533E3" w:rsidRPr="00833FCE" w:rsidRDefault="00E533E3" w:rsidP="00833FCE">
      <w:pPr>
        <w:widowControl w:val="0"/>
        <w:numPr>
          <w:ilvl w:val="3"/>
          <w:numId w:val="56"/>
        </w:numPr>
        <w:autoSpaceDE w:val="0"/>
        <w:autoSpaceDN w:val="0"/>
        <w:adjustRightInd w:val="0"/>
        <w:rPr>
          <w:bCs/>
          <w:szCs w:val="20"/>
        </w:rPr>
      </w:pPr>
      <w:r w:rsidRPr="00833FCE">
        <w:rPr>
          <w:bCs/>
          <w:szCs w:val="20"/>
        </w:rPr>
        <w:t>Питание каждой рабочей секции шин РУ 380/220 В предусматривать от трансформатора, присоединяемого к соответствующей секции шин РУ 6, 10, 20 кВ.</w:t>
      </w:r>
    </w:p>
    <w:p w:rsidR="00E533E3" w:rsidRPr="00833FCE" w:rsidRDefault="00E533E3" w:rsidP="00833FCE">
      <w:pPr>
        <w:shd w:val="clear" w:color="auto" w:fill="FFFFFF"/>
        <w:ind w:right="11"/>
      </w:pPr>
      <w:r w:rsidRPr="00833FCE">
        <w:t>Каждый трансформатор в аварийном режиме (отключение одного из трансформаторов) должен с допустимой перегрузкой обеспечивать расчетную нагрузку обеих секций РУ 380/220 В.</w:t>
      </w:r>
    </w:p>
    <w:p w:rsidR="00E533E3" w:rsidRPr="00833FCE" w:rsidRDefault="00E533E3" w:rsidP="00833FCE">
      <w:pPr>
        <w:shd w:val="clear" w:color="auto" w:fill="FFFFFF"/>
        <w:ind w:right="11"/>
      </w:pPr>
      <w:r w:rsidRPr="00833FCE">
        <w:t xml:space="preserve">Расчет мощности трансформаторов </w:t>
      </w:r>
      <w:r w:rsidR="00F92943">
        <w:t xml:space="preserve">можно </w:t>
      </w:r>
      <w:r w:rsidRPr="00833FCE">
        <w:t xml:space="preserve">выполнять </w:t>
      </w:r>
      <w:r w:rsidR="00F92943">
        <w:t>по</w:t>
      </w:r>
      <w:r w:rsidRPr="00833FCE">
        <w:t xml:space="preserve"> </w:t>
      </w:r>
      <w:r w:rsidR="001C3369">
        <w:t>П</w:t>
      </w:r>
      <w:r w:rsidRPr="00833FCE">
        <w:t>риложению 5.10А</w:t>
      </w:r>
      <w:r w:rsidR="00F92943">
        <w:t xml:space="preserve"> СП 32-105 </w:t>
      </w:r>
      <w:r w:rsidR="00F92943">
        <w:rPr>
          <w:lang w:val="en-US"/>
        </w:rPr>
        <w:t>[17]</w:t>
      </w:r>
      <w:r w:rsidRPr="00833FCE">
        <w:t>.</w:t>
      </w:r>
    </w:p>
    <w:p w:rsidR="00E533E3" w:rsidRPr="00893439" w:rsidRDefault="00E533E3" w:rsidP="00893439">
      <w:pPr>
        <w:widowControl w:val="0"/>
        <w:numPr>
          <w:ilvl w:val="3"/>
          <w:numId w:val="56"/>
        </w:numPr>
        <w:autoSpaceDE w:val="0"/>
        <w:autoSpaceDN w:val="0"/>
        <w:adjustRightInd w:val="0"/>
        <w:rPr>
          <w:bCs/>
          <w:szCs w:val="20"/>
        </w:rPr>
      </w:pPr>
      <w:r w:rsidRPr="00893439">
        <w:rPr>
          <w:bCs/>
          <w:szCs w:val="20"/>
        </w:rPr>
        <w:t>Число трансформаторов и схему первичных соединений на ПП определять в зависимости от ее назначения.</w:t>
      </w:r>
    </w:p>
    <w:p w:rsidR="00E533E3" w:rsidRPr="00893439" w:rsidRDefault="00E533E3" w:rsidP="00893439">
      <w:pPr>
        <w:widowControl w:val="0"/>
        <w:numPr>
          <w:ilvl w:val="3"/>
          <w:numId w:val="56"/>
        </w:numPr>
        <w:autoSpaceDE w:val="0"/>
        <w:autoSpaceDN w:val="0"/>
        <w:adjustRightInd w:val="0"/>
        <w:rPr>
          <w:bCs/>
          <w:szCs w:val="20"/>
        </w:rPr>
      </w:pPr>
      <w:r w:rsidRPr="00893439">
        <w:rPr>
          <w:bCs/>
          <w:szCs w:val="20"/>
        </w:rPr>
        <w:t>ИБП(СГЭ) состоит из агрегата бесперебойного питания 380/220 В с аккумуляторной батареей, предназначенной для установки в обычных (не взрывоопасных) помещениях, и РУ переменного тока.</w:t>
      </w:r>
    </w:p>
    <w:p w:rsidR="00E533E3" w:rsidRPr="00B95645" w:rsidRDefault="00E533E3" w:rsidP="00B95645">
      <w:pPr>
        <w:shd w:val="clear" w:color="auto" w:fill="FFFFFF"/>
        <w:ind w:right="11"/>
      </w:pPr>
      <w:r w:rsidRPr="00B95645">
        <w:t>Мощность ИБП(СГЭ) определять расчетом исходя из режима работы (нагрузка, цикличность) электроприемников особой группы I категории. В расчете учитывать нагрузки аварийного освещения станции, ТПП, Т, ПП и прилегающих к ней участков тоннелей.</w:t>
      </w:r>
    </w:p>
    <w:p w:rsidR="00E533E3" w:rsidRPr="00B95645" w:rsidRDefault="00E533E3" w:rsidP="00B95645">
      <w:pPr>
        <w:shd w:val="clear" w:color="auto" w:fill="FFFFFF"/>
        <w:ind w:right="11"/>
      </w:pPr>
      <w:r w:rsidRPr="00B95645">
        <w:t>Для резервирования электроснабжения установок АТДП и связи применять отдельные ИБП.</w:t>
      </w:r>
    </w:p>
    <w:p w:rsidR="00E533E3" w:rsidRPr="00B95645" w:rsidRDefault="00E533E3" w:rsidP="00B95645">
      <w:pPr>
        <w:shd w:val="clear" w:color="auto" w:fill="FFFFFF"/>
        <w:ind w:right="11"/>
      </w:pPr>
      <w:r w:rsidRPr="00B95645">
        <w:t>На ТПП, Т предусматривать АБ для питания цепей управления и сигнализации</w:t>
      </w:r>
      <w:r w:rsidR="00B95645">
        <w:t>.</w:t>
      </w:r>
    </w:p>
    <w:p w:rsidR="00E533E3" w:rsidRPr="00B95645" w:rsidRDefault="00E533E3" w:rsidP="00B95645">
      <w:pPr>
        <w:shd w:val="clear" w:color="auto" w:fill="FFFFFF"/>
        <w:ind w:right="11"/>
      </w:pPr>
      <w:r w:rsidRPr="00B95645">
        <w:t>Помещение АБ должно иметь усиленную гидроизоляцию строительных конструкций пола с применением кислотостойких материалов.</w:t>
      </w:r>
    </w:p>
    <w:p w:rsidR="00E533E3" w:rsidRPr="000A22CF" w:rsidRDefault="00E533E3" w:rsidP="000A22CF">
      <w:pPr>
        <w:widowControl w:val="0"/>
        <w:numPr>
          <w:ilvl w:val="3"/>
          <w:numId w:val="56"/>
        </w:numPr>
        <w:autoSpaceDE w:val="0"/>
        <w:autoSpaceDN w:val="0"/>
        <w:adjustRightInd w:val="0"/>
        <w:rPr>
          <w:bCs/>
          <w:szCs w:val="20"/>
        </w:rPr>
      </w:pPr>
      <w:r w:rsidRPr="000A22CF">
        <w:rPr>
          <w:bCs/>
          <w:szCs w:val="20"/>
        </w:rPr>
        <w:t>На подземных подстанциях применение маслонаполненного электрооборудования не допускается.</w:t>
      </w:r>
    </w:p>
    <w:p w:rsidR="00E533E3" w:rsidRPr="000A22CF" w:rsidRDefault="00E533E3" w:rsidP="000A22CF">
      <w:pPr>
        <w:widowControl w:val="0"/>
        <w:numPr>
          <w:ilvl w:val="3"/>
          <w:numId w:val="56"/>
        </w:numPr>
        <w:autoSpaceDE w:val="0"/>
        <w:autoSpaceDN w:val="0"/>
        <w:adjustRightInd w:val="0"/>
        <w:rPr>
          <w:bCs/>
          <w:szCs w:val="20"/>
        </w:rPr>
      </w:pPr>
      <w:r w:rsidRPr="000A22CF">
        <w:rPr>
          <w:bCs/>
          <w:szCs w:val="20"/>
        </w:rPr>
        <w:t>Размещение оборудования на подстанциях должно обеспечивать возможность его замены и транспортировки с использованием стационарных приспособлений для механизации подъемно-транспортных операций.</w:t>
      </w:r>
    </w:p>
    <w:p w:rsidR="00E533E3" w:rsidRPr="000A22CF" w:rsidRDefault="00E533E3" w:rsidP="000A22CF">
      <w:pPr>
        <w:widowControl w:val="0"/>
        <w:numPr>
          <w:ilvl w:val="3"/>
          <w:numId w:val="56"/>
        </w:numPr>
        <w:autoSpaceDE w:val="0"/>
        <w:autoSpaceDN w:val="0"/>
        <w:adjustRightInd w:val="0"/>
        <w:rPr>
          <w:bCs/>
          <w:szCs w:val="20"/>
        </w:rPr>
      </w:pPr>
      <w:r w:rsidRPr="000A22CF">
        <w:rPr>
          <w:bCs/>
          <w:szCs w:val="20"/>
        </w:rPr>
        <w:t>Прокладка транзитных коммуникаций (кабелей, труб, воздуховодов) через помещения подстанций не допускается.</w:t>
      </w:r>
    </w:p>
    <w:p w:rsidR="00E533E3" w:rsidRPr="000A22CF" w:rsidRDefault="00E533E3" w:rsidP="000A22CF">
      <w:pPr>
        <w:widowControl w:val="0"/>
        <w:numPr>
          <w:ilvl w:val="3"/>
          <w:numId w:val="56"/>
        </w:numPr>
        <w:autoSpaceDE w:val="0"/>
        <w:autoSpaceDN w:val="0"/>
        <w:adjustRightInd w:val="0"/>
        <w:rPr>
          <w:bCs/>
          <w:szCs w:val="20"/>
        </w:rPr>
      </w:pPr>
      <w:r w:rsidRPr="000A22CF">
        <w:rPr>
          <w:bCs/>
          <w:szCs w:val="20"/>
        </w:rPr>
        <w:t>На подстанциях предусматривать вспомогательные производственные, а также бытовые помещения согласно таблице 5.10.1.</w:t>
      </w:r>
    </w:p>
    <w:p w:rsidR="006914F8" w:rsidRDefault="006914F8" w:rsidP="006914F8">
      <w:pPr>
        <w:shd w:val="clear" w:color="auto" w:fill="FFFFFF"/>
        <w:spacing w:before="600" w:after="2000" w:line="360" w:lineRule="auto"/>
        <w:ind w:firstLine="0"/>
        <w:jc w:val="left"/>
        <w:rPr>
          <w:bCs/>
          <w:color w:val="000000"/>
          <w:spacing w:val="-3"/>
        </w:rPr>
      </w:pPr>
    </w:p>
    <w:p w:rsidR="00E533E3" w:rsidRPr="006914F8" w:rsidRDefault="00E533E3" w:rsidP="006914F8">
      <w:pPr>
        <w:shd w:val="clear" w:color="auto" w:fill="FFFFFF"/>
        <w:spacing w:before="600" w:after="2000" w:line="360" w:lineRule="auto"/>
        <w:jc w:val="left"/>
        <w:rPr>
          <w:bCs/>
          <w:color w:val="000000"/>
          <w:spacing w:val="-3"/>
        </w:rPr>
      </w:pPr>
      <w:r w:rsidRPr="006914F8">
        <w:rPr>
          <w:bCs/>
          <w:color w:val="000000"/>
          <w:spacing w:val="-3"/>
        </w:rPr>
        <w:t>Таблица 5.10.1</w:t>
      </w:r>
    </w:p>
    <w:tbl>
      <w:tblPr>
        <w:tblW w:w="0" w:type="auto"/>
        <w:tblInd w:w="90" w:type="dxa"/>
        <w:tblCellMar>
          <w:left w:w="90" w:type="dxa"/>
          <w:right w:w="90" w:type="dxa"/>
        </w:tblCellMar>
        <w:tblLook w:val="0000" w:firstRow="0" w:lastRow="0" w:firstColumn="0" w:lastColumn="0" w:noHBand="0" w:noVBand="0"/>
      </w:tblPr>
      <w:tblGrid>
        <w:gridCol w:w="3242"/>
        <w:gridCol w:w="3055"/>
        <w:gridCol w:w="3007"/>
      </w:tblGrid>
      <w:tr w:rsidR="008867DF" w:rsidTr="00F67999">
        <w:trPr>
          <w:tblHeader/>
        </w:trPr>
        <w:tc>
          <w:tcPr>
            <w:tcW w:w="3242" w:type="dxa"/>
            <w:vMerge w:val="restart"/>
            <w:tcBorders>
              <w:top w:val="single" w:sz="6" w:space="0" w:color="auto"/>
              <w:left w:val="single" w:sz="6" w:space="0" w:color="auto"/>
              <w:right w:val="single" w:sz="6" w:space="0" w:color="auto"/>
            </w:tcBorders>
            <w:vAlign w:val="center"/>
          </w:tcPr>
          <w:p w:rsidR="008867DF" w:rsidRPr="008867DF" w:rsidRDefault="008867DF" w:rsidP="008867DF">
            <w:pPr>
              <w:shd w:val="clear" w:color="auto" w:fill="FFFFFF"/>
              <w:spacing w:line="250" w:lineRule="exact"/>
              <w:ind w:right="120" w:firstLine="19"/>
              <w:jc w:val="center"/>
              <w:rPr>
                <w:color w:val="000000"/>
              </w:rPr>
            </w:pPr>
            <w:r w:rsidRPr="008867DF">
              <w:rPr>
                <w:color w:val="000000"/>
              </w:rPr>
              <w:t>Назначение помещения</w:t>
            </w:r>
          </w:p>
        </w:tc>
        <w:tc>
          <w:tcPr>
            <w:tcW w:w="6062" w:type="dxa"/>
            <w:gridSpan w:val="2"/>
            <w:tcBorders>
              <w:top w:val="single" w:sz="6" w:space="0" w:color="auto"/>
              <w:left w:val="single" w:sz="6" w:space="0" w:color="auto"/>
              <w:bottom w:val="single" w:sz="6" w:space="0" w:color="auto"/>
              <w:right w:val="single" w:sz="6" w:space="0" w:color="auto"/>
            </w:tcBorders>
          </w:tcPr>
          <w:p w:rsidR="008867DF" w:rsidRPr="008867DF" w:rsidRDefault="008867DF" w:rsidP="00C62333">
            <w:pPr>
              <w:shd w:val="clear" w:color="auto" w:fill="FFFFFF"/>
              <w:spacing w:line="250" w:lineRule="exact"/>
              <w:ind w:right="120" w:firstLine="19"/>
              <w:jc w:val="center"/>
              <w:rPr>
                <w:color w:val="000000"/>
              </w:rPr>
            </w:pPr>
            <w:r w:rsidRPr="008867DF">
              <w:rPr>
                <w:color w:val="000000"/>
              </w:rPr>
              <w:t>Площадь помещения, м</w:t>
            </w:r>
            <w:r w:rsidRPr="008867DF">
              <w:rPr>
                <w:color w:val="000000"/>
                <w:vertAlign w:val="superscript"/>
              </w:rPr>
              <w:t>2</w:t>
            </w:r>
          </w:p>
        </w:tc>
      </w:tr>
      <w:tr w:rsidR="008867DF" w:rsidTr="00F67999">
        <w:trPr>
          <w:tblHeader/>
        </w:trPr>
        <w:tc>
          <w:tcPr>
            <w:tcW w:w="3242" w:type="dxa"/>
            <w:vMerge/>
            <w:tcBorders>
              <w:left w:val="single" w:sz="6" w:space="0" w:color="auto"/>
              <w:bottom w:val="single" w:sz="6" w:space="0" w:color="auto"/>
              <w:right w:val="single" w:sz="6" w:space="0" w:color="auto"/>
            </w:tcBorders>
          </w:tcPr>
          <w:p w:rsidR="008867DF" w:rsidRPr="008867DF" w:rsidRDefault="008867DF" w:rsidP="00C62333">
            <w:pPr>
              <w:shd w:val="clear" w:color="auto" w:fill="FFFFFF"/>
              <w:spacing w:line="250" w:lineRule="exact"/>
              <w:ind w:right="120" w:firstLine="19"/>
              <w:jc w:val="center"/>
              <w:rPr>
                <w:color w:val="000000"/>
              </w:rPr>
            </w:pPr>
          </w:p>
        </w:tc>
        <w:tc>
          <w:tcPr>
            <w:tcW w:w="3055" w:type="dxa"/>
            <w:tcBorders>
              <w:top w:val="single" w:sz="6" w:space="0" w:color="auto"/>
              <w:left w:val="single" w:sz="6" w:space="0" w:color="auto"/>
              <w:bottom w:val="single" w:sz="6" w:space="0" w:color="auto"/>
              <w:right w:val="single" w:sz="6" w:space="0" w:color="auto"/>
            </w:tcBorders>
          </w:tcPr>
          <w:p w:rsidR="008867DF" w:rsidRPr="008867DF" w:rsidRDefault="008867DF" w:rsidP="00C62333">
            <w:pPr>
              <w:shd w:val="clear" w:color="auto" w:fill="FFFFFF"/>
              <w:spacing w:line="250" w:lineRule="exact"/>
              <w:ind w:right="120" w:firstLine="19"/>
              <w:jc w:val="center"/>
              <w:rPr>
                <w:color w:val="000000"/>
              </w:rPr>
            </w:pPr>
            <w:r w:rsidRPr="008867DF">
              <w:rPr>
                <w:color w:val="000000"/>
              </w:rPr>
              <w:t>ТПП, Т</w:t>
            </w:r>
          </w:p>
        </w:tc>
        <w:tc>
          <w:tcPr>
            <w:tcW w:w="3007" w:type="dxa"/>
            <w:tcBorders>
              <w:top w:val="single" w:sz="6" w:space="0" w:color="auto"/>
              <w:left w:val="single" w:sz="6" w:space="0" w:color="auto"/>
              <w:bottom w:val="single" w:sz="6" w:space="0" w:color="auto"/>
              <w:right w:val="single" w:sz="6" w:space="0" w:color="auto"/>
            </w:tcBorders>
          </w:tcPr>
          <w:p w:rsidR="008867DF" w:rsidRPr="008867DF" w:rsidRDefault="008867DF" w:rsidP="00C62333">
            <w:pPr>
              <w:shd w:val="clear" w:color="auto" w:fill="FFFFFF"/>
              <w:spacing w:line="250" w:lineRule="exact"/>
              <w:ind w:right="120" w:firstLine="19"/>
              <w:jc w:val="center"/>
              <w:rPr>
                <w:color w:val="000000"/>
              </w:rPr>
            </w:pPr>
            <w:r w:rsidRPr="008867DF">
              <w:rPr>
                <w:color w:val="000000"/>
              </w:rPr>
              <w:t>ПП</w:t>
            </w:r>
          </w:p>
        </w:tc>
      </w:tr>
      <w:tr w:rsidR="00E533E3" w:rsidTr="000D2B62">
        <w:tc>
          <w:tcPr>
            <w:tcW w:w="3242" w:type="dxa"/>
            <w:tcBorders>
              <w:top w:val="single" w:sz="6" w:space="0" w:color="auto"/>
              <w:left w:val="single" w:sz="6" w:space="0" w:color="auto"/>
              <w:bottom w:val="single" w:sz="6" w:space="0" w:color="auto"/>
              <w:right w:val="single" w:sz="6" w:space="0" w:color="auto"/>
            </w:tcBorders>
          </w:tcPr>
          <w:p w:rsidR="00E533E3" w:rsidRPr="008867DF" w:rsidRDefault="00E533E3" w:rsidP="008867DF">
            <w:pPr>
              <w:shd w:val="clear" w:color="auto" w:fill="FFFFFF"/>
              <w:spacing w:line="250" w:lineRule="exact"/>
              <w:ind w:right="120" w:firstLine="19"/>
              <w:jc w:val="left"/>
              <w:rPr>
                <w:color w:val="000000"/>
              </w:rPr>
            </w:pPr>
            <w:r w:rsidRPr="008867DF">
              <w:rPr>
                <w:color w:val="000000"/>
              </w:rPr>
              <w:t>Мастерская</w:t>
            </w:r>
          </w:p>
        </w:tc>
        <w:tc>
          <w:tcPr>
            <w:tcW w:w="3055" w:type="dxa"/>
            <w:tcBorders>
              <w:top w:val="single" w:sz="6" w:space="0" w:color="auto"/>
              <w:left w:val="single" w:sz="6" w:space="0" w:color="auto"/>
              <w:bottom w:val="single" w:sz="6" w:space="0" w:color="auto"/>
              <w:right w:val="single" w:sz="6" w:space="0" w:color="auto"/>
            </w:tcBorders>
          </w:tcPr>
          <w:p w:rsidR="00E533E3" w:rsidRPr="008867DF" w:rsidRDefault="00E533E3" w:rsidP="00C62333">
            <w:pPr>
              <w:shd w:val="clear" w:color="auto" w:fill="FFFFFF"/>
              <w:spacing w:line="250" w:lineRule="exact"/>
              <w:ind w:right="120" w:firstLine="19"/>
              <w:jc w:val="center"/>
              <w:rPr>
                <w:color w:val="000000"/>
              </w:rPr>
            </w:pPr>
            <w:r w:rsidRPr="008867DF">
              <w:rPr>
                <w:color w:val="000000"/>
              </w:rPr>
              <w:t>10</w:t>
            </w:r>
          </w:p>
        </w:tc>
        <w:tc>
          <w:tcPr>
            <w:tcW w:w="3007" w:type="dxa"/>
            <w:tcBorders>
              <w:top w:val="single" w:sz="6" w:space="0" w:color="auto"/>
              <w:left w:val="single" w:sz="6" w:space="0" w:color="auto"/>
              <w:bottom w:val="single" w:sz="6" w:space="0" w:color="auto"/>
              <w:right w:val="single" w:sz="6" w:space="0" w:color="auto"/>
            </w:tcBorders>
          </w:tcPr>
          <w:p w:rsidR="00E533E3" w:rsidRPr="008867DF" w:rsidRDefault="00E533E3" w:rsidP="00C62333">
            <w:pPr>
              <w:shd w:val="clear" w:color="auto" w:fill="FFFFFF"/>
              <w:spacing w:line="250" w:lineRule="exact"/>
              <w:ind w:right="120" w:firstLine="19"/>
              <w:jc w:val="center"/>
              <w:rPr>
                <w:color w:val="000000"/>
              </w:rPr>
            </w:pPr>
            <w:r w:rsidRPr="008867DF">
              <w:rPr>
                <w:color w:val="000000"/>
              </w:rPr>
              <w:t>10</w:t>
            </w:r>
          </w:p>
        </w:tc>
      </w:tr>
      <w:tr w:rsidR="00E533E3" w:rsidTr="000D2B62">
        <w:tc>
          <w:tcPr>
            <w:tcW w:w="3242" w:type="dxa"/>
            <w:tcBorders>
              <w:top w:val="single" w:sz="6" w:space="0" w:color="auto"/>
              <w:left w:val="single" w:sz="6" w:space="0" w:color="auto"/>
              <w:bottom w:val="single" w:sz="6" w:space="0" w:color="auto"/>
              <w:right w:val="single" w:sz="6" w:space="0" w:color="auto"/>
            </w:tcBorders>
          </w:tcPr>
          <w:p w:rsidR="00E533E3" w:rsidRPr="008867DF" w:rsidRDefault="00E533E3" w:rsidP="008867DF">
            <w:pPr>
              <w:shd w:val="clear" w:color="auto" w:fill="FFFFFF"/>
              <w:spacing w:line="250" w:lineRule="exact"/>
              <w:ind w:right="120" w:firstLine="19"/>
              <w:jc w:val="left"/>
              <w:rPr>
                <w:color w:val="000000"/>
              </w:rPr>
            </w:pPr>
            <w:r w:rsidRPr="008867DF">
              <w:rPr>
                <w:color w:val="000000"/>
              </w:rPr>
              <w:t>Кладовая</w:t>
            </w:r>
          </w:p>
        </w:tc>
        <w:tc>
          <w:tcPr>
            <w:tcW w:w="3055" w:type="dxa"/>
            <w:tcBorders>
              <w:top w:val="single" w:sz="6" w:space="0" w:color="auto"/>
              <w:left w:val="single" w:sz="6" w:space="0" w:color="auto"/>
              <w:bottom w:val="single" w:sz="6" w:space="0" w:color="auto"/>
              <w:right w:val="single" w:sz="6" w:space="0" w:color="auto"/>
            </w:tcBorders>
          </w:tcPr>
          <w:p w:rsidR="00E533E3" w:rsidRPr="008867DF" w:rsidRDefault="00E533E3" w:rsidP="00C62333">
            <w:pPr>
              <w:shd w:val="clear" w:color="auto" w:fill="FFFFFF"/>
              <w:spacing w:line="250" w:lineRule="exact"/>
              <w:ind w:right="120" w:firstLine="19"/>
              <w:jc w:val="center"/>
              <w:rPr>
                <w:color w:val="000000"/>
              </w:rPr>
            </w:pPr>
            <w:r w:rsidRPr="008867DF">
              <w:rPr>
                <w:color w:val="000000"/>
              </w:rPr>
              <w:t>8</w:t>
            </w:r>
          </w:p>
        </w:tc>
        <w:tc>
          <w:tcPr>
            <w:tcW w:w="3007" w:type="dxa"/>
            <w:tcBorders>
              <w:top w:val="single" w:sz="6" w:space="0" w:color="auto"/>
              <w:left w:val="single" w:sz="6" w:space="0" w:color="auto"/>
              <w:bottom w:val="single" w:sz="6" w:space="0" w:color="auto"/>
              <w:right w:val="single" w:sz="6" w:space="0" w:color="auto"/>
            </w:tcBorders>
          </w:tcPr>
          <w:p w:rsidR="00E533E3" w:rsidRPr="008867DF" w:rsidRDefault="00E533E3" w:rsidP="00C62333">
            <w:pPr>
              <w:shd w:val="clear" w:color="auto" w:fill="FFFFFF"/>
              <w:spacing w:line="250" w:lineRule="exact"/>
              <w:ind w:right="120" w:firstLine="19"/>
              <w:jc w:val="center"/>
              <w:rPr>
                <w:color w:val="000000"/>
              </w:rPr>
            </w:pPr>
            <w:r w:rsidRPr="008867DF">
              <w:rPr>
                <w:color w:val="000000"/>
              </w:rPr>
              <w:t>8</w:t>
            </w:r>
          </w:p>
        </w:tc>
      </w:tr>
      <w:tr w:rsidR="00E533E3" w:rsidTr="000D2B62">
        <w:tc>
          <w:tcPr>
            <w:tcW w:w="3242" w:type="dxa"/>
            <w:tcBorders>
              <w:top w:val="single" w:sz="6" w:space="0" w:color="auto"/>
              <w:left w:val="single" w:sz="6" w:space="0" w:color="auto"/>
              <w:bottom w:val="single" w:sz="6" w:space="0" w:color="auto"/>
              <w:right w:val="single" w:sz="6" w:space="0" w:color="auto"/>
            </w:tcBorders>
          </w:tcPr>
          <w:p w:rsidR="00E533E3" w:rsidRPr="008867DF" w:rsidRDefault="00E533E3" w:rsidP="008867DF">
            <w:pPr>
              <w:shd w:val="clear" w:color="auto" w:fill="FFFFFF"/>
              <w:spacing w:line="250" w:lineRule="exact"/>
              <w:ind w:right="120" w:firstLine="19"/>
              <w:jc w:val="left"/>
              <w:rPr>
                <w:color w:val="000000"/>
              </w:rPr>
            </w:pPr>
            <w:r w:rsidRPr="008867DF">
              <w:rPr>
                <w:color w:val="000000"/>
              </w:rPr>
              <w:t>Помещение для оперативного персонала</w:t>
            </w:r>
          </w:p>
        </w:tc>
        <w:tc>
          <w:tcPr>
            <w:tcW w:w="3055" w:type="dxa"/>
            <w:tcBorders>
              <w:top w:val="single" w:sz="6" w:space="0" w:color="auto"/>
              <w:left w:val="single" w:sz="6" w:space="0" w:color="auto"/>
              <w:bottom w:val="single" w:sz="6" w:space="0" w:color="auto"/>
              <w:right w:val="single" w:sz="6" w:space="0" w:color="auto"/>
            </w:tcBorders>
          </w:tcPr>
          <w:p w:rsidR="00E533E3" w:rsidRPr="008867DF" w:rsidRDefault="00E533E3" w:rsidP="00C62333">
            <w:pPr>
              <w:shd w:val="clear" w:color="auto" w:fill="FFFFFF"/>
              <w:spacing w:line="250" w:lineRule="exact"/>
              <w:ind w:right="120" w:firstLine="19"/>
              <w:jc w:val="center"/>
              <w:rPr>
                <w:color w:val="000000"/>
              </w:rPr>
            </w:pPr>
            <w:r w:rsidRPr="008867DF">
              <w:rPr>
                <w:color w:val="000000"/>
              </w:rPr>
              <w:t>8</w:t>
            </w:r>
          </w:p>
        </w:tc>
        <w:tc>
          <w:tcPr>
            <w:tcW w:w="3007" w:type="dxa"/>
            <w:tcBorders>
              <w:top w:val="single" w:sz="6" w:space="0" w:color="auto"/>
              <w:left w:val="single" w:sz="6" w:space="0" w:color="auto"/>
              <w:bottom w:val="single" w:sz="6" w:space="0" w:color="auto"/>
              <w:right w:val="single" w:sz="6" w:space="0" w:color="auto"/>
            </w:tcBorders>
          </w:tcPr>
          <w:p w:rsidR="00E533E3" w:rsidRPr="008867DF" w:rsidRDefault="00E533E3" w:rsidP="00C62333">
            <w:pPr>
              <w:shd w:val="clear" w:color="auto" w:fill="FFFFFF"/>
              <w:spacing w:line="250" w:lineRule="exact"/>
              <w:ind w:right="120" w:firstLine="19"/>
              <w:jc w:val="center"/>
              <w:rPr>
                <w:color w:val="000000"/>
              </w:rPr>
            </w:pPr>
            <w:r w:rsidRPr="008867DF">
              <w:rPr>
                <w:color w:val="000000"/>
              </w:rPr>
              <w:t>8</w:t>
            </w:r>
          </w:p>
        </w:tc>
      </w:tr>
      <w:tr w:rsidR="00E533E3" w:rsidTr="000D2B62">
        <w:tc>
          <w:tcPr>
            <w:tcW w:w="3242" w:type="dxa"/>
            <w:tcBorders>
              <w:top w:val="single" w:sz="6" w:space="0" w:color="auto"/>
              <w:left w:val="single" w:sz="6" w:space="0" w:color="auto"/>
              <w:bottom w:val="single" w:sz="6" w:space="0" w:color="auto"/>
              <w:right w:val="single" w:sz="6" w:space="0" w:color="auto"/>
            </w:tcBorders>
          </w:tcPr>
          <w:p w:rsidR="00E533E3" w:rsidRPr="008867DF" w:rsidRDefault="00E533E3" w:rsidP="008867DF">
            <w:pPr>
              <w:shd w:val="clear" w:color="auto" w:fill="FFFFFF"/>
              <w:spacing w:line="250" w:lineRule="exact"/>
              <w:ind w:right="120" w:firstLine="19"/>
              <w:jc w:val="left"/>
              <w:rPr>
                <w:color w:val="000000"/>
              </w:rPr>
            </w:pPr>
            <w:r w:rsidRPr="008867DF">
              <w:rPr>
                <w:color w:val="000000"/>
              </w:rPr>
              <w:t>То же, ремонтного персонала</w:t>
            </w:r>
          </w:p>
        </w:tc>
        <w:tc>
          <w:tcPr>
            <w:tcW w:w="3055" w:type="dxa"/>
            <w:tcBorders>
              <w:top w:val="single" w:sz="6" w:space="0" w:color="auto"/>
              <w:left w:val="single" w:sz="6" w:space="0" w:color="auto"/>
              <w:bottom w:val="single" w:sz="6" w:space="0" w:color="auto"/>
              <w:right w:val="single" w:sz="6" w:space="0" w:color="auto"/>
            </w:tcBorders>
          </w:tcPr>
          <w:p w:rsidR="00E533E3" w:rsidRPr="008867DF" w:rsidRDefault="00E533E3" w:rsidP="00C62333">
            <w:pPr>
              <w:shd w:val="clear" w:color="auto" w:fill="FFFFFF"/>
              <w:spacing w:line="250" w:lineRule="exact"/>
              <w:ind w:right="120" w:firstLine="19"/>
              <w:jc w:val="center"/>
              <w:rPr>
                <w:color w:val="000000"/>
              </w:rPr>
            </w:pPr>
            <w:r w:rsidRPr="008867DF">
              <w:rPr>
                <w:color w:val="000000"/>
              </w:rPr>
              <w:t>10</w:t>
            </w:r>
          </w:p>
        </w:tc>
        <w:tc>
          <w:tcPr>
            <w:tcW w:w="3007" w:type="dxa"/>
            <w:tcBorders>
              <w:top w:val="single" w:sz="6" w:space="0" w:color="auto"/>
              <w:left w:val="single" w:sz="6" w:space="0" w:color="auto"/>
              <w:bottom w:val="single" w:sz="6" w:space="0" w:color="auto"/>
              <w:right w:val="single" w:sz="6" w:space="0" w:color="auto"/>
            </w:tcBorders>
          </w:tcPr>
          <w:p w:rsidR="00E533E3" w:rsidRPr="008867DF" w:rsidRDefault="00E533E3" w:rsidP="00C62333">
            <w:pPr>
              <w:shd w:val="clear" w:color="auto" w:fill="FFFFFF"/>
              <w:spacing w:line="250" w:lineRule="exact"/>
              <w:ind w:right="120" w:firstLine="19"/>
              <w:jc w:val="center"/>
              <w:rPr>
                <w:color w:val="000000"/>
              </w:rPr>
            </w:pPr>
            <w:r w:rsidRPr="008867DF">
              <w:rPr>
                <w:color w:val="000000"/>
              </w:rPr>
              <w:t>-</w:t>
            </w:r>
          </w:p>
        </w:tc>
      </w:tr>
      <w:tr w:rsidR="00E533E3" w:rsidTr="000D2B62">
        <w:tc>
          <w:tcPr>
            <w:tcW w:w="3242" w:type="dxa"/>
            <w:tcBorders>
              <w:top w:val="single" w:sz="6" w:space="0" w:color="auto"/>
              <w:left w:val="single" w:sz="6" w:space="0" w:color="auto"/>
              <w:bottom w:val="single" w:sz="6" w:space="0" w:color="auto"/>
              <w:right w:val="single" w:sz="6" w:space="0" w:color="auto"/>
            </w:tcBorders>
          </w:tcPr>
          <w:p w:rsidR="00E533E3" w:rsidRPr="008867DF" w:rsidRDefault="00E533E3" w:rsidP="008867DF">
            <w:pPr>
              <w:shd w:val="clear" w:color="auto" w:fill="FFFFFF"/>
              <w:spacing w:line="250" w:lineRule="exact"/>
              <w:ind w:right="120" w:firstLine="19"/>
              <w:jc w:val="left"/>
              <w:rPr>
                <w:color w:val="000000"/>
              </w:rPr>
            </w:pPr>
            <w:r w:rsidRPr="008867DF">
              <w:rPr>
                <w:color w:val="000000"/>
              </w:rPr>
              <w:t>Помещение для приема пищи и отдыха (с умывальником)</w:t>
            </w:r>
          </w:p>
        </w:tc>
        <w:tc>
          <w:tcPr>
            <w:tcW w:w="3055" w:type="dxa"/>
            <w:tcBorders>
              <w:top w:val="single" w:sz="6" w:space="0" w:color="auto"/>
              <w:left w:val="single" w:sz="6" w:space="0" w:color="auto"/>
              <w:bottom w:val="single" w:sz="6" w:space="0" w:color="auto"/>
              <w:right w:val="single" w:sz="6" w:space="0" w:color="auto"/>
            </w:tcBorders>
          </w:tcPr>
          <w:p w:rsidR="00E533E3" w:rsidRPr="008867DF" w:rsidRDefault="00E533E3" w:rsidP="00C62333">
            <w:pPr>
              <w:shd w:val="clear" w:color="auto" w:fill="FFFFFF"/>
              <w:spacing w:line="250" w:lineRule="exact"/>
              <w:ind w:right="120" w:firstLine="19"/>
              <w:jc w:val="center"/>
              <w:rPr>
                <w:color w:val="000000"/>
              </w:rPr>
            </w:pPr>
            <w:r w:rsidRPr="008867DF">
              <w:rPr>
                <w:color w:val="000000"/>
              </w:rPr>
              <w:t>8</w:t>
            </w:r>
          </w:p>
        </w:tc>
        <w:tc>
          <w:tcPr>
            <w:tcW w:w="3007" w:type="dxa"/>
            <w:tcBorders>
              <w:top w:val="single" w:sz="6" w:space="0" w:color="auto"/>
              <w:left w:val="single" w:sz="6" w:space="0" w:color="auto"/>
              <w:bottom w:val="single" w:sz="6" w:space="0" w:color="auto"/>
              <w:right w:val="single" w:sz="6" w:space="0" w:color="auto"/>
            </w:tcBorders>
          </w:tcPr>
          <w:p w:rsidR="00E533E3" w:rsidRPr="008867DF" w:rsidRDefault="00E533E3" w:rsidP="00C62333">
            <w:pPr>
              <w:shd w:val="clear" w:color="auto" w:fill="FFFFFF"/>
              <w:spacing w:line="250" w:lineRule="exact"/>
              <w:ind w:right="120" w:firstLine="19"/>
              <w:jc w:val="center"/>
              <w:rPr>
                <w:color w:val="000000"/>
              </w:rPr>
            </w:pPr>
            <w:r w:rsidRPr="008867DF">
              <w:rPr>
                <w:color w:val="000000"/>
              </w:rPr>
              <w:t>-</w:t>
            </w:r>
          </w:p>
        </w:tc>
      </w:tr>
    </w:tbl>
    <w:p w:rsidR="00E533E3" w:rsidRDefault="00E533E3" w:rsidP="00E533E3">
      <w:pPr>
        <w:pStyle w:val="FORMATTEXT"/>
        <w:jc w:val="both"/>
      </w:pPr>
    </w:p>
    <w:p w:rsidR="00E533E3" w:rsidRPr="00E50034" w:rsidRDefault="00E533E3" w:rsidP="00E50034">
      <w:pPr>
        <w:shd w:val="clear" w:color="auto" w:fill="FFFFFF"/>
        <w:ind w:right="11"/>
      </w:pPr>
      <w:r w:rsidRPr="00E50034">
        <w:t>В помещениях предусматривать места для размещения инвентаря по технике безопасности и противопожарного оборудования.</w:t>
      </w:r>
    </w:p>
    <w:p w:rsidR="00E533E3" w:rsidRPr="009A7C31" w:rsidRDefault="00E533E3" w:rsidP="009A7C31">
      <w:pPr>
        <w:widowControl w:val="0"/>
        <w:numPr>
          <w:ilvl w:val="3"/>
          <w:numId w:val="56"/>
        </w:numPr>
        <w:autoSpaceDE w:val="0"/>
        <w:autoSpaceDN w:val="0"/>
        <w:adjustRightInd w:val="0"/>
        <w:rPr>
          <w:bCs/>
          <w:szCs w:val="20"/>
        </w:rPr>
      </w:pPr>
      <w:r w:rsidRPr="009A7C31">
        <w:rPr>
          <w:bCs/>
          <w:szCs w:val="20"/>
        </w:rPr>
        <w:t xml:space="preserve">Лестницы в помещениях подстанций должны иметь перила и предусматриваться с уклоном до 45°, шириной до </w:t>
      </w:r>
      <w:smartTag w:uri="urn:schemas-microsoft-com:office:smarttags" w:element="metricconverter">
        <w:smartTagPr>
          <w:attr w:name="ProductID" w:val="0,9 м"/>
        </w:smartTagPr>
        <w:r w:rsidRPr="009A7C31">
          <w:rPr>
            <w:bCs/>
            <w:szCs w:val="20"/>
          </w:rPr>
          <w:t>0,9 м</w:t>
        </w:r>
      </w:smartTag>
      <w:r w:rsidRPr="009A7C31">
        <w:rPr>
          <w:bCs/>
          <w:szCs w:val="20"/>
        </w:rPr>
        <w:t xml:space="preserve"> со ступенями высотой не более </w:t>
      </w:r>
      <w:smartTag w:uri="urn:schemas-microsoft-com:office:smarttags" w:element="metricconverter">
        <w:smartTagPr>
          <w:attr w:name="ProductID" w:val="0,15 м"/>
        </w:smartTagPr>
        <w:r w:rsidRPr="009A7C31">
          <w:rPr>
            <w:bCs/>
            <w:szCs w:val="20"/>
          </w:rPr>
          <w:t>0,15 м</w:t>
        </w:r>
      </w:smartTag>
      <w:r w:rsidRPr="009A7C31">
        <w:rPr>
          <w:bCs/>
          <w:szCs w:val="20"/>
        </w:rPr>
        <w:t>.</w:t>
      </w:r>
    </w:p>
    <w:p w:rsidR="00E533E3" w:rsidRPr="00BB7AEF" w:rsidRDefault="00E533E3" w:rsidP="00BB7AEF">
      <w:pPr>
        <w:shd w:val="clear" w:color="auto" w:fill="FFFFFF"/>
        <w:ind w:right="11"/>
      </w:pPr>
      <w:r w:rsidRPr="00BB7AEF">
        <w:t>Из помещений подстанций предусматривать не менее двух выходов: основной - в зону, из которой обеспечивается свободный выход на поверхность в любое время, второй - непосредственно в перегонные тоннели или в другую зону.</w:t>
      </w:r>
    </w:p>
    <w:p w:rsidR="00E533E3" w:rsidRPr="00BB7AEF" w:rsidRDefault="00E533E3" w:rsidP="00BB7AEF">
      <w:pPr>
        <w:shd w:val="clear" w:color="auto" w:fill="FFFFFF"/>
        <w:ind w:right="11"/>
      </w:pPr>
      <w:r w:rsidRPr="00BB7AEF">
        <w:t>При расположении подстанций между перегонными тоннелями грузовые выходы предусматривать на оба пути. Допускается один из грузовых выходов принимать меньшего размера.</w:t>
      </w:r>
    </w:p>
    <w:p w:rsidR="00E533E3" w:rsidRPr="00BB7AEF" w:rsidRDefault="00E533E3" w:rsidP="00BB7AEF">
      <w:pPr>
        <w:widowControl w:val="0"/>
        <w:numPr>
          <w:ilvl w:val="3"/>
          <w:numId w:val="56"/>
        </w:numPr>
        <w:autoSpaceDE w:val="0"/>
        <w:autoSpaceDN w:val="0"/>
        <w:adjustRightInd w:val="0"/>
        <w:rPr>
          <w:bCs/>
          <w:szCs w:val="20"/>
        </w:rPr>
      </w:pPr>
      <w:r w:rsidRPr="00BB7AEF">
        <w:rPr>
          <w:bCs/>
          <w:szCs w:val="20"/>
        </w:rPr>
        <w:t>Для подключения коммерческих потребителей электроэнергии на подстанциях по заданию заказчика предусматривать дополнительную мощность, отдельные питающие линии и счетчики электроэнергии.</w:t>
      </w:r>
    </w:p>
    <w:p w:rsidR="00E533E3" w:rsidRPr="005C365E" w:rsidRDefault="00E533E3" w:rsidP="005C365E">
      <w:pPr>
        <w:pStyle w:val="3"/>
      </w:pPr>
      <w:bookmarkStart w:id="59" w:name="_Toc300322319"/>
      <w:r w:rsidRPr="005C365E">
        <w:t>Тяговая сеть</w:t>
      </w:r>
      <w:bookmarkEnd w:id="59"/>
    </w:p>
    <w:p w:rsidR="00E533E3" w:rsidRPr="00B16242" w:rsidRDefault="00E533E3" w:rsidP="00B16242">
      <w:pPr>
        <w:widowControl w:val="0"/>
        <w:numPr>
          <w:ilvl w:val="3"/>
          <w:numId w:val="57"/>
        </w:numPr>
        <w:autoSpaceDE w:val="0"/>
        <w:autoSpaceDN w:val="0"/>
        <w:adjustRightInd w:val="0"/>
        <w:rPr>
          <w:bCs/>
          <w:szCs w:val="20"/>
        </w:rPr>
      </w:pPr>
      <w:r w:rsidRPr="00B16242">
        <w:rPr>
          <w:bCs/>
          <w:szCs w:val="20"/>
        </w:rPr>
        <w:t>Размещение контактного рельса принимать согласно 5.7.</w:t>
      </w:r>
    </w:p>
    <w:p w:rsidR="00E533E3" w:rsidRPr="00B16242" w:rsidRDefault="00E533E3" w:rsidP="00B16242">
      <w:pPr>
        <w:widowControl w:val="0"/>
        <w:numPr>
          <w:ilvl w:val="3"/>
          <w:numId w:val="57"/>
        </w:numPr>
        <w:autoSpaceDE w:val="0"/>
        <w:autoSpaceDN w:val="0"/>
        <w:adjustRightInd w:val="0"/>
        <w:rPr>
          <w:bCs/>
          <w:szCs w:val="20"/>
        </w:rPr>
      </w:pPr>
      <w:r w:rsidRPr="00B16242">
        <w:rPr>
          <w:bCs/>
          <w:szCs w:val="20"/>
        </w:rPr>
        <w:t>Секционирование контактной сети неперекрываемыми ВПКР предусматривать:</w:t>
      </w:r>
    </w:p>
    <w:p w:rsidR="00E533E3" w:rsidRPr="00486643" w:rsidRDefault="00E533E3" w:rsidP="00486643">
      <w:pPr>
        <w:numPr>
          <w:ilvl w:val="1"/>
          <w:numId w:val="29"/>
        </w:numPr>
        <w:textAlignment w:val="top"/>
        <w:rPr>
          <w:rFonts w:cs="Arial"/>
          <w:szCs w:val="19"/>
        </w:rPr>
      </w:pPr>
      <w:r w:rsidRPr="00486643">
        <w:rPr>
          <w:rFonts w:cs="Arial"/>
          <w:szCs w:val="19"/>
        </w:rPr>
        <w:t>на главных путях, в местах расположения промежуточных ТПП;</w:t>
      </w:r>
    </w:p>
    <w:p w:rsidR="00E533E3" w:rsidRPr="00486643" w:rsidRDefault="00E533E3" w:rsidP="00486643">
      <w:pPr>
        <w:numPr>
          <w:ilvl w:val="1"/>
          <w:numId w:val="29"/>
        </w:numPr>
        <w:textAlignment w:val="top"/>
        <w:rPr>
          <w:rFonts w:cs="Arial"/>
          <w:szCs w:val="19"/>
        </w:rPr>
      </w:pPr>
      <w:r w:rsidRPr="00486643">
        <w:rPr>
          <w:rFonts w:cs="Arial"/>
          <w:szCs w:val="19"/>
        </w:rPr>
        <w:t>между главными путями и станционными путями;</w:t>
      </w:r>
    </w:p>
    <w:p w:rsidR="00E533E3" w:rsidRPr="00486643" w:rsidRDefault="00E533E3" w:rsidP="00486643">
      <w:pPr>
        <w:numPr>
          <w:ilvl w:val="1"/>
          <w:numId w:val="29"/>
        </w:numPr>
        <w:textAlignment w:val="top"/>
        <w:rPr>
          <w:rFonts w:cs="Arial"/>
          <w:szCs w:val="19"/>
        </w:rPr>
      </w:pPr>
      <w:r w:rsidRPr="00486643">
        <w:rPr>
          <w:rFonts w:cs="Arial"/>
          <w:szCs w:val="19"/>
        </w:rPr>
        <w:t>между главными путями и соединительными путями;</w:t>
      </w:r>
    </w:p>
    <w:p w:rsidR="00E533E3" w:rsidRPr="00486643" w:rsidRDefault="00E533E3" w:rsidP="00486643">
      <w:pPr>
        <w:numPr>
          <w:ilvl w:val="1"/>
          <w:numId w:val="29"/>
        </w:numPr>
        <w:textAlignment w:val="top"/>
        <w:rPr>
          <w:rFonts w:cs="Arial"/>
          <w:szCs w:val="19"/>
        </w:rPr>
      </w:pPr>
      <w:r w:rsidRPr="00486643">
        <w:rPr>
          <w:rFonts w:cs="Arial"/>
          <w:szCs w:val="19"/>
        </w:rPr>
        <w:t>между соединительными путями и парковыми путями электродепо (у портала тоннеля);</w:t>
      </w:r>
    </w:p>
    <w:p w:rsidR="00E533E3" w:rsidRPr="00486643" w:rsidRDefault="00E533E3" w:rsidP="00486643">
      <w:pPr>
        <w:numPr>
          <w:ilvl w:val="1"/>
          <w:numId w:val="29"/>
        </w:numPr>
        <w:textAlignment w:val="top"/>
        <w:rPr>
          <w:rFonts w:cs="Arial"/>
          <w:szCs w:val="19"/>
        </w:rPr>
      </w:pPr>
      <w:r w:rsidRPr="00486643">
        <w:rPr>
          <w:rFonts w:cs="Arial"/>
          <w:szCs w:val="19"/>
        </w:rPr>
        <w:t>между главными путями.</w:t>
      </w:r>
    </w:p>
    <w:p w:rsidR="00E533E3" w:rsidRPr="00B555B1" w:rsidRDefault="00E533E3" w:rsidP="00B555B1">
      <w:pPr>
        <w:shd w:val="clear" w:color="auto" w:fill="FFFFFF"/>
        <w:ind w:right="11"/>
      </w:pPr>
      <w:r w:rsidRPr="00B555B1">
        <w:t>У конечных ТПП, Т контактную сеть главных путей допускается предусматривать без секционирования, но схему питания сети разрабатывать с учетом дальнейшего продления линии.</w:t>
      </w:r>
    </w:p>
    <w:p w:rsidR="00E533E3" w:rsidRPr="00B555B1" w:rsidRDefault="00E533E3" w:rsidP="00B555B1">
      <w:pPr>
        <w:shd w:val="clear" w:color="auto" w:fill="FFFFFF"/>
        <w:ind w:right="11"/>
      </w:pPr>
      <w:r w:rsidRPr="00B555B1">
        <w:t>На главных путях секционирование контактных рельсов предусматривать в местах, проходимых поездом на выбеге.</w:t>
      </w:r>
    </w:p>
    <w:p w:rsidR="00E533E3" w:rsidRPr="00B555B1" w:rsidRDefault="00E533E3" w:rsidP="00B555B1">
      <w:pPr>
        <w:shd w:val="clear" w:color="auto" w:fill="FFFFFF"/>
        <w:ind w:right="11"/>
      </w:pPr>
      <w:r w:rsidRPr="00B555B1">
        <w:t>У стрелочных переводов и затворов применять перекрываемые ВПКР.</w:t>
      </w:r>
    </w:p>
    <w:p w:rsidR="00E533E3" w:rsidRPr="00B555B1" w:rsidRDefault="00E533E3" w:rsidP="00B555B1">
      <w:pPr>
        <w:shd w:val="clear" w:color="auto" w:fill="FFFFFF"/>
        <w:ind w:right="11"/>
      </w:pPr>
      <w:r w:rsidRPr="00B555B1">
        <w:t>Устройство ВПКР в других местах допускается при соответствующем обосновании.</w:t>
      </w:r>
    </w:p>
    <w:p w:rsidR="00E533E3" w:rsidRPr="00AC0FE6" w:rsidRDefault="00E533E3" w:rsidP="00AC0FE6">
      <w:pPr>
        <w:widowControl w:val="0"/>
        <w:numPr>
          <w:ilvl w:val="3"/>
          <w:numId w:val="57"/>
        </w:numPr>
        <w:autoSpaceDE w:val="0"/>
        <w:autoSpaceDN w:val="0"/>
        <w:adjustRightInd w:val="0"/>
        <w:rPr>
          <w:bCs/>
          <w:szCs w:val="20"/>
        </w:rPr>
      </w:pPr>
      <w:r w:rsidRPr="00AC0FE6">
        <w:rPr>
          <w:bCs/>
          <w:szCs w:val="20"/>
        </w:rPr>
        <w:t>В контактной сети главных путей промежуточной станции с путевым развитием предусматривать:</w:t>
      </w:r>
    </w:p>
    <w:p w:rsidR="00E533E3" w:rsidRPr="008277FC" w:rsidRDefault="00E533E3" w:rsidP="008277FC">
      <w:pPr>
        <w:numPr>
          <w:ilvl w:val="1"/>
          <w:numId w:val="29"/>
        </w:numPr>
        <w:textAlignment w:val="top"/>
        <w:rPr>
          <w:rFonts w:cs="Arial"/>
          <w:szCs w:val="19"/>
        </w:rPr>
      </w:pPr>
      <w:r w:rsidRPr="008277FC">
        <w:rPr>
          <w:rFonts w:cs="Arial"/>
          <w:szCs w:val="19"/>
        </w:rPr>
        <w:t>со стороны станционного пути (тупика):</w:t>
      </w:r>
    </w:p>
    <w:p w:rsidR="00E533E3" w:rsidRPr="000E178D" w:rsidRDefault="00E533E3" w:rsidP="00405CDD">
      <w:pPr>
        <w:numPr>
          <w:ilvl w:val="0"/>
          <w:numId w:val="161"/>
        </w:numPr>
        <w:textAlignment w:val="top"/>
        <w:rPr>
          <w:rFonts w:cs="Arial"/>
          <w:szCs w:val="19"/>
        </w:rPr>
      </w:pPr>
      <w:r w:rsidRPr="000E178D">
        <w:rPr>
          <w:rFonts w:cs="Arial"/>
          <w:szCs w:val="19"/>
        </w:rPr>
        <w:t xml:space="preserve">на пути отправления поездов со станции - перекрываемый ВПКР на расстоянии не менее </w:t>
      </w:r>
      <w:smartTag w:uri="urn:schemas-microsoft-com:office:smarttags" w:element="metricconverter">
        <w:smartTagPr>
          <w:attr w:name="ProductID" w:val="125 м"/>
        </w:smartTagPr>
        <w:r w:rsidRPr="000E178D">
          <w:rPr>
            <w:rFonts w:cs="Arial"/>
            <w:szCs w:val="19"/>
          </w:rPr>
          <w:t>125 м</w:t>
        </w:r>
      </w:smartTag>
      <w:r w:rsidRPr="000E178D">
        <w:rPr>
          <w:rFonts w:cs="Arial"/>
          <w:szCs w:val="19"/>
        </w:rPr>
        <w:t xml:space="preserve"> от выходного светофора;</w:t>
      </w:r>
    </w:p>
    <w:p w:rsidR="00E533E3" w:rsidRPr="000E178D" w:rsidRDefault="00E533E3" w:rsidP="00405CDD">
      <w:pPr>
        <w:numPr>
          <w:ilvl w:val="0"/>
          <w:numId w:val="161"/>
        </w:numPr>
        <w:textAlignment w:val="top"/>
        <w:rPr>
          <w:rFonts w:cs="Arial"/>
          <w:szCs w:val="19"/>
        </w:rPr>
      </w:pPr>
      <w:r w:rsidRPr="000E178D">
        <w:rPr>
          <w:rFonts w:cs="Arial"/>
          <w:szCs w:val="19"/>
        </w:rPr>
        <w:t>на пути прибытия поездов на станцию - неперекрываемый ВПКР у стрелочного перевода;</w:t>
      </w:r>
    </w:p>
    <w:p w:rsidR="00E533E3" w:rsidRPr="008277FC" w:rsidRDefault="00E533E3" w:rsidP="008277FC">
      <w:pPr>
        <w:numPr>
          <w:ilvl w:val="1"/>
          <w:numId w:val="29"/>
        </w:numPr>
        <w:textAlignment w:val="top"/>
        <w:rPr>
          <w:rFonts w:cs="Arial"/>
          <w:szCs w:val="19"/>
        </w:rPr>
      </w:pPr>
      <w:r w:rsidRPr="008277FC">
        <w:rPr>
          <w:rFonts w:cs="Arial"/>
          <w:szCs w:val="19"/>
        </w:rPr>
        <w:t>со стороны соединения между главными путями:</w:t>
      </w:r>
    </w:p>
    <w:p w:rsidR="00E533E3" w:rsidRPr="005D4C6C" w:rsidRDefault="00E533E3" w:rsidP="00405CDD">
      <w:pPr>
        <w:numPr>
          <w:ilvl w:val="0"/>
          <w:numId w:val="162"/>
        </w:numPr>
        <w:textAlignment w:val="top"/>
        <w:rPr>
          <w:rFonts w:cs="Arial"/>
          <w:szCs w:val="19"/>
        </w:rPr>
      </w:pPr>
      <w:r w:rsidRPr="005D4C6C">
        <w:rPr>
          <w:rFonts w:cs="Arial"/>
          <w:szCs w:val="19"/>
        </w:rPr>
        <w:t xml:space="preserve">на пути отправления поездов со станции на другой главный путь - перекрываемый ВПКР на расстоянии не менее </w:t>
      </w:r>
      <w:smartTag w:uri="urn:schemas-microsoft-com:office:smarttags" w:element="metricconverter">
        <w:smartTagPr>
          <w:attr w:name="ProductID" w:val="125 м"/>
        </w:smartTagPr>
        <w:r w:rsidRPr="005D4C6C">
          <w:rPr>
            <w:rFonts w:cs="Arial"/>
            <w:szCs w:val="19"/>
          </w:rPr>
          <w:t>125 м</w:t>
        </w:r>
      </w:smartTag>
      <w:r w:rsidRPr="005D4C6C">
        <w:rPr>
          <w:rFonts w:cs="Arial"/>
          <w:szCs w:val="19"/>
        </w:rPr>
        <w:t xml:space="preserve"> от выходного светофора;</w:t>
      </w:r>
    </w:p>
    <w:p w:rsidR="00E533E3" w:rsidRPr="005D4C6C" w:rsidRDefault="00E533E3" w:rsidP="00405CDD">
      <w:pPr>
        <w:numPr>
          <w:ilvl w:val="0"/>
          <w:numId w:val="162"/>
        </w:numPr>
        <w:textAlignment w:val="top"/>
        <w:rPr>
          <w:rFonts w:cs="Arial"/>
          <w:szCs w:val="19"/>
        </w:rPr>
      </w:pPr>
      <w:r w:rsidRPr="005D4C6C">
        <w:rPr>
          <w:rFonts w:cs="Arial"/>
          <w:szCs w:val="19"/>
        </w:rPr>
        <w:t xml:space="preserve">на пути прибытия поездов на станцию - перекрываемый ВПКР на расстоянии от центра стрелочного перевода, превышающем на </w:t>
      </w:r>
      <w:smartTag w:uri="urn:schemas-microsoft-com:office:smarttags" w:element="metricconverter">
        <w:smartTagPr>
          <w:attr w:name="ProductID" w:val="35 м"/>
        </w:smartTagPr>
        <w:r w:rsidRPr="005D4C6C">
          <w:rPr>
            <w:rFonts w:cs="Arial"/>
            <w:szCs w:val="19"/>
          </w:rPr>
          <w:t>35 м</w:t>
        </w:r>
      </w:smartTag>
      <w:r w:rsidRPr="005D4C6C">
        <w:rPr>
          <w:rFonts w:cs="Arial"/>
          <w:szCs w:val="19"/>
        </w:rPr>
        <w:t xml:space="preserve"> длину поезда в перспективе.</w:t>
      </w:r>
    </w:p>
    <w:p w:rsidR="00E533E3" w:rsidRPr="005320C7" w:rsidRDefault="00E533E3" w:rsidP="005320C7">
      <w:pPr>
        <w:shd w:val="clear" w:color="auto" w:fill="FFFFFF"/>
        <w:ind w:right="11"/>
        <w:rPr>
          <w:sz w:val="22"/>
          <w:szCs w:val="22"/>
        </w:rPr>
      </w:pPr>
      <w:r w:rsidRPr="005320C7">
        <w:rPr>
          <w:spacing w:val="20"/>
          <w:sz w:val="22"/>
          <w:szCs w:val="22"/>
        </w:rPr>
        <w:t>Примечание</w:t>
      </w:r>
      <w:r w:rsidRPr="005320C7">
        <w:rPr>
          <w:sz w:val="22"/>
          <w:szCs w:val="22"/>
        </w:rPr>
        <w:t xml:space="preserve"> - Положение ВПКР указано для варианта соединения между путями, когда ближний стрелочный перевод располагается на пути отправления поезда со станции.</w:t>
      </w:r>
    </w:p>
    <w:p w:rsidR="00E533E3" w:rsidRPr="00B07504" w:rsidRDefault="00E533E3" w:rsidP="00B07504">
      <w:pPr>
        <w:shd w:val="clear" w:color="auto" w:fill="FFFFFF"/>
        <w:ind w:right="11"/>
      </w:pPr>
      <w:r w:rsidRPr="00B07504">
        <w:t>На главном пути за временно конечной станцией, который используется для отстоя поездов, предусматривать перекрываемый ВПКР.</w:t>
      </w:r>
    </w:p>
    <w:p w:rsidR="00E533E3" w:rsidRPr="00B07504" w:rsidRDefault="00E533E3" w:rsidP="00B07504">
      <w:pPr>
        <w:shd w:val="clear" w:color="auto" w:fill="FFFFFF"/>
        <w:ind w:right="11"/>
      </w:pPr>
      <w:r w:rsidRPr="00B07504">
        <w:t>Допускается применение неперекрываемых ВПКР, если на этих участках пути поезда движутся на выбеге.</w:t>
      </w:r>
    </w:p>
    <w:p w:rsidR="00E533E3" w:rsidRPr="00B07504" w:rsidRDefault="00E533E3" w:rsidP="00B07504">
      <w:pPr>
        <w:shd w:val="clear" w:color="auto" w:fill="FFFFFF"/>
        <w:ind w:right="11"/>
      </w:pPr>
      <w:r w:rsidRPr="00B07504">
        <w:t>В кабельных перемычках ВПКР предусматривать разъединители с электроприводом.</w:t>
      </w:r>
    </w:p>
    <w:p w:rsidR="00E533E3" w:rsidRPr="00DF1FA3" w:rsidRDefault="00E533E3" w:rsidP="00DF1FA3">
      <w:pPr>
        <w:widowControl w:val="0"/>
        <w:numPr>
          <w:ilvl w:val="3"/>
          <w:numId w:val="57"/>
        </w:numPr>
        <w:autoSpaceDE w:val="0"/>
        <w:autoSpaceDN w:val="0"/>
        <w:adjustRightInd w:val="0"/>
        <w:rPr>
          <w:bCs/>
          <w:szCs w:val="20"/>
        </w:rPr>
      </w:pPr>
      <w:r w:rsidRPr="00DF1FA3">
        <w:rPr>
          <w:bCs/>
          <w:szCs w:val="20"/>
        </w:rPr>
        <w:t>Каждая секция контактной сети главного пути должна получать питание от двух ТПП, Т по основным и резервным питающим линиям.</w:t>
      </w:r>
    </w:p>
    <w:p w:rsidR="00E533E3" w:rsidRPr="00DF1FA3" w:rsidRDefault="00E533E3" w:rsidP="00DF1FA3">
      <w:pPr>
        <w:shd w:val="clear" w:color="auto" w:fill="FFFFFF"/>
        <w:ind w:right="11"/>
      </w:pPr>
      <w:r w:rsidRPr="00DF1FA3">
        <w:t>Допускается установка одной резервной линии со стороны отправления поезда со станции.</w:t>
      </w:r>
    </w:p>
    <w:p w:rsidR="00E533E3" w:rsidRPr="00EA6A62" w:rsidRDefault="00E533E3" w:rsidP="00EA6A62">
      <w:pPr>
        <w:widowControl w:val="0"/>
        <w:numPr>
          <w:ilvl w:val="3"/>
          <w:numId w:val="57"/>
        </w:numPr>
        <w:autoSpaceDE w:val="0"/>
        <w:autoSpaceDN w:val="0"/>
        <w:adjustRightInd w:val="0"/>
        <w:rPr>
          <w:bCs/>
          <w:szCs w:val="20"/>
        </w:rPr>
      </w:pPr>
      <w:r w:rsidRPr="00EA6A62">
        <w:rPr>
          <w:bCs/>
          <w:szCs w:val="20"/>
        </w:rPr>
        <w:t>Питание распределительных пунктов контактных рельсов станционных путей для оборота и отстоя составов со смотровыми канавами предусматривать:</w:t>
      </w:r>
    </w:p>
    <w:p w:rsidR="00E533E3" w:rsidRPr="00476984" w:rsidRDefault="00E533E3" w:rsidP="004D0017">
      <w:pPr>
        <w:numPr>
          <w:ilvl w:val="0"/>
          <w:numId w:val="163"/>
        </w:numPr>
        <w:textAlignment w:val="top"/>
        <w:rPr>
          <w:rFonts w:cs="Arial"/>
          <w:szCs w:val="19"/>
        </w:rPr>
      </w:pPr>
      <w:r w:rsidRPr="00476984">
        <w:rPr>
          <w:rFonts w:cs="Arial"/>
          <w:szCs w:val="19"/>
        </w:rPr>
        <w:t>основное - по отдельной питающей линии от ТПП, Т;</w:t>
      </w:r>
    </w:p>
    <w:p w:rsidR="00E533E3" w:rsidRPr="00476984" w:rsidRDefault="00E533E3" w:rsidP="004D0017">
      <w:pPr>
        <w:numPr>
          <w:ilvl w:val="0"/>
          <w:numId w:val="163"/>
        </w:numPr>
        <w:textAlignment w:val="top"/>
        <w:rPr>
          <w:rFonts w:cs="Arial"/>
          <w:szCs w:val="19"/>
        </w:rPr>
      </w:pPr>
      <w:r w:rsidRPr="00476984">
        <w:rPr>
          <w:rFonts w:cs="Arial"/>
          <w:szCs w:val="19"/>
        </w:rPr>
        <w:t>резервное - по общей резервной линии от ТПП, Т и от контактного рельса одного из главных путей.</w:t>
      </w:r>
    </w:p>
    <w:p w:rsidR="00E533E3" w:rsidRPr="00476984" w:rsidRDefault="00E533E3" w:rsidP="00476984">
      <w:pPr>
        <w:shd w:val="clear" w:color="auto" w:fill="FFFFFF"/>
        <w:ind w:right="11"/>
      </w:pPr>
      <w:r w:rsidRPr="00476984">
        <w:t>При двух станционных путях предусматривать РП для каждого пути. Основная питающая линия подключается к РП1 разъединителем с электроприводом, резервная - к РП2 разъединителем с ручным приводом.</w:t>
      </w:r>
    </w:p>
    <w:p w:rsidR="00E533E3" w:rsidRPr="00233C81" w:rsidRDefault="00E533E3" w:rsidP="00233C81">
      <w:pPr>
        <w:shd w:val="clear" w:color="auto" w:fill="FFFFFF"/>
        <w:ind w:right="11"/>
      </w:pPr>
      <w:r w:rsidRPr="00233C81">
        <w:t>Шины РП1 и РП2 соединять между собой. В соединительной линии предусматривать разъединители: в РП1 - с ручным приводом, в РП2 - с электроприводом.</w:t>
      </w:r>
    </w:p>
    <w:p w:rsidR="00E533E3" w:rsidRPr="00233C81" w:rsidRDefault="00E533E3" w:rsidP="00233C81">
      <w:pPr>
        <w:shd w:val="clear" w:color="auto" w:fill="FFFFFF"/>
        <w:ind w:right="11"/>
      </w:pPr>
      <w:r w:rsidRPr="00233C81">
        <w:t>Для одного станционного пути со смотровой канавой применять один РП.</w:t>
      </w:r>
    </w:p>
    <w:p w:rsidR="00E533E3" w:rsidRPr="00233C81" w:rsidRDefault="00E533E3" w:rsidP="00233C81">
      <w:pPr>
        <w:shd w:val="clear" w:color="auto" w:fill="FFFFFF"/>
        <w:ind w:right="11"/>
      </w:pPr>
      <w:r w:rsidRPr="00233C81">
        <w:t>В зоне расположения смотровой канавы допускается устанавливать два контактных поста 825 В для обеспечения возможности подачи напряжения на отдельные вагоны.</w:t>
      </w:r>
    </w:p>
    <w:p w:rsidR="00E533E3" w:rsidRPr="00233C81" w:rsidRDefault="00E533E3" w:rsidP="00233C81">
      <w:pPr>
        <w:shd w:val="clear" w:color="auto" w:fill="FFFFFF"/>
        <w:ind w:right="11"/>
      </w:pPr>
      <w:r w:rsidRPr="00233C81">
        <w:t>В РП для подключения контактных рельсов, контактных постов и ходовых рельсов участка станционного пути со смотровой канавой, а также для заземления отключенного контактного рельса участка пути применять разъединители с ручными приводами. Разъединители питающей и отсасывающей линий должны иметь общий ручной привод, механически сблокированный с приводом заземляющего разъединителя.</w:t>
      </w:r>
    </w:p>
    <w:p w:rsidR="00E533E3" w:rsidRPr="00FD5C7F" w:rsidRDefault="00E533E3" w:rsidP="00FD5C7F">
      <w:pPr>
        <w:shd w:val="clear" w:color="auto" w:fill="FFFFFF"/>
        <w:ind w:right="11"/>
      </w:pPr>
      <w:r w:rsidRPr="00FD5C7F">
        <w:t>РП размещать в зоне за рельсовым упором вне габарита подвижного состава.</w:t>
      </w:r>
    </w:p>
    <w:p w:rsidR="00E533E3" w:rsidRPr="00A13DB1" w:rsidRDefault="00E533E3" w:rsidP="00A13DB1">
      <w:pPr>
        <w:widowControl w:val="0"/>
        <w:numPr>
          <w:ilvl w:val="3"/>
          <w:numId w:val="57"/>
        </w:numPr>
        <w:autoSpaceDE w:val="0"/>
        <w:autoSpaceDN w:val="0"/>
        <w:adjustRightInd w:val="0"/>
        <w:rPr>
          <w:bCs/>
          <w:szCs w:val="20"/>
        </w:rPr>
      </w:pPr>
      <w:r w:rsidRPr="00A13DB1">
        <w:rPr>
          <w:bCs/>
          <w:szCs w:val="20"/>
        </w:rPr>
        <w:t>Ходовые рельсы участка станционного пути со смотровой канавой изолировать от ходовых рельсов съездов на главные пути. При подаче напряжения на контактный рельс этого пути изолирующие стыки ходовых рельсов должны автоматически шунтироваться.</w:t>
      </w:r>
    </w:p>
    <w:p w:rsidR="00E533E3" w:rsidRPr="00A13DB1" w:rsidRDefault="00E533E3" w:rsidP="00A13DB1">
      <w:pPr>
        <w:shd w:val="clear" w:color="auto" w:fill="FFFFFF"/>
        <w:ind w:right="11"/>
      </w:pPr>
      <w:r w:rsidRPr="00A13DB1">
        <w:t>Разъединители отсасывающих линий РП1 и РП2 соединять между собой и с ходовыми рельсами главных путей.</w:t>
      </w:r>
    </w:p>
    <w:p w:rsidR="00E533E3" w:rsidRPr="00776BA0" w:rsidRDefault="00E533E3" w:rsidP="00776BA0">
      <w:pPr>
        <w:widowControl w:val="0"/>
        <w:numPr>
          <w:ilvl w:val="3"/>
          <w:numId w:val="57"/>
        </w:numPr>
        <w:autoSpaceDE w:val="0"/>
        <w:autoSpaceDN w:val="0"/>
        <w:adjustRightInd w:val="0"/>
        <w:rPr>
          <w:bCs/>
          <w:szCs w:val="20"/>
        </w:rPr>
      </w:pPr>
      <w:r w:rsidRPr="00776BA0">
        <w:rPr>
          <w:bCs/>
          <w:szCs w:val="20"/>
        </w:rPr>
        <w:t>Пути в зоне расположения смотровых канав должны иметь звуковую сигнализацию о подаче напряжения на контактный рельс и световую сигнализацию о наличии или отсутствии напряжения на нем. Световая сигна</w:t>
      </w:r>
      <w:r w:rsidR="00A66FA4">
        <w:rPr>
          <w:bCs/>
          <w:szCs w:val="20"/>
        </w:rPr>
        <w:t>л</w:t>
      </w:r>
      <w:r w:rsidRPr="00776BA0">
        <w:rPr>
          <w:bCs/>
          <w:szCs w:val="20"/>
        </w:rPr>
        <w:t>изация при наличии напряжения должны гореть красным огнём, а при отсутствии напряжения – зеленым. Светильники располагать в смотровой канаве и на стене тупика.</w:t>
      </w:r>
    </w:p>
    <w:p w:rsidR="00E533E3" w:rsidRPr="00B2679B" w:rsidRDefault="00E533E3" w:rsidP="00B2679B">
      <w:pPr>
        <w:widowControl w:val="0"/>
        <w:numPr>
          <w:ilvl w:val="3"/>
          <w:numId w:val="57"/>
        </w:numPr>
        <w:autoSpaceDE w:val="0"/>
        <w:autoSpaceDN w:val="0"/>
        <w:adjustRightInd w:val="0"/>
        <w:rPr>
          <w:bCs/>
          <w:szCs w:val="20"/>
        </w:rPr>
      </w:pPr>
      <w:r w:rsidRPr="00B2679B">
        <w:rPr>
          <w:bCs/>
          <w:szCs w:val="20"/>
        </w:rPr>
        <w:t>Основное и резервное питание контактной сети станционных путей без смотровых канав предусматривать от контактных рельсов главных путей. В питающих линиях применять разъединители с электроприводами, размещаемые у контактных рельсов главных путей.</w:t>
      </w:r>
    </w:p>
    <w:p w:rsidR="00E533E3" w:rsidRPr="00B2679B" w:rsidRDefault="00E533E3" w:rsidP="00B2679B">
      <w:pPr>
        <w:widowControl w:val="0"/>
        <w:numPr>
          <w:ilvl w:val="3"/>
          <w:numId w:val="57"/>
        </w:numPr>
        <w:autoSpaceDE w:val="0"/>
        <w:autoSpaceDN w:val="0"/>
        <w:adjustRightInd w:val="0"/>
        <w:rPr>
          <w:bCs/>
          <w:szCs w:val="20"/>
        </w:rPr>
      </w:pPr>
      <w:r w:rsidRPr="00B2679B">
        <w:rPr>
          <w:bCs/>
          <w:szCs w:val="20"/>
        </w:rPr>
        <w:t>Питание контактного рельса соединительного пути между двумя линиями предусматривать:</w:t>
      </w:r>
    </w:p>
    <w:p w:rsidR="00E533E3" w:rsidRPr="00E83E74" w:rsidRDefault="00E533E3" w:rsidP="00411BE8">
      <w:pPr>
        <w:numPr>
          <w:ilvl w:val="0"/>
          <w:numId w:val="164"/>
        </w:numPr>
        <w:textAlignment w:val="top"/>
        <w:rPr>
          <w:rFonts w:cs="Arial"/>
          <w:szCs w:val="19"/>
        </w:rPr>
      </w:pPr>
      <w:r w:rsidRPr="00E83E74">
        <w:rPr>
          <w:rFonts w:cs="Arial"/>
          <w:szCs w:val="19"/>
        </w:rPr>
        <w:t>основное - от контактного рельса главного пути или (при обосновании) от ближайшей ТПП, Т одной из линий;</w:t>
      </w:r>
    </w:p>
    <w:p w:rsidR="00E533E3" w:rsidRPr="00E83E74" w:rsidRDefault="00E533E3" w:rsidP="00411BE8">
      <w:pPr>
        <w:numPr>
          <w:ilvl w:val="0"/>
          <w:numId w:val="164"/>
        </w:numPr>
        <w:textAlignment w:val="top"/>
        <w:rPr>
          <w:rFonts w:cs="Arial"/>
          <w:szCs w:val="19"/>
        </w:rPr>
      </w:pPr>
      <w:r w:rsidRPr="00E83E74">
        <w:rPr>
          <w:rFonts w:cs="Arial"/>
          <w:szCs w:val="19"/>
        </w:rPr>
        <w:t>резервное - от контактного рельса главного пути другой линии.</w:t>
      </w:r>
    </w:p>
    <w:p w:rsidR="00E533E3" w:rsidRPr="00F22961" w:rsidRDefault="00E533E3" w:rsidP="00F22961">
      <w:pPr>
        <w:shd w:val="clear" w:color="auto" w:fill="FFFFFF"/>
        <w:ind w:right="11"/>
      </w:pPr>
      <w:r w:rsidRPr="00F22961">
        <w:t>Подключение основной линии осуществлять разъединителем с электроприводом, резервной линии - разъединителем с ручным приводом.</w:t>
      </w:r>
    </w:p>
    <w:p w:rsidR="00E533E3" w:rsidRPr="00F22961" w:rsidRDefault="00E533E3" w:rsidP="00F22961">
      <w:pPr>
        <w:shd w:val="clear" w:color="auto" w:fill="FFFFFF"/>
        <w:ind w:right="11"/>
      </w:pPr>
      <w:r w:rsidRPr="00F22961">
        <w:t>Ходовые рельсы соединительного пути должны быть изолированы от ходовых рельсов главных путей линии, от которой контактная сеть соединительного пути получает резервное питание. Для соединения ходовых рельсов путей предусматривать разъединитель, имеющий общий ручной привод с разъединителем резервного питания контактного рельса.</w:t>
      </w:r>
    </w:p>
    <w:p w:rsidR="00E533E3" w:rsidRPr="001064CA" w:rsidRDefault="00E533E3" w:rsidP="001064CA">
      <w:pPr>
        <w:widowControl w:val="0"/>
        <w:numPr>
          <w:ilvl w:val="3"/>
          <w:numId w:val="57"/>
        </w:numPr>
        <w:autoSpaceDE w:val="0"/>
        <w:autoSpaceDN w:val="0"/>
        <w:adjustRightInd w:val="0"/>
        <w:rPr>
          <w:bCs/>
          <w:szCs w:val="20"/>
        </w:rPr>
      </w:pPr>
      <w:r w:rsidRPr="001064CA">
        <w:rPr>
          <w:bCs/>
          <w:szCs w:val="20"/>
        </w:rPr>
        <w:t>Основное питание контактных рельсов соединительных путей ветки в электродепо предусматривать от соответствующих контактных рельсов главных путей. Подключение питания осуществлять разъединителями с электроприводами.</w:t>
      </w:r>
    </w:p>
    <w:p w:rsidR="00E533E3" w:rsidRPr="001064CA" w:rsidRDefault="00E533E3" w:rsidP="001064CA">
      <w:pPr>
        <w:shd w:val="clear" w:color="auto" w:fill="FFFFFF"/>
        <w:ind w:right="11"/>
      </w:pPr>
      <w:r w:rsidRPr="001064CA">
        <w:t xml:space="preserve">При длине путей более </w:t>
      </w:r>
      <w:smartTag w:uri="urn:schemas-microsoft-com:office:smarttags" w:element="metricconverter">
        <w:smartTagPr>
          <w:attr w:name="ProductID" w:val="700 м"/>
        </w:smartTagPr>
        <w:r w:rsidRPr="001064CA">
          <w:t>700 м</w:t>
        </w:r>
      </w:smartTag>
      <w:r w:rsidRPr="001064CA">
        <w:t xml:space="preserve"> основное питание предусматривать от ближайшей ТПП, Т линии по отдельной питающей линии. Линию подключать к контактному рельсу каждого пути ветки разъединителем с электроприводом.</w:t>
      </w:r>
    </w:p>
    <w:p w:rsidR="00E533E3" w:rsidRPr="001064CA" w:rsidRDefault="00E533E3" w:rsidP="001064CA">
      <w:pPr>
        <w:shd w:val="clear" w:color="auto" w:fill="FFFFFF"/>
        <w:ind w:right="11"/>
      </w:pPr>
      <w:r w:rsidRPr="001064CA">
        <w:t>Резервное питание контактных рельсов каждого соединительного пути предусматривать от контактных рельсов парковых путей. Соединение контактных рельсов предусматривать разъединителями с ручным приводом.</w:t>
      </w:r>
    </w:p>
    <w:p w:rsidR="00E533E3" w:rsidRPr="001064CA" w:rsidRDefault="00E533E3" w:rsidP="001064CA">
      <w:pPr>
        <w:shd w:val="clear" w:color="auto" w:fill="FFFFFF"/>
        <w:ind w:right="11"/>
      </w:pPr>
      <w:r w:rsidRPr="001064CA">
        <w:t>Ходовые рельсы соединительных путей ветки должны быть изолированы от ходовых рельсов парковых путей. Их соединение предусматривать разъединителем, имеющим общий ручной привод с разъединителем резервного питания контактного рельса.</w:t>
      </w:r>
    </w:p>
    <w:p w:rsidR="00E533E3" w:rsidRPr="001064CA" w:rsidRDefault="00E533E3" w:rsidP="001064CA">
      <w:pPr>
        <w:shd w:val="clear" w:color="auto" w:fill="FFFFFF"/>
        <w:ind w:right="11"/>
      </w:pPr>
      <w:r w:rsidRPr="001064CA">
        <w:t>В ошиновке разъединителя "+825 В" со стороны электродепо рекомендуется предусматривать нормально снятое звено.</w:t>
      </w:r>
    </w:p>
    <w:p w:rsidR="00E533E3" w:rsidRPr="000A7B93" w:rsidRDefault="00E533E3" w:rsidP="000A7B93">
      <w:pPr>
        <w:shd w:val="clear" w:color="auto" w:fill="FFFFFF"/>
        <w:ind w:right="11"/>
        <w:rPr>
          <w:sz w:val="22"/>
          <w:szCs w:val="22"/>
        </w:rPr>
      </w:pPr>
      <w:r w:rsidRPr="000A7B93">
        <w:rPr>
          <w:spacing w:val="20"/>
          <w:sz w:val="22"/>
          <w:szCs w:val="22"/>
        </w:rPr>
        <w:t>Примечание</w:t>
      </w:r>
      <w:r w:rsidRPr="000A7B93">
        <w:rPr>
          <w:sz w:val="22"/>
          <w:szCs w:val="22"/>
        </w:rPr>
        <w:t xml:space="preserve"> - Снятие звена, помимо отключения разъединителей, обеспечивает безопасность выполнения работ на соединительной ветке.</w:t>
      </w:r>
    </w:p>
    <w:p w:rsidR="00E533E3" w:rsidRPr="002B063B" w:rsidRDefault="00E533E3" w:rsidP="002B063B">
      <w:pPr>
        <w:widowControl w:val="0"/>
        <w:numPr>
          <w:ilvl w:val="3"/>
          <w:numId w:val="57"/>
        </w:numPr>
        <w:autoSpaceDE w:val="0"/>
        <w:autoSpaceDN w:val="0"/>
        <w:adjustRightInd w:val="0"/>
        <w:rPr>
          <w:bCs/>
          <w:szCs w:val="20"/>
        </w:rPr>
      </w:pPr>
      <w:r w:rsidRPr="002B063B">
        <w:rPr>
          <w:bCs/>
          <w:szCs w:val="20"/>
        </w:rPr>
        <w:t>Отсасывающие линии и междупутные соединители ходовых рельсов присоединять к средним выводам ДТ.</w:t>
      </w:r>
    </w:p>
    <w:p w:rsidR="00E533E3" w:rsidRPr="002B063B" w:rsidRDefault="00E533E3" w:rsidP="002B063B">
      <w:pPr>
        <w:widowControl w:val="0"/>
        <w:numPr>
          <w:ilvl w:val="3"/>
          <w:numId w:val="57"/>
        </w:numPr>
        <w:autoSpaceDE w:val="0"/>
        <w:autoSpaceDN w:val="0"/>
        <w:adjustRightInd w:val="0"/>
        <w:rPr>
          <w:bCs/>
          <w:szCs w:val="20"/>
        </w:rPr>
      </w:pPr>
      <w:r w:rsidRPr="002B063B">
        <w:rPr>
          <w:bCs/>
          <w:szCs w:val="20"/>
        </w:rPr>
        <w:t>Питающие и отсасывающие линии, перемычки контактного рельса и ходовых рельсов должны состоять не менее чем из двух кабелей.</w:t>
      </w:r>
    </w:p>
    <w:p w:rsidR="00E533E3" w:rsidRPr="002B063B" w:rsidRDefault="00E533E3" w:rsidP="002B063B">
      <w:pPr>
        <w:widowControl w:val="0"/>
        <w:numPr>
          <w:ilvl w:val="3"/>
          <w:numId w:val="57"/>
        </w:numPr>
        <w:autoSpaceDE w:val="0"/>
        <w:autoSpaceDN w:val="0"/>
        <w:adjustRightInd w:val="0"/>
        <w:rPr>
          <w:bCs/>
          <w:szCs w:val="20"/>
        </w:rPr>
      </w:pPr>
      <w:r w:rsidRPr="002B063B">
        <w:rPr>
          <w:bCs/>
          <w:szCs w:val="20"/>
        </w:rPr>
        <w:t>Кабельные линии тяговой сети рассчитывать исходя из нагрузок нормального и аварийного режимов работы. В качестве аварийного режима принимать отключение питания контактного рельса от соседней ТПП, Т.</w:t>
      </w:r>
    </w:p>
    <w:p w:rsidR="00E533E3" w:rsidRPr="00D14283" w:rsidRDefault="00E533E3" w:rsidP="00D14283">
      <w:pPr>
        <w:shd w:val="clear" w:color="auto" w:fill="FFFFFF"/>
        <w:ind w:right="11"/>
      </w:pPr>
      <w:r w:rsidRPr="00D14283">
        <w:t>Основные питающие линии на нагрузки нормального режима рассчитывать без перегрузки кабелей, на нагрузки аварийного режима - с перегрузкой кабелей.</w:t>
      </w:r>
    </w:p>
    <w:p w:rsidR="00E533E3" w:rsidRPr="00D14283" w:rsidRDefault="00E533E3" w:rsidP="00D14283">
      <w:pPr>
        <w:shd w:val="clear" w:color="auto" w:fill="FFFFFF"/>
        <w:ind w:right="11"/>
      </w:pPr>
      <w:r w:rsidRPr="00D14283">
        <w:t>Резервные питающие линии рассчитывать на нагрузки нормального режима с перегрузкой кабелей.</w:t>
      </w:r>
    </w:p>
    <w:p w:rsidR="00E533E3" w:rsidRPr="00D14283" w:rsidRDefault="00E533E3" w:rsidP="00D14283">
      <w:pPr>
        <w:shd w:val="clear" w:color="auto" w:fill="FFFFFF"/>
        <w:ind w:right="11"/>
      </w:pPr>
      <w:r w:rsidRPr="00D14283">
        <w:t>Кабели в перемычках контактного рельса рассчитывать на нагрузки нормального режима при отключении в них одного кабеля с перегрузкой оставшихся и на нагрузки аварийного режима с перегрузкой всех кабелей в перемычке.</w:t>
      </w:r>
    </w:p>
    <w:p w:rsidR="00E533E3" w:rsidRPr="00D14283" w:rsidRDefault="00E533E3" w:rsidP="00D14283">
      <w:pPr>
        <w:shd w:val="clear" w:color="auto" w:fill="FFFFFF"/>
        <w:ind w:right="11"/>
      </w:pPr>
      <w:r w:rsidRPr="00D14283">
        <w:t>Кабели отсасывающих линий рассчитывать на нагрузки нормального режима при отключении в них одного кабеля с перегрузкой оставшихся и на нагрузки аварийного режима с перегрузкой всех кабелей в линии.</w:t>
      </w:r>
    </w:p>
    <w:p w:rsidR="00E533E3" w:rsidRPr="00D14283" w:rsidRDefault="00E533E3" w:rsidP="00D14283">
      <w:pPr>
        <w:shd w:val="clear" w:color="auto" w:fill="FFFFFF"/>
        <w:ind w:right="11"/>
      </w:pPr>
      <w:r w:rsidRPr="00D14283">
        <w:t>Кабели междупутных соединителей ходовых рельсов должны отвечать требованиям 5.21.</w:t>
      </w:r>
    </w:p>
    <w:p w:rsidR="00E533E3" w:rsidRPr="008E44DD" w:rsidRDefault="00E533E3" w:rsidP="008E44DD">
      <w:pPr>
        <w:pStyle w:val="3"/>
      </w:pPr>
      <w:bookmarkStart w:id="60" w:name="_Toc300322320"/>
      <w:r w:rsidRPr="008E44DD">
        <w:t>Электромеханические установки</w:t>
      </w:r>
      <w:bookmarkEnd w:id="60"/>
    </w:p>
    <w:p w:rsidR="00E533E3" w:rsidRPr="00301DA6" w:rsidRDefault="00E533E3" w:rsidP="00301DA6">
      <w:pPr>
        <w:widowControl w:val="0"/>
        <w:numPr>
          <w:ilvl w:val="3"/>
          <w:numId w:val="58"/>
        </w:numPr>
        <w:autoSpaceDE w:val="0"/>
        <w:autoSpaceDN w:val="0"/>
        <w:adjustRightInd w:val="0"/>
        <w:rPr>
          <w:bCs/>
          <w:szCs w:val="20"/>
        </w:rPr>
      </w:pPr>
      <w:r w:rsidRPr="00301DA6">
        <w:rPr>
          <w:bCs/>
          <w:szCs w:val="20"/>
        </w:rPr>
        <w:t>Электроснабжение электромеханических и других установок предусматривать от подстанций непосредственно или от общих магистральных питающих линий исходя из установленной категории надежности питания, их расположения и мощности.</w:t>
      </w:r>
    </w:p>
    <w:p w:rsidR="00E533E3" w:rsidRPr="00860C5B" w:rsidRDefault="00E533E3" w:rsidP="00860C5B">
      <w:pPr>
        <w:widowControl w:val="0"/>
        <w:numPr>
          <w:ilvl w:val="3"/>
          <w:numId w:val="58"/>
        </w:numPr>
        <w:autoSpaceDE w:val="0"/>
        <w:autoSpaceDN w:val="0"/>
        <w:adjustRightInd w:val="0"/>
        <w:rPr>
          <w:bCs/>
          <w:szCs w:val="20"/>
        </w:rPr>
      </w:pPr>
      <w:r w:rsidRPr="00860C5B">
        <w:rPr>
          <w:bCs/>
          <w:szCs w:val="20"/>
        </w:rPr>
        <w:t>Электроснабжение эскалаторов предусматривать непосредственно от ТПП или ПП.</w:t>
      </w:r>
    </w:p>
    <w:p w:rsidR="00E533E3" w:rsidRPr="00860C5B" w:rsidRDefault="00E533E3" w:rsidP="00860C5B">
      <w:pPr>
        <w:shd w:val="clear" w:color="auto" w:fill="FFFFFF"/>
        <w:ind w:right="11"/>
      </w:pPr>
      <w:r w:rsidRPr="00860C5B">
        <w:t xml:space="preserve">Расчетную мощность эскалаторов принимать исходя из установленной нагрузки для соответствующей высоты подъема </w:t>
      </w:r>
      <w:r w:rsidR="0026027E">
        <w:t>(</w:t>
      </w:r>
      <w:r w:rsidR="001C3369">
        <w:t>П</w:t>
      </w:r>
      <w:r w:rsidRPr="00860C5B">
        <w:t>риложени</w:t>
      </w:r>
      <w:r w:rsidR="0026027E">
        <w:t>е</w:t>
      </w:r>
      <w:r w:rsidRPr="00860C5B">
        <w:t xml:space="preserve"> 5.10Б</w:t>
      </w:r>
      <w:r w:rsidR="0026027E">
        <w:t xml:space="preserve"> СП 32-105 </w:t>
      </w:r>
      <w:r w:rsidR="0026027E" w:rsidRPr="0026027E">
        <w:t>[17]</w:t>
      </w:r>
      <w:r w:rsidR="0026027E">
        <w:t>)</w:t>
      </w:r>
      <w:r w:rsidRPr="00860C5B">
        <w:t xml:space="preserve"> и следующих условий работы:</w:t>
      </w:r>
    </w:p>
    <w:p w:rsidR="00E533E3" w:rsidRPr="004E2417" w:rsidRDefault="00E533E3" w:rsidP="004E2417">
      <w:pPr>
        <w:numPr>
          <w:ilvl w:val="1"/>
          <w:numId w:val="29"/>
        </w:numPr>
        <w:textAlignment w:val="top"/>
        <w:rPr>
          <w:rFonts w:cs="Arial"/>
          <w:szCs w:val="19"/>
        </w:rPr>
      </w:pPr>
      <w:r w:rsidRPr="004E2417">
        <w:rPr>
          <w:rFonts w:cs="Arial"/>
          <w:szCs w:val="19"/>
        </w:rPr>
        <w:t>при трех эскалаторах:</w:t>
      </w:r>
    </w:p>
    <w:p w:rsidR="00E533E3" w:rsidRPr="00F746C2" w:rsidRDefault="00E533E3" w:rsidP="005673B9">
      <w:pPr>
        <w:numPr>
          <w:ilvl w:val="0"/>
          <w:numId w:val="165"/>
        </w:numPr>
        <w:textAlignment w:val="top"/>
        <w:rPr>
          <w:rFonts w:cs="Arial"/>
          <w:szCs w:val="19"/>
        </w:rPr>
      </w:pPr>
      <w:r w:rsidRPr="00F746C2">
        <w:rPr>
          <w:rFonts w:cs="Arial"/>
          <w:szCs w:val="19"/>
        </w:rPr>
        <w:t>в нормальном режиме: два - на подъем, один - на спуск;</w:t>
      </w:r>
    </w:p>
    <w:p w:rsidR="00E533E3" w:rsidRPr="00F746C2" w:rsidRDefault="00E533E3" w:rsidP="005673B9">
      <w:pPr>
        <w:numPr>
          <w:ilvl w:val="0"/>
          <w:numId w:val="165"/>
        </w:numPr>
        <w:textAlignment w:val="top"/>
        <w:rPr>
          <w:rFonts w:cs="Arial"/>
          <w:szCs w:val="19"/>
        </w:rPr>
      </w:pPr>
      <w:r w:rsidRPr="00F746C2">
        <w:rPr>
          <w:rFonts w:cs="Arial"/>
          <w:szCs w:val="19"/>
        </w:rPr>
        <w:t>в аварийном режиме - три на подъем;</w:t>
      </w:r>
    </w:p>
    <w:p w:rsidR="00E533E3" w:rsidRPr="004E2417" w:rsidRDefault="00E533E3" w:rsidP="004E2417">
      <w:pPr>
        <w:numPr>
          <w:ilvl w:val="1"/>
          <w:numId w:val="29"/>
        </w:numPr>
        <w:textAlignment w:val="top"/>
        <w:rPr>
          <w:rFonts w:cs="Arial"/>
          <w:szCs w:val="19"/>
        </w:rPr>
      </w:pPr>
      <w:r w:rsidRPr="004E2417">
        <w:rPr>
          <w:rFonts w:cs="Arial"/>
          <w:szCs w:val="19"/>
        </w:rPr>
        <w:t>при четырех эскалаторах:</w:t>
      </w:r>
    </w:p>
    <w:p w:rsidR="00E533E3" w:rsidRPr="00F746C2" w:rsidRDefault="00E533E3" w:rsidP="005673B9">
      <w:pPr>
        <w:numPr>
          <w:ilvl w:val="0"/>
          <w:numId w:val="166"/>
        </w:numPr>
        <w:textAlignment w:val="top"/>
        <w:rPr>
          <w:rFonts w:cs="Arial"/>
          <w:szCs w:val="19"/>
        </w:rPr>
      </w:pPr>
      <w:r w:rsidRPr="00F746C2">
        <w:rPr>
          <w:rFonts w:cs="Arial"/>
          <w:szCs w:val="19"/>
        </w:rPr>
        <w:t>в нормальном режиме: два - на подъем, два - на спуск;</w:t>
      </w:r>
    </w:p>
    <w:p w:rsidR="00E533E3" w:rsidRPr="00F746C2" w:rsidRDefault="00E533E3" w:rsidP="005673B9">
      <w:pPr>
        <w:numPr>
          <w:ilvl w:val="0"/>
          <w:numId w:val="166"/>
        </w:numPr>
        <w:textAlignment w:val="top"/>
        <w:rPr>
          <w:rFonts w:cs="Arial"/>
          <w:szCs w:val="19"/>
        </w:rPr>
      </w:pPr>
      <w:r w:rsidRPr="00F746C2">
        <w:rPr>
          <w:rFonts w:cs="Arial"/>
          <w:szCs w:val="19"/>
        </w:rPr>
        <w:t>в аварийном режиме: четыре - на подъем.</w:t>
      </w:r>
    </w:p>
    <w:p w:rsidR="00E533E3" w:rsidRPr="00CB7BB8" w:rsidRDefault="00E533E3" w:rsidP="00CB7BB8">
      <w:pPr>
        <w:widowControl w:val="0"/>
        <w:numPr>
          <w:ilvl w:val="3"/>
          <w:numId w:val="58"/>
        </w:numPr>
        <w:autoSpaceDE w:val="0"/>
        <w:autoSpaceDN w:val="0"/>
        <w:adjustRightInd w:val="0"/>
        <w:rPr>
          <w:bCs/>
          <w:szCs w:val="20"/>
        </w:rPr>
      </w:pPr>
      <w:r w:rsidRPr="00CB7BB8">
        <w:rPr>
          <w:bCs/>
          <w:szCs w:val="20"/>
        </w:rPr>
        <w:t>Электроснабжение основной и транзитной ВОУ предусматривать непосредственно от ТПП или ПП по одной питающей линии. Вторую линию допускается подключать к общей магистральной линии.</w:t>
      </w:r>
    </w:p>
    <w:p w:rsidR="00E533E3" w:rsidRPr="009F37B0" w:rsidRDefault="00E533E3" w:rsidP="009F37B0">
      <w:pPr>
        <w:shd w:val="clear" w:color="auto" w:fill="FFFFFF"/>
        <w:ind w:right="11"/>
      </w:pPr>
      <w:r w:rsidRPr="009F37B0">
        <w:t>Электроснабжение местных ВОУ и противопожарных повысительных насосных установок обеспечивать от общих магистральных линий.</w:t>
      </w:r>
    </w:p>
    <w:p w:rsidR="00E533E3" w:rsidRPr="009F37B0" w:rsidRDefault="00E533E3" w:rsidP="009F37B0">
      <w:pPr>
        <w:shd w:val="clear" w:color="auto" w:fill="FFFFFF"/>
        <w:ind w:right="11"/>
      </w:pPr>
      <w:r w:rsidRPr="009F37B0">
        <w:t>Каждую питающую линию ВОУ рассчитывать на одновременную работу в нормальном режиме двух насосов в основной и одного насоса в транзитной и местной установках, в аварийном режиме - всех насосов.</w:t>
      </w:r>
    </w:p>
    <w:p w:rsidR="00E533E3" w:rsidRPr="009F37B0" w:rsidRDefault="00E533E3" w:rsidP="009F37B0">
      <w:pPr>
        <w:shd w:val="clear" w:color="auto" w:fill="FFFFFF"/>
        <w:ind w:right="11"/>
      </w:pPr>
      <w:r w:rsidRPr="009F37B0">
        <w:t>Каждую питающую линию противопожарной установки рассчитывать на работу одного насоса.</w:t>
      </w:r>
    </w:p>
    <w:p w:rsidR="00E533E3" w:rsidRPr="009F37B0" w:rsidRDefault="00E533E3" w:rsidP="009F37B0">
      <w:pPr>
        <w:shd w:val="clear" w:color="auto" w:fill="FFFFFF"/>
        <w:ind w:right="11"/>
      </w:pPr>
      <w:r w:rsidRPr="009F37B0">
        <w:t>Для ВОУ с двумя и более насосами предусматривать питание по двум одновременно включенным питающим линиям.</w:t>
      </w:r>
    </w:p>
    <w:p w:rsidR="00E533E3" w:rsidRPr="009F37B0" w:rsidRDefault="00E533E3" w:rsidP="009F37B0">
      <w:pPr>
        <w:shd w:val="clear" w:color="auto" w:fill="FFFFFF"/>
        <w:ind w:right="11"/>
      </w:pPr>
      <w:r w:rsidRPr="009F37B0">
        <w:t>Для местных ВОУ с одним стационарно установленным насосом и для противопожарной установки предусматривать одну рабочую, вторую резервную питающие линии.</w:t>
      </w:r>
    </w:p>
    <w:p w:rsidR="00E533E3" w:rsidRPr="00984BE8" w:rsidRDefault="00E533E3" w:rsidP="00984BE8">
      <w:pPr>
        <w:widowControl w:val="0"/>
        <w:numPr>
          <w:ilvl w:val="3"/>
          <w:numId w:val="58"/>
        </w:numPr>
        <w:autoSpaceDE w:val="0"/>
        <w:autoSpaceDN w:val="0"/>
        <w:adjustRightInd w:val="0"/>
        <w:rPr>
          <w:bCs/>
          <w:szCs w:val="20"/>
        </w:rPr>
      </w:pPr>
      <w:r w:rsidRPr="00984BE8">
        <w:rPr>
          <w:bCs/>
          <w:szCs w:val="20"/>
        </w:rPr>
        <w:t>Электроснабжение УТВ с двумя вентиляторами предусматривать непосредственно от ТПП или ПП по двум рабочим линиям.</w:t>
      </w:r>
    </w:p>
    <w:p w:rsidR="00E533E3" w:rsidRPr="00984BE8" w:rsidRDefault="00E533E3" w:rsidP="00984BE8">
      <w:pPr>
        <w:shd w:val="clear" w:color="auto" w:fill="FFFFFF"/>
        <w:ind w:right="11"/>
      </w:pPr>
      <w:r w:rsidRPr="00984BE8">
        <w:t>Каждую питающую линию УТВ рассчитывать на работу в нормальном режиме одного вентилятора, в аварийном режиме - двух вентиляторов. Расчет по аварийному режиму выполнять при использовании данной УТВ в системе противопожарной защиты.</w:t>
      </w:r>
    </w:p>
    <w:p w:rsidR="00E533E3" w:rsidRPr="0076706F" w:rsidRDefault="00E533E3" w:rsidP="0076706F">
      <w:pPr>
        <w:widowControl w:val="0"/>
        <w:numPr>
          <w:ilvl w:val="3"/>
          <w:numId w:val="58"/>
        </w:numPr>
        <w:autoSpaceDE w:val="0"/>
        <w:autoSpaceDN w:val="0"/>
        <w:adjustRightInd w:val="0"/>
        <w:rPr>
          <w:bCs/>
          <w:szCs w:val="20"/>
        </w:rPr>
      </w:pPr>
      <w:r w:rsidRPr="0076706F">
        <w:rPr>
          <w:bCs/>
          <w:szCs w:val="20"/>
        </w:rPr>
        <w:t xml:space="preserve">Электроснабжение отдельных притоннельных установок и передвижных агрегатов общей мощностью до 60 кВт в перегонных тоннелях предусматривать от общих магистральных линий. Для присоединения к магистральным линиям применять путейские ящики </w:t>
      </w:r>
      <w:r w:rsidR="002F57F5">
        <w:rPr>
          <w:bCs/>
          <w:szCs w:val="20"/>
        </w:rPr>
        <w:t xml:space="preserve">(ПЯ) </w:t>
      </w:r>
      <w:r w:rsidRPr="0076706F">
        <w:rPr>
          <w:bCs/>
          <w:szCs w:val="20"/>
        </w:rPr>
        <w:t>с автоматическими выключателями и штепсельными разъемами.</w:t>
      </w:r>
    </w:p>
    <w:p w:rsidR="00E533E3" w:rsidRPr="00237157" w:rsidRDefault="00E533E3" w:rsidP="00237157">
      <w:pPr>
        <w:shd w:val="clear" w:color="auto" w:fill="FFFFFF"/>
        <w:ind w:right="11"/>
      </w:pPr>
      <w:r w:rsidRPr="00237157">
        <w:t>ПЯ устанавливать:</w:t>
      </w:r>
    </w:p>
    <w:p w:rsidR="00E533E3" w:rsidRPr="00BC237C" w:rsidRDefault="00E533E3" w:rsidP="00BC237C">
      <w:pPr>
        <w:numPr>
          <w:ilvl w:val="1"/>
          <w:numId w:val="29"/>
        </w:numPr>
        <w:textAlignment w:val="top"/>
        <w:rPr>
          <w:rFonts w:cs="Arial"/>
          <w:szCs w:val="19"/>
        </w:rPr>
      </w:pPr>
      <w:r w:rsidRPr="00BC237C">
        <w:rPr>
          <w:rFonts w:cs="Arial"/>
          <w:szCs w:val="19"/>
        </w:rPr>
        <w:t>в кабельных коллекторах;</w:t>
      </w:r>
    </w:p>
    <w:p w:rsidR="00E533E3" w:rsidRPr="00BC237C" w:rsidRDefault="00E533E3" w:rsidP="00BC237C">
      <w:pPr>
        <w:numPr>
          <w:ilvl w:val="1"/>
          <w:numId w:val="29"/>
        </w:numPr>
        <w:textAlignment w:val="top"/>
        <w:rPr>
          <w:rFonts w:cs="Arial"/>
          <w:szCs w:val="19"/>
        </w:rPr>
      </w:pPr>
      <w:r w:rsidRPr="00BC237C">
        <w:rPr>
          <w:rFonts w:cs="Arial"/>
          <w:szCs w:val="19"/>
        </w:rPr>
        <w:t>под платформой станции в вентиляционно-кабельном канале;</w:t>
      </w:r>
    </w:p>
    <w:p w:rsidR="00E533E3" w:rsidRPr="00BC237C" w:rsidRDefault="00E533E3" w:rsidP="00BC237C">
      <w:pPr>
        <w:numPr>
          <w:ilvl w:val="1"/>
          <w:numId w:val="29"/>
        </w:numPr>
        <w:textAlignment w:val="top"/>
        <w:rPr>
          <w:rFonts w:cs="Arial"/>
          <w:szCs w:val="19"/>
        </w:rPr>
      </w:pPr>
      <w:r w:rsidRPr="00BC237C">
        <w:rPr>
          <w:rFonts w:cs="Arial"/>
          <w:szCs w:val="19"/>
        </w:rPr>
        <w:t>в перегонных тоннелях:</w:t>
      </w:r>
    </w:p>
    <w:p w:rsidR="00E533E3" w:rsidRPr="00D23A4E" w:rsidRDefault="00E533E3" w:rsidP="00BE5709">
      <w:pPr>
        <w:numPr>
          <w:ilvl w:val="0"/>
          <w:numId w:val="167"/>
        </w:numPr>
        <w:textAlignment w:val="top"/>
        <w:rPr>
          <w:rFonts w:cs="Arial"/>
          <w:szCs w:val="19"/>
        </w:rPr>
      </w:pPr>
      <w:r w:rsidRPr="00D23A4E">
        <w:rPr>
          <w:rFonts w:cs="Arial"/>
          <w:szCs w:val="19"/>
        </w:rPr>
        <w:t>у платформы станции;</w:t>
      </w:r>
    </w:p>
    <w:p w:rsidR="00E533E3" w:rsidRPr="00D23A4E" w:rsidRDefault="00E533E3" w:rsidP="00BE5709">
      <w:pPr>
        <w:numPr>
          <w:ilvl w:val="0"/>
          <w:numId w:val="167"/>
        </w:numPr>
        <w:textAlignment w:val="top"/>
        <w:rPr>
          <w:rFonts w:cs="Arial"/>
          <w:szCs w:val="19"/>
        </w:rPr>
      </w:pPr>
      <w:r w:rsidRPr="00D23A4E">
        <w:rPr>
          <w:rFonts w:cs="Arial"/>
          <w:szCs w:val="19"/>
        </w:rPr>
        <w:t>у стрелочных переводов;</w:t>
      </w:r>
    </w:p>
    <w:p w:rsidR="00E533E3" w:rsidRPr="00D23A4E" w:rsidRDefault="00D23A4E" w:rsidP="00BE5709">
      <w:pPr>
        <w:numPr>
          <w:ilvl w:val="0"/>
          <w:numId w:val="167"/>
        </w:numPr>
        <w:textAlignment w:val="top"/>
        <w:rPr>
          <w:rFonts w:cs="Arial"/>
          <w:szCs w:val="19"/>
        </w:rPr>
      </w:pPr>
      <w:r>
        <w:rPr>
          <w:rFonts w:cs="Arial"/>
          <w:szCs w:val="19"/>
        </w:rPr>
        <w:t>у основных и транзитных ВОУ;</w:t>
      </w:r>
    </w:p>
    <w:p w:rsidR="00E533E3" w:rsidRPr="00D23A4E" w:rsidRDefault="00E533E3" w:rsidP="00BE5709">
      <w:pPr>
        <w:numPr>
          <w:ilvl w:val="0"/>
          <w:numId w:val="167"/>
        </w:numPr>
        <w:textAlignment w:val="top"/>
        <w:rPr>
          <w:rFonts w:cs="Arial"/>
          <w:szCs w:val="19"/>
        </w:rPr>
      </w:pPr>
      <w:r w:rsidRPr="00D23A4E">
        <w:rPr>
          <w:rFonts w:cs="Arial"/>
          <w:szCs w:val="19"/>
        </w:rPr>
        <w:t xml:space="preserve">через </w:t>
      </w:r>
      <w:smartTag w:uri="urn:schemas-microsoft-com:office:smarttags" w:element="metricconverter">
        <w:smartTagPr>
          <w:attr w:name="ProductID" w:val="100 м"/>
        </w:smartTagPr>
        <w:r w:rsidRPr="00D23A4E">
          <w:rPr>
            <w:rFonts w:cs="Arial"/>
            <w:szCs w:val="19"/>
          </w:rPr>
          <w:t>100 м</w:t>
        </w:r>
      </w:smartTag>
      <w:r w:rsidRPr="00D23A4E">
        <w:rPr>
          <w:rFonts w:cs="Arial"/>
          <w:szCs w:val="19"/>
        </w:rPr>
        <w:t xml:space="preserve"> (не более) между вышеуказанными местами.</w:t>
      </w:r>
    </w:p>
    <w:p w:rsidR="00E533E3" w:rsidRPr="002734C9" w:rsidRDefault="00E533E3" w:rsidP="002734C9">
      <w:pPr>
        <w:shd w:val="clear" w:color="auto" w:fill="FFFFFF"/>
        <w:ind w:right="11"/>
      </w:pPr>
      <w:r w:rsidRPr="002734C9">
        <w:t xml:space="preserve">Расстояние между конечными ПЯ в зоне токораздела магистральных линий между соседними подстанциями принимать не более </w:t>
      </w:r>
      <w:smartTag w:uri="urn:schemas-microsoft-com:office:smarttags" w:element="metricconverter">
        <w:smartTagPr>
          <w:attr w:name="ProductID" w:val="15 м"/>
        </w:smartTagPr>
        <w:r w:rsidRPr="002734C9">
          <w:t>15 м</w:t>
        </w:r>
      </w:smartTag>
      <w:r w:rsidRPr="002734C9">
        <w:t>.</w:t>
      </w:r>
    </w:p>
    <w:p w:rsidR="00E533E3" w:rsidRPr="00406596" w:rsidRDefault="00E533E3" w:rsidP="00406596">
      <w:pPr>
        <w:widowControl w:val="0"/>
        <w:numPr>
          <w:ilvl w:val="3"/>
          <w:numId w:val="58"/>
        </w:numPr>
        <w:autoSpaceDE w:val="0"/>
        <w:autoSpaceDN w:val="0"/>
        <w:adjustRightInd w:val="0"/>
        <w:rPr>
          <w:bCs/>
          <w:szCs w:val="20"/>
        </w:rPr>
      </w:pPr>
      <w:r w:rsidRPr="00406596">
        <w:rPr>
          <w:bCs/>
          <w:szCs w:val="20"/>
        </w:rPr>
        <w:t>При применении электрических нагревательных кабелей в системе обогрева ступеней лестниц согласно 5.8.3 обеспечивать техническую возможность обслуживания и замены кабелей без проведения строительных работ.</w:t>
      </w:r>
    </w:p>
    <w:p w:rsidR="00E533E3" w:rsidRPr="00406596" w:rsidRDefault="00E533E3" w:rsidP="00406596">
      <w:pPr>
        <w:widowControl w:val="0"/>
        <w:numPr>
          <w:ilvl w:val="3"/>
          <w:numId w:val="58"/>
        </w:numPr>
        <w:autoSpaceDE w:val="0"/>
        <w:autoSpaceDN w:val="0"/>
        <w:adjustRightInd w:val="0"/>
        <w:rPr>
          <w:bCs/>
          <w:szCs w:val="20"/>
        </w:rPr>
      </w:pPr>
      <w:r w:rsidRPr="00406596">
        <w:rPr>
          <w:bCs/>
          <w:szCs w:val="20"/>
        </w:rPr>
        <w:t>Для питания ремонтных механизмов мощностью до 20 кВт и ручного электроинструмента до 3 кВт в машинных и натяжных помещениях эскалаторов, в машинных помещениях и венткиосках УТВ, в ВОУ, канализационных и водозаборных установках предусматривать ПЯ и ящики с автоматическими выключателями и штепсельными разъемами, подключаемые к ближайшим распределительным пунктам 380/220 В.</w:t>
      </w:r>
    </w:p>
    <w:p w:rsidR="00E533E3" w:rsidRPr="00406596" w:rsidRDefault="00E533E3" w:rsidP="00406596">
      <w:pPr>
        <w:widowControl w:val="0"/>
        <w:numPr>
          <w:ilvl w:val="3"/>
          <w:numId w:val="58"/>
        </w:numPr>
        <w:autoSpaceDE w:val="0"/>
        <w:autoSpaceDN w:val="0"/>
        <w:adjustRightInd w:val="0"/>
        <w:rPr>
          <w:bCs/>
          <w:szCs w:val="20"/>
        </w:rPr>
      </w:pPr>
      <w:r w:rsidRPr="00406596">
        <w:rPr>
          <w:bCs/>
          <w:szCs w:val="20"/>
        </w:rPr>
        <w:t>Питание отдельных установок напряжением 220 В - электрических приборов отопления, кондиционеров, шкафов сушки спецодежды, ремонтных и уборочных механизмов и др. предусматривать, как правило, от распределительной сети 380/220 В в соответствии с требованиями ПУЭ</w:t>
      </w:r>
      <w:r w:rsidR="00327715">
        <w:rPr>
          <w:bCs/>
          <w:szCs w:val="20"/>
        </w:rPr>
        <w:t xml:space="preserve"> </w:t>
      </w:r>
      <w:r w:rsidR="00327715" w:rsidRPr="00327715">
        <w:rPr>
          <w:bCs/>
          <w:szCs w:val="20"/>
        </w:rPr>
        <w:t>[</w:t>
      </w:r>
      <w:r w:rsidR="00327715" w:rsidRPr="00DD6EC5">
        <w:rPr>
          <w:bCs/>
          <w:szCs w:val="20"/>
        </w:rPr>
        <w:t>15</w:t>
      </w:r>
      <w:r w:rsidR="00327715" w:rsidRPr="00327715">
        <w:rPr>
          <w:bCs/>
          <w:szCs w:val="20"/>
        </w:rPr>
        <w:t>]</w:t>
      </w:r>
      <w:r w:rsidRPr="00406596">
        <w:rPr>
          <w:bCs/>
          <w:szCs w:val="20"/>
        </w:rPr>
        <w:t>.</w:t>
      </w:r>
    </w:p>
    <w:p w:rsidR="00E533E3" w:rsidRPr="00445E6A" w:rsidRDefault="00E533E3" w:rsidP="00445E6A">
      <w:pPr>
        <w:shd w:val="clear" w:color="auto" w:fill="FFFFFF"/>
        <w:ind w:right="11"/>
      </w:pPr>
      <w:r w:rsidRPr="00445E6A">
        <w:t>Для присоединения стационарных электроприемников применять автоматические выключатели, для передвижных ремонтных и уборочных механизмов - штепсельные разъемы с защитными контактами.</w:t>
      </w:r>
    </w:p>
    <w:p w:rsidR="00E533E3" w:rsidRPr="00445E6A" w:rsidRDefault="00E533E3" w:rsidP="00445E6A">
      <w:pPr>
        <w:shd w:val="clear" w:color="auto" w:fill="FFFFFF"/>
        <w:ind w:right="11"/>
      </w:pPr>
      <w:r w:rsidRPr="00BB03C8">
        <w:t xml:space="preserve">Штепсельные разъемы предусматривать в машинных и натяжных помещениях эскалаторов, в производственных помещениях, в пассажирских помещениях станции на расстоянии не более </w:t>
      </w:r>
      <w:smartTag w:uri="urn:schemas-microsoft-com:office:smarttags" w:element="metricconverter">
        <w:smartTagPr>
          <w:attr w:name="ProductID" w:val="50 м"/>
        </w:smartTagPr>
        <w:r w:rsidRPr="00BB03C8">
          <w:t>50 м</w:t>
        </w:r>
      </w:smartTag>
      <w:r w:rsidRPr="00BB03C8">
        <w:t>. Число полюсов штепсельных разъемов определять в зависимости от вида подключаемого оборудования.</w:t>
      </w:r>
    </w:p>
    <w:p w:rsidR="00E533E3" w:rsidRPr="00EC4CBA" w:rsidRDefault="00E533E3" w:rsidP="00EC4CBA">
      <w:pPr>
        <w:pStyle w:val="3"/>
      </w:pPr>
      <w:bookmarkStart w:id="61" w:name="_Toc300322321"/>
      <w:r w:rsidRPr="00EC4CBA">
        <w:t>Освещение</w:t>
      </w:r>
      <w:bookmarkEnd w:id="61"/>
    </w:p>
    <w:p w:rsidR="00E533E3" w:rsidRPr="00BD20AC" w:rsidRDefault="00E533E3" w:rsidP="00983C16">
      <w:pPr>
        <w:widowControl w:val="0"/>
        <w:numPr>
          <w:ilvl w:val="3"/>
          <w:numId w:val="59"/>
        </w:numPr>
        <w:autoSpaceDE w:val="0"/>
        <w:autoSpaceDN w:val="0"/>
        <w:adjustRightInd w:val="0"/>
        <w:rPr>
          <w:bCs/>
          <w:szCs w:val="20"/>
        </w:rPr>
      </w:pPr>
      <w:r w:rsidRPr="00BD20AC">
        <w:rPr>
          <w:bCs/>
          <w:szCs w:val="20"/>
        </w:rPr>
        <w:t>Рабочее и аварийное освещение помещений предусматривать с учетом СП</w:t>
      </w:r>
      <w:r w:rsidR="008F6262">
        <w:rPr>
          <w:bCs/>
          <w:szCs w:val="20"/>
        </w:rPr>
        <w:t xml:space="preserve"> </w:t>
      </w:r>
      <w:r w:rsidRPr="00BD20AC">
        <w:rPr>
          <w:bCs/>
          <w:szCs w:val="20"/>
        </w:rPr>
        <w:t>2.5.2623-10</w:t>
      </w:r>
      <w:r w:rsidR="008F6262">
        <w:rPr>
          <w:bCs/>
          <w:szCs w:val="20"/>
        </w:rPr>
        <w:t xml:space="preserve"> </w:t>
      </w:r>
      <w:r w:rsidR="008F6262" w:rsidRPr="008F6262">
        <w:rPr>
          <w:bCs/>
          <w:szCs w:val="20"/>
        </w:rPr>
        <w:t>[1</w:t>
      </w:r>
      <w:r w:rsidR="005B251B" w:rsidRPr="004D607E">
        <w:rPr>
          <w:bCs/>
          <w:szCs w:val="20"/>
        </w:rPr>
        <w:t>8</w:t>
      </w:r>
      <w:r w:rsidR="008F6262" w:rsidRPr="008F6262">
        <w:rPr>
          <w:bCs/>
          <w:szCs w:val="20"/>
        </w:rPr>
        <w:t>]</w:t>
      </w:r>
      <w:r w:rsidRPr="00BD20AC">
        <w:rPr>
          <w:bCs/>
          <w:szCs w:val="20"/>
        </w:rPr>
        <w:t xml:space="preserve"> и ПУЭ </w:t>
      </w:r>
      <w:r w:rsidR="008F6262" w:rsidRPr="008F6262">
        <w:rPr>
          <w:bCs/>
          <w:szCs w:val="20"/>
        </w:rPr>
        <w:t>[15]</w:t>
      </w:r>
      <w:r w:rsidR="008F6262">
        <w:rPr>
          <w:bCs/>
          <w:szCs w:val="20"/>
        </w:rPr>
        <w:t xml:space="preserve"> </w:t>
      </w:r>
      <w:r w:rsidRPr="00BD20AC">
        <w:rPr>
          <w:bCs/>
          <w:szCs w:val="20"/>
        </w:rPr>
        <w:t>исходя из функциональных, эстетических, архитектурно-художественных и эксплуатационных условий.</w:t>
      </w:r>
    </w:p>
    <w:p w:rsidR="00E533E3" w:rsidRPr="004C7789" w:rsidRDefault="00E533E3" w:rsidP="004C7789">
      <w:pPr>
        <w:widowControl w:val="0"/>
        <w:numPr>
          <w:ilvl w:val="3"/>
          <w:numId w:val="59"/>
        </w:numPr>
        <w:autoSpaceDE w:val="0"/>
        <w:autoSpaceDN w:val="0"/>
        <w:adjustRightInd w:val="0"/>
        <w:rPr>
          <w:bCs/>
          <w:szCs w:val="20"/>
        </w:rPr>
      </w:pPr>
      <w:r w:rsidRPr="004C7789">
        <w:rPr>
          <w:bCs/>
          <w:szCs w:val="20"/>
        </w:rPr>
        <w:t>В пассажирских помещениях станций применять общее равномерное или локализованное рабочее освещение</w:t>
      </w:r>
      <w:r w:rsidR="003D5AF7">
        <w:rPr>
          <w:bCs/>
          <w:szCs w:val="20"/>
        </w:rPr>
        <w:t>,</w:t>
      </w:r>
      <w:r w:rsidRPr="004C7789">
        <w:rPr>
          <w:bCs/>
          <w:szCs w:val="20"/>
        </w:rPr>
        <w:t xml:space="preserve"> выполняемое световыми приборами с электронными ПРА, энергосберегающими источниками света – газоразрядными лампами низкого и высокого давления. Аварийное освещение пассажирских помещений станций выполняется световыми приборами с электронными ПРА, энергосберегающими источниками света – газоразрядными лампами низкого давления. Применение газоразрядных ламп высокого давления для аварийного освещения в пассажирских помещениях станций допускается при питании сети аварийного освещения через ИБП</w:t>
      </w:r>
      <w:r w:rsidR="003D5AF7">
        <w:rPr>
          <w:bCs/>
          <w:szCs w:val="20"/>
        </w:rPr>
        <w:t xml:space="preserve"> </w:t>
      </w:r>
      <w:r w:rsidRPr="004C7789">
        <w:rPr>
          <w:bCs/>
          <w:szCs w:val="20"/>
        </w:rPr>
        <w:t>(СГЭ). Световые приборы освещения с использованием светодиодных ламп, должны иметь защитный угол, исключающий попадание в поле зрения пассажиров и обслуживающего персонала прямого излучения.</w:t>
      </w:r>
    </w:p>
    <w:p w:rsidR="00E533E3" w:rsidRPr="00F23B37" w:rsidRDefault="00E533E3" w:rsidP="00F23B37">
      <w:pPr>
        <w:shd w:val="clear" w:color="auto" w:fill="FFFFFF"/>
        <w:ind w:right="11"/>
      </w:pPr>
      <w:r w:rsidRPr="00F23B37">
        <w:t>Неравномерность общего и аварийного освещения не должна превышать 1,5:1.</w:t>
      </w:r>
    </w:p>
    <w:p w:rsidR="00E533E3" w:rsidRPr="00F23B37" w:rsidRDefault="00E533E3" w:rsidP="00F23B37">
      <w:pPr>
        <w:shd w:val="clear" w:color="auto" w:fill="FFFFFF"/>
        <w:ind w:right="11"/>
      </w:pPr>
      <w:r w:rsidRPr="00F23B37">
        <w:t>Элементы осветительных установок по классу светораспределения могут быть прямого (П), преимущественно прямого (Н), равномерного (Р), преимущественно отраженного (В) и отраженного (О) света.</w:t>
      </w:r>
    </w:p>
    <w:p w:rsidR="00E533E3" w:rsidRPr="001B3864" w:rsidRDefault="00E533E3" w:rsidP="001B3864">
      <w:pPr>
        <w:widowControl w:val="0"/>
        <w:numPr>
          <w:ilvl w:val="3"/>
          <w:numId w:val="59"/>
        </w:numPr>
        <w:autoSpaceDE w:val="0"/>
        <w:autoSpaceDN w:val="0"/>
        <w:adjustRightInd w:val="0"/>
        <w:rPr>
          <w:bCs/>
          <w:szCs w:val="20"/>
        </w:rPr>
      </w:pPr>
      <w:r w:rsidRPr="001B3864">
        <w:rPr>
          <w:bCs/>
          <w:szCs w:val="20"/>
        </w:rPr>
        <w:t>В пассажирских помещениях станций и перегонных тоннелях нормируемые значения горизонтальной освещенности принимать по таблице 5.10.2.</w:t>
      </w:r>
    </w:p>
    <w:p w:rsidR="00E533E3" w:rsidRPr="004238D9" w:rsidRDefault="00E533E3" w:rsidP="004238D9">
      <w:pPr>
        <w:pStyle w:val="FORMATTEXT"/>
        <w:jc w:val="both"/>
      </w:pPr>
    </w:p>
    <w:p w:rsidR="00E533E3" w:rsidRPr="00EC637F" w:rsidRDefault="00E533E3" w:rsidP="00EC637F">
      <w:pPr>
        <w:shd w:val="clear" w:color="auto" w:fill="FFFFFF"/>
        <w:spacing w:before="600" w:after="2000" w:line="360" w:lineRule="auto"/>
        <w:jc w:val="left"/>
        <w:rPr>
          <w:bCs/>
          <w:color w:val="000000"/>
          <w:spacing w:val="-3"/>
        </w:rPr>
      </w:pPr>
      <w:r w:rsidRPr="00EC637F">
        <w:rPr>
          <w:bCs/>
          <w:color w:val="000000"/>
          <w:spacing w:val="-3"/>
        </w:rPr>
        <w:t>Таблица 5.10.2</w:t>
      </w:r>
    </w:p>
    <w:tbl>
      <w:tblPr>
        <w:tblW w:w="0" w:type="auto"/>
        <w:tblInd w:w="90" w:type="dxa"/>
        <w:tblCellMar>
          <w:left w:w="90" w:type="dxa"/>
          <w:right w:w="90" w:type="dxa"/>
        </w:tblCellMar>
        <w:tblLook w:val="0000" w:firstRow="0" w:lastRow="0" w:firstColumn="0" w:lastColumn="0" w:noHBand="0" w:noVBand="0"/>
      </w:tblPr>
      <w:tblGrid>
        <w:gridCol w:w="3969"/>
        <w:gridCol w:w="2835"/>
        <w:gridCol w:w="2552"/>
      </w:tblGrid>
      <w:tr w:rsidR="00E533E3" w:rsidTr="00BF23CC">
        <w:trPr>
          <w:tblHeader/>
        </w:trPr>
        <w:tc>
          <w:tcPr>
            <w:tcW w:w="3969" w:type="dxa"/>
            <w:tcBorders>
              <w:top w:val="single" w:sz="6" w:space="0" w:color="auto"/>
              <w:left w:val="single" w:sz="6" w:space="0" w:color="auto"/>
              <w:bottom w:val="single" w:sz="6" w:space="0" w:color="auto"/>
              <w:right w:val="single" w:sz="6" w:space="0" w:color="auto"/>
            </w:tcBorders>
          </w:tcPr>
          <w:p w:rsidR="00E533E3" w:rsidRPr="001B4DE9" w:rsidRDefault="00E533E3" w:rsidP="001B4DE9">
            <w:pPr>
              <w:shd w:val="clear" w:color="auto" w:fill="FFFFFF"/>
              <w:spacing w:line="250" w:lineRule="exact"/>
              <w:ind w:right="120" w:firstLine="19"/>
              <w:jc w:val="center"/>
              <w:rPr>
                <w:color w:val="000000"/>
              </w:rPr>
            </w:pPr>
            <w:r w:rsidRPr="001B4DE9">
              <w:rPr>
                <w:color w:val="000000"/>
              </w:rPr>
              <w:t>Помещение</w:t>
            </w:r>
          </w:p>
        </w:tc>
        <w:tc>
          <w:tcPr>
            <w:tcW w:w="2835" w:type="dxa"/>
            <w:tcBorders>
              <w:top w:val="single" w:sz="6" w:space="0" w:color="auto"/>
              <w:left w:val="single" w:sz="6" w:space="0" w:color="auto"/>
              <w:bottom w:val="single" w:sz="6" w:space="0" w:color="auto"/>
              <w:right w:val="single" w:sz="6" w:space="0" w:color="auto"/>
            </w:tcBorders>
          </w:tcPr>
          <w:p w:rsidR="00E533E3" w:rsidRPr="001B4DE9" w:rsidRDefault="00E533E3" w:rsidP="001B4DE9">
            <w:pPr>
              <w:shd w:val="clear" w:color="auto" w:fill="FFFFFF"/>
              <w:spacing w:line="250" w:lineRule="exact"/>
              <w:ind w:right="120" w:firstLine="19"/>
              <w:jc w:val="center"/>
              <w:rPr>
                <w:color w:val="000000"/>
              </w:rPr>
            </w:pPr>
            <w:r w:rsidRPr="001B4DE9">
              <w:rPr>
                <w:color w:val="000000"/>
              </w:rPr>
              <w:t>Плоскость нормирования освещенности</w:t>
            </w:r>
          </w:p>
        </w:tc>
        <w:tc>
          <w:tcPr>
            <w:tcW w:w="2552" w:type="dxa"/>
            <w:tcBorders>
              <w:top w:val="single" w:sz="6" w:space="0" w:color="auto"/>
              <w:left w:val="single" w:sz="6" w:space="0" w:color="auto"/>
              <w:bottom w:val="single" w:sz="6" w:space="0" w:color="auto"/>
              <w:right w:val="single" w:sz="6" w:space="0" w:color="auto"/>
            </w:tcBorders>
          </w:tcPr>
          <w:p w:rsidR="00E533E3" w:rsidRPr="001B4DE9" w:rsidRDefault="00E533E3" w:rsidP="001B4DE9">
            <w:pPr>
              <w:shd w:val="clear" w:color="auto" w:fill="FFFFFF"/>
              <w:spacing w:line="250" w:lineRule="exact"/>
              <w:ind w:right="120" w:firstLine="19"/>
              <w:jc w:val="center"/>
              <w:rPr>
                <w:color w:val="000000"/>
              </w:rPr>
            </w:pPr>
            <w:r w:rsidRPr="001B4DE9">
              <w:rPr>
                <w:color w:val="000000"/>
              </w:rPr>
              <w:t>Горизонтальная освещенность, лк</w:t>
            </w:r>
          </w:p>
        </w:tc>
      </w:tr>
      <w:tr w:rsidR="00E533E3" w:rsidTr="002411F3">
        <w:tc>
          <w:tcPr>
            <w:tcW w:w="3969" w:type="dxa"/>
            <w:tcBorders>
              <w:top w:val="single" w:sz="6" w:space="0" w:color="auto"/>
              <w:left w:val="single" w:sz="6" w:space="0" w:color="auto"/>
              <w:bottom w:val="nil"/>
              <w:right w:val="single" w:sz="6" w:space="0" w:color="auto"/>
            </w:tcBorders>
          </w:tcPr>
          <w:p w:rsidR="00E533E3" w:rsidRPr="001B4DE9" w:rsidRDefault="00E533E3" w:rsidP="002411F3">
            <w:pPr>
              <w:shd w:val="clear" w:color="auto" w:fill="FFFFFF"/>
              <w:spacing w:line="250" w:lineRule="exact"/>
              <w:ind w:right="120" w:firstLine="19"/>
              <w:jc w:val="left"/>
              <w:rPr>
                <w:color w:val="000000"/>
              </w:rPr>
            </w:pPr>
            <w:r w:rsidRPr="001B4DE9">
              <w:rPr>
                <w:color w:val="000000"/>
              </w:rPr>
              <w:t>Станция:</w:t>
            </w:r>
          </w:p>
        </w:tc>
        <w:tc>
          <w:tcPr>
            <w:tcW w:w="2835" w:type="dxa"/>
            <w:tcBorders>
              <w:top w:val="single" w:sz="6" w:space="0" w:color="auto"/>
              <w:left w:val="single" w:sz="6" w:space="0" w:color="auto"/>
              <w:bottom w:val="nil"/>
              <w:right w:val="single" w:sz="6" w:space="0" w:color="auto"/>
            </w:tcBorders>
            <w:vAlign w:val="center"/>
          </w:tcPr>
          <w:p w:rsidR="00E533E3" w:rsidRPr="001B4DE9" w:rsidRDefault="00E533E3" w:rsidP="004F158A">
            <w:pPr>
              <w:shd w:val="clear" w:color="auto" w:fill="FFFFFF"/>
              <w:spacing w:line="250" w:lineRule="exact"/>
              <w:ind w:right="120" w:firstLine="19"/>
              <w:jc w:val="center"/>
              <w:rPr>
                <w:color w:val="000000"/>
              </w:rPr>
            </w:pPr>
          </w:p>
        </w:tc>
        <w:tc>
          <w:tcPr>
            <w:tcW w:w="2552" w:type="dxa"/>
            <w:tcBorders>
              <w:top w:val="single" w:sz="6" w:space="0" w:color="auto"/>
              <w:left w:val="single" w:sz="6" w:space="0" w:color="auto"/>
              <w:bottom w:val="nil"/>
              <w:right w:val="single" w:sz="6" w:space="0" w:color="auto"/>
            </w:tcBorders>
            <w:vAlign w:val="center"/>
          </w:tcPr>
          <w:p w:rsidR="00E533E3" w:rsidRPr="001B4DE9" w:rsidRDefault="00E533E3" w:rsidP="004F158A">
            <w:pPr>
              <w:shd w:val="clear" w:color="auto" w:fill="FFFFFF"/>
              <w:spacing w:line="250" w:lineRule="exact"/>
              <w:ind w:right="120" w:firstLine="19"/>
              <w:jc w:val="center"/>
              <w:rPr>
                <w:color w:val="000000"/>
              </w:rPr>
            </w:pPr>
          </w:p>
        </w:tc>
      </w:tr>
      <w:tr w:rsidR="00E533E3" w:rsidTr="002411F3">
        <w:tc>
          <w:tcPr>
            <w:tcW w:w="3969" w:type="dxa"/>
            <w:tcBorders>
              <w:top w:val="nil"/>
              <w:left w:val="single" w:sz="6" w:space="0" w:color="auto"/>
              <w:bottom w:val="nil"/>
              <w:right w:val="single" w:sz="6" w:space="0" w:color="auto"/>
            </w:tcBorders>
          </w:tcPr>
          <w:p w:rsidR="00E533E3" w:rsidRPr="001B4DE9" w:rsidRDefault="00E533E3" w:rsidP="002411F3">
            <w:pPr>
              <w:shd w:val="clear" w:color="auto" w:fill="FFFFFF"/>
              <w:spacing w:line="250" w:lineRule="exact"/>
              <w:ind w:left="720" w:right="120" w:firstLine="19"/>
              <w:jc w:val="left"/>
              <w:rPr>
                <w:color w:val="000000"/>
              </w:rPr>
            </w:pPr>
            <w:r w:rsidRPr="001B4DE9">
              <w:rPr>
                <w:color w:val="000000"/>
              </w:rPr>
              <w:t>средний и платформенный залы для закрытых станций</w:t>
            </w:r>
          </w:p>
        </w:tc>
        <w:tc>
          <w:tcPr>
            <w:tcW w:w="2835" w:type="dxa"/>
            <w:tcBorders>
              <w:top w:val="nil"/>
              <w:left w:val="single" w:sz="6" w:space="0" w:color="auto"/>
              <w:bottom w:val="nil"/>
              <w:right w:val="single" w:sz="6" w:space="0" w:color="auto"/>
            </w:tcBorders>
            <w:vAlign w:val="center"/>
          </w:tcPr>
          <w:p w:rsidR="00E533E3" w:rsidRPr="001B4DE9" w:rsidRDefault="00E533E3" w:rsidP="004F158A">
            <w:pPr>
              <w:shd w:val="clear" w:color="auto" w:fill="FFFFFF"/>
              <w:spacing w:line="250" w:lineRule="exact"/>
              <w:ind w:right="120" w:firstLine="19"/>
              <w:jc w:val="center"/>
              <w:rPr>
                <w:color w:val="000000"/>
              </w:rPr>
            </w:pPr>
            <w:r w:rsidRPr="001B4DE9">
              <w:rPr>
                <w:color w:val="000000"/>
              </w:rPr>
              <w:t>Уровень пола</w:t>
            </w:r>
          </w:p>
        </w:tc>
        <w:tc>
          <w:tcPr>
            <w:tcW w:w="2552" w:type="dxa"/>
            <w:tcBorders>
              <w:top w:val="nil"/>
              <w:left w:val="single" w:sz="6" w:space="0" w:color="auto"/>
              <w:bottom w:val="nil"/>
              <w:right w:val="single" w:sz="6" w:space="0" w:color="auto"/>
            </w:tcBorders>
            <w:vAlign w:val="center"/>
          </w:tcPr>
          <w:p w:rsidR="00E533E3" w:rsidRPr="001B4DE9" w:rsidRDefault="00E533E3" w:rsidP="004F158A">
            <w:pPr>
              <w:shd w:val="clear" w:color="auto" w:fill="FFFFFF"/>
              <w:spacing w:line="250" w:lineRule="exact"/>
              <w:ind w:right="120" w:firstLine="19"/>
              <w:jc w:val="center"/>
              <w:rPr>
                <w:color w:val="000000"/>
              </w:rPr>
            </w:pPr>
            <w:r w:rsidRPr="001B4DE9">
              <w:rPr>
                <w:color w:val="000000"/>
              </w:rPr>
              <w:t>200</w:t>
            </w:r>
          </w:p>
        </w:tc>
      </w:tr>
      <w:tr w:rsidR="008F01FE" w:rsidTr="002411F3">
        <w:tc>
          <w:tcPr>
            <w:tcW w:w="3969" w:type="dxa"/>
            <w:tcBorders>
              <w:top w:val="nil"/>
              <w:left w:val="single" w:sz="6" w:space="0" w:color="auto"/>
              <w:bottom w:val="nil"/>
              <w:right w:val="single" w:sz="6" w:space="0" w:color="auto"/>
            </w:tcBorders>
          </w:tcPr>
          <w:p w:rsidR="008F01FE" w:rsidRPr="001B4DE9" w:rsidRDefault="008F01FE" w:rsidP="002411F3">
            <w:pPr>
              <w:shd w:val="clear" w:color="auto" w:fill="FFFFFF"/>
              <w:spacing w:line="250" w:lineRule="exact"/>
              <w:ind w:left="720" w:right="120" w:firstLine="19"/>
              <w:jc w:val="left"/>
              <w:rPr>
                <w:color w:val="000000"/>
              </w:rPr>
            </w:pPr>
            <w:r w:rsidRPr="001B4DE9">
              <w:rPr>
                <w:color w:val="000000"/>
              </w:rPr>
              <w:t>для открытых станций</w:t>
            </w:r>
          </w:p>
        </w:tc>
        <w:tc>
          <w:tcPr>
            <w:tcW w:w="2835" w:type="dxa"/>
            <w:tcBorders>
              <w:top w:val="nil"/>
              <w:left w:val="single" w:sz="6" w:space="0" w:color="auto"/>
              <w:bottom w:val="nil"/>
              <w:right w:val="single" w:sz="6" w:space="0" w:color="auto"/>
            </w:tcBorders>
            <w:vAlign w:val="center"/>
          </w:tcPr>
          <w:p w:rsidR="008F01FE" w:rsidRPr="001B4DE9" w:rsidRDefault="008F01FE" w:rsidP="004F158A">
            <w:pPr>
              <w:shd w:val="clear" w:color="auto" w:fill="FFFFFF"/>
              <w:spacing w:line="250" w:lineRule="exact"/>
              <w:ind w:right="120" w:firstLine="19"/>
              <w:jc w:val="center"/>
              <w:rPr>
                <w:color w:val="000000"/>
              </w:rPr>
            </w:pPr>
            <w:r w:rsidRPr="001B4DE9">
              <w:rPr>
                <w:color w:val="000000"/>
              </w:rPr>
              <w:t>Уровень пола</w:t>
            </w:r>
          </w:p>
        </w:tc>
        <w:tc>
          <w:tcPr>
            <w:tcW w:w="2552" w:type="dxa"/>
            <w:tcBorders>
              <w:top w:val="nil"/>
              <w:left w:val="single" w:sz="6" w:space="0" w:color="auto"/>
              <w:bottom w:val="nil"/>
              <w:right w:val="single" w:sz="6" w:space="0" w:color="auto"/>
            </w:tcBorders>
            <w:vAlign w:val="center"/>
          </w:tcPr>
          <w:p w:rsidR="008F01FE" w:rsidRPr="001B4DE9" w:rsidRDefault="008F01FE" w:rsidP="004F158A">
            <w:pPr>
              <w:shd w:val="clear" w:color="auto" w:fill="FFFFFF"/>
              <w:spacing w:line="250" w:lineRule="exact"/>
              <w:ind w:right="120" w:firstLine="19"/>
              <w:jc w:val="center"/>
              <w:rPr>
                <w:color w:val="000000"/>
              </w:rPr>
            </w:pPr>
            <w:r w:rsidRPr="001B4DE9">
              <w:rPr>
                <w:color w:val="000000"/>
              </w:rPr>
              <w:t>100</w:t>
            </w:r>
          </w:p>
        </w:tc>
      </w:tr>
      <w:tr w:rsidR="00E533E3" w:rsidTr="002411F3">
        <w:tc>
          <w:tcPr>
            <w:tcW w:w="3969" w:type="dxa"/>
            <w:tcBorders>
              <w:top w:val="nil"/>
              <w:left w:val="single" w:sz="6" w:space="0" w:color="auto"/>
              <w:bottom w:val="nil"/>
              <w:right w:val="single" w:sz="6" w:space="0" w:color="auto"/>
            </w:tcBorders>
          </w:tcPr>
          <w:p w:rsidR="00E533E3" w:rsidRPr="001B4DE9" w:rsidRDefault="00E533E3" w:rsidP="002411F3">
            <w:pPr>
              <w:shd w:val="clear" w:color="auto" w:fill="FFFFFF"/>
              <w:spacing w:line="250" w:lineRule="exact"/>
              <w:ind w:left="720" w:right="120" w:firstLine="19"/>
              <w:jc w:val="left"/>
              <w:rPr>
                <w:color w:val="000000"/>
              </w:rPr>
            </w:pPr>
            <w:r w:rsidRPr="001B4DE9">
              <w:rPr>
                <w:color w:val="000000"/>
              </w:rPr>
              <w:t>кассовый зал</w:t>
            </w:r>
          </w:p>
        </w:tc>
        <w:tc>
          <w:tcPr>
            <w:tcW w:w="2835" w:type="dxa"/>
            <w:tcBorders>
              <w:top w:val="nil"/>
              <w:left w:val="single" w:sz="6" w:space="0" w:color="auto"/>
              <w:bottom w:val="nil"/>
              <w:right w:val="single" w:sz="6" w:space="0" w:color="auto"/>
            </w:tcBorders>
            <w:vAlign w:val="center"/>
          </w:tcPr>
          <w:p w:rsidR="00E533E3" w:rsidRPr="001B4DE9" w:rsidRDefault="00E533E3" w:rsidP="004F158A">
            <w:pPr>
              <w:shd w:val="clear" w:color="auto" w:fill="FFFFFF"/>
              <w:spacing w:line="250" w:lineRule="exact"/>
              <w:ind w:right="120" w:firstLine="19"/>
              <w:jc w:val="center"/>
              <w:rPr>
                <w:color w:val="000000"/>
              </w:rPr>
            </w:pPr>
            <w:r w:rsidRPr="001B4DE9">
              <w:rPr>
                <w:color w:val="000000"/>
              </w:rPr>
              <w:t>То же</w:t>
            </w:r>
          </w:p>
        </w:tc>
        <w:tc>
          <w:tcPr>
            <w:tcW w:w="2552" w:type="dxa"/>
            <w:tcBorders>
              <w:top w:val="nil"/>
              <w:left w:val="single" w:sz="6" w:space="0" w:color="auto"/>
              <w:bottom w:val="nil"/>
              <w:right w:val="single" w:sz="6" w:space="0" w:color="auto"/>
            </w:tcBorders>
            <w:vAlign w:val="center"/>
          </w:tcPr>
          <w:p w:rsidR="00E533E3" w:rsidRPr="001B4DE9" w:rsidRDefault="00E533E3" w:rsidP="004F158A">
            <w:pPr>
              <w:shd w:val="clear" w:color="auto" w:fill="FFFFFF"/>
              <w:spacing w:line="250" w:lineRule="exact"/>
              <w:ind w:right="120" w:firstLine="19"/>
              <w:jc w:val="center"/>
              <w:rPr>
                <w:color w:val="000000"/>
              </w:rPr>
            </w:pPr>
            <w:r w:rsidRPr="001B4DE9">
              <w:rPr>
                <w:color w:val="000000"/>
              </w:rPr>
              <w:t>200</w:t>
            </w:r>
          </w:p>
        </w:tc>
      </w:tr>
      <w:tr w:rsidR="00E533E3" w:rsidTr="002411F3">
        <w:tc>
          <w:tcPr>
            <w:tcW w:w="3969" w:type="dxa"/>
            <w:tcBorders>
              <w:top w:val="nil"/>
              <w:left w:val="single" w:sz="6" w:space="0" w:color="auto"/>
              <w:bottom w:val="nil"/>
              <w:right w:val="single" w:sz="6" w:space="0" w:color="auto"/>
            </w:tcBorders>
          </w:tcPr>
          <w:p w:rsidR="00E533E3" w:rsidRPr="001B4DE9" w:rsidRDefault="00E533E3" w:rsidP="002411F3">
            <w:pPr>
              <w:shd w:val="clear" w:color="auto" w:fill="FFFFFF"/>
              <w:spacing w:line="250" w:lineRule="exact"/>
              <w:ind w:left="720" w:right="120" w:firstLine="19"/>
              <w:jc w:val="left"/>
              <w:rPr>
                <w:color w:val="000000"/>
              </w:rPr>
            </w:pPr>
            <w:r w:rsidRPr="001B4DE9">
              <w:rPr>
                <w:color w:val="000000"/>
              </w:rPr>
              <w:t>предэскалаторная зона</w:t>
            </w:r>
          </w:p>
        </w:tc>
        <w:tc>
          <w:tcPr>
            <w:tcW w:w="2835" w:type="dxa"/>
            <w:tcBorders>
              <w:top w:val="nil"/>
              <w:left w:val="single" w:sz="6" w:space="0" w:color="auto"/>
              <w:bottom w:val="nil"/>
              <w:right w:val="single" w:sz="6" w:space="0" w:color="auto"/>
            </w:tcBorders>
            <w:vAlign w:val="center"/>
          </w:tcPr>
          <w:p w:rsidR="00E533E3" w:rsidRPr="001B4DE9" w:rsidRDefault="00E533E3" w:rsidP="004F158A">
            <w:pPr>
              <w:shd w:val="clear" w:color="auto" w:fill="FFFFFF"/>
              <w:spacing w:line="250" w:lineRule="exact"/>
              <w:ind w:right="120" w:firstLine="19"/>
              <w:jc w:val="center"/>
              <w:rPr>
                <w:color w:val="000000"/>
              </w:rPr>
            </w:pPr>
            <w:r w:rsidRPr="001B4DE9">
              <w:rPr>
                <w:color w:val="000000"/>
              </w:rPr>
              <w:t>"</w:t>
            </w:r>
          </w:p>
        </w:tc>
        <w:tc>
          <w:tcPr>
            <w:tcW w:w="2552" w:type="dxa"/>
            <w:tcBorders>
              <w:top w:val="nil"/>
              <w:left w:val="single" w:sz="6" w:space="0" w:color="auto"/>
              <w:bottom w:val="nil"/>
              <w:right w:val="single" w:sz="6" w:space="0" w:color="auto"/>
            </w:tcBorders>
            <w:vAlign w:val="center"/>
          </w:tcPr>
          <w:p w:rsidR="00E533E3" w:rsidRPr="001B4DE9" w:rsidRDefault="00E533E3" w:rsidP="004F158A">
            <w:pPr>
              <w:shd w:val="clear" w:color="auto" w:fill="FFFFFF"/>
              <w:spacing w:line="250" w:lineRule="exact"/>
              <w:ind w:right="120" w:firstLine="19"/>
              <w:jc w:val="center"/>
              <w:rPr>
                <w:color w:val="000000"/>
              </w:rPr>
            </w:pPr>
            <w:r w:rsidRPr="001B4DE9">
              <w:rPr>
                <w:color w:val="000000"/>
              </w:rPr>
              <w:t>100</w:t>
            </w:r>
          </w:p>
        </w:tc>
      </w:tr>
      <w:tr w:rsidR="00E533E3" w:rsidTr="002411F3">
        <w:tc>
          <w:tcPr>
            <w:tcW w:w="3969" w:type="dxa"/>
            <w:tcBorders>
              <w:top w:val="nil"/>
              <w:left w:val="single" w:sz="6" w:space="0" w:color="auto"/>
              <w:bottom w:val="single" w:sz="6" w:space="0" w:color="auto"/>
              <w:right w:val="single" w:sz="6" w:space="0" w:color="auto"/>
            </w:tcBorders>
          </w:tcPr>
          <w:p w:rsidR="00E533E3" w:rsidRPr="001B4DE9" w:rsidRDefault="00E533E3" w:rsidP="002411F3">
            <w:pPr>
              <w:shd w:val="clear" w:color="auto" w:fill="FFFFFF"/>
              <w:spacing w:line="250" w:lineRule="exact"/>
              <w:ind w:left="720" w:right="120" w:firstLine="19"/>
              <w:jc w:val="left"/>
              <w:rPr>
                <w:color w:val="000000"/>
              </w:rPr>
            </w:pPr>
            <w:r w:rsidRPr="001B4DE9">
              <w:rPr>
                <w:color w:val="000000"/>
              </w:rPr>
              <w:t>гребенки эскалаторов и лестничные марши</w:t>
            </w:r>
          </w:p>
        </w:tc>
        <w:tc>
          <w:tcPr>
            <w:tcW w:w="2835" w:type="dxa"/>
            <w:tcBorders>
              <w:top w:val="nil"/>
              <w:left w:val="single" w:sz="6" w:space="0" w:color="auto"/>
              <w:bottom w:val="single" w:sz="6" w:space="0" w:color="auto"/>
              <w:right w:val="single" w:sz="6" w:space="0" w:color="auto"/>
            </w:tcBorders>
            <w:vAlign w:val="center"/>
          </w:tcPr>
          <w:p w:rsidR="00E533E3" w:rsidRPr="001B4DE9" w:rsidRDefault="00E533E3" w:rsidP="004F158A">
            <w:pPr>
              <w:shd w:val="clear" w:color="auto" w:fill="FFFFFF"/>
              <w:spacing w:line="250" w:lineRule="exact"/>
              <w:ind w:right="120" w:firstLine="19"/>
              <w:jc w:val="center"/>
              <w:rPr>
                <w:color w:val="000000"/>
              </w:rPr>
            </w:pPr>
            <w:r w:rsidRPr="001B4DE9">
              <w:rPr>
                <w:color w:val="000000"/>
              </w:rPr>
              <w:t>Уровень гребенки, ступени</w:t>
            </w:r>
          </w:p>
        </w:tc>
        <w:tc>
          <w:tcPr>
            <w:tcW w:w="2552" w:type="dxa"/>
            <w:tcBorders>
              <w:top w:val="nil"/>
              <w:left w:val="single" w:sz="6" w:space="0" w:color="auto"/>
              <w:bottom w:val="single" w:sz="6" w:space="0" w:color="auto"/>
              <w:right w:val="single" w:sz="6" w:space="0" w:color="auto"/>
            </w:tcBorders>
            <w:vAlign w:val="center"/>
          </w:tcPr>
          <w:p w:rsidR="00E533E3" w:rsidRPr="001B4DE9" w:rsidRDefault="00E533E3" w:rsidP="004F158A">
            <w:pPr>
              <w:shd w:val="clear" w:color="auto" w:fill="FFFFFF"/>
              <w:spacing w:line="250" w:lineRule="exact"/>
              <w:ind w:right="120" w:firstLine="19"/>
              <w:jc w:val="center"/>
              <w:rPr>
                <w:color w:val="000000"/>
              </w:rPr>
            </w:pPr>
            <w:r w:rsidRPr="001B4DE9">
              <w:rPr>
                <w:color w:val="000000"/>
              </w:rPr>
              <w:t>100</w:t>
            </w:r>
          </w:p>
        </w:tc>
      </w:tr>
      <w:tr w:rsidR="00E533E3" w:rsidTr="002411F3">
        <w:tc>
          <w:tcPr>
            <w:tcW w:w="3969" w:type="dxa"/>
            <w:tcBorders>
              <w:top w:val="single" w:sz="6" w:space="0" w:color="auto"/>
              <w:left w:val="single" w:sz="6" w:space="0" w:color="auto"/>
              <w:bottom w:val="single" w:sz="6" w:space="0" w:color="auto"/>
              <w:right w:val="single" w:sz="6" w:space="0" w:color="auto"/>
            </w:tcBorders>
          </w:tcPr>
          <w:p w:rsidR="00E533E3" w:rsidRPr="001B4DE9" w:rsidRDefault="00E533E3" w:rsidP="00500427">
            <w:pPr>
              <w:shd w:val="clear" w:color="auto" w:fill="FFFFFF"/>
              <w:spacing w:line="250" w:lineRule="exact"/>
              <w:ind w:right="120" w:firstLine="19"/>
              <w:jc w:val="left"/>
              <w:rPr>
                <w:color w:val="000000"/>
              </w:rPr>
            </w:pPr>
            <w:r w:rsidRPr="001B4DE9">
              <w:rPr>
                <w:color w:val="000000"/>
              </w:rPr>
              <w:t>Коридоры между станциями (тамбуры)</w:t>
            </w:r>
          </w:p>
        </w:tc>
        <w:tc>
          <w:tcPr>
            <w:tcW w:w="2835" w:type="dxa"/>
            <w:tcBorders>
              <w:top w:val="single" w:sz="6" w:space="0" w:color="auto"/>
              <w:left w:val="single" w:sz="6" w:space="0" w:color="auto"/>
              <w:bottom w:val="single" w:sz="6" w:space="0" w:color="auto"/>
              <w:right w:val="single" w:sz="6" w:space="0" w:color="auto"/>
            </w:tcBorders>
            <w:vAlign w:val="center"/>
          </w:tcPr>
          <w:p w:rsidR="00E533E3" w:rsidRPr="001B4DE9" w:rsidRDefault="00E533E3" w:rsidP="004F158A">
            <w:pPr>
              <w:shd w:val="clear" w:color="auto" w:fill="FFFFFF"/>
              <w:spacing w:line="250" w:lineRule="exact"/>
              <w:ind w:right="120" w:firstLine="19"/>
              <w:jc w:val="center"/>
              <w:rPr>
                <w:color w:val="000000"/>
              </w:rPr>
            </w:pPr>
            <w:r w:rsidRPr="001B4DE9">
              <w:rPr>
                <w:color w:val="000000"/>
              </w:rPr>
              <w:t>Уровень пола</w:t>
            </w:r>
          </w:p>
        </w:tc>
        <w:tc>
          <w:tcPr>
            <w:tcW w:w="2552" w:type="dxa"/>
            <w:tcBorders>
              <w:top w:val="single" w:sz="6" w:space="0" w:color="auto"/>
              <w:left w:val="single" w:sz="6" w:space="0" w:color="auto"/>
              <w:bottom w:val="single" w:sz="6" w:space="0" w:color="auto"/>
              <w:right w:val="single" w:sz="6" w:space="0" w:color="auto"/>
            </w:tcBorders>
            <w:vAlign w:val="center"/>
          </w:tcPr>
          <w:p w:rsidR="00E533E3" w:rsidRPr="001B4DE9" w:rsidRDefault="00E533E3" w:rsidP="004F158A">
            <w:pPr>
              <w:shd w:val="clear" w:color="auto" w:fill="FFFFFF"/>
              <w:spacing w:line="250" w:lineRule="exact"/>
              <w:ind w:right="120" w:firstLine="19"/>
              <w:jc w:val="center"/>
              <w:rPr>
                <w:color w:val="000000"/>
              </w:rPr>
            </w:pPr>
            <w:r w:rsidRPr="001B4DE9">
              <w:rPr>
                <w:color w:val="000000"/>
              </w:rPr>
              <w:t>100</w:t>
            </w:r>
          </w:p>
        </w:tc>
      </w:tr>
      <w:tr w:rsidR="00E533E3" w:rsidTr="002411F3">
        <w:tc>
          <w:tcPr>
            <w:tcW w:w="3969" w:type="dxa"/>
            <w:tcBorders>
              <w:top w:val="single" w:sz="6" w:space="0" w:color="auto"/>
              <w:left w:val="single" w:sz="6" w:space="0" w:color="auto"/>
              <w:bottom w:val="single" w:sz="6" w:space="0" w:color="auto"/>
              <w:right w:val="single" w:sz="6" w:space="0" w:color="auto"/>
            </w:tcBorders>
          </w:tcPr>
          <w:p w:rsidR="00E533E3" w:rsidRPr="001B4DE9" w:rsidRDefault="00E533E3" w:rsidP="00500427">
            <w:pPr>
              <w:shd w:val="clear" w:color="auto" w:fill="FFFFFF"/>
              <w:spacing w:line="250" w:lineRule="exact"/>
              <w:ind w:right="120" w:firstLine="19"/>
              <w:jc w:val="left"/>
              <w:rPr>
                <w:color w:val="000000"/>
              </w:rPr>
            </w:pPr>
            <w:r w:rsidRPr="001B4DE9">
              <w:rPr>
                <w:color w:val="000000"/>
              </w:rPr>
              <w:t>Входные коридоры и подуличные переходы</w:t>
            </w:r>
          </w:p>
        </w:tc>
        <w:tc>
          <w:tcPr>
            <w:tcW w:w="2835" w:type="dxa"/>
            <w:tcBorders>
              <w:top w:val="single" w:sz="6" w:space="0" w:color="auto"/>
              <w:left w:val="single" w:sz="6" w:space="0" w:color="auto"/>
              <w:bottom w:val="single" w:sz="6" w:space="0" w:color="auto"/>
              <w:right w:val="single" w:sz="6" w:space="0" w:color="auto"/>
            </w:tcBorders>
            <w:vAlign w:val="center"/>
          </w:tcPr>
          <w:p w:rsidR="00E533E3" w:rsidRPr="001B4DE9" w:rsidRDefault="00E533E3" w:rsidP="004F158A">
            <w:pPr>
              <w:shd w:val="clear" w:color="auto" w:fill="FFFFFF"/>
              <w:spacing w:line="250" w:lineRule="exact"/>
              <w:ind w:right="120" w:firstLine="19"/>
              <w:jc w:val="center"/>
              <w:rPr>
                <w:color w:val="000000"/>
              </w:rPr>
            </w:pPr>
            <w:r w:rsidRPr="001B4DE9">
              <w:rPr>
                <w:color w:val="000000"/>
              </w:rPr>
              <w:t>То же</w:t>
            </w:r>
          </w:p>
        </w:tc>
        <w:tc>
          <w:tcPr>
            <w:tcW w:w="2552" w:type="dxa"/>
            <w:tcBorders>
              <w:top w:val="single" w:sz="6" w:space="0" w:color="auto"/>
              <w:left w:val="single" w:sz="6" w:space="0" w:color="auto"/>
              <w:bottom w:val="single" w:sz="6" w:space="0" w:color="auto"/>
              <w:right w:val="single" w:sz="6" w:space="0" w:color="auto"/>
            </w:tcBorders>
            <w:vAlign w:val="center"/>
          </w:tcPr>
          <w:p w:rsidR="00E533E3" w:rsidRPr="001B4DE9" w:rsidRDefault="00E533E3" w:rsidP="004F158A">
            <w:pPr>
              <w:shd w:val="clear" w:color="auto" w:fill="FFFFFF"/>
              <w:spacing w:line="250" w:lineRule="exact"/>
              <w:ind w:right="120" w:firstLine="19"/>
              <w:jc w:val="center"/>
              <w:rPr>
                <w:color w:val="000000"/>
              </w:rPr>
            </w:pPr>
            <w:r w:rsidRPr="001B4DE9">
              <w:rPr>
                <w:color w:val="000000"/>
              </w:rPr>
              <w:t>75</w:t>
            </w:r>
          </w:p>
        </w:tc>
      </w:tr>
      <w:tr w:rsidR="00E533E3" w:rsidTr="002411F3">
        <w:tc>
          <w:tcPr>
            <w:tcW w:w="3969" w:type="dxa"/>
            <w:tcBorders>
              <w:top w:val="single" w:sz="6" w:space="0" w:color="auto"/>
              <w:left w:val="single" w:sz="6" w:space="0" w:color="auto"/>
              <w:bottom w:val="single" w:sz="6" w:space="0" w:color="auto"/>
              <w:right w:val="single" w:sz="6" w:space="0" w:color="auto"/>
            </w:tcBorders>
          </w:tcPr>
          <w:p w:rsidR="00E533E3" w:rsidRPr="001B4DE9" w:rsidRDefault="00E533E3" w:rsidP="00500427">
            <w:pPr>
              <w:shd w:val="clear" w:color="auto" w:fill="FFFFFF"/>
              <w:spacing w:line="250" w:lineRule="exact"/>
              <w:ind w:right="120" w:firstLine="19"/>
              <w:jc w:val="left"/>
              <w:rPr>
                <w:color w:val="000000"/>
              </w:rPr>
            </w:pPr>
            <w:r w:rsidRPr="001B4DE9">
              <w:rPr>
                <w:color w:val="000000"/>
              </w:rPr>
              <w:t>Тоннель перегонный, тупиковый, соединительный</w:t>
            </w:r>
          </w:p>
        </w:tc>
        <w:tc>
          <w:tcPr>
            <w:tcW w:w="2835" w:type="dxa"/>
            <w:tcBorders>
              <w:top w:val="single" w:sz="6" w:space="0" w:color="auto"/>
              <w:left w:val="single" w:sz="6" w:space="0" w:color="auto"/>
              <w:bottom w:val="single" w:sz="6" w:space="0" w:color="auto"/>
              <w:right w:val="single" w:sz="6" w:space="0" w:color="auto"/>
            </w:tcBorders>
            <w:vAlign w:val="center"/>
          </w:tcPr>
          <w:p w:rsidR="00E533E3" w:rsidRPr="001B4DE9" w:rsidRDefault="00E533E3" w:rsidP="004F158A">
            <w:pPr>
              <w:shd w:val="clear" w:color="auto" w:fill="FFFFFF"/>
              <w:spacing w:line="250" w:lineRule="exact"/>
              <w:ind w:right="120" w:firstLine="19"/>
              <w:jc w:val="center"/>
              <w:rPr>
                <w:color w:val="000000"/>
              </w:rPr>
            </w:pPr>
            <w:r w:rsidRPr="001B4DE9">
              <w:rPr>
                <w:color w:val="000000"/>
              </w:rPr>
              <w:t>Уровень головок рельсов</w:t>
            </w:r>
          </w:p>
        </w:tc>
        <w:tc>
          <w:tcPr>
            <w:tcW w:w="2552" w:type="dxa"/>
            <w:tcBorders>
              <w:top w:val="single" w:sz="6" w:space="0" w:color="auto"/>
              <w:left w:val="single" w:sz="6" w:space="0" w:color="auto"/>
              <w:bottom w:val="single" w:sz="6" w:space="0" w:color="auto"/>
              <w:right w:val="single" w:sz="6" w:space="0" w:color="auto"/>
            </w:tcBorders>
            <w:vAlign w:val="center"/>
          </w:tcPr>
          <w:p w:rsidR="00E533E3" w:rsidRPr="001B4DE9" w:rsidRDefault="00E533E3" w:rsidP="004F158A">
            <w:pPr>
              <w:shd w:val="clear" w:color="auto" w:fill="FFFFFF"/>
              <w:spacing w:line="250" w:lineRule="exact"/>
              <w:ind w:right="120" w:firstLine="19"/>
              <w:jc w:val="center"/>
              <w:rPr>
                <w:color w:val="000000"/>
              </w:rPr>
            </w:pPr>
            <w:r w:rsidRPr="001B4DE9">
              <w:rPr>
                <w:color w:val="000000"/>
              </w:rPr>
              <w:t>20</w:t>
            </w:r>
          </w:p>
        </w:tc>
      </w:tr>
      <w:tr w:rsidR="00E533E3" w:rsidTr="002411F3">
        <w:tc>
          <w:tcPr>
            <w:tcW w:w="3969" w:type="dxa"/>
            <w:tcBorders>
              <w:top w:val="single" w:sz="6" w:space="0" w:color="auto"/>
              <w:left w:val="single" w:sz="6" w:space="0" w:color="auto"/>
              <w:bottom w:val="single" w:sz="6" w:space="0" w:color="auto"/>
              <w:right w:val="single" w:sz="6" w:space="0" w:color="auto"/>
            </w:tcBorders>
          </w:tcPr>
          <w:p w:rsidR="00E533E3" w:rsidRPr="001B4DE9" w:rsidRDefault="00E533E3" w:rsidP="00500427">
            <w:pPr>
              <w:shd w:val="clear" w:color="auto" w:fill="FFFFFF"/>
              <w:spacing w:line="250" w:lineRule="exact"/>
              <w:ind w:right="120" w:firstLine="19"/>
              <w:jc w:val="left"/>
              <w:rPr>
                <w:color w:val="000000"/>
              </w:rPr>
            </w:pPr>
            <w:r w:rsidRPr="001B4DE9">
              <w:rPr>
                <w:color w:val="000000"/>
              </w:rPr>
              <w:t xml:space="preserve">Участок тоннеля длиной </w:t>
            </w:r>
            <w:smartTag w:uri="urn:schemas-microsoft-com:office:smarttags" w:element="metricconverter">
              <w:smartTagPr>
                <w:attr w:name="ProductID" w:val="25 м"/>
              </w:smartTagPr>
              <w:r w:rsidRPr="001B4DE9">
                <w:rPr>
                  <w:color w:val="000000"/>
                </w:rPr>
                <w:t>25 м</w:t>
              </w:r>
            </w:smartTag>
            <w:r w:rsidRPr="001B4DE9">
              <w:rPr>
                <w:color w:val="000000"/>
              </w:rPr>
              <w:t xml:space="preserve"> перед платформой станции и после нее</w:t>
            </w:r>
          </w:p>
        </w:tc>
        <w:tc>
          <w:tcPr>
            <w:tcW w:w="2835" w:type="dxa"/>
            <w:tcBorders>
              <w:top w:val="single" w:sz="6" w:space="0" w:color="auto"/>
              <w:left w:val="single" w:sz="6" w:space="0" w:color="auto"/>
              <w:bottom w:val="single" w:sz="6" w:space="0" w:color="auto"/>
              <w:right w:val="single" w:sz="6" w:space="0" w:color="auto"/>
            </w:tcBorders>
            <w:vAlign w:val="center"/>
          </w:tcPr>
          <w:p w:rsidR="00E533E3" w:rsidRPr="001B4DE9" w:rsidRDefault="00E533E3" w:rsidP="004F158A">
            <w:pPr>
              <w:shd w:val="clear" w:color="auto" w:fill="FFFFFF"/>
              <w:spacing w:line="250" w:lineRule="exact"/>
              <w:ind w:right="120" w:firstLine="19"/>
              <w:jc w:val="center"/>
              <w:rPr>
                <w:color w:val="000000"/>
              </w:rPr>
            </w:pPr>
            <w:r w:rsidRPr="001B4DE9">
              <w:rPr>
                <w:color w:val="000000"/>
              </w:rPr>
              <w:t>То же</w:t>
            </w:r>
          </w:p>
        </w:tc>
        <w:tc>
          <w:tcPr>
            <w:tcW w:w="2552" w:type="dxa"/>
            <w:tcBorders>
              <w:top w:val="single" w:sz="6" w:space="0" w:color="auto"/>
              <w:left w:val="single" w:sz="6" w:space="0" w:color="auto"/>
              <w:bottom w:val="single" w:sz="6" w:space="0" w:color="auto"/>
              <w:right w:val="single" w:sz="6" w:space="0" w:color="auto"/>
            </w:tcBorders>
            <w:vAlign w:val="center"/>
          </w:tcPr>
          <w:p w:rsidR="00E533E3" w:rsidRPr="001B4DE9" w:rsidRDefault="00E533E3" w:rsidP="004F158A">
            <w:pPr>
              <w:shd w:val="clear" w:color="auto" w:fill="FFFFFF"/>
              <w:spacing w:line="250" w:lineRule="exact"/>
              <w:ind w:right="120" w:firstLine="19"/>
              <w:jc w:val="center"/>
              <w:rPr>
                <w:color w:val="000000"/>
              </w:rPr>
            </w:pPr>
            <w:r w:rsidRPr="001B4DE9">
              <w:rPr>
                <w:color w:val="000000"/>
              </w:rPr>
              <w:t>60</w:t>
            </w:r>
          </w:p>
        </w:tc>
      </w:tr>
      <w:tr w:rsidR="00E533E3" w:rsidTr="00225E0B">
        <w:tc>
          <w:tcPr>
            <w:tcW w:w="3969" w:type="dxa"/>
            <w:tcBorders>
              <w:top w:val="single" w:sz="6" w:space="0" w:color="auto"/>
              <w:left w:val="single" w:sz="6" w:space="0" w:color="auto"/>
              <w:bottom w:val="nil"/>
              <w:right w:val="single" w:sz="6" w:space="0" w:color="auto"/>
            </w:tcBorders>
            <w:vAlign w:val="center"/>
          </w:tcPr>
          <w:p w:rsidR="00E533E3" w:rsidRPr="001B4DE9" w:rsidRDefault="00E533E3" w:rsidP="00225E0B">
            <w:pPr>
              <w:shd w:val="clear" w:color="auto" w:fill="FFFFFF"/>
              <w:spacing w:line="250" w:lineRule="exact"/>
              <w:ind w:right="120" w:firstLine="19"/>
              <w:jc w:val="left"/>
              <w:rPr>
                <w:color w:val="000000"/>
              </w:rPr>
            </w:pPr>
            <w:r w:rsidRPr="001B4DE9">
              <w:rPr>
                <w:color w:val="000000"/>
              </w:rPr>
              <w:t>Участок тоннеля перед порталом длиной, м:</w:t>
            </w:r>
          </w:p>
        </w:tc>
        <w:tc>
          <w:tcPr>
            <w:tcW w:w="2835" w:type="dxa"/>
            <w:tcBorders>
              <w:top w:val="single" w:sz="6" w:space="0" w:color="auto"/>
              <w:left w:val="single" w:sz="6" w:space="0" w:color="auto"/>
              <w:bottom w:val="nil"/>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p>
        </w:tc>
        <w:tc>
          <w:tcPr>
            <w:tcW w:w="2552" w:type="dxa"/>
            <w:tcBorders>
              <w:top w:val="single" w:sz="6" w:space="0" w:color="auto"/>
              <w:left w:val="single" w:sz="6" w:space="0" w:color="auto"/>
              <w:bottom w:val="nil"/>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p>
        </w:tc>
      </w:tr>
      <w:tr w:rsidR="00E533E3" w:rsidTr="00225E0B">
        <w:tc>
          <w:tcPr>
            <w:tcW w:w="3969" w:type="dxa"/>
            <w:tcBorders>
              <w:top w:val="nil"/>
              <w:left w:val="single" w:sz="6" w:space="0" w:color="auto"/>
              <w:bottom w:val="nil"/>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5</w:t>
            </w:r>
          </w:p>
        </w:tc>
        <w:tc>
          <w:tcPr>
            <w:tcW w:w="2835" w:type="dxa"/>
            <w:tcBorders>
              <w:top w:val="nil"/>
              <w:left w:val="single" w:sz="6" w:space="0" w:color="auto"/>
              <w:bottom w:val="nil"/>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Уровень головок рельсов</w:t>
            </w:r>
          </w:p>
        </w:tc>
        <w:tc>
          <w:tcPr>
            <w:tcW w:w="2552" w:type="dxa"/>
            <w:tcBorders>
              <w:top w:val="nil"/>
              <w:left w:val="single" w:sz="6" w:space="0" w:color="auto"/>
              <w:bottom w:val="nil"/>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1000</w:t>
            </w:r>
          </w:p>
        </w:tc>
      </w:tr>
      <w:tr w:rsidR="00E533E3" w:rsidTr="00225E0B">
        <w:tc>
          <w:tcPr>
            <w:tcW w:w="3969" w:type="dxa"/>
            <w:tcBorders>
              <w:top w:val="nil"/>
              <w:left w:val="single" w:sz="6" w:space="0" w:color="auto"/>
              <w:bottom w:val="nil"/>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от 5 до 25</w:t>
            </w:r>
          </w:p>
        </w:tc>
        <w:tc>
          <w:tcPr>
            <w:tcW w:w="2835" w:type="dxa"/>
            <w:tcBorders>
              <w:top w:val="nil"/>
              <w:left w:val="single" w:sz="6" w:space="0" w:color="auto"/>
              <w:bottom w:val="nil"/>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То же</w:t>
            </w:r>
          </w:p>
        </w:tc>
        <w:tc>
          <w:tcPr>
            <w:tcW w:w="2552" w:type="dxa"/>
            <w:tcBorders>
              <w:top w:val="nil"/>
              <w:left w:val="single" w:sz="6" w:space="0" w:color="auto"/>
              <w:bottom w:val="nil"/>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750</w:t>
            </w:r>
          </w:p>
        </w:tc>
      </w:tr>
      <w:tr w:rsidR="00E533E3" w:rsidTr="00225E0B">
        <w:tc>
          <w:tcPr>
            <w:tcW w:w="3969" w:type="dxa"/>
            <w:tcBorders>
              <w:top w:val="nil"/>
              <w:left w:val="single" w:sz="6" w:space="0" w:color="auto"/>
              <w:bottom w:val="nil"/>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 25 " 50</w:t>
            </w:r>
          </w:p>
        </w:tc>
        <w:tc>
          <w:tcPr>
            <w:tcW w:w="2835" w:type="dxa"/>
            <w:tcBorders>
              <w:top w:val="nil"/>
              <w:left w:val="single" w:sz="6" w:space="0" w:color="auto"/>
              <w:bottom w:val="nil"/>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w:t>
            </w:r>
          </w:p>
        </w:tc>
        <w:tc>
          <w:tcPr>
            <w:tcW w:w="2552" w:type="dxa"/>
            <w:tcBorders>
              <w:top w:val="nil"/>
              <w:left w:val="single" w:sz="6" w:space="0" w:color="auto"/>
              <w:bottom w:val="nil"/>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500</w:t>
            </w:r>
          </w:p>
        </w:tc>
      </w:tr>
      <w:tr w:rsidR="00E533E3" w:rsidTr="00225E0B">
        <w:tc>
          <w:tcPr>
            <w:tcW w:w="3969" w:type="dxa"/>
            <w:tcBorders>
              <w:top w:val="nil"/>
              <w:left w:val="single" w:sz="6" w:space="0" w:color="auto"/>
              <w:bottom w:val="nil"/>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 50 " 75</w:t>
            </w:r>
          </w:p>
        </w:tc>
        <w:tc>
          <w:tcPr>
            <w:tcW w:w="2835" w:type="dxa"/>
            <w:tcBorders>
              <w:top w:val="nil"/>
              <w:left w:val="single" w:sz="6" w:space="0" w:color="auto"/>
              <w:bottom w:val="nil"/>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w:t>
            </w:r>
          </w:p>
        </w:tc>
        <w:tc>
          <w:tcPr>
            <w:tcW w:w="2552" w:type="dxa"/>
            <w:tcBorders>
              <w:top w:val="nil"/>
              <w:left w:val="single" w:sz="6" w:space="0" w:color="auto"/>
              <w:bottom w:val="nil"/>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300</w:t>
            </w:r>
          </w:p>
        </w:tc>
      </w:tr>
      <w:tr w:rsidR="00E533E3" w:rsidTr="00225E0B">
        <w:tc>
          <w:tcPr>
            <w:tcW w:w="3969" w:type="dxa"/>
            <w:tcBorders>
              <w:top w:val="nil"/>
              <w:left w:val="single" w:sz="6" w:space="0" w:color="auto"/>
              <w:bottom w:val="nil"/>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 75 " 100</w:t>
            </w:r>
          </w:p>
        </w:tc>
        <w:tc>
          <w:tcPr>
            <w:tcW w:w="2835" w:type="dxa"/>
            <w:tcBorders>
              <w:top w:val="nil"/>
              <w:left w:val="single" w:sz="6" w:space="0" w:color="auto"/>
              <w:bottom w:val="nil"/>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w:t>
            </w:r>
          </w:p>
        </w:tc>
        <w:tc>
          <w:tcPr>
            <w:tcW w:w="2552" w:type="dxa"/>
            <w:tcBorders>
              <w:top w:val="nil"/>
              <w:left w:val="single" w:sz="6" w:space="0" w:color="auto"/>
              <w:bottom w:val="nil"/>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150</w:t>
            </w:r>
          </w:p>
        </w:tc>
      </w:tr>
      <w:tr w:rsidR="00E533E3" w:rsidTr="00225E0B">
        <w:tc>
          <w:tcPr>
            <w:tcW w:w="3969" w:type="dxa"/>
            <w:tcBorders>
              <w:top w:val="nil"/>
              <w:left w:val="single" w:sz="6" w:space="0" w:color="auto"/>
              <w:bottom w:val="nil"/>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 100 " 125</w:t>
            </w:r>
          </w:p>
        </w:tc>
        <w:tc>
          <w:tcPr>
            <w:tcW w:w="2835" w:type="dxa"/>
            <w:tcBorders>
              <w:top w:val="nil"/>
              <w:left w:val="single" w:sz="6" w:space="0" w:color="auto"/>
              <w:bottom w:val="nil"/>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w:t>
            </w:r>
          </w:p>
        </w:tc>
        <w:tc>
          <w:tcPr>
            <w:tcW w:w="2552" w:type="dxa"/>
            <w:tcBorders>
              <w:top w:val="nil"/>
              <w:left w:val="single" w:sz="6" w:space="0" w:color="auto"/>
              <w:bottom w:val="nil"/>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60</w:t>
            </w:r>
          </w:p>
        </w:tc>
      </w:tr>
      <w:tr w:rsidR="00E533E3" w:rsidTr="00225E0B">
        <w:tc>
          <w:tcPr>
            <w:tcW w:w="3969" w:type="dxa"/>
            <w:tcBorders>
              <w:top w:val="nil"/>
              <w:left w:val="single" w:sz="6" w:space="0" w:color="auto"/>
              <w:bottom w:val="single" w:sz="6" w:space="0" w:color="auto"/>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 125 " 150</w:t>
            </w:r>
          </w:p>
        </w:tc>
        <w:tc>
          <w:tcPr>
            <w:tcW w:w="2835" w:type="dxa"/>
            <w:tcBorders>
              <w:top w:val="nil"/>
              <w:left w:val="single" w:sz="6" w:space="0" w:color="auto"/>
              <w:bottom w:val="single" w:sz="6" w:space="0" w:color="auto"/>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w:t>
            </w:r>
          </w:p>
        </w:tc>
        <w:tc>
          <w:tcPr>
            <w:tcW w:w="2552" w:type="dxa"/>
            <w:tcBorders>
              <w:top w:val="nil"/>
              <w:left w:val="single" w:sz="6" w:space="0" w:color="auto"/>
              <w:bottom w:val="single" w:sz="6" w:space="0" w:color="auto"/>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20</w:t>
            </w:r>
          </w:p>
        </w:tc>
      </w:tr>
      <w:tr w:rsidR="00E533E3" w:rsidTr="00225E0B">
        <w:tc>
          <w:tcPr>
            <w:tcW w:w="3969" w:type="dxa"/>
            <w:tcBorders>
              <w:top w:val="single" w:sz="6" w:space="0" w:color="auto"/>
              <w:left w:val="single" w:sz="6" w:space="0" w:color="auto"/>
              <w:bottom w:val="single" w:sz="6" w:space="0" w:color="auto"/>
              <w:right w:val="single" w:sz="6" w:space="0" w:color="auto"/>
            </w:tcBorders>
            <w:vAlign w:val="center"/>
          </w:tcPr>
          <w:p w:rsidR="00E533E3" w:rsidRPr="001B4DE9" w:rsidRDefault="00E533E3" w:rsidP="00225E0B">
            <w:pPr>
              <w:shd w:val="clear" w:color="auto" w:fill="FFFFFF"/>
              <w:spacing w:line="250" w:lineRule="exact"/>
              <w:ind w:right="120" w:firstLine="19"/>
              <w:jc w:val="left"/>
              <w:rPr>
                <w:color w:val="000000"/>
              </w:rPr>
            </w:pPr>
            <w:r w:rsidRPr="001B4DE9">
              <w:rPr>
                <w:color w:val="000000"/>
              </w:rPr>
              <w:t>Остряки стрелочных переводов путей</w:t>
            </w:r>
          </w:p>
        </w:tc>
        <w:tc>
          <w:tcPr>
            <w:tcW w:w="2835" w:type="dxa"/>
            <w:tcBorders>
              <w:top w:val="single" w:sz="6" w:space="0" w:color="auto"/>
              <w:left w:val="single" w:sz="6" w:space="0" w:color="auto"/>
              <w:bottom w:val="single" w:sz="6" w:space="0" w:color="auto"/>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w:t>
            </w:r>
          </w:p>
        </w:tc>
        <w:tc>
          <w:tcPr>
            <w:tcW w:w="2552" w:type="dxa"/>
            <w:tcBorders>
              <w:top w:val="single" w:sz="6" w:space="0" w:color="auto"/>
              <w:left w:val="single" w:sz="6" w:space="0" w:color="auto"/>
              <w:bottom w:val="single" w:sz="6" w:space="0" w:color="auto"/>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20</w:t>
            </w:r>
          </w:p>
        </w:tc>
      </w:tr>
      <w:tr w:rsidR="00E533E3" w:rsidTr="00225E0B">
        <w:tc>
          <w:tcPr>
            <w:tcW w:w="3969" w:type="dxa"/>
            <w:tcBorders>
              <w:top w:val="single" w:sz="6" w:space="0" w:color="auto"/>
              <w:left w:val="single" w:sz="6" w:space="0" w:color="auto"/>
              <w:bottom w:val="single" w:sz="6" w:space="0" w:color="auto"/>
              <w:right w:val="single" w:sz="6" w:space="0" w:color="auto"/>
            </w:tcBorders>
            <w:vAlign w:val="center"/>
          </w:tcPr>
          <w:p w:rsidR="00E533E3" w:rsidRPr="001B4DE9" w:rsidRDefault="00E533E3" w:rsidP="00225E0B">
            <w:pPr>
              <w:shd w:val="clear" w:color="auto" w:fill="FFFFFF"/>
              <w:spacing w:line="250" w:lineRule="exact"/>
              <w:ind w:right="120" w:firstLine="19"/>
              <w:jc w:val="left"/>
              <w:rPr>
                <w:color w:val="000000"/>
              </w:rPr>
            </w:pPr>
            <w:r w:rsidRPr="001B4DE9">
              <w:rPr>
                <w:color w:val="000000"/>
              </w:rPr>
              <w:t>Служебная платформа в тупиковом тоннеле</w:t>
            </w:r>
          </w:p>
        </w:tc>
        <w:tc>
          <w:tcPr>
            <w:tcW w:w="2835" w:type="dxa"/>
            <w:tcBorders>
              <w:top w:val="single" w:sz="6" w:space="0" w:color="auto"/>
              <w:left w:val="single" w:sz="6" w:space="0" w:color="auto"/>
              <w:bottom w:val="single" w:sz="6" w:space="0" w:color="auto"/>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Платформа</w:t>
            </w:r>
          </w:p>
        </w:tc>
        <w:tc>
          <w:tcPr>
            <w:tcW w:w="2552" w:type="dxa"/>
            <w:tcBorders>
              <w:top w:val="single" w:sz="6" w:space="0" w:color="auto"/>
              <w:left w:val="single" w:sz="6" w:space="0" w:color="auto"/>
              <w:bottom w:val="single" w:sz="6" w:space="0" w:color="auto"/>
              <w:right w:val="single" w:sz="6" w:space="0" w:color="auto"/>
            </w:tcBorders>
            <w:vAlign w:val="center"/>
          </w:tcPr>
          <w:p w:rsidR="00E533E3" w:rsidRPr="001B4DE9" w:rsidRDefault="00E533E3" w:rsidP="00225E0B">
            <w:pPr>
              <w:shd w:val="clear" w:color="auto" w:fill="FFFFFF"/>
              <w:spacing w:line="250" w:lineRule="exact"/>
              <w:ind w:right="120" w:firstLine="19"/>
              <w:jc w:val="center"/>
              <w:rPr>
                <w:color w:val="000000"/>
              </w:rPr>
            </w:pPr>
            <w:r w:rsidRPr="001B4DE9">
              <w:rPr>
                <w:color w:val="000000"/>
              </w:rPr>
              <w:t>30</w:t>
            </w:r>
          </w:p>
        </w:tc>
      </w:tr>
      <w:tr w:rsidR="00E533E3" w:rsidTr="001B4DE9">
        <w:tc>
          <w:tcPr>
            <w:tcW w:w="9356" w:type="dxa"/>
            <w:gridSpan w:val="3"/>
            <w:tcBorders>
              <w:top w:val="single" w:sz="6" w:space="0" w:color="auto"/>
              <w:left w:val="single" w:sz="6" w:space="0" w:color="auto"/>
              <w:bottom w:val="single" w:sz="6" w:space="0" w:color="auto"/>
              <w:right w:val="single" w:sz="6" w:space="0" w:color="auto"/>
            </w:tcBorders>
          </w:tcPr>
          <w:p w:rsidR="00E533E3" w:rsidRPr="0004298D" w:rsidRDefault="00E533E3" w:rsidP="00A040B5">
            <w:pPr>
              <w:pStyle w:val="FORMATTEXT"/>
              <w:jc w:val="both"/>
              <w:rPr>
                <w:spacing w:val="20"/>
                <w:sz w:val="22"/>
                <w:szCs w:val="22"/>
              </w:rPr>
            </w:pPr>
            <w:r w:rsidRPr="0004298D">
              <w:rPr>
                <w:spacing w:val="20"/>
                <w:sz w:val="22"/>
                <w:szCs w:val="22"/>
              </w:rPr>
              <w:t>Примечания</w:t>
            </w:r>
          </w:p>
          <w:p w:rsidR="00E533E3" w:rsidRPr="0004298D" w:rsidRDefault="00E533E3" w:rsidP="00A040B5">
            <w:pPr>
              <w:pStyle w:val="FORMATTEXT"/>
              <w:jc w:val="both"/>
              <w:rPr>
                <w:sz w:val="22"/>
                <w:szCs w:val="22"/>
              </w:rPr>
            </w:pPr>
            <w:r w:rsidRPr="0004298D">
              <w:rPr>
                <w:sz w:val="22"/>
                <w:szCs w:val="22"/>
              </w:rPr>
              <w:t>1 Значение освещенности приведено для газоразрядных источников света. При использовании ламп накаливания норму освещенности понижать на одну ступень шкалы освещенности.</w:t>
            </w:r>
          </w:p>
          <w:p w:rsidR="00E533E3" w:rsidRDefault="00E533E3" w:rsidP="000D2B62">
            <w:pPr>
              <w:pStyle w:val="FORMATTEXT"/>
              <w:jc w:val="both"/>
              <w:rPr>
                <w:b/>
              </w:rPr>
            </w:pPr>
            <w:r w:rsidRPr="0004298D">
              <w:rPr>
                <w:sz w:val="22"/>
                <w:szCs w:val="22"/>
              </w:rPr>
              <w:t>2 Коэффициенты запаса и неравномерности освещенности для пассажирских помещений станции принимать по Рекомендациям [1</w:t>
            </w:r>
            <w:r w:rsidR="004D607E" w:rsidRPr="008F7999">
              <w:rPr>
                <w:sz w:val="22"/>
                <w:szCs w:val="22"/>
              </w:rPr>
              <w:t>9</w:t>
            </w:r>
            <w:r w:rsidRPr="0004298D">
              <w:rPr>
                <w:sz w:val="22"/>
                <w:szCs w:val="22"/>
              </w:rPr>
              <w:t>].</w:t>
            </w:r>
          </w:p>
        </w:tc>
      </w:tr>
    </w:tbl>
    <w:p w:rsidR="00E533E3" w:rsidRPr="00E533E3" w:rsidRDefault="00E533E3" w:rsidP="00E533E3">
      <w:pPr>
        <w:pStyle w:val="FORMATTEXT"/>
        <w:jc w:val="both"/>
      </w:pPr>
    </w:p>
    <w:p w:rsidR="00E533E3" w:rsidRPr="00BB09A4" w:rsidRDefault="00E533E3" w:rsidP="00BB09A4">
      <w:pPr>
        <w:shd w:val="clear" w:color="auto" w:fill="FFFFFF"/>
        <w:ind w:right="11"/>
      </w:pPr>
      <w:r w:rsidRPr="00BB09A4">
        <w:t>Допустимое отклонение горизонтальной освещенности от нормативной должно составлять не более 20% и не менее 10%.</w:t>
      </w:r>
    </w:p>
    <w:p w:rsidR="00E533E3" w:rsidRPr="00BB09A4" w:rsidRDefault="00E533E3" w:rsidP="00BB09A4">
      <w:pPr>
        <w:shd w:val="clear" w:color="auto" w:fill="FFFFFF"/>
        <w:ind w:right="11"/>
      </w:pPr>
      <w:r w:rsidRPr="00BB09A4">
        <w:t xml:space="preserve">Расчет осветительных установок пассажирских помещений станций </w:t>
      </w:r>
      <w:r w:rsidR="008F7999">
        <w:t xml:space="preserve">можно </w:t>
      </w:r>
      <w:r w:rsidRPr="00BB09A4">
        <w:t xml:space="preserve">выполнять </w:t>
      </w:r>
      <w:r w:rsidR="008F7999">
        <w:t>по методике</w:t>
      </w:r>
      <w:r w:rsidRPr="00BB09A4">
        <w:t xml:space="preserve"> </w:t>
      </w:r>
      <w:r w:rsidR="001C3369">
        <w:t>П</w:t>
      </w:r>
      <w:r w:rsidR="008F7999">
        <w:t>риложения</w:t>
      </w:r>
      <w:r w:rsidRPr="00BB09A4">
        <w:t xml:space="preserve"> 5.10В</w:t>
      </w:r>
      <w:r w:rsidR="008F7999">
        <w:t xml:space="preserve"> СП 32-105 </w:t>
      </w:r>
      <w:r w:rsidR="008F7999" w:rsidRPr="008F7999">
        <w:t>[</w:t>
      </w:r>
      <w:r w:rsidR="008F7999" w:rsidRPr="00B05597">
        <w:t>17</w:t>
      </w:r>
      <w:r w:rsidR="008F7999" w:rsidRPr="008F7999">
        <w:t>]</w:t>
      </w:r>
      <w:r w:rsidRPr="00BB09A4">
        <w:t>.</w:t>
      </w:r>
    </w:p>
    <w:p w:rsidR="00E533E3" w:rsidRPr="00E5673F" w:rsidRDefault="00E533E3" w:rsidP="00E5673F">
      <w:pPr>
        <w:widowControl w:val="0"/>
        <w:numPr>
          <w:ilvl w:val="3"/>
          <w:numId w:val="59"/>
        </w:numPr>
        <w:autoSpaceDE w:val="0"/>
        <w:autoSpaceDN w:val="0"/>
        <w:adjustRightInd w:val="0"/>
        <w:rPr>
          <w:bCs/>
          <w:szCs w:val="20"/>
        </w:rPr>
      </w:pPr>
      <w:r w:rsidRPr="00E5673F">
        <w:rPr>
          <w:bCs/>
          <w:szCs w:val="20"/>
        </w:rPr>
        <w:t>В ОУ пассажирских помещений среднее значение показателя дискомфорта должно быть не более 20 с допустимым превышением до 20%.</w:t>
      </w:r>
    </w:p>
    <w:p w:rsidR="00E533E3" w:rsidRPr="00E5673F" w:rsidRDefault="00E533E3" w:rsidP="00E5673F">
      <w:pPr>
        <w:shd w:val="clear" w:color="auto" w:fill="FFFFFF"/>
        <w:ind w:right="11"/>
      </w:pPr>
      <w:r w:rsidRPr="00E5673F">
        <w:t xml:space="preserve">При наличии специальных архитектурно-художественных требований среднее значение цилиндрической освещенности принимать равным 75 лк с допустимым отклонением не более 20%, не менее 10% </w:t>
      </w:r>
    </w:p>
    <w:p w:rsidR="00E533E3" w:rsidRPr="00C83896" w:rsidRDefault="00E533E3" w:rsidP="00C83896">
      <w:pPr>
        <w:widowControl w:val="0"/>
        <w:numPr>
          <w:ilvl w:val="3"/>
          <w:numId w:val="59"/>
        </w:numPr>
        <w:autoSpaceDE w:val="0"/>
        <w:autoSpaceDN w:val="0"/>
        <w:adjustRightInd w:val="0"/>
        <w:rPr>
          <w:bCs/>
          <w:szCs w:val="20"/>
        </w:rPr>
      </w:pPr>
      <w:r w:rsidRPr="00C83896">
        <w:rPr>
          <w:bCs/>
          <w:szCs w:val="20"/>
        </w:rPr>
        <w:t>Освещенность производственных, административных, медицинских, бытовых и других помещений принимать согласно КСЦ Метро-2</w:t>
      </w:r>
      <w:r w:rsidR="00D41983">
        <w:rPr>
          <w:bCs/>
          <w:szCs w:val="20"/>
        </w:rPr>
        <w:t xml:space="preserve"> </w:t>
      </w:r>
      <w:r w:rsidR="00D41983" w:rsidRPr="00D41983">
        <w:rPr>
          <w:bCs/>
          <w:szCs w:val="20"/>
        </w:rPr>
        <w:t>[</w:t>
      </w:r>
      <w:r w:rsidR="00D866B6" w:rsidRPr="00D866B6">
        <w:rPr>
          <w:bCs/>
          <w:szCs w:val="20"/>
        </w:rPr>
        <w:t>20</w:t>
      </w:r>
      <w:r w:rsidR="00D41983" w:rsidRPr="00D41983">
        <w:rPr>
          <w:bCs/>
          <w:szCs w:val="20"/>
        </w:rPr>
        <w:t>]</w:t>
      </w:r>
      <w:r w:rsidRPr="00C83896">
        <w:rPr>
          <w:bCs/>
          <w:szCs w:val="20"/>
        </w:rPr>
        <w:t>.</w:t>
      </w:r>
    </w:p>
    <w:p w:rsidR="00E533E3" w:rsidRPr="00C83896" w:rsidRDefault="00E533E3" w:rsidP="00C83896">
      <w:pPr>
        <w:widowControl w:val="0"/>
        <w:numPr>
          <w:ilvl w:val="3"/>
          <w:numId w:val="59"/>
        </w:numPr>
        <w:autoSpaceDE w:val="0"/>
        <w:autoSpaceDN w:val="0"/>
        <w:adjustRightInd w:val="0"/>
        <w:rPr>
          <w:bCs/>
          <w:szCs w:val="20"/>
        </w:rPr>
      </w:pPr>
      <w:r w:rsidRPr="00C83896">
        <w:rPr>
          <w:bCs/>
          <w:szCs w:val="20"/>
        </w:rPr>
        <w:t>Аварийное (эвакуационное) освещение предусматривать в пассажирских, производственных и бытовых помещениях станций, в тоннелях и в притоннельных установках. Освещенность в пассажирских помещениях и тоннелях должна составлять 5% уровня, нормируемого для рабочего освещения, но не менее 10 лк в пассажирских помещениях и 0,5 лк в тоннелях.</w:t>
      </w:r>
    </w:p>
    <w:p w:rsidR="00E533E3" w:rsidRPr="0063463F" w:rsidRDefault="00E533E3" w:rsidP="0063463F">
      <w:pPr>
        <w:widowControl w:val="0"/>
        <w:numPr>
          <w:ilvl w:val="3"/>
          <w:numId w:val="59"/>
        </w:numPr>
        <w:autoSpaceDE w:val="0"/>
        <w:autoSpaceDN w:val="0"/>
        <w:adjustRightInd w:val="0"/>
        <w:rPr>
          <w:bCs/>
          <w:szCs w:val="20"/>
        </w:rPr>
      </w:pPr>
      <w:r w:rsidRPr="0063463F">
        <w:rPr>
          <w:bCs/>
          <w:szCs w:val="20"/>
        </w:rPr>
        <w:t>Освещение платформенных и средних залов станций предусматривать светильниками, расположенными в карнизах свода, кессонах потолка, а также открыто с применением рассеивателей, исключающих ослепление машинистов поездов.</w:t>
      </w:r>
    </w:p>
    <w:p w:rsidR="00E533E3" w:rsidRPr="00894208" w:rsidRDefault="00E533E3" w:rsidP="00894208">
      <w:pPr>
        <w:shd w:val="clear" w:color="auto" w:fill="FFFFFF"/>
        <w:ind w:right="11"/>
      </w:pPr>
      <w:r w:rsidRPr="00894208">
        <w:t>Светильники применять, как правило, промышленного производства с пониженным уровнем шума на напряжение 220 и 380 В переменного тока.</w:t>
      </w:r>
    </w:p>
    <w:p w:rsidR="00E533E3" w:rsidRPr="00894208" w:rsidRDefault="00E533E3" w:rsidP="00894208">
      <w:pPr>
        <w:shd w:val="clear" w:color="auto" w:fill="FFFFFF"/>
        <w:ind w:right="11"/>
      </w:pPr>
      <w:r w:rsidRPr="00894208">
        <w:t>Допускается использование светильников индивидуального изготовления, отвечающих требованиям норм пожарной безопасности. В рабочей документации указывать технические характеристики и правила обслуживания таких светильников.</w:t>
      </w:r>
    </w:p>
    <w:p w:rsidR="00E533E3" w:rsidRPr="00894208" w:rsidRDefault="00E533E3" w:rsidP="00894208">
      <w:pPr>
        <w:shd w:val="clear" w:color="auto" w:fill="FFFFFF"/>
        <w:ind w:right="11"/>
      </w:pPr>
      <w:r w:rsidRPr="00894208">
        <w:t xml:space="preserve">Светильники располагать в местах, доступных для обслуживания; не допускается их размещение над эскалаторами и ступенями лестниц, над рельсами путей и на высоте более </w:t>
      </w:r>
      <w:smartTag w:uri="urn:schemas-microsoft-com:office:smarttags" w:element="metricconverter">
        <w:smartTagPr>
          <w:attr w:name="ProductID" w:val="5 м"/>
        </w:smartTagPr>
        <w:r w:rsidRPr="00894208">
          <w:t>5 м</w:t>
        </w:r>
      </w:smartTag>
      <w:r w:rsidRPr="00894208">
        <w:t>.</w:t>
      </w:r>
    </w:p>
    <w:p w:rsidR="00E533E3" w:rsidRPr="00894208" w:rsidRDefault="00E533E3" w:rsidP="00894208">
      <w:pPr>
        <w:shd w:val="clear" w:color="auto" w:fill="FFFFFF"/>
        <w:ind w:right="11"/>
      </w:pPr>
      <w:r w:rsidRPr="00894208">
        <w:t>Подвесные светильники (люстры) с одним узлом крепления должны иметь страховочные и спускные устройства.</w:t>
      </w:r>
    </w:p>
    <w:p w:rsidR="00E533E3" w:rsidRPr="00894208" w:rsidRDefault="00E533E3" w:rsidP="00894208">
      <w:pPr>
        <w:shd w:val="clear" w:color="auto" w:fill="FFFFFF"/>
        <w:ind w:right="11"/>
      </w:pPr>
      <w:r w:rsidRPr="00894208">
        <w:t>Для обслуживания светильников предусматривать инвентарные (разборные, складные) лестницы и вышки.</w:t>
      </w:r>
    </w:p>
    <w:p w:rsidR="00E533E3" w:rsidRPr="00C57BBB" w:rsidRDefault="00E533E3" w:rsidP="00C57BBB">
      <w:pPr>
        <w:widowControl w:val="0"/>
        <w:numPr>
          <w:ilvl w:val="3"/>
          <w:numId w:val="59"/>
        </w:numPr>
        <w:autoSpaceDE w:val="0"/>
        <w:autoSpaceDN w:val="0"/>
        <w:adjustRightInd w:val="0"/>
        <w:rPr>
          <w:bCs/>
          <w:szCs w:val="20"/>
        </w:rPr>
      </w:pPr>
      <w:r w:rsidRPr="00C57BBB">
        <w:rPr>
          <w:bCs/>
          <w:szCs w:val="20"/>
        </w:rPr>
        <w:t xml:space="preserve">Для освещения пространства под краем платформы станции предусматривать отдельную группу рабочего освещения с размещением светильников через </w:t>
      </w:r>
      <w:smartTag w:uri="urn:schemas-microsoft-com:office:smarttags" w:element="metricconverter">
        <w:smartTagPr>
          <w:attr w:name="ProductID" w:val="6 м"/>
        </w:smartTagPr>
        <w:r w:rsidRPr="00C57BBB">
          <w:rPr>
            <w:bCs/>
            <w:szCs w:val="20"/>
          </w:rPr>
          <w:t>6 м</w:t>
        </w:r>
      </w:smartTag>
      <w:r w:rsidRPr="00C57BBB">
        <w:rPr>
          <w:bCs/>
          <w:szCs w:val="20"/>
        </w:rPr>
        <w:t>.</w:t>
      </w:r>
    </w:p>
    <w:p w:rsidR="00E533E3" w:rsidRPr="00C57BBB" w:rsidRDefault="00E533E3" w:rsidP="00C57BBB">
      <w:pPr>
        <w:widowControl w:val="0"/>
        <w:numPr>
          <w:ilvl w:val="3"/>
          <w:numId w:val="59"/>
        </w:numPr>
        <w:autoSpaceDE w:val="0"/>
        <w:autoSpaceDN w:val="0"/>
        <w:adjustRightInd w:val="0"/>
        <w:rPr>
          <w:bCs/>
          <w:szCs w:val="20"/>
        </w:rPr>
      </w:pPr>
      <w:r w:rsidRPr="00C57BBB">
        <w:rPr>
          <w:bCs/>
          <w:szCs w:val="20"/>
        </w:rPr>
        <w:t>В перегонных, соединительных и тупиковых тоннелях для рабочего и аварийного освещения применять светильники с люминесцентными лампами.</w:t>
      </w:r>
    </w:p>
    <w:p w:rsidR="00E533E3" w:rsidRPr="00C57BBB" w:rsidRDefault="00E533E3" w:rsidP="00C57BBB">
      <w:pPr>
        <w:shd w:val="clear" w:color="auto" w:fill="FFFFFF"/>
        <w:ind w:right="11"/>
      </w:pPr>
      <w:r w:rsidRPr="00C57BBB">
        <w:t>Напряжение на светильниках в рабочем и аварийном режимах питания должно быть не ниже 90% и не более 105% от номинального.</w:t>
      </w:r>
    </w:p>
    <w:p w:rsidR="00E533E3" w:rsidRPr="0000302C" w:rsidRDefault="00E533E3" w:rsidP="0000302C">
      <w:pPr>
        <w:widowControl w:val="0"/>
        <w:numPr>
          <w:ilvl w:val="3"/>
          <w:numId w:val="59"/>
        </w:numPr>
        <w:autoSpaceDE w:val="0"/>
        <w:autoSpaceDN w:val="0"/>
        <w:adjustRightInd w:val="0"/>
        <w:rPr>
          <w:bCs/>
          <w:szCs w:val="20"/>
        </w:rPr>
      </w:pPr>
      <w:r w:rsidRPr="0000302C">
        <w:rPr>
          <w:bCs/>
          <w:szCs w:val="20"/>
        </w:rPr>
        <w:t>Рабочее освещение станций и перегонных тоннелей не должно ухудшать видимость сигнальных огней.</w:t>
      </w:r>
    </w:p>
    <w:p w:rsidR="00E533E3" w:rsidRPr="0000302C" w:rsidRDefault="00E533E3" w:rsidP="0000302C">
      <w:pPr>
        <w:widowControl w:val="0"/>
        <w:numPr>
          <w:ilvl w:val="3"/>
          <w:numId w:val="59"/>
        </w:numPr>
        <w:autoSpaceDE w:val="0"/>
        <w:autoSpaceDN w:val="0"/>
        <w:adjustRightInd w:val="0"/>
        <w:rPr>
          <w:bCs/>
          <w:szCs w:val="20"/>
        </w:rPr>
      </w:pPr>
      <w:r w:rsidRPr="0000302C">
        <w:rPr>
          <w:bCs/>
          <w:szCs w:val="20"/>
        </w:rPr>
        <w:t>Световые указатели на путях эвакуации согласно 5.16 подключать к сети аварийного освещения.</w:t>
      </w:r>
    </w:p>
    <w:p w:rsidR="00E533E3" w:rsidRPr="00F76763" w:rsidRDefault="00E533E3" w:rsidP="00F76763">
      <w:pPr>
        <w:shd w:val="clear" w:color="auto" w:fill="FFFFFF"/>
        <w:ind w:right="11"/>
      </w:pPr>
      <w:r w:rsidRPr="00F76763">
        <w:t>На входах в соединительные сбойки предусматривать указатели "Аварийный выход на 1 (2) путь", а при выходе из сбойки – указатели направления движения к станциям с их названиями и расстояниями до них. В местах установки эвакуационных указателей предусматривать дополнительное освещение от сети аварийного освещения.</w:t>
      </w:r>
    </w:p>
    <w:p w:rsidR="00E533E3" w:rsidRPr="00F76763" w:rsidRDefault="00E533E3" w:rsidP="00F76763">
      <w:pPr>
        <w:widowControl w:val="0"/>
        <w:numPr>
          <w:ilvl w:val="3"/>
          <w:numId w:val="59"/>
        </w:numPr>
        <w:autoSpaceDE w:val="0"/>
        <w:autoSpaceDN w:val="0"/>
        <w:adjustRightInd w:val="0"/>
        <w:rPr>
          <w:bCs/>
          <w:szCs w:val="20"/>
        </w:rPr>
      </w:pPr>
      <w:r w:rsidRPr="00F76763">
        <w:rPr>
          <w:bCs/>
          <w:szCs w:val="20"/>
        </w:rPr>
        <w:t>В однопутном тоннеле группы рабочего освещения располагать на обеих сторонах, группу аварийного освещения - на сильноточной стороне тоннеля; в двухпутном тоннеле группы рабочего и аварийного освещения - на обеих сторонах тоннеля.</w:t>
      </w:r>
    </w:p>
    <w:p w:rsidR="00E533E3" w:rsidRPr="00D8071C" w:rsidRDefault="00E533E3" w:rsidP="00D8071C">
      <w:pPr>
        <w:widowControl w:val="0"/>
        <w:numPr>
          <w:ilvl w:val="3"/>
          <w:numId w:val="59"/>
        </w:numPr>
        <w:autoSpaceDE w:val="0"/>
        <w:autoSpaceDN w:val="0"/>
        <w:adjustRightInd w:val="0"/>
        <w:rPr>
          <w:bCs/>
          <w:szCs w:val="20"/>
        </w:rPr>
      </w:pPr>
      <w:r w:rsidRPr="00D8071C">
        <w:rPr>
          <w:bCs/>
          <w:szCs w:val="20"/>
        </w:rPr>
        <w:t>В тупиках предусмотреть общее и местное освещение смотровых канав станционных путей.</w:t>
      </w:r>
    </w:p>
    <w:p w:rsidR="00E533E3" w:rsidRPr="00D8071C" w:rsidRDefault="00E533E3" w:rsidP="00D8071C">
      <w:pPr>
        <w:shd w:val="clear" w:color="auto" w:fill="FFFFFF"/>
        <w:ind w:right="11"/>
      </w:pPr>
      <w:r w:rsidRPr="00D8071C">
        <w:t>Общее освещение выполнять светильниками напряжением 220В с установкой их с интервалом через 5м м с каждой стороны тоннеля и канавы в шахматном порядке.</w:t>
      </w:r>
    </w:p>
    <w:p w:rsidR="00E533E3" w:rsidRPr="00D8071C" w:rsidRDefault="00E533E3" w:rsidP="00D8071C">
      <w:pPr>
        <w:shd w:val="clear" w:color="auto" w:fill="FFFFFF"/>
        <w:ind w:right="11"/>
      </w:pPr>
      <w:r w:rsidRPr="00D8071C">
        <w:t>В местах ночного отстоя и технического обслуживания подвижного состава ПТО светильники верхнего освещения располагать вдоль состава на высоте не более 3м (на уровне окон вагонов).</w:t>
      </w:r>
    </w:p>
    <w:p w:rsidR="00E533E3" w:rsidRPr="00D8071C" w:rsidRDefault="00E533E3" w:rsidP="00D8071C">
      <w:pPr>
        <w:shd w:val="clear" w:color="auto" w:fill="FFFFFF"/>
        <w:ind w:right="11"/>
      </w:pPr>
      <w:r w:rsidRPr="00D8071C">
        <w:t>Светильники должны быть антивандального исполнения; местное освещение – переносными светильниками 12 В. Штепсельные розетки для их подключения располагать по одной стороне канавы через 20м.</w:t>
      </w:r>
    </w:p>
    <w:p w:rsidR="00E533E3" w:rsidRPr="00D8071C" w:rsidRDefault="00E533E3" w:rsidP="00D8071C">
      <w:pPr>
        <w:shd w:val="clear" w:color="auto" w:fill="FFFFFF"/>
        <w:ind w:right="11"/>
      </w:pPr>
      <w:r w:rsidRPr="00D8071C">
        <w:t>В тупиках без смотровых канав станционных путей штепсельные розетки для переносных светильников 12 В размещать в местах отстоя составов на стенах через 20м.</w:t>
      </w:r>
    </w:p>
    <w:p w:rsidR="00E533E3" w:rsidRPr="00D57B79" w:rsidRDefault="00E533E3" w:rsidP="00D57B79">
      <w:pPr>
        <w:widowControl w:val="0"/>
        <w:numPr>
          <w:ilvl w:val="3"/>
          <w:numId w:val="59"/>
        </w:numPr>
        <w:autoSpaceDE w:val="0"/>
        <w:autoSpaceDN w:val="0"/>
        <w:adjustRightInd w:val="0"/>
        <w:rPr>
          <w:bCs/>
          <w:szCs w:val="20"/>
        </w:rPr>
      </w:pPr>
      <w:r w:rsidRPr="00D57B79">
        <w:rPr>
          <w:bCs/>
          <w:szCs w:val="20"/>
        </w:rPr>
        <w:t>Питание групп рабочего освещения перегонных, тупиковых и соединительных тоннелей предусматривать от ТПП или ПП по двум кабельным линиям, групп аварийного освещения - по одной кабельной линии.</w:t>
      </w:r>
    </w:p>
    <w:p w:rsidR="00E533E3" w:rsidRPr="00D57B79" w:rsidRDefault="00E533E3" w:rsidP="00D57B79">
      <w:pPr>
        <w:widowControl w:val="0"/>
        <w:numPr>
          <w:ilvl w:val="3"/>
          <w:numId w:val="59"/>
        </w:numPr>
        <w:autoSpaceDE w:val="0"/>
        <w:autoSpaceDN w:val="0"/>
        <w:adjustRightInd w:val="0"/>
        <w:rPr>
          <w:bCs/>
          <w:szCs w:val="20"/>
        </w:rPr>
      </w:pPr>
      <w:r w:rsidRPr="00D57B79">
        <w:rPr>
          <w:bCs/>
          <w:szCs w:val="20"/>
        </w:rPr>
        <w:t>Усиленное освещение в перегонных тоннелях перед порталами тоннелей предусматривать согласно таблице 5.10.2.</w:t>
      </w:r>
    </w:p>
    <w:p w:rsidR="00E533E3" w:rsidRPr="00AA2709" w:rsidRDefault="00E533E3" w:rsidP="00AA2709">
      <w:pPr>
        <w:shd w:val="clear" w:color="auto" w:fill="FFFFFF"/>
        <w:ind w:right="11"/>
      </w:pPr>
      <w:r w:rsidRPr="00AA2709">
        <w:t>Усиленное освещение тоннелей перед платформами станций должно предусматриваться со стороны подхода поезда на участке 150м и 25м со стороны отправления поезда со станции.</w:t>
      </w:r>
    </w:p>
    <w:p w:rsidR="00E533E3" w:rsidRPr="00AA2709" w:rsidRDefault="00E533E3" w:rsidP="00AA2709">
      <w:pPr>
        <w:shd w:val="clear" w:color="auto" w:fill="FFFFFF"/>
        <w:ind w:right="11"/>
      </w:pPr>
      <w:r w:rsidRPr="00AA2709">
        <w:t>Для усиления освещения следует предусматривать отдельные питающие линии и</w:t>
      </w:r>
      <w:r w:rsidR="00953535">
        <w:t xml:space="preserve"> </w:t>
      </w:r>
      <w:r w:rsidRPr="00AA2709">
        <w:t>дистанционное управление из ДСП</w:t>
      </w:r>
      <w:r w:rsidR="00AA2709">
        <w:t>.</w:t>
      </w:r>
    </w:p>
    <w:p w:rsidR="00E533E3" w:rsidRPr="00953535" w:rsidRDefault="00E533E3" w:rsidP="00953535">
      <w:pPr>
        <w:widowControl w:val="0"/>
        <w:numPr>
          <w:ilvl w:val="3"/>
          <w:numId w:val="59"/>
        </w:numPr>
        <w:autoSpaceDE w:val="0"/>
        <w:autoSpaceDN w:val="0"/>
        <w:adjustRightInd w:val="0"/>
        <w:rPr>
          <w:bCs/>
          <w:szCs w:val="20"/>
        </w:rPr>
      </w:pPr>
      <w:r w:rsidRPr="00953535">
        <w:rPr>
          <w:bCs/>
          <w:szCs w:val="20"/>
        </w:rPr>
        <w:t xml:space="preserve">В перегонных и соединительных тоннелях предусматривать отдельную питающую линию 380/220 В с автоматическими выключателями и штепсельными разъемами в ящиках для подключения ручного электроинструмента мощностью до 5 кВт и переносных светильников для создания усиленного местного освещения. Ящики с двух- и трехполюсными штепсельными разъемами с защитным контактом размещать в однопутном тоннеле на слаботочной стороне тоннеля, в двухпутном - на обеих сторонах в шахматном порядке, с шагом не более </w:t>
      </w:r>
      <w:smartTag w:uri="urn:schemas-microsoft-com:office:smarttags" w:element="metricconverter">
        <w:smartTagPr>
          <w:attr w:name="ProductID" w:val="50 м"/>
        </w:smartTagPr>
        <w:r w:rsidRPr="00953535">
          <w:rPr>
            <w:bCs/>
            <w:szCs w:val="20"/>
          </w:rPr>
          <w:t>50 м</w:t>
        </w:r>
      </w:smartTag>
      <w:r w:rsidRPr="00953535">
        <w:rPr>
          <w:bCs/>
          <w:szCs w:val="20"/>
        </w:rPr>
        <w:t>.</w:t>
      </w:r>
    </w:p>
    <w:p w:rsidR="00E533E3" w:rsidRPr="00BC0A9C" w:rsidRDefault="00E533E3" w:rsidP="00BC0A9C">
      <w:pPr>
        <w:shd w:val="clear" w:color="auto" w:fill="FFFFFF"/>
        <w:ind w:right="11"/>
      </w:pPr>
      <w:r w:rsidRPr="00BC0A9C">
        <w:t>К этой же линии подключать ящики с понижающим трансформатором 220/12 В и штепсельным разъемом. Ящики устанавливать в местах расположения устройств АТДП, стрелочных переводов и затворов.</w:t>
      </w:r>
    </w:p>
    <w:p w:rsidR="00E533E3" w:rsidRPr="00BC0A9C" w:rsidRDefault="00E533E3" w:rsidP="00BC0A9C">
      <w:pPr>
        <w:shd w:val="clear" w:color="auto" w:fill="FFFFFF"/>
        <w:ind w:right="11"/>
      </w:pPr>
      <w:r w:rsidRPr="00BC0A9C">
        <w:t>Допустимая потеря напряжения в питающей линии при одновременном подключении двух нагрузок суммарной мощностью 10 кВт - 9%.</w:t>
      </w:r>
    </w:p>
    <w:p w:rsidR="00E533E3" w:rsidRPr="00BC0A9C" w:rsidRDefault="00E533E3" w:rsidP="00BC0A9C">
      <w:pPr>
        <w:shd w:val="clear" w:color="auto" w:fill="FFFFFF"/>
        <w:ind w:right="11"/>
      </w:pPr>
      <w:r w:rsidRPr="00BC0A9C">
        <w:t>В тупиках ящики со штепсельными разъемами и понижающими трансформаторами присоединять к  сетям ручного электроинструмента.</w:t>
      </w:r>
    </w:p>
    <w:p w:rsidR="00E533E3" w:rsidRPr="00DE17DC" w:rsidRDefault="00E533E3" w:rsidP="00DE17DC">
      <w:pPr>
        <w:widowControl w:val="0"/>
        <w:numPr>
          <w:ilvl w:val="3"/>
          <w:numId w:val="59"/>
        </w:numPr>
        <w:autoSpaceDE w:val="0"/>
        <w:autoSpaceDN w:val="0"/>
        <w:adjustRightInd w:val="0"/>
        <w:rPr>
          <w:bCs/>
          <w:szCs w:val="20"/>
        </w:rPr>
      </w:pPr>
      <w:r w:rsidRPr="00DE17DC">
        <w:rPr>
          <w:bCs/>
          <w:szCs w:val="20"/>
        </w:rPr>
        <w:t>Для освещения остряков стрелочных переводов предусматривать отдельную группу аварийного освещения.</w:t>
      </w:r>
    </w:p>
    <w:p w:rsidR="00E533E3" w:rsidRPr="00DE17DC" w:rsidRDefault="00E533E3" w:rsidP="00DE17DC">
      <w:pPr>
        <w:widowControl w:val="0"/>
        <w:numPr>
          <w:ilvl w:val="3"/>
          <w:numId w:val="59"/>
        </w:numPr>
        <w:autoSpaceDE w:val="0"/>
        <w:autoSpaceDN w:val="0"/>
        <w:adjustRightInd w:val="0"/>
        <w:rPr>
          <w:bCs/>
          <w:szCs w:val="20"/>
        </w:rPr>
      </w:pPr>
      <w:r w:rsidRPr="00DE17DC">
        <w:rPr>
          <w:bCs/>
          <w:szCs w:val="20"/>
        </w:rPr>
        <w:t>Питание нагрузок мощностью до 100 Вт напряжением 220 В в шкафах связи на станциях и в тупиках предусматривать от сетей ручного электроинструмента.</w:t>
      </w:r>
    </w:p>
    <w:p w:rsidR="00E533E3" w:rsidRPr="00A23E6A" w:rsidRDefault="00E533E3" w:rsidP="00A23E6A">
      <w:pPr>
        <w:shd w:val="clear" w:color="auto" w:fill="FFFFFF"/>
        <w:ind w:right="11"/>
      </w:pPr>
      <w:r w:rsidRPr="00A23E6A">
        <w:t>В тоннелях и притоннельных сооружениях у шкафов связи предусматривать двухполюсную штепсельную розетку с защитным контактом на напряжение 220 В.</w:t>
      </w:r>
    </w:p>
    <w:p w:rsidR="00E533E3" w:rsidRPr="00A94FDC" w:rsidRDefault="00E533E3" w:rsidP="00A94FDC">
      <w:pPr>
        <w:widowControl w:val="0"/>
        <w:numPr>
          <w:ilvl w:val="3"/>
          <w:numId w:val="59"/>
        </w:numPr>
        <w:autoSpaceDE w:val="0"/>
        <w:autoSpaceDN w:val="0"/>
        <w:adjustRightInd w:val="0"/>
        <w:rPr>
          <w:bCs/>
          <w:szCs w:val="20"/>
        </w:rPr>
      </w:pPr>
      <w:r w:rsidRPr="00A94FDC">
        <w:rPr>
          <w:bCs/>
          <w:szCs w:val="20"/>
        </w:rPr>
        <w:t>В притоннельных сооружениях питание сети рабочего освещения предусматривать от местных РП 380/220 В, сети аварийного освещения - от групп аварийного освещения перегонных тоннелей.</w:t>
      </w:r>
    </w:p>
    <w:p w:rsidR="00E533E3" w:rsidRPr="00A94FDC" w:rsidRDefault="00E533E3" w:rsidP="00A94FDC">
      <w:pPr>
        <w:widowControl w:val="0"/>
        <w:numPr>
          <w:ilvl w:val="3"/>
          <w:numId w:val="59"/>
        </w:numPr>
        <w:autoSpaceDE w:val="0"/>
        <w:autoSpaceDN w:val="0"/>
        <w:adjustRightInd w:val="0"/>
        <w:rPr>
          <w:bCs/>
          <w:szCs w:val="20"/>
        </w:rPr>
      </w:pPr>
      <w:r w:rsidRPr="00A94FDC">
        <w:rPr>
          <w:bCs/>
          <w:szCs w:val="20"/>
        </w:rPr>
        <w:t>В сетях освещения притоннельных сооружений, имеющих входы из тоннелей и с поверхности земли, аппараты включения светильников размещать у каждого входа.</w:t>
      </w:r>
    </w:p>
    <w:p w:rsidR="00E533E3" w:rsidRPr="00457222" w:rsidRDefault="00E533E3" w:rsidP="00457222">
      <w:pPr>
        <w:widowControl w:val="0"/>
        <w:numPr>
          <w:ilvl w:val="3"/>
          <w:numId w:val="59"/>
        </w:numPr>
        <w:autoSpaceDE w:val="0"/>
        <w:autoSpaceDN w:val="0"/>
        <w:adjustRightInd w:val="0"/>
        <w:rPr>
          <w:bCs/>
          <w:szCs w:val="20"/>
        </w:rPr>
      </w:pPr>
      <w:r w:rsidRPr="00457222">
        <w:rPr>
          <w:bCs/>
          <w:szCs w:val="20"/>
        </w:rPr>
        <w:t xml:space="preserve">Штепсельные розетки для подключения переносных светильников напряжением 12 В предусматривать в производственных помещениях, в проходах между эскалаторами, в помещениях тепловых пунктов и ВТЗ через </w:t>
      </w:r>
      <w:smartTag w:uri="urn:schemas-microsoft-com:office:smarttags" w:element="metricconverter">
        <w:smartTagPr>
          <w:attr w:name="ProductID" w:val="20 м"/>
        </w:smartTagPr>
        <w:r w:rsidRPr="00457222">
          <w:rPr>
            <w:bCs/>
            <w:szCs w:val="20"/>
          </w:rPr>
          <w:t>20 м</w:t>
        </w:r>
      </w:smartTag>
      <w:r w:rsidRPr="00457222">
        <w:rPr>
          <w:bCs/>
          <w:szCs w:val="20"/>
        </w:rPr>
        <w:t>, у водосборников и фекальных баков насосных установок.</w:t>
      </w:r>
    </w:p>
    <w:p w:rsidR="00E533E3" w:rsidRPr="008416D4" w:rsidRDefault="00E533E3" w:rsidP="008416D4">
      <w:pPr>
        <w:shd w:val="clear" w:color="auto" w:fill="FFFFFF"/>
        <w:ind w:right="11"/>
      </w:pPr>
      <w:r w:rsidRPr="008416D4">
        <w:t>В концах платформ станций и в середине платформ станций с путевым развитием предусматривать штепсельные розетки для фонарей ограждения и специальные штепсельные разъемы согласно 5.16.7.</w:t>
      </w:r>
    </w:p>
    <w:p w:rsidR="00E533E3" w:rsidRPr="008416D4" w:rsidRDefault="00E533E3" w:rsidP="008416D4">
      <w:pPr>
        <w:shd w:val="clear" w:color="auto" w:fill="FFFFFF"/>
        <w:ind w:right="11"/>
      </w:pPr>
      <w:r w:rsidRPr="008416D4">
        <w:t>В подуличных переходах вблизи лестничных сходов предусматривать двухполюсные штепсельные розетки на напряжение 220 В.</w:t>
      </w:r>
    </w:p>
    <w:p w:rsidR="00E533E3" w:rsidRPr="0093390A" w:rsidRDefault="00E533E3" w:rsidP="0093390A">
      <w:pPr>
        <w:widowControl w:val="0"/>
        <w:numPr>
          <w:ilvl w:val="3"/>
          <w:numId w:val="59"/>
        </w:numPr>
        <w:autoSpaceDE w:val="0"/>
        <w:autoSpaceDN w:val="0"/>
        <w:adjustRightInd w:val="0"/>
        <w:rPr>
          <w:bCs/>
          <w:szCs w:val="20"/>
        </w:rPr>
      </w:pPr>
      <w:r w:rsidRPr="0093390A">
        <w:rPr>
          <w:bCs/>
          <w:szCs w:val="20"/>
        </w:rPr>
        <w:t>На входах в вестибюли станций и в кассовые блоки предусматривать электрические звонки с установкой кнопок с внешней стороны входов.</w:t>
      </w:r>
    </w:p>
    <w:p w:rsidR="00E533E3" w:rsidRPr="0093390A" w:rsidRDefault="00E533E3" w:rsidP="0093390A">
      <w:pPr>
        <w:widowControl w:val="0"/>
        <w:numPr>
          <w:ilvl w:val="3"/>
          <w:numId w:val="59"/>
        </w:numPr>
        <w:autoSpaceDE w:val="0"/>
        <w:autoSpaceDN w:val="0"/>
        <w:adjustRightInd w:val="0"/>
        <w:rPr>
          <w:bCs/>
          <w:szCs w:val="20"/>
        </w:rPr>
      </w:pPr>
      <w:r w:rsidRPr="0093390A">
        <w:rPr>
          <w:bCs/>
          <w:szCs w:val="20"/>
        </w:rPr>
        <w:t>В пассажирских помещениях станций предусматривать скрытую электропроводку в тонкостенных металлических трубах; в карнизах допускается открытая электропроводка кабелями.</w:t>
      </w:r>
    </w:p>
    <w:p w:rsidR="00E533E3" w:rsidRPr="0093390A" w:rsidRDefault="00E533E3" w:rsidP="0093390A">
      <w:pPr>
        <w:shd w:val="clear" w:color="auto" w:fill="FFFFFF"/>
        <w:ind w:right="11"/>
      </w:pPr>
      <w:r w:rsidRPr="0093390A">
        <w:t>В производственных, бытовых и других помещениях станций, в тоннелях и притоннельных сооружениях, в кабельных тоннелях и под платформой станций предусматривать открытую электропроводку кабелями; в смотровых канавах станционных путей - электропроводку в тонкостенных металлических трубах.</w:t>
      </w:r>
    </w:p>
    <w:p w:rsidR="00E533E3" w:rsidRPr="0093390A" w:rsidRDefault="00E533E3" w:rsidP="0093390A">
      <w:pPr>
        <w:widowControl w:val="0"/>
        <w:numPr>
          <w:ilvl w:val="3"/>
          <w:numId w:val="59"/>
        </w:numPr>
        <w:autoSpaceDE w:val="0"/>
        <w:autoSpaceDN w:val="0"/>
        <w:adjustRightInd w:val="0"/>
        <w:rPr>
          <w:bCs/>
          <w:szCs w:val="20"/>
        </w:rPr>
      </w:pPr>
      <w:r w:rsidRPr="0093390A">
        <w:rPr>
          <w:bCs/>
          <w:szCs w:val="20"/>
        </w:rPr>
        <w:t>Прокладку кабелей рабочего и аварийного освещения в помещениях предусматривать по раздельным трассам.</w:t>
      </w:r>
    </w:p>
    <w:p w:rsidR="00E533E3" w:rsidRPr="00262D75" w:rsidRDefault="00E533E3" w:rsidP="00262D75">
      <w:pPr>
        <w:pStyle w:val="3"/>
      </w:pPr>
      <w:bookmarkStart w:id="62" w:name="_Toc300322322"/>
      <w:r w:rsidRPr="00262D75">
        <w:t>Кабельная сеть</w:t>
      </w:r>
      <w:bookmarkEnd w:id="62"/>
    </w:p>
    <w:p w:rsidR="00E533E3" w:rsidRPr="00983C16" w:rsidRDefault="00E533E3" w:rsidP="00E42B4C">
      <w:pPr>
        <w:widowControl w:val="0"/>
        <w:numPr>
          <w:ilvl w:val="3"/>
          <w:numId w:val="60"/>
        </w:numPr>
        <w:autoSpaceDE w:val="0"/>
        <w:autoSpaceDN w:val="0"/>
        <w:adjustRightInd w:val="0"/>
        <w:rPr>
          <w:bCs/>
          <w:szCs w:val="20"/>
        </w:rPr>
      </w:pPr>
      <w:r w:rsidRPr="00983C16">
        <w:rPr>
          <w:bCs/>
          <w:szCs w:val="20"/>
        </w:rPr>
        <w:t>В тоннелях, притоннельных сооружениях, вентиляционно-кабельных каналах, отсеках и кабельных тоннелях станций в магистральных сетях, а также в распределительных сетях притоннельных сооружений применять бронированные кабели, в производственных и других помещениях станций - небронированные кабели.</w:t>
      </w:r>
    </w:p>
    <w:p w:rsidR="00E533E3" w:rsidRPr="003A51D5" w:rsidRDefault="00E533E3" w:rsidP="003A51D5">
      <w:pPr>
        <w:widowControl w:val="0"/>
        <w:numPr>
          <w:ilvl w:val="3"/>
          <w:numId w:val="60"/>
        </w:numPr>
        <w:autoSpaceDE w:val="0"/>
        <w:autoSpaceDN w:val="0"/>
        <w:adjustRightInd w:val="0"/>
        <w:rPr>
          <w:bCs/>
          <w:szCs w:val="20"/>
        </w:rPr>
      </w:pPr>
      <w:r w:rsidRPr="003A51D5">
        <w:rPr>
          <w:bCs/>
          <w:szCs w:val="20"/>
        </w:rPr>
        <w:t>Прокладку кабелей во всех помещениях и сооружениях, кроме пассажирских помещений, предусматривать открыто, без ограждений и перегородок.</w:t>
      </w:r>
    </w:p>
    <w:p w:rsidR="00E533E3" w:rsidRPr="003A51D5" w:rsidRDefault="00E533E3" w:rsidP="003A51D5">
      <w:pPr>
        <w:widowControl w:val="0"/>
        <w:numPr>
          <w:ilvl w:val="3"/>
          <w:numId w:val="60"/>
        </w:numPr>
        <w:autoSpaceDE w:val="0"/>
        <w:autoSpaceDN w:val="0"/>
        <w:adjustRightInd w:val="0"/>
        <w:rPr>
          <w:bCs/>
          <w:szCs w:val="20"/>
        </w:rPr>
      </w:pPr>
      <w:r w:rsidRPr="003A51D5">
        <w:rPr>
          <w:bCs/>
          <w:szCs w:val="20"/>
        </w:rPr>
        <w:t>Наименьшие расстояния между кронштейнами и между кабелями, а также размеры кабельных помещений принимать по таблице 5.10.3.</w:t>
      </w:r>
    </w:p>
    <w:p w:rsidR="00EC637F" w:rsidRDefault="00EC637F" w:rsidP="00EC637F">
      <w:pPr>
        <w:shd w:val="clear" w:color="auto" w:fill="FFFFFF"/>
        <w:spacing w:before="600" w:after="2000" w:line="360" w:lineRule="auto"/>
        <w:ind w:firstLine="0"/>
        <w:jc w:val="left"/>
        <w:rPr>
          <w:bCs/>
          <w:color w:val="000000"/>
          <w:spacing w:val="-3"/>
        </w:rPr>
      </w:pPr>
    </w:p>
    <w:p w:rsidR="00E533E3" w:rsidRPr="00EC637F" w:rsidRDefault="00E533E3" w:rsidP="00EC637F">
      <w:pPr>
        <w:shd w:val="clear" w:color="auto" w:fill="FFFFFF"/>
        <w:spacing w:before="600" w:after="2000" w:line="360" w:lineRule="auto"/>
        <w:jc w:val="left"/>
        <w:rPr>
          <w:bCs/>
          <w:color w:val="000000"/>
          <w:spacing w:val="-3"/>
        </w:rPr>
      </w:pPr>
      <w:r w:rsidRPr="00EC637F">
        <w:rPr>
          <w:bCs/>
          <w:color w:val="000000"/>
          <w:spacing w:val="-3"/>
        </w:rPr>
        <w:t>Таблица 5.10.3</w:t>
      </w:r>
    </w:p>
    <w:tbl>
      <w:tblPr>
        <w:tblW w:w="0" w:type="auto"/>
        <w:tblInd w:w="90" w:type="dxa"/>
        <w:tblCellMar>
          <w:left w:w="90" w:type="dxa"/>
          <w:right w:w="90" w:type="dxa"/>
        </w:tblCellMar>
        <w:tblLook w:val="0000" w:firstRow="0" w:lastRow="0" w:firstColumn="0" w:lastColumn="0" w:noHBand="0" w:noVBand="0"/>
      </w:tblPr>
      <w:tblGrid>
        <w:gridCol w:w="5245"/>
        <w:gridCol w:w="2126"/>
        <w:gridCol w:w="1932"/>
      </w:tblGrid>
      <w:tr w:rsidR="009247F7" w:rsidTr="00E949EA">
        <w:trPr>
          <w:tblHeader/>
        </w:trPr>
        <w:tc>
          <w:tcPr>
            <w:tcW w:w="5245" w:type="dxa"/>
            <w:vMerge w:val="restart"/>
            <w:tcBorders>
              <w:top w:val="single" w:sz="6" w:space="0" w:color="auto"/>
              <w:left w:val="single" w:sz="6" w:space="0" w:color="auto"/>
              <w:right w:val="single" w:sz="6" w:space="0" w:color="auto"/>
            </w:tcBorders>
          </w:tcPr>
          <w:p w:rsidR="009247F7" w:rsidRPr="00226F3A" w:rsidRDefault="009247F7" w:rsidP="00226F3A">
            <w:pPr>
              <w:shd w:val="clear" w:color="auto" w:fill="FFFFFF"/>
              <w:spacing w:line="250" w:lineRule="exact"/>
              <w:ind w:right="120" w:firstLine="19"/>
              <w:jc w:val="center"/>
              <w:rPr>
                <w:color w:val="000000"/>
              </w:rPr>
            </w:pPr>
            <w:r w:rsidRPr="00226F3A">
              <w:rPr>
                <w:color w:val="000000"/>
              </w:rPr>
              <w:t>Показатель</w:t>
            </w:r>
          </w:p>
        </w:tc>
        <w:tc>
          <w:tcPr>
            <w:tcW w:w="4058" w:type="dxa"/>
            <w:gridSpan w:val="2"/>
            <w:tcBorders>
              <w:top w:val="single" w:sz="6" w:space="0" w:color="auto"/>
              <w:left w:val="single" w:sz="6" w:space="0" w:color="auto"/>
              <w:bottom w:val="single" w:sz="6" w:space="0" w:color="auto"/>
              <w:right w:val="single" w:sz="6" w:space="0" w:color="auto"/>
            </w:tcBorders>
          </w:tcPr>
          <w:p w:rsidR="009247F7" w:rsidRPr="00226F3A" w:rsidRDefault="009247F7" w:rsidP="00226F3A">
            <w:pPr>
              <w:shd w:val="clear" w:color="auto" w:fill="FFFFFF"/>
              <w:spacing w:line="250" w:lineRule="exact"/>
              <w:ind w:right="120" w:firstLine="19"/>
              <w:jc w:val="center"/>
              <w:rPr>
                <w:color w:val="000000"/>
              </w:rPr>
            </w:pPr>
            <w:r w:rsidRPr="00226F3A">
              <w:rPr>
                <w:color w:val="000000"/>
              </w:rPr>
              <w:t>Размер, мм</w:t>
            </w:r>
          </w:p>
        </w:tc>
      </w:tr>
      <w:tr w:rsidR="009247F7" w:rsidTr="00E949EA">
        <w:trPr>
          <w:tblHeader/>
        </w:trPr>
        <w:tc>
          <w:tcPr>
            <w:tcW w:w="5245" w:type="dxa"/>
            <w:vMerge/>
            <w:tcBorders>
              <w:left w:val="single" w:sz="6" w:space="0" w:color="auto"/>
              <w:bottom w:val="single" w:sz="6" w:space="0" w:color="auto"/>
              <w:right w:val="single" w:sz="6" w:space="0" w:color="auto"/>
            </w:tcBorders>
          </w:tcPr>
          <w:p w:rsidR="009247F7" w:rsidRPr="00226F3A" w:rsidRDefault="009247F7" w:rsidP="00226F3A">
            <w:pPr>
              <w:shd w:val="clear" w:color="auto" w:fill="FFFFFF"/>
              <w:spacing w:line="250" w:lineRule="exact"/>
              <w:ind w:right="120" w:firstLine="19"/>
              <w:jc w:val="center"/>
              <w:rPr>
                <w:color w:val="000000"/>
              </w:rPr>
            </w:pPr>
          </w:p>
        </w:tc>
        <w:tc>
          <w:tcPr>
            <w:tcW w:w="2126" w:type="dxa"/>
            <w:tcBorders>
              <w:top w:val="single" w:sz="6" w:space="0" w:color="auto"/>
              <w:left w:val="single" w:sz="6" w:space="0" w:color="auto"/>
              <w:bottom w:val="single" w:sz="6" w:space="0" w:color="auto"/>
              <w:right w:val="single" w:sz="6" w:space="0" w:color="auto"/>
            </w:tcBorders>
          </w:tcPr>
          <w:p w:rsidR="009247F7" w:rsidRPr="00226F3A" w:rsidRDefault="009247F7" w:rsidP="00226F3A">
            <w:pPr>
              <w:shd w:val="clear" w:color="auto" w:fill="FFFFFF"/>
              <w:spacing w:line="250" w:lineRule="exact"/>
              <w:ind w:right="120" w:firstLine="19"/>
              <w:jc w:val="center"/>
              <w:rPr>
                <w:color w:val="000000"/>
              </w:rPr>
            </w:pPr>
            <w:r w:rsidRPr="00226F3A">
              <w:rPr>
                <w:color w:val="000000"/>
              </w:rPr>
              <w:t>по вертикали</w:t>
            </w:r>
          </w:p>
        </w:tc>
        <w:tc>
          <w:tcPr>
            <w:tcW w:w="1932" w:type="dxa"/>
            <w:tcBorders>
              <w:top w:val="single" w:sz="6" w:space="0" w:color="auto"/>
              <w:left w:val="single" w:sz="6" w:space="0" w:color="auto"/>
              <w:bottom w:val="single" w:sz="6" w:space="0" w:color="auto"/>
              <w:right w:val="single" w:sz="6" w:space="0" w:color="auto"/>
            </w:tcBorders>
          </w:tcPr>
          <w:p w:rsidR="009247F7" w:rsidRPr="00226F3A" w:rsidRDefault="009247F7" w:rsidP="00226F3A">
            <w:pPr>
              <w:shd w:val="clear" w:color="auto" w:fill="FFFFFF"/>
              <w:spacing w:line="250" w:lineRule="exact"/>
              <w:ind w:right="120" w:firstLine="19"/>
              <w:jc w:val="center"/>
              <w:rPr>
                <w:color w:val="000000"/>
              </w:rPr>
            </w:pPr>
            <w:r w:rsidRPr="00226F3A">
              <w:rPr>
                <w:color w:val="000000"/>
              </w:rPr>
              <w:t>по горизонтали</w:t>
            </w:r>
          </w:p>
        </w:tc>
      </w:tr>
      <w:tr w:rsidR="00E533E3" w:rsidTr="00F72B4B">
        <w:tc>
          <w:tcPr>
            <w:tcW w:w="5245" w:type="dxa"/>
            <w:tcBorders>
              <w:top w:val="single" w:sz="6" w:space="0" w:color="auto"/>
              <w:left w:val="single" w:sz="6" w:space="0" w:color="auto"/>
              <w:bottom w:val="nil"/>
              <w:right w:val="single" w:sz="6" w:space="0" w:color="auto"/>
            </w:tcBorders>
          </w:tcPr>
          <w:p w:rsidR="00E533E3" w:rsidRPr="00226F3A" w:rsidRDefault="00E533E3" w:rsidP="009247F7">
            <w:pPr>
              <w:shd w:val="clear" w:color="auto" w:fill="FFFFFF"/>
              <w:spacing w:line="250" w:lineRule="exact"/>
              <w:ind w:right="120" w:firstLine="19"/>
              <w:jc w:val="left"/>
              <w:rPr>
                <w:color w:val="000000"/>
              </w:rPr>
            </w:pPr>
            <w:r w:rsidRPr="00226F3A">
              <w:rPr>
                <w:color w:val="000000"/>
              </w:rPr>
              <w:t>Расстояние:</w:t>
            </w:r>
          </w:p>
        </w:tc>
        <w:tc>
          <w:tcPr>
            <w:tcW w:w="2126" w:type="dxa"/>
            <w:tcBorders>
              <w:top w:val="single" w:sz="6" w:space="0" w:color="auto"/>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p>
        </w:tc>
        <w:tc>
          <w:tcPr>
            <w:tcW w:w="1932" w:type="dxa"/>
            <w:tcBorders>
              <w:top w:val="single" w:sz="6" w:space="0" w:color="auto"/>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p>
        </w:tc>
      </w:tr>
      <w:tr w:rsidR="00E533E3" w:rsidTr="00F72B4B">
        <w:tc>
          <w:tcPr>
            <w:tcW w:w="5245" w:type="dxa"/>
            <w:tcBorders>
              <w:top w:val="nil"/>
              <w:left w:val="single" w:sz="6" w:space="0" w:color="auto"/>
              <w:bottom w:val="nil"/>
              <w:right w:val="single" w:sz="6" w:space="0" w:color="auto"/>
            </w:tcBorders>
          </w:tcPr>
          <w:p w:rsidR="00E533E3" w:rsidRPr="00226F3A" w:rsidRDefault="00E533E3" w:rsidP="009247F7">
            <w:pPr>
              <w:shd w:val="clear" w:color="auto" w:fill="FFFFFF"/>
              <w:spacing w:line="250" w:lineRule="exact"/>
              <w:ind w:left="720" w:right="120" w:firstLine="19"/>
              <w:jc w:val="left"/>
              <w:rPr>
                <w:color w:val="000000"/>
              </w:rPr>
            </w:pPr>
            <w:r w:rsidRPr="00226F3A">
              <w:rPr>
                <w:color w:val="000000"/>
              </w:rPr>
              <w:t>между рожками кронштейна</w:t>
            </w:r>
          </w:p>
        </w:tc>
        <w:tc>
          <w:tcPr>
            <w:tcW w:w="2126"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125</w:t>
            </w:r>
          </w:p>
        </w:tc>
        <w:tc>
          <w:tcPr>
            <w:tcW w:w="1932"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w:t>
            </w:r>
          </w:p>
        </w:tc>
      </w:tr>
      <w:tr w:rsidR="00E533E3" w:rsidTr="00F72B4B">
        <w:tc>
          <w:tcPr>
            <w:tcW w:w="5245" w:type="dxa"/>
            <w:tcBorders>
              <w:top w:val="nil"/>
              <w:left w:val="single" w:sz="6" w:space="0" w:color="auto"/>
              <w:bottom w:val="nil"/>
              <w:right w:val="single" w:sz="6" w:space="0" w:color="auto"/>
            </w:tcBorders>
          </w:tcPr>
          <w:p w:rsidR="00E533E3" w:rsidRPr="00226F3A" w:rsidRDefault="00E533E3" w:rsidP="009247F7">
            <w:pPr>
              <w:shd w:val="clear" w:color="auto" w:fill="FFFFFF"/>
              <w:spacing w:line="250" w:lineRule="exact"/>
              <w:ind w:left="720" w:right="120" w:firstLine="19"/>
              <w:jc w:val="left"/>
              <w:rPr>
                <w:color w:val="000000"/>
              </w:rPr>
            </w:pPr>
            <w:r w:rsidRPr="00226F3A">
              <w:rPr>
                <w:color w:val="000000"/>
              </w:rPr>
              <w:t>между полками</w:t>
            </w:r>
          </w:p>
        </w:tc>
        <w:tc>
          <w:tcPr>
            <w:tcW w:w="2126"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150</w:t>
            </w:r>
          </w:p>
        </w:tc>
        <w:tc>
          <w:tcPr>
            <w:tcW w:w="1932"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w:t>
            </w:r>
          </w:p>
        </w:tc>
      </w:tr>
      <w:tr w:rsidR="00E533E3" w:rsidTr="00F72B4B">
        <w:tc>
          <w:tcPr>
            <w:tcW w:w="5245" w:type="dxa"/>
            <w:tcBorders>
              <w:top w:val="nil"/>
              <w:left w:val="single" w:sz="6" w:space="0" w:color="auto"/>
              <w:bottom w:val="single" w:sz="6" w:space="0" w:color="auto"/>
              <w:right w:val="single" w:sz="6" w:space="0" w:color="auto"/>
            </w:tcBorders>
          </w:tcPr>
          <w:p w:rsidR="00E533E3" w:rsidRPr="00226F3A" w:rsidRDefault="00E533E3" w:rsidP="009247F7">
            <w:pPr>
              <w:shd w:val="clear" w:color="auto" w:fill="FFFFFF"/>
              <w:spacing w:line="250" w:lineRule="exact"/>
              <w:ind w:left="720" w:right="120" w:firstLine="19"/>
              <w:jc w:val="left"/>
              <w:rPr>
                <w:color w:val="000000"/>
              </w:rPr>
            </w:pPr>
            <w:r w:rsidRPr="00226F3A">
              <w:rPr>
                <w:color w:val="000000"/>
              </w:rPr>
              <w:t>между кронштейнами</w:t>
            </w:r>
          </w:p>
        </w:tc>
        <w:tc>
          <w:tcPr>
            <w:tcW w:w="2126" w:type="dxa"/>
            <w:tcBorders>
              <w:top w:val="nil"/>
              <w:left w:val="single" w:sz="6" w:space="0" w:color="auto"/>
              <w:bottom w:val="single" w:sz="6" w:space="0" w:color="auto"/>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1000-1200</w:t>
            </w:r>
          </w:p>
        </w:tc>
        <w:tc>
          <w:tcPr>
            <w:tcW w:w="1932" w:type="dxa"/>
            <w:tcBorders>
              <w:top w:val="nil"/>
              <w:left w:val="single" w:sz="6" w:space="0" w:color="auto"/>
              <w:bottom w:val="single" w:sz="6" w:space="0" w:color="auto"/>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800-1100</w:t>
            </w:r>
          </w:p>
        </w:tc>
      </w:tr>
      <w:tr w:rsidR="00E533E3" w:rsidTr="00F72B4B">
        <w:tc>
          <w:tcPr>
            <w:tcW w:w="5245" w:type="dxa"/>
            <w:tcBorders>
              <w:top w:val="single" w:sz="6" w:space="0" w:color="auto"/>
              <w:left w:val="single" w:sz="6" w:space="0" w:color="auto"/>
              <w:bottom w:val="single" w:sz="6" w:space="0" w:color="auto"/>
              <w:right w:val="single" w:sz="6" w:space="0" w:color="auto"/>
            </w:tcBorders>
          </w:tcPr>
          <w:p w:rsidR="00E533E3" w:rsidRPr="00226F3A" w:rsidRDefault="00E533E3" w:rsidP="009247F7">
            <w:pPr>
              <w:shd w:val="clear" w:color="auto" w:fill="FFFFFF"/>
              <w:spacing w:line="250" w:lineRule="exact"/>
              <w:ind w:right="120" w:firstLine="19"/>
              <w:jc w:val="left"/>
              <w:rPr>
                <w:color w:val="000000"/>
              </w:rPr>
            </w:pPr>
            <w:r w:rsidRPr="00226F3A">
              <w:rPr>
                <w:color w:val="000000"/>
              </w:rPr>
              <w:t>Высота вентиляционно-кабельного канала под платформой станции в проходной части и в зоне прокладки кабелей</w:t>
            </w:r>
          </w:p>
        </w:tc>
        <w:tc>
          <w:tcPr>
            <w:tcW w:w="2126" w:type="dxa"/>
            <w:tcBorders>
              <w:top w:val="single" w:sz="6" w:space="0" w:color="auto"/>
              <w:left w:val="single" w:sz="6" w:space="0" w:color="auto"/>
              <w:bottom w:val="single" w:sz="6" w:space="0" w:color="auto"/>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1800</w:t>
            </w:r>
          </w:p>
        </w:tc>
        <w:tc>
          <w:tcPr>
            <w:tcW w:w="1932" w:type="dxa"/>
            <w:tcBorders>
              <w:top w:val="single" w:sz="6" w:space="0" w:color="auto"/>
              <w:left w:val="single" w:sz="6" w:space="0" w:color="auto"/>
              <w:bottom w:val="single" w:sz="6" w:space="0" w:color="auto"/>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w:t>
            </w:r>
          </w:p>
        </w:tc>
      </w:tr>
      <w:tr w:rsidR="00E533E3" w:rsidTr="00F72B4B">
        <w:tc>
          <w:tcPr>
            <w:tcW w:w="5245" w:type="dxa"/>
            <w:tcBorders>
              <w:top w:val="single" w:sz="6" w:space="0" w:color="auto"/>
              <w:left w:val="single" w:sz="6" w:space="0" w:color="auto"/>
              <w:bottom w:val="single" w:sz="6" w:space="0" w:color="auto"/>
              <w:right w:val="single" w:sz="6" w:space="0" w:color="auto"/>
            </w:tcBorders>
          </w:tcPr>
          <w:p w:rsidR="00E533E3" w:rsidRPr="00226F3A" w:rsidRDefault="00E533E3" w:rsidP="009247F7">
            <w:pPr>
              <w:shd w:val="clear" w:color="auto" w:fill="FFFFFF"/>
              <w:spacing w:line="250" w:lineRule="exact"/>
              <w:ind w:right="120" w:firstLine="19"/>
              <w:jc w:val="left"/>
              <w:rPr>
                <w:color w:val="000000"/>
              </w:rPr>
            </w:pPr>
            <w:r w:rsidRPr="00226F3A">
              <w:rPr>
                <w:color w:val="000000"/>
              </w:rPr>
              <w:t>Высота кабельного этажа на подстанции</w:t>
            </w:r>
          </w:p>
        </w:tc>
        <w:tc>
          <w:tcPr>
            <w:tcW w:w="2126" w:type="dxa"/>
            <w:tcBorders>
              <w:top w:val="single" w:sz="6" w:space="0" w:color="auto"/>
              <w:left w:val="single" w:sz="6" w:space="0" w:color="auto"/>
              <w:bottom w:val="single" w:sz="6" w:space="0" w:color="auto"/>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1800</w:t>
            </w:r>
          </w:p>
        </w:tc>
        <w:tc>
          <w:tcPr>
            <w:tcW w:w="1932" w:type="dxa"/>
            <w:tcBorders>
              <w:top w:val="single" w:sz="6" w:space="0" w:color="auto"/>
              <w:left w:val="single" w:sz="6" w:space="0" w:color="auto"/>
              <w:bottom w:val="single" w:sz="6" w:space="0" w:color="auto"/>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w:t>
            </w:r>
          </w:p>
        </w:tc>
      </w:tr>
      <w:tr w:rsidR="00E533E3" w:rsidTr="00F72B4B">
        <w:tc>
          <w:tcPr>
            <w:tcW w:w="5245" w:type="dxa"/>
            <w:tcBorders>
              <w:top w:val="single" w:sz="6" w:space="0" w:color="auto"/>
              <w:left w:val="single" w:sz="6" w:space="0" w:color="auto"/>
              <w:bottom w:val="nil"/>
              <w:right w:val="single" w:sz="6" w:space="0" w:color="auto"/>
            </w:tcBorders>
          </w:tcPr>
          <w:p w:rsidR="00E533E3" w:rsidRPr="00226F3A" w:rsidRDefault="00E533E3" w:rsidP="009247F7">
            <w:pPr>
              <w:shd w:val="clear" w:color="auto" w:fill="FFFFFF"/>
              <w:spacing w:line="250" w:lineRule="exact"/>
              <w:ind w:right="120" w:firstLine="19"/>
              <w:jc w:val="left"/>
              <w:rPr>
                <w:color w:val="000000"/>
              </w:rPr>
            </w:pPr>
            <w:r w:rsidRPr="00226F3A">
              <w:rPr>
                <w:color w:val="000000"/>
              </w:rPr>
              <w:t>Расстояние в свету между кабелями:</w:t>
            </w:r>
          </w:p>
        </w:tc>
        <w:tc>
          <w:tcPr>
            <w:tcW w:w="2126" w:type="dxa"/>
            <w:tcBorders>
              <w:top w:val="single" w:sz="6" w:space="0" w:color="auto"/>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p>
        </w:tc>
        <w:tc>
          <w:tcPr>
            <w:tcW w:w="1932" w:type="dxa"/>
            <w:tcBorders>
              <w:top w:val="single" w:sz="6" w:space="0" w:color="auto"/>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p>
        </w:tc>
      </w:tr>
      <w:tr w:rsidR="00E533E3" w:rsidTr="00F72B4B">
        <w:tc>
          <w:tcPr>
            <w:tcW w:w="5245" w:type="dxa"/>
            <w:tcBorders>
              <w:top w:val="nil"/>
              <w:left w:val="single" w:sz="6" w:space="0" w:color="auto"/>
              <w:bottom w:val="nil"/>
              <w:right w:val="single" w:sz="6" w:space="0" w:color="auto"/>
            </w:tcBorders>
          </w:tcPr>
          <w:p w:rsidR="00E533E3" w:rsidRPr="00226F3A" w:rsidRDefault="00E533E3" w:rsidP="009247F7">
            <w:pPr>
              <w:shd w:val="clear" w:color="auto" w:fill="FFFFFF"/>
              <w:spacing w:line="250" w:lineRule="exact"/>
              <w:ind w:left="720" w:right="120" w:firstLine="19"/>
              <w:jc w:val="left"/>
              <w:rPr>
                <w:color w:val="000000"/>
              </w:rPr>
            </w:pPr>
            <w:r w:rsidRPr="00226F3A">
              <w:rPr>
                <w:color w:val="000000"/>
              </w:rPr>
              <w:t>силовыми напряжением до 3 кВ</w:t>
            </w:r>
          </w:p>
        </w:tc>
        <w:tc>
          <w:tcPr>
            <w:tcW w:w="2126"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60</w:t>
            </w:r>
          </w:p>
        </w:tc>
        <w:tc>
          <w:tcPr>
            <w:tcW w:w="1932"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15</w:t>
            </w:r>
          </w:p>
        </w:tc>
      </w:tr>
      <w:tr w:rsidR="00E533E3" w:rsidTr="00F72B4B">
        <w:tc>
          <w:tcPr>
            <w:tcW w:w="5245" w:type="dxa"/>
            <w:tcBorders>
              <w:top w:val="nil"/>
              <w:left w:val="single" w:sz="6" w:space="0" w:color="auto"/>
              <w:bottom w:val="nil"/>
              <w:right w:val="single" w:sz="6" w:space="0" w:color="auto"/>
            </w:tcBorders>
          </w:tcPr>
          <w:p w:rsidR="00E533E3" w:rsidRPr="00226F3A" w:rsidRDefault="00E533E3" w:rsidP="009247F7">
            <w:pPr>
              <w:shd w:val="clear" w:color="auto" w:fill="FFFFFF"/>
              <w:spacing w:line="250" w:lineRule="exact"/>
              <w:ind w:left="720" w:right="120" w:firstLine="19"/>
              <w:jc w:val="left"/>
              <w:rPr>
                <w:color w:val="000000"/>
              </w:rPr>
            </w:pPr>
            <w:r w:rsidRPr="00226F3A">
              <w:rPr>
                <w:color w:val="000000"/>
              </w:rPr>
              <w:t>то же, 6, 10, 20 кВ</w:t>
            </w:r>
          </w:p>
        </w:tc>
        <w:tc>
          <w:tcPr>
            <w:tcW w:w="2126"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100</w:t>
            </w:r>
          </w:p>
        </w:tc>
        <w:tc>
          <w:tcPr>
            <w:tcW w:w="1932"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Примечание 1</w:t>
            </w:r>
          </w:p>
        </w:tc>
      </w:tr>
      <w:tr w:rsidR="00E533E3" w:rsidTr="00F72B4B">
        <w:tc>
          <w:tcPr>
            <w:tcW w:w="5245" w:type="dxa"/>
            <w:tcBorders>
              <w:top w:val="nil"/>
              <w:left w:val="single" w:sz="6" w:space="0" w:color="auto"/>
              <w:bottom w:val="nil"/>
              <w:right w:val="single" w:sz="6" w:space="0" w:color="auto"/>
            </w:tcBorders>
          </w:tcPr>
          <w:p w:rsidR="00E533E3" w:rsidRPr="00226F3A" w:rsidRDefault="00E533E3" w:rsidP="009247F7">
            <w:pPr>
              <w:shd w:val="clear" w:color="auto" w:fill="FFFFFF"/>
              <w:spacing w:line="250" w:lineRule="exact"/>
              <w:ind w:left="720" w:right="120" w:firstLine="19"/>
              <w:jc w:val="left"/>
              <w:rPr>
                <w:color w:val="000000"/>
              </w:rPr>
            </w:pPr>
            <w:r w:rsidRPr="00226F3A">
              <w:rPr>
                <w:color w:val="000000"/>
              </w:rPr>
              <w:t>силовыми до 3 кВ и 6,  10, 20 кВ</w:t>
            </w:r>
          </w:p>
        </w:tc>
        <w:tc>
          <w:tcPr>
            <w:tcW w:w="2126"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100</w:t>
            </w:r>
          </w:p>
        </w:tc>
        <w:tc>
          <w:tcPr>
            <w:tcW w:w="1932"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Примечание 1</w:t>
            </w:r>
          </w:p>
        </w:tc>
      </w:tr>
      <w:tr w:rsidR="00E533E3" w:rsidTr="00F72B4B">
        <w:tc>
          <w:tcPr>
            <w:tcW w:w="5245" w:type="dxa"/>
            <w:tcBorders>
              <w:top w:val="nil"/>
              <w:left w:val="single" w:sz="6" w:space="0" w:color="auto"/>
              <w:bottom w:val="nil"/>
              <w:right w:val="single" w:sz="6" w:space="0" w:color="auto"/>
            </w:tcBorders>
          </w:tcPr>
          <w:p w:rsidR="00E533E3" w:rsidRPr="00226F3A" w:rsidRDefault="00E533E3" w:rsidP="009247F7">
            <w:pPr>
              <w:shd w:val="clear" w:color="auto" w:fill="FFFFFF"/>
              <w:spacing w:line="250" w:lineRule="exact"/>
              <w:ind w:left="720" w:right="120" w:firstLine="19"/>
              <w:jc w:val="left"/>
              <w:rPr>
                <w:color w:val="000000"/>
              </w:rPr>
            </w:pPr>
            <w:r w:rsidRPr="00226F3A">
              <w:rPr>
                <w:color w:val="000000"/>
              </w:rPr>
              <w:t>силовым до 1 кВ и контрольными</w:t>
            </w:r>
          </w:p>
        </w:tc>
        <w:tc>
          <w:tcPr>
            <w:tcW w:w="2126"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60</w:t>
            </w:r>
          </w:p>
        </w:tc>
        <w:tc>
          <w:tcPr>
            <w:tcW w:w="1932"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15</w:t>
            </w:r>
          </w:p>
        </w:tc>
      </w:tr>
      <w:tr w:rsidR="00E533E3" w:rsidTr="00F72B4B">
        <w:tc>
          <w:tcPr>
            <w:tcW w:w="5245" w:type="dxa"/>
            <w:tcBorders>
              <w:top w:val="nil"/>
              <w:left w:val="single" w:sz="6" w:space="0" w:color="auto"/>
              <w:bottom w:val="nil"/>
              <w:right w:val="single" w:sz="6" w:space="0" w:color="auto"/>
            </w:tcBorders>
          </w:tcPr>
          <w:p w:rsidR="00E533E3" w:rsidRPr="00226F3A" w:rsidRDefault="00E533E3" w:rsidP="009247F7">
            <w:pPr>
              <w:shd w:val="clear" w:color="auto" w:fill="FFFFFF"/>
              <w:spacing w:line="250" w:lineRule="exact"/>
              <w:ind w:right="120" w:firstLine="19"/>
              <w:jc w:val="left"/>
              <w:rPr>
                <w:color w:val="000000"/>
              </w:rPr>
            </w:pPr>
            <w:r w:rsidRPr="00226F3A">
              <w:rPr>
                <w:color w:val="000000"/>
              </w:rPr>
              <w:t>силовыми и связи или контрольными:</w:t>
            </w:r>
          </w:p>
        </w:tc>
        <w:tc>
          <w:tcPr>
            <w:tcW w:w="2126"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p>
        </w:tc>
        <w:tc>
          <w:tcPr>
            <w:tcW w:w="1932"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p>
        </w:tc>
      </w:tr>
      <w:tr w:rsidR="00E533E3" w:rsidTr="00F72B4B">
        <w:tc>
          <w:tcPr>
            <w:tcW w:w="5245" w:type="dxa"/>
            <w:tcBorders>
              <w:top w:val="nil"/>
              <w:left w:val="single" w:sz="6" w:space="0" w:color="auto"/>
              <w:bottom w:val="nil"/>
              <w:right w:val="single" w:sz="6" w:space="0" w:color="auto"/>
            </w:tcBorders>
          </w:tcPr>
          <w:p w:rsidR="00E533E3" w:rsidRPr="00226F3A" w:rsidRDefault="00E533E3" w:rsidP="00614A4A">
            <w:pPr>
              <w:shd w:val="clear" w:color="auto" w:fill="FFFFFF"/>
              <w:spacing w:line="250" w:lineRule="exact"/>
              <w:ind w:left="720" w:right="120" w:firstLine="19"/>
              <w:jc w:val="left"/>
              <w:rPr>
                <w:color w:val="000000"/>
              </w:rPr>
            </w:pPr>
            <w:r w:rsidRPr="00226F3A">
              <w:rPr>
                <w:color w:val="000000"/>
              </w:rPr>
              <w:t>а) кабели связи или контрольные над кабелями 3-20 кВ</w:t>
            </w:r>
          </w:p>
        </w:tc>
        <w:tc>
          <w:tcPr>
            <w:tcW w:w="2126"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500</w:t>
            </w:r>
          </w:p>
        </w:tc>
        <w:tc>
          <w:tcPr>
            <w:tcW w:w="1932"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w:t>
            </w:r>
          </w:p>
        </w:tc>
      </w:tr>
      <w:tr w:rsidR="00E533E3" w:rsidTr="00F72B4B">
        <w:tc>
          <w:tcPr>
            <w:tcW w:w="5245" w:type="dxa"/>
            <w:tcBorders>
              <w:top w:val="nil"/>
              <w:left w:val="single" w:sz="6" w:space="0" w:color="auto"/>
              <w:bottom w:val="nil"/>
              <w:right w:val="single" w:sz="6" w:space="0" w:color="auto"/>
            </w:tcBorders>
          </w:tcPr>
          <w:p w:rsidR="00E533E3" w:rsidRPr="00226F3A" w:rsidRDefault="00E533E3" w:rsidP="00614A4A">
            <w:pPr>
              <w:shd w:val="clear" w:color="auto" w:fill="FFFFFF"/>
              <w:spacing w:line="250" w:lineRule="exact"/>
              <w:ind w:left="720" w:right="120" w:firstLine="19"/>
              <w:jc w:val="left"/>
              <w:rPr>
                <w:color w:val="000000"/>
              </w:rPr>
            </w:pPr>
            <w:r w:rsidRPr="00226F3A">
              <w:rPr>
                <w:color w:val="000000"/>
              </w:rPr>
              <w:t>б) кабели до 1 кВ над кабелями 3-20 кВ</w:t>
            </w:r>
          </w:p>
        </w:tc>
        <w:tc>
          <w:tcPr>
            <w:tcW w:w="2126"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100</w:t>
            </w:r>
          </w:p>
        </w:tc>
        <w:tc>
          <w:tcPr>
            <w:tcW w:w="1932"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w:t>
            </w:r>
          </w:p>
        </w:tc>
      </w:tr>
      <w:tr w:rsidR="00E533E3" w:rsidTr="00F72B4B">
        <w:tc>
          <w:tcPr>
            <w:tcW w:w="5245" w:type="dxa"/>
            <w:tcBorders>
              <w:top w:val="nil"/>
              <w:left w:val="single" w:sz="6" w:space="0" w:color="auto"/>
              <w:bottom w:val="nil"/>
              <w:right w:val="single" w:sz="6" w:space="0" w:color="auto"/>
            </w:tcBorders>
          </w:tcPr>
          <w:p w:rsidR="00E533E3" w:rsidRPr="00226F3A" w:rsidRDefault="00E533E3" w:rsidP="00614A4A">
            <w:pPr>
              <w:shd w:val="clear" w:color="auto" w:fill="FFFFFF"/>
              <w:spacing w:line="250" w:lineRule="exact"/>
              <w:ind w:left="720" w:right="120" w:firstLine="19"/>
              <w:jc w:val="left"/>
              <w:rPr>
                <w:color w:val="000000"/>
              </w:rPr>
            </w:pPr>
            <w:r w:rsidRPr="00226F3A">
              <w:rPr>
                <w:color w:val="000000"/>
              </w:rPr>
              <w:t>в) кабели связи или контрольные под кабелями 6, 10 кВ</w:t>
            </w:r>
          </w:p>
        </w:tc>
        <w:tc>
          <w:tcPr>
            <w:tcW w:w="2126"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100</w:t>
            </w:r>
          </w:p>
        </w:tc>
        <w:tc>
          <w:tcPr>
            <w:tcW w:w="1932"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w:t>
            </w:r>
          </w:p>
        </w:tc>
      </w:tr>
      <w:tr w:rsidR="00E533E3" w:rsidTr="00F72B4B">
        <w:tc>
          <w:tcPr>
            <w:tcW w:w="5245" w:type="dxa"/>
            <w:tcBorders>
              <w:top w:val="nil"/>
              <w:left w:val="single" w:sz="6" w:space="0" w:color="auto"/>
              <w:bottom w:val="nil"/>
              <w:right w:val="single" w:sz="6" w:space="0" w:color="auto"/>
            </w:tcBorders>
          </w:tcPr>
          <w:p w:rsidR="00E533E3" w:rsidRPr="00EC637F" w:rsidRDefault="00E533E3" w:rsidP="00614A4A">
            <w:pPr>
              <w:shd w:val="clear" w:color="auto" w:fill="FFFFFF"/>
              <w:spacing w:line="250" w:lineRule="exact"/>
              <w:ind w:left="720" w:right="120" w:firstLine="19"/>
              <w:jc w:val="left"/>
              <w:rPr>
                <w:color w:val="000000"/>
              </w:rPr>
            </w:pPr>
            <w:r w:rsidRPr="00EC637F">
              <w:rPr>
                <w:color w:val="000000"/>
              </w:rPr>
              <w:t>г) кабели связи или контрольные под кабелями 20 кВ</w:t>
            </w:r>
          </w:p>
        </w:tc>
        <w:tc>
          <w:tcPr>
            <w:tcW w:w="2126"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250</w:t>
            </w:r>
          </w:p>
        </w:tc>
        <w:tc>
          <w:tcPr>
            <w:tcW w:w="1932"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p>
        </w:tc>
      </w:tr>
      <w:tr w:rsidR="00E533E3" w:rsidTr="00F72B4B">
        <w:tc>
          <w:tcPr>
            <w:tcW w:w="5245" w:type="dxa"/>
            <w:tcBorders>
              <w:top w:val="nil"/>
              <w:left w:val="single" w:sz="6" w:space="0" w:color="auto"/>
              <w:bottom w:val="nil"/>
              <w:right w:val="single" w:sz="6" w:space="0" w:color="auto"/>
            </w:tcBorders>
          </w:tcPr>
          <w:p w:rsidR="00E533E3" w:rsidRPr="00EC637F" w:rsidRDefault="00CA061E" w:rsidP="00CA061E">
            <w:pPr>
              <w:shd w:val="clear" w:color="auto" w:fill="FFFFFF"/>
              <w:spacing w:line="250" w:lineRule="exact"/>
              <w:ind w:left="720" w:right="120" w:firstLine="19"/>
              <w:jc w:val="left"/>
              <w:rPr>
                <w:color w:val="000000"/>
              </w:rPr>
            </w:pPr>
            <w:r w:rsidRPr="00EC637F">
              <w:rPr>
                <w:color w:val="000000"/>
              </w:rPr>
              <w:t>д</w:t>
            </w:r>
            <w:r w:rsidR="00E533E3" w:rsidRPr="00EC637F">
              <w:rPr>
                <w:color w:val="000000"/>
              </w:rPr>
              <w:t>) пересечение кабелей связи или контрольных с кабелями до 1 кВ</w:t>
            </w:r>
          </w:p>
        </w:tc>
        <w:tc>
          <w:tcPr>
            <w:tcW w:w="2126"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15</w:t>
            </w:r>
          </w:p>
        </w:tc>
        <w:tc>
          <w:tcPr>
            <w:tcW w:w="1932" w:type="dxa"/>
            <w:tcBorders>
              <w:top w:val="nil"/>
              <w:left w:val="single" w:sz="6" w:space="0" w:color="auto"/>
              <w:bottom w:val="nil"/>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15</w:t>
            </w:r>
          </w:p>
        </w:tc>
      </w:tr>
      <w:tr w:rsidR="00E533E3" w:rsidTr="00F72B4B">
        <w:tc>
          <w:tcPr>
            <w:tcW w:w="5245" w:type="dxa"/>
            <w:tcBorders>
              <w:top w:val="nil"/>
              <w:left w:val="single" w:sz="6" w:space="0" w:color="auto"/>
              <w:bottom w:val="single" w:sz="6" w:space="0" w:color="auto"/>
              <w:right w:val="single" w:sz="6" w:space="0" w:color="auto"/>
            </w:tcBorders>
          </w:tcPr>
          <w:p w:rsidR="00E533E3" w:rsidRPr="00EC637F" w:rsidRDefault="00CA061E" w:rsidP="00CA061E">
            <w:pPr>
              <w:shd w:val="clear" w:color="auto" w:fill="FFFFFF"/>
              <w:spacing w:line="250" w:lineRule="exact"/>
              <w:ind w:left="720" w:right="120" w:firstLine="19"/>
              <w:jc w:val="left"/>
              <w:rPr>
                <w:color w:val="000000"/>
              </w:rPr>
            </w:pPr>
            <w:r w:rsidRPr="00EC637F">
              <w:rPr>
                <w:color w:val="000000"/>
              </w:rPr>
              <w:t>е</w:t>
            </w:r>
            <w:r w:rsidR="00E533E3" w:rsidRPr="00EC637F">
              <w:rPr>
                <w:color w:val="000000"/>
              </w:rPr>
              <w:t>) то же, с кабелями 3-20 кВ</w:t>
            </w:r>
          </w:p>
        </w:tc>
        <w:tc>
          <w:tcPr>
            <w:tcW w:w="4058" w:type="dxa"/>
            <w:gridSpan w:val="2"/>
            <w:tcBorders>
              <w:top w:val="nil"/>
              <w:left w:val="single" w:sz="6" w:space="0" w:color="auto"/>
              <w:bottom w:val="single" w:sz="6" w:space="0" w:color="auto"/>
              <w:right w:val="single" w:sz="6" w:space="0" w:color="auto"/>
            </w:tcBorders>
          </w:tcPr>
          <w:p w:rsidR="00E533E3" w:rsidRPr="00226F3A" w:rsidRDefault="00E533E3" w:rsidP="00226F3A">
            <w:pPr>
              <w:shd w:val="clear" w:color="auto" w:fill="FFFFFF"/>
              <w:spacing w:line="250" w:lineRule="exact"/>
              <w:ind w:right="120" w:firstLine="19"/>
              <w:jc w:val="center"/>
              <w:rPr>
                <w:color w:val="000000"/>
              </w:rPr>
            </w:pPr>
            <w:r w:rsidRPr="00226F3A">
              <w:rPr>
                <w:color w:val="000000"/>
              </w:rPr>
              <w:t>Примечание 2</w:t>
            </w:r>
          </w:p>
        </w:tc>
      </w:tr>
      <w:tr w:rsidR="00E533E3" w:rsidTr="00E533E3">
        <w:tc>
          <w:tcPr>
            <w:tcW w:w="9303" w:type="dxa"/>
            <w:gridSpan w:val="3"/>
            <w:tcBorders>
              <w:top w:val="single" w:sz="6" w:space="0" w:color="auto"/>
              <w:left w:val="single" w:sz="6" w:space="0" w:color="auto"/>
              <w:bottom w:val="single" w:sz="6" w:space="0" w:color="auto"/>
              <w:right w:val="single" w:sz="6" w:space="0" w:color="auto"/>
            </w:tcBorders>
          </w:tcPr>
          <w:p w:rsidR="00E533E3" w:rsidRPr="00A04802" w:rsidRDefault="00E533E3" w:rsidP="00A04802">
            <w:pPr>
              <w:pStyle w:val="FORMATTEXT"/>
              <w:ind w:firstLine="52"/>
              <w:jc w:val="both"/>
              <w:rPr>
                <w:spacing w:val="20"/>
                <w:sz w:val="22"/>
                <w:szCs w:val="22"/>
              </w:rPr>
            </w:pPr>
            <w:r w:rsidRPr="00A04802">
              <w:rPr>
                <w:spacing w:val="20"/>
                <w:sz w:val="22"/>
                <w:szCs w:val="22"/>
              </w:rPr>
              <w:t>Примечания:</w:t>
            </w:r>
          </w:p>
          <w:p w:rsidR="00E533E3" w:rsidRPr="00A04802" w:rsidRDefault="00E533E3" w:rsidP="00A04802">
            <w:pPr>
              <w:pStyle w:val="FORMATTEXT"/>
              <w:jc w:val="both"/>
              <w:rPr>
                <w:sz w:val="22"/>
                <w:szCs w:val="22"/>
              </w:rPr>
            </w:pPr>
            <w:r w:rsidRPr="00A04802">
              <w:rPr>
                <w:sz w:val="22"/>
                <w:szCs w:val="22"/>
              </w:rPr>
              <w:t>1 Размер по горизонтали принимать не менее диаметра кабеля.</w:t>
            </w:r>
          </w:p>
          <w:p w:rsidR="00E533E3" w:rsidRDefault="00E533E3" w:rsidP="000D2B62">
            <w:pPr>
              <w:pStyle w:val="FORMATTEXT"/>
              <w:jc w:val="both"/>
              <w:rPr>
                <w:b/>
              </w:rPr>
            </w:pPr>
            <w:r w:rsidRPr="00A04802">
              <w:rPr>
                <w:sz w:val="22"/>
                <w:szCs w:val="22"/>
              </w:rPr>
              <w:t>2 Кабели одной из групп прокладывать в трубах или разделять несгораемой перегородкой.</w:t>
            </w:r>
          </w:p>
        </w:tc>
      </w:tr>
    </w:tbl>
    <w:p w:rsidR="00E533E3" w:rsidRPr="00E80096" w:rsidRDefault="00E533E3" w:rsidP="00E80096">
      <w:pPr>
        <w:pStyle w:val="FORMATTEXT"/>
        <w:jc w:val="both"/>
      </w:pPr>
    </w:p>
    <w:p w:rsidR="00E533E3" w:rsidRPr="00E80096" w:rsidRDefault="00E533E3" w:rsidP="00E80096">
      <w:pPr>
        <w:widowControl w:val="0"/>
        <w:numPr>
          <w:ilvl w:val="3"/>
          <w:numId w:val="60"/>
        </w:numPr>
        <w:autoSpaceDE w:val="0"/>
        <w:autoSpaceDN w:val="0"/>
        <w:adjustRightInd w:val="0"/>
        <w:rPr>
          <w:bCs/>
          <w:szCs w:val="20"/>
        </w:rPr>
      </w:pPr>
      <w:r w:rsidRPr="00E80096">
        <w:rPr>
          <w:bCs/>
          <w:szCs w:val="20"/>
        </w:rPr>
        <w:t>В однопутных перегонных тоннелях силовые и контрольные кабели располагать по сильноточной стороне тоннеля, кабели установок АТДП и связи - по слаботочной стороне.</w:t>
      </w:r>
    </w:p>
    <w:p w:rsidR="00E533E3" w:rsidRPr="002B1BFE" w:rsidRDefault="00E533E3" w:rsidP="002B1BFE">
      <w:pPr>
        <w:shd w:val="clear" w:color="auto" w:fill="FFFFFF"/>
        <w:ind w:right="11"/>
      </w:pPr>
      <w:r w:rsidRPr="002B1BFE">
        <w:t>Допускается прокладка отдельных кабелей установок АТДП и связи по сильноточной стороне, как правило, ниже силовых кабелей, а силовых кабелей - по слаботочной стороне тоннеля, как правило, выше кабелей связи.</w:t>
      </w:r>
    </w:p>
    <w:p w:rsidR="00E533E3" w:rsidRPr="00893C78" w:rsidRDefault="00E533E3" w:rsidP="00893C78">
      <w:pPr>
        <w:shd w:val="clear" w:color="auto" w:fill="FFFFFF"/>
        <w:ind w:right="11"/>
      </w:pPr>
      <w:r w:rsidRPr="00893C78">
        <w:t>Кабели перемычек контактной сети 825 В и кабели отсасывающей сети 825 В по обеим сторонам тоннеля прокладывать на дополнительных кронштейнах, устанавливаемых ниже основного кабельного кронштейна.</w:t>
      </w:r>
    </w:p>
    <w:p w:rsidR="00E533E3" w:rsidRPr="00893C78" w:rsidRDefault="00E533E3" w:rsidP="00893C78">
      <w:pPr>
        <w:widowControl w:val="0"/>
        <w:numPr>
          <w:ilvl w:val="3"/>
          <w:numId w:val="60"/>
        </w:numPr>
        <w:autoSpaceDE w:val="0"/>
        <w:autoSpaceDN w:val="0"/>
        <w:adjustRightInd w:val="0"/>
        <w:rPr>
          <w:bCs/>
          <w:szCs w:val="20"/>
        </w:rPr>
      </w:pPr>
      <w:r w:rsidRPr="00893C78">
        <w:rPr>
          <w:bCs/>
          <w:szCs w:val="20"/>
        </w:rPr>
        <w:t>Кабели, в зависимости от напряжения и назначения, располагать на кронштейнах в следующей последовательности (сверху вниз):</w:t>
      </w:r>
    </w:p>
    <w:p w:rsidR="00E533E3" w:rsidRPr="009F37D2" w:rsidRDefault="00E533E3" w:rsidP="009F37D2">
      <w:pPr>
        <w:numPr>
          <w:ilvl w:val="1"/>
          <w:numId w:val="29"/>
        </w:numPr>
        <w:textAlignment w:val="top"/>
        <w:rPr>
          <w:rFonts w:cs="Arial"/>
          <w:szCs w:val="19"/>
        </w:rPr>
      </w:pPr>
      <w:r w:rsidRPr="009F37D2">
        <w:rPr>
          <w:rFonts w:cs="Arial"/>
          <w:szCs w:val="19"/>
        </w:rPr>
        <w:t>сильноточная сторона: кабели 6, 10, 20 кВ; 825 В; 380/220 В; контрольные; магистральные (кабели ПЯ);</w:t>
      </w:r>
    </w:p>
    <w:p w:rsidR="00E533E3" w:rsidRPr="009F37D2" w:rsidRDefault="00E533E3" w:rsidP="009F37D2">
      <w:pPr>
        <w:numPr>
          <w:ilvl w:val="1"/>
          <w:numId w:val="29"/>
        </w:numPr>
        <w:textAlignment w:val="top"/>
        <w:rPr>
          <w:rFonts w:cs="Arial"/>
          <w:szCs w:val="19"/>
        </w:rPr>
      </w:pPr>
      <w:r w:rsidRPr="009F37D2">
        <w:rPr>
          <w:rFonts w:cs="Arial"/>
          <w:szCs w:val="19"/>
        </w:rPr>
        <w:t>слаботочная сторона: кабели и провода связи; сигнально-блокировочные и контрольные кабели АТДП и связи.</w:t>
      </w:r>
    </w:p>
    <w:p w:rsidR="00E533E3" w:rsidRPr="002C5AF3" w:rsidRDefault="00E533E3" w:rsidP="002C5AF3">
      <w:pPr>
        <w:shd w:val="clear" w:color="auto" w:fill="FFFFFF"/>
        <w:ind w:right="11"/>
      </w:pPr>
      <w:r w:rsidRPr="002C5AF3">
        <w:t>В двухпутном тоннеле допускается смешанная прокладка кабелей по обеим сторонам тоннеля с соблюдением указанных выше требований.</w:t>
      </w:r>
    </w:p>
    <w:p w:rsidR="00E533E3" w:rsidRPr="002C5AF3" w:rsidRDefault="00E533E3" w:rsidP="002C5AF3">
      <w:pPr>
        <w:widowControl w:val="0"/>
        <w:numPr>
          <w:ilvl w:val="3"/>
          <w:numId w:val="60"/>
        </w:numPr>
        <w:autoSpaceDE w:val="0"/>
        <w:autoSpaceDN w:val="0"/>
        <w:adjustRightInd w:val="0"/>
        <w:rPr>
          <w:bCs/>
          <w:szCs w:val="20"/>
        </w:rPr>
      </w:pPr>
      <w:r w:rsidRPr="002C5AF3">
        <w:rPr>
          <w:bCs/>
          <w:szCs w:val="20"/>
        </w:rPr>
        <w:t>Количество прокладывемых кабелей на одном рожке кронштейна должно соответствовать диаметру рожка.</w:t>
      </w:r>
    </w:p>
    <w:p w:rsidR="00E533E3" w:rsidRPr="002C5AF3" w:rsidRDefault="00E533E3" w:rsidP="002C5AF3">
      <w:pPr>
        <w:shd w:val="clear" w:color="auto" w:fill="FFFFFF"/>
        <w:ind w:right="11"/>
      </w:pPr>
      <w:r w:rsidRPr="002C5AF3">
        <w:t>Совместная прокладка на одном рожке кронштейна силового кабеля, кабеля связи или сигнально-блокировочного не допускается.</w:t>
      </w:r>
    </w:p>
    <w:p w:rsidR="00E533E3" w:rsidRPr="002C5AF3" w:rsidRDefault="00E533E3" w:rsidP="002C5AF3">
      <w:pPr>
        <w:shd w:val="clear" w:color="auto" w:fill="FFFFFF"/>
        <w:ind w:right="11"/>
      </w:pPr>
      <w:r w:rsidRPr="002C5AF3">
        <w:t>В пределах одного перегона каждый кабель на кабельных кронштейнах должен, как правило, занимать один и тот же уровень, определяемый по наиболее загруженной зоне.</w:t>
      </w:r>
    </w:p>
    <w:p w:rsidR="00E533E3" w:rsidRPr="00671BC5" w:rsidRDefault="00E533E3" w:rsidP="00671BC5">
      <w:pPr>
        <w:widowControl w:val="0"/>
        <w:numPr>
          <w:ilvl w:val="3"/>
          <w:numId w:val="60"/>
        </w:numPr>
        <w:autoSpaceDE w:val="0"/>
        <w:autoSpaceDN w:val="0"/>
        <w:adjustRightInd w:val="0"/>
        <w:rPr>
          <w:bCs/>
          <w:szCs w:val="20"/>
        </w:rPr>
      </w:pPr>
      <w:r w:rsidRPr="00671BC5">
        <w:rPr>
          <w:bCs/>
          <w:szCs w:val="20"/>
        </w:rPr>
        <w:t xml:space="preserve">Обход кабелями проемов в стенах тоннелей и переход кабелей с одной стороны тоннеля на другую предусматривать на специальных конструкциях или кронштейнах, располагаемых через </w:t>
      </w:r>
      <w:smartTag w:uri="urn:schemas-microsoft-com:office:smarttags" w:element="metricconverter">
        <w:smartTagPr>
          <w:attr w:name="ProductID" w:val="1 м"/>
        </w:smartTagPr>
        <w:r w:rsidRPr="00671BC5">
          <w:rPr>
            <w:bCs/>
            <w:szCs w:val="20"/>
          </w:rPr>
          <w:t>1 м</w:t>
        </w:r>
      </w:smartTag>
      <w:r w:rsidRPr="00671BC5">
        <w:rPr>
          <w:bCs/>
          <w:szCs w:val="20"/>
        </w:rPr>
        <w:t>, с креплением кабелей скобами.</w:t>
      </w:r>
    </w:p>
    <w:p w:rsidR="00E533E3" w:rsidRPr="003A3F7A" w:rsidRDefault="00E533E3" w:rsidP="003A3F7A">
      <w:pPr>
        <w:shd w:val="clear" w:color="auto" w:fill="FFFFFF"/>
        <w:ind w:right="11"/>
      </w:pPr>
      <w:r w:rsidRPr="003A3F7A">
        <w:t>Прокладка кабелей под путями линии не допускается.</w:t>
      </w:r>
    </w:p>
    <w:p w:rsidR="00E533E3" w:rsidRPr="00EA6A2A" w:rsidRDefault="00E533E3" w:rsidP="00EA6A2A">
      <w:pPr>
        <w:widowControl w:val="0"/>
        <w:numPr>
          <w:ilvl w:val="3"/>
          <w:numId w:val="60"/>
        </w:numPr>
        <w:autoSpaceDE w:val="0"/>
        <w:autoSpaceDN w:val="0"/>
        <w:adjustRightInd w:val="0"/>
        <w:rPr>
          <w:bCs/>
          <w:szCs w:val="20"/>
        </w:rPr>
      </w:pPr>
      <w:r w:rsidRPr="00EA6A2A">
        <w:rPr>
          <w:bCs/>
          <w:szCs w:val="20"/>
        </w:rPr>
        <w:t>В вентиляционно-кабельном отсеке эскалаторного тоннеля прокладку кабелей предусматривать с креплением скобами к каждому пятому кронштейну.</w:t>
      </w:r>
    </w:p>
    <w:p w:rsidR="00E533E3" w:rsidRPr="00AD6180" w:rsidRDefault="00E533E3" w:rsidP="00AD6180">
      <w:pPr>
        <w:shd w:val="clear" w:color="auto" w:fill="FFFFFF"/>
        <w:ind w:right="11"/>
      </w:pPr>
      <w:r w:rsidRPr="00AD6180">
        <w:t>Прокладка транзитных кабелей в кабельных каналах машинного помещения эскалаторов не допускается.</w:t>
      </w:r>
    </w:p>
    <w:p w:rsidR="00E533E3" w:rsidRPr="00AD6180" w:rsidRDefault="00E533E3" w:rsidP="00AD6180">
      <w:pPr>
        <w:shd w:val="clear" w:color="auto" w:fill="FFFFFF"/>
        <w:ind w:right="11"/>
      </w:pPr>
      <w:r w:rsidRPr="00AD6180">
        <w:t xml:space="preserve">В стволах шахт прокладку кабелей предусматривать в центральной зоне сечения ствола на металлических конструкциях с площадками через </w:t>
      </w:r>
      <w:smartTag w:uri="urn:schemas-microsoft-com:office:smarttags" w:element="metricconverter">
        <w:smartTagPr>
          <w:attr w:name="ProductID" w:val="3 м"/>
        </w:smartTagPr>
        <w:r w:rsidRPr="00AD6180">
          <w:t>3 м</w:t>
        </w:r>
      </w:smartTag>
      <w:r w:rsidRPr="00AD6180">
        <w:t xml:space="preserve"> и лестницами между ними. Крепление кабелей предусматривать скобами к каждому кронштейну.</w:t>
      </w:r>
    </w:p>
    <w:p w:rsidR="00E533E3" w:rsidRPr="00FD3252" w:rsidRDefault="00E533E3" w:rsidP="00FD3252">
      <w:pPr>
        <w:autoSpaceDE w:val="0"/>
        <w:autoSpaceDN w:val="0"/>
        <w:adjustRightInd w:val="0"/>
        <w:spacing w:after="0"/>
        <w:ind w:firstLine="0"/>
        <w:contextualSpacing w:val="0"/>
        <w:jc w:val="left"/>
      </w:pPr>
      <w:r w:rsidRPr="00FD3252">
        <w:rPr>
          <w:bCs/>
          <w:szCs w:val="20"/>
        </w:rPr>
        <w:t xml:space="preserve">В местах изменения направления трассы трубной кабельной канализации, а также через </w:t>
      </w:r>
      <w:smartTag w:uri="urn:schemas-microsoft-com:office:smarttags" w:element="metricconverter">
        <w:smartTagPr>
          <w:attr w:name="ProductID" w:val="60 м"/>
        </w:smartTagPr>
        <w:r w:rsidRPr="00FD3252">
          <w:rPr>
            <w:bCs/>
            <w:szCs w:val="20"/>
          </w:rPr>
          <w:t>60 м</w:t>
        </w:r>
      </w:smartTag>
      <w:r w:rsidRPr="00FD3252">
        <w:rPr>
          <w:bCs/>
          <w:szCs w:val="20"/>
        </w:rPr>
        <w:t xml:space="preserve"> на ее прямолинейных участках размещать колодцы или шкафы; трубы между колодцами или шкафами должны иметь односторонний уклон не менее 3</w:t>
      </w:r>
      <w:r w:rsidR="00FD3252" w:rsidRPr="00FD3252">
        <w:rPr>
          <w:rFonts w:ascii="Times New Roman CYR" w:hAnsi="Times New Roman CYR" w:cs="Times New Roman CYR"/>
        </w:rPr>
        <w:t>‰</w:t>
      </w:r>
      <w:r w:rsidR="00FD3252">
        <w:rPr>
          <w:rFonts w:ascii="MS Shell Dlg" w:hAnsi="MS Shell Dlg" w:cs="MS Shell Dlg"/>
          <w:sz w:val="16"/>
          <w:szCs w:val="16"/>
        </w:rPr>
        <w:t>.</w:t>
      </w:r>
    </w:p>
    <w:p w:rsidR="00E533E3" w:rsidRPr="00AB710A" w:rsidRDefault="00E533E3" w:rsidP="00AB710A">
      <w:pPr>
        <w:widowControl w:val="0"/>
        <w:numPr>
          <w:ilvl w:val="3"/>
          <w:numId w:val="60"/>
        </w:numPr>
        <w:autoSpaceDE w:val="0"/>
        <w:autoSpaceDN w:val="0"/>
        <w:adjustRightInd w:val="0"/>
        <w:rPr>
          <w:bCs/>
          <w:szCs w:val="20"/>
        </w:rPr>
      </w:pPr>
      <w:r w:rsidRPr="00AB710A">
        <w:rPr>
          <w:bCs/>
          <w:szCs w:val="20"/>
        </w:rPr>
        <w:t>Прокладку взаиморезервирующих кабелей предусматривать в разных перегонных тоннелях.</w:t>
      </w:r>
    </w:p>
    <w:p w:rsidR="00E533E3" w:rsidRPr="00892DFD" w:rsidRDefault="00E533E3" w:rsidP="00892DFD">
      <w:pPr>
        <w:shd w:val="clear" w:color="auto" w:fill="FFFFFF"/>
        <w:ind w:right="11"/>
      </w:pPr>
      <w:r w:rsidRPr="00892DFD">
        <w:t>Прокладку взаиморезервирующих кабелей по станции и в помещениях предусматривать по разным трассам. При необходимости прокладки таких кабелей по общей трассе их разделять асбестоцементными перегородками.</w:t>
      </w:r>
    </w:p>
    <w:p w:rsidR="00E533E3" w:rsidRPr="00616A6E" w:rsidRDefault="00E533E3" w:rsidP="00616A6E">
      <w:pPr>
        <w:widowControl w:val="0"/>
        <w:numPr>
          <w:ilvl w:val="3"/>
          <w:numId w:val="60"/>
        </w:numPr>
        <w:autoSpaceDE w:val="0"/>
        <w:autoSpaceDN w:val="0"/>
        <w:adjustRightInd w:val="0"/>
        <w:rPr>
          <w:bCs/>
          <w:szCs w:val="20"/>
        </w:rPr>
      </w:pPr>
      <w:r w:rsidRPr="00616A6E">
        <w:rPr>
          <w:bCs/>
          <w:szCs w:val="20"/>
        </w:rPr>
        <w:t>В местах пересечения температурных швов на мостах, в местах перехода с конструкций мостов на эстакады, а также на наземных участках в галереях прокладку кабелей предусматривать с запасом по длине, достаточным для компенсации возможных смещений.</w:t>
      </w:r>
    </w:p>
    <w:p w:rsidR="00E533E3" w:rsidRPr="00126157" w:rsidRDefault="00E533E3" w:rsidP="00126157">
      <w:pPr>
        <w:widowControl w:val="0"/>
        <w:numPr>
          <w:ilvl w:val="3"/>
          <w:numId w:val="60"/>
        </w:numPr>
        <w:autoSpaceDE w:val="0"/>
        <w:autoSpaceDN w:val="0"/>
        <w:adjustRightInd w:val="0"/>
        <w:rPr>
          <w:bCs/>
          <w:szCs w:val="20"/>
        </w:rPr>
      </w:pPr>
      <w:r w:rsidRPr="00126157">
        <w:rPr>
          <w:bCs/>
          <w:szCs w:val="20"/>
        </w:rPr>
        <w:t>На соединительных муфтах кабелей напряжением 6, 10, 20 кВ устанавливать специальные противопожарные металлические кожухи. Ограничения в размещении соединительных муфт кабелей 6, 10, 20 кВ принимать по 5.16.</w:t>
      </w:r>
    </w:p>
    <w:p w:rsidR="00E533E3" w:rsidRPr="00126157" w:rsidRDefault="00E533E3" w:rsidP="00126157">
      <w:pPr>
        <w:widowControl w:val="0"/>
        <w:numPr>
          <w:ilvl w:val="3"/>
          <w:numId w:val="60"/>
        </w:numPr>
        <w:autoSpaceDE w:val="0"/>
        <w:autoSpaceDN w:val="0"/>
        <w:adjustRightInd w:val="0"/>
        <w:rPr>
          <w:bCs/>
          <w:szCs w:val="20"/>
        </w:rPr>
      </w:pPr>
      <w:r w:rsidRPr="00126157">
        <w:rPr>
          <w:bCs/>
          <w:szCs w:val="20"/>
        </w:rPr>
        <w:t>Прокладку кабелей через стены и перекрытия сооружений предусматривать в трубах, уплотняемых негорючим материалом.</w:t>
      </w:r>
    </w:p>
    <w:p w:rsidR="00E533E3" w:rsidRPr="00126157" w:rsidRDefault="00E533E3" w:rsidP="00126157">
      <w:pPr>
        <w:widowControl w:val="0"/>
        <w:numPr>
          <w:ilvl w:val="3"/>
          <w:numId w:val="60"/>
        </w:numPr>
        <w:autoSpaceDE w:val="0"/>
        <w:autoSpaceDN w:val="0"/>
        <w:adjustRightInd w:val="0"/>
        <w:rPr>
          <w:bCs/>
          <w:szCs w:val="20"/>
        </w:rPr>
      </w:pPr>
      <w:r w:rsidRPr="00126157">
        <w:rPr>
          <w:bCs/>
          <w:szCs w:val="20"/>
        </w:rPr>
        <w:t>Мероприятия по защите от электрокоррозии предусматривать по 5.21.</w:t>
      </w:r>
    </w:p>
    <w:p w:rsidR="00E533E3" w:rsidRPr="001E58B1" w:rsidRDefault="00E533E3" w:rsidP="001E58B1">
      <w:pPr>
        <w:widowControl w:val="0"/>
        <w:numPr>
          <w:ilvl w:val="3"/>
          <w:numId w:val="60"/>
        </w:numPr>
        <w:autoSpaceDE w:val="0"/>
        <w:autoSpaceDN w:val="0"/>
        <w:adjustRightInd w:val="0"/>
        <w:rPr>
          <w:bCs/>
          <w:szCs w:val="20"/>
        </w:rPr>
      </w:pPr>
      <w:r w:rsidRPr="001E58B1">
        <w:rPr>
          <w:bCs/>
          <w:szCs w:val="20"/>
        </w:rPr>
        <w:t>В перегонных тоннелях и других сооружениях с бетонной и железобетонной обделками предусматривать заземление каждого кабельного кронштейна.</w:t>
      </w:r>
    </w:p>
    <w:p w:rsidR="00E533E3" w:rsidRPr="001E58B1" w:rsidRDefault="00E533E3" w:rsidP="001E58B1">
      <w:pPr>
        <w:widowControl w:val="0"/>
        <w:numPr>
          <w:ilvl w:val="3"/>
          <w:numId w:val="60"/>
        </w:numPr>
        <w:autoSpaceDE w:val="0"/>
        <w:autoSpaceDN w:val="0"/>
        <w:adjustRightInd w:val="0"/>
        <w:rPr>
          <w:bCs/>
          <w:szCs w:val="20"/>
        </w:rPr>
      </w:pPr>
      <w:r w:rsidRPr="001E58B1">
        <w:rPr>
          <w:bCs/>
          <w:szCs w:val="20"/>
        </w:rPr>
        <w:t>Крепление кабельных кронштейнов, заземляющих проводников и других металлоконструкций к железобетонным обделкам тоннелей предусматривать сваркой к закладным деталям в железобетонных обделках  или с применением ра</w:t>
      </w:r>
      <w:r w:rsidR="001E58B1">
        <w:rPr>
          <w:bCs/>
          <w:szCs w:val="20"/>
        </w:rPr>
        <w:t>зборных узлов (дюбель-шурупов).</w:t>
      </w:r>
    </w:p>
    <w:p w:rsidR="00E533E3" w:rsidRPr="001E58B1" w:rsidRDefault="00E533E3" w:rsidP="001E58B1">
      <w:pPr>
        <w:widowControl w:val="0"/>
        <w:numPr>
          <w:ilvl w:val="3"/>
          <w:numId w:val="60"/>
        </w:numPr>
        <w:autoSpaceDE w:val="0"/>
        <w:autoSpaceDN w:val="0"/>
        <w:adjustRightInd w:val="0"/>
        <w:rPr>
          <w:bCs/>
          <w:szCs w:val="20"/>
        </w:rPr>
      </w:pPr>
      <w:r w:rsidRPr="001E58B1">
        <w:rPr>
          <w:bCs/>
          <w:szCs w:val="20"/>
        </w:rPr>
        <w:t>Все кабели, выходящие за пределы метрополитена и входящие в метрополитен, должны иметь изолирующие муфты, устанавливаемые на расстоянии 10-20м от выхода (входа) за пределы метрополитена.</w:t>
      </w:r>
    </w:p>
    <w:p w:rsidR="00E533E3" w:rsidRPr="00D37994" w:rsidRDefault="00E533E3" w:rsidP="00D37994">
      <w:pPr>
        <w:shd w:val="clear" w:color="auto" w:fill="FFFFFF"/>
        <w:ind w:right="11"/>
      </w:pPr>
      <w:r w:rsidRPr="00D37994">
        <w:t>Для ввода высоковольтных линий от питающих це</w:t>
      </w:r>
      <w:r w:rsidR="00F91628">
        <w:t>н</w:t>
      </w:r>
      <w:r w:rsidRPr="00D37994">
        <w:t>тров предусматр</w:t>
      </w:r>
      <w:r w:rsidR="00F91628">
        <w:t>и</w:t>
      </w:r>
      <w:r w:rsidRPr="00D37994">
        <w:t>вать помещения кабельных вводов:</w:t>
      </w:r>
    </w:p>
    <w:p w:rsidR="00E533E3" w:rsidRPr="00387567" w:rsidRDefault="00E533E3" w:rsidP="00387567">
      <w:pPr>
        <w:numPr>
          <w:ilvl w:val="1"/>
          <w:numId w:val="29"/>
        </w:numPr>
        <w:textAlignment w:val="top"/>
        <w:rPr>
          <w:rFonts w:cs="Arial"/>
          <w:szCs w:val="19"/>
        </w:rPr>
      </w:pPr>
      <w:r w:rsidRPr="00387567">
        <w:rPr>
          <w:rFonts w:cs="Arial"/>
          <w:szCs w:val="19"/>
        </w:rPr>
        <w:t>для станций мелкого залож</w:t>
      </w:r>
      <w:r w:rsidR="00F91628">
        <w:rPr>
          <w:rFonts w:cs="Arial"/>
          <w:szCs w:val="19"/>
        </w:rPr>
        <w:t>ения кабельные вводы предусматри</w:t>
      </w:r>
      <w:r w:rsidRPr="00387567">
        <w:rPr>
          <w:rFonts w:cs="Arial"/>
          <w:szCs w:val="19"/>
        </w:rPr>
        <w:t>ва</w:t>
      </w:r>
      <w:r w:rsidR="00F91628">
        <w:rPr>
          <w:rFonts w:cs="Arial"/>
          <w:szCs w:val="19"/>
        </w:rPr>
        <w:t>ть</w:t>
      </w:r>
      <w:r w:rsidRPr="00387567">
        <w:rPr>
          <w:rFonts w:cs="Arial"/>
          <w:szCs w:val="19"/>
        </w:rPr>
        <w:t xml:space="preserve"> у ТПП, Т, ПП;</w:t>
      </w:r>
    </w:p>
    <w:p w:rsidR="00E533E3" w:rsidRPr="00387567" w:rsidRDefault="00E533E3" w:rsidP="00387567">
      <w:pPr>
        <w:numPr>
          <w:ilvl w:val="1"/>
          <w:numId w:val="29"/>
        </w:numPr>
        <w:textAlignment w:val="top"/>
        <w:rPr>
          <w:rFonts w:cs="Arial"/>
          <w:szCs w:val="19"/>
        </w:rPr>
      </w:pPr>
      <w:r w:rsidRPr="00387567">
        <w:rPr>
          <w:rFonts w:cs="Arial"/>
          <w:szCs w:val="19"/>
        </w:rPr>
        <w:t>для станций глубокого заложения вводы предусматривать в кабельных или кабельно-вент</w:t>
      </w:r>
      <w:r w:rsidR="00F91628">
        <w:rPr>
          <w:rFonts w:cs="Arial"/>
          <w:szCs w:val="19"/>
        </w:rPr>
        <w:t>и</w:t>
      </w:r>
      <w:r w:rsidRPr="00387567">
        <w:rPr>
          <w:rFonts w:cs="Arial"/>
          <w:szCs w:val="19"/>
        </w:rPr>
        <w:t>ляционных канал</w:t>
      </w:r>
      <w:r w:rsidR="00F91628">
        <w:rPr>
          <w:rFonts w:cs="Arial"/>
          <w:szCs w:val="19"/>
        </w:rPr>
        <w:t>а</w:t>
      </w:r>
      <w:r w:rsidRPr="00387567">
        <w:rPr>
          <w:rFonts w:cs="Arial"/>
          <w:szCs w:val="19"/>
        </w:rPr>
        <w:t>х вестибюля ближнего к ТПП, Т, ПП.</w:t>
      </w:r>
    </w:p>
    <w:p w:rsidR="00E533E3" w:rsidRPr="00D37994" w:rsidRDefault="00E533E3" w:rsidP="00D37994">
      <w:pPr>
        <w:shd w:val="clear" w:color="auto" w:fill="FFFFFF"/>
        <w:ind w:right="11"/>
      </w:pPr>
      <w:r w:rsidRPr="00D37994">
        <w:t>При невозможности прокладки питающих линий к кабельным вводам, допускается ввести питающие кабели в венткиоск вентшахты, ближайшей к ТПП, Т, ПП.</w:t>
      </w:r>
    </w:p>
    <w:p w:rsidR="00E533E3" w:rsidRPr="00034AE9" w:rsidRDefault="00E533E3" w:rsidP="00034AE9">
      <w:pPr>
        <w:widowControl w:val="0"/>
        <w:numPr>
          <w:ilvl w:val="3"/>
          <w:numId w:val="60"/>
        </w:numPr>
        <w:autoSpaceDE w:val="0"/>
        <w:autoSpaceDN w:val="0"/>
        <w:adjustRightInd w:val="0"/>
        <w:rPr>
          <w:bCs/>
          <w:szCs w:val="20"/>
        </w:rPr>
      </w:pPr>
      <w:r w:rsidRPr="00034AE9">
        <w:rPr>
          <w:bCs/>
          <w:szCs w:val="20"/>
        </w:rPr>
        <w:t>В контактной сети оборудование (кроме быстродействующих выключателей, изготавливаемых на номинальное напряжение 1050 В) и кабели следует принимать на номинальное напряжение 3 кВ с медными жилами.</w:t>
      </w:r>
    </w:p>
    <w:p w:rsidR="00E533E3" w:rsidRPr="00034AE9" w:rsidRDefault="00E533E3" w:rsidP="00034AE9">
      <w:pPr>
        <w:widowControl w:val="0"/>
        <w:numPr>
          <w:ilvl w:val="3"/>
          <w:numId w:val="60"/>
        </w:numPr>
        <w:autoSpaceDE w:val="0"/>
        <w:autoSpaceDN w:val="0"/>
        <w:adjustRightInd w:val="0"/>
        <w:rPr>
          <w:bCs/>
          <w:szCs w:val="20"/>
        </w:rPr>
      </w:pPr>
      <w:r w:rsidRPr="00034AE9">
        <w:rPr>
          <w:bCs/>
          <w:szCs w:val="20"/>
        </w:rPr>
        <w:t>Средства контроля и защиты подземных сооружений от электрокоррозионного воздействия следует предусматривать согласно 5.21.</w:t>
      </w:r>
    </w:p>
    <w:p w:rsidR="00E533E3" w:rsidRPr="00034AE9" w:rsidRDefault="00E533E3" w:rsidP="00034AE9">
      <w:pPr>
        <w:widowControl w:val="0"/>
        <w:numPr>
          <w:ilvl w:val="3"/>
          <w:numId w:val="60"/>
        </w:numPr>
        <w:autoSpaceDE w:val="0"/>
        <w:autoSpaceDN w:val="0"/>
        <w:adjustRightInd w:val="0"/>
        <w:rPr>
          <w:bCs/>
          <w:szCs w:val="20"/>
        </w:rPr>
      </w:pPr>
      <w:r w:rsidRPr="00034AE9">
        <w:rPr>
          <w:bCs/>
          <w:szCs w:val="20"/>
        </w:rPr>
        <w:t>На линии необходимо предусматривать единую систему защитного заземления.</w:t>
      </w:r>
    </w:p>
    <w:p w:rsidR="00AE3391" w:rsidRPr="009C0A69" w:rsidRDefault="00AE3391" w:rsidP="00357F00">
      <w:pPr>
        <w:pStyle w:val="2"/>
        <w:spacing w:before="240"/>
      </w:pPr>
      <w:bookmarkStart w:id="63" w:name="_Toc300322323"/>
      <w:r w:rsidRPr="009C0A69">
        <w:t>Управление электроустановками</w:t>
      </w:r>
      <w:bookmarkEnd w:id="63"/>
    </w:p>
    <w:p w:rsidR="00743862" w:rsidRPr="00751408" w:rsidRDefault="00743862" w:rsidP="00751408">
      <w:pPr>
        <w:widowControl w:val="0"/>
        <w:numPr>
          <w:ilvl w:val="2"/>
          <w:numId w:val="61"/>
        </w:numPr>
        <w:autoSpaceDE w:val="0"/>
        <w:autoSpaceDN w:val="0"/>
        <w:adjustRightInd w:val="0"/>
        <w:rPr>
          <w:bCs/>
          <w:szCs w:val="20"/>
        </w:rPr>
      </w:pPr>
      <w:r w:rsidRPr="00751408">
        <w:rPr>
          <w:bCs/>
          <w:szCs w:val="20"/>
        </w:rPr>
        <w:t>Электроустановки должны иметь местное управление, а также, при необходимости, дистанционное управление, телеуправление, автоматизированный учет электроэнергии, сигнализацию и измерения.</w:t>
      </w:r>
    </w:p>
    <w:p w:rsidR="00743862" w:rsidRPr="00F66931" w:rsidRDefault="00743862" w:rsidP="00F66931">
      <w:pPr>
        <w:widowControl w:val="0"/>
        <w:numPr>
          <w:ilvl w:val="2"/>
          <w:numId w:val="61"/>
        </w:numPr>
        <w:autoSpaceDE w:val="0"/>
        <w:autoSpaceDN w:val="0"/>
        <w:adjustRightInd w:val="0"/>
        <w:rPr>
          <w:bCs/>
          <w:szCs w:val="20"/>
        </w:rPr>
      </w:pPr>
      <w:r w:rsidRPr="00F66931">
        <w:rPr>
          <w:bCs/>
          <w:szCs w:val="20"/>
        </w:rPr>
        <w:t>Устройства управления должны обеспечивать максимальную автоматизацию процесса эксплуатации установок, контроль заданных режимов их работы и сигнализацию при отклонении от них.</w:t>
      </w:r>
    </w:p>
    <w:p w:rsidR="00743862" w:rsidRPr="00F66931" w:rsidRDefault="00743862" w:rsidP="00F66931">
      <w:pPr>
        <w:widowControl w:val="0"/>
        <w:numPr>
          <w:ilvl w:val="2"/>
          <w:numId w:val="61"/>
        </w:numPr>
        <w:autoSpaceDE w:val="0"/>
        <w:autoSpaceDN w:val="0"/>
        <w:adjustRightInd w:val="0"/>
        <w:rPr>
          <w:bCs/>
          <w:szCs w:val="20"/>
        </w:rPr>
      </w:pPr>
      <w:r w:rsidRPr="00F66931">
        <w:rPr>
          <w:bCs/>
          <w:szCs w:val="20"/>
        </w:rPr>
        <w:t>Дистанционное управление сетями освещения, электромеханическими установками на станциях и в прилегающих перегонных тоннелях необходимо предусматривать из диспетчерских пунктов станций (ДПС), разъединителями контактной сети — из ТПП, Т. Отдельные разъединители контактной сети на станциях с путевым развитием диспетчерских должны иметь управление из ДПС.</w:t>
      </w:r>
    </w:p>
    <w:p w:rsidR="00743862" w:rsidRPr="00F66931" w:rsidRDefault="00743862" w:rsidP="00F66931">
      <w:pPr>
        <w:widowControl w:val="0"/>
        <w:numPr>
          <w:ilvl w:val="2"/>
          <w:numId w:val="61"/>
        </w:numPr>
        <w:autoSpaceDE w:val="0"/>
        <w:autoSpaceDN w:val="0"/>
        <w:adjustRightInd w:val="0"/>
        <w:rPr>
          <w:bCs/>
          <w:szCs w:val="20"/>
        </w:rPr>
      </w:pPr>
      <w:r w:rsidRPr="00F66931">
        <w:rPr>
          <w:bCs/>
          <w:szCs w:val="20"/>
        </w:rPr>
        <w:t>Телеуправление, телесигнализация и телеизмерение электроустановок следует предусматривать из диспетчерского пункта линии в соответствии с принятой структурой метрополитена.</w:t>
      </w:r>
    </w:p>
    <w:p w:rsidR="00743862" w:rsidRPr="00F66931" w:rsidRDefault="00743862" w:rsidP="00F66931">
      <w:pPr>
        <w:widowControl w:val="0"/>
        <w:numPr>
          <w:ilvl w:val="2"/>
          <w:numId w:val="61"/>
        </w:numPr>
        <w:autoSpaceDE w:val="0"/>
        <w:autoSpaceDN w:val="0"/>
        <w:adjustRightInd w:val="0"/>
        <w:rPr>
          <w:bCs/>
          <w:szCs w:val="20"/>
        </w:rPr>
      </w:pPr>
      <w:r w:rsidRPr="00F66931">
        <w:rPr>
          <w:bCs/>
          <w:szCs w:val="20"/>
        </w:rPr>
        <w:t>На ТПП, Т и ПП предусматривать:</w:t>
      </w:r>
    </w:p>
    <w:p w:rsidR="00743862" w:rsidRPr="00A3158B" w:rsidRDefault="00743862" w:rsidP="00A3158B">
      <w:pPr>
        <w:numPr>
          <w:ilvl w:val="1"/>
          <w:numId w:val="29"/>
        </w:numPr>
        <w:textAlignment w:val="top"/>
        <w:rPr>
          <w:rFonts w:cs="Arial"/>
          <w:szCs w:val="19"/>
        </w:rPr>
      </w:pPr>
      <w:r w:rsidRPr="00A3158B">
        <w:rPr>
          <w:rFonts w:cs="Arial"/>
          <w:szCs w:val="19"/>
        </w:rPr>
        <w:t>местное поэлементное управление объектами; световую сигнализацию положения управляемых объектов, световую и звуковую сигнализации об их аварийном отключении, автоматический контроль наличия напряжения в цепях оперативного тока;</w:t>
      </w:r>
    </w:p>
    <w:p w:rsidR="00743862" w:rsidRPr="00A3158B" w:rsidRDefault="00743862" w:rsidP="00A3158B">
      <w:pPr>
        <w:numPr>
          <w:ilvl w:val="1"/>
          <w:numId w:val="29"/>
        </w:numPr>
        <w:textAlignment w:val="top"/>
        <w:rPr>
          <w:rFonts w:cs="Arial"/>
          <w:szCs w:val="19"/>
        </w:rPr>
      </w:pPr>
      <w:r w:rsidRPr="00A3158B">
        <w:rPr>
          <w:rFonts w:cs="Arial"/>
          <w:szCs w:val="19"/>
        </w:rPr>
        <w:t>местное автоматизированное управление объектами;</w:t>
      </w:r>
    </w:p>
    <w:p w:rsidR="00743862" w:rsidRPr="00A3158B" w:rsidRDefault="00743862" w:rsidP="00A3158B">
      <w:pPr>
        <w:numPr>
          <w:ilvl w:val="1"/>
          <w:numId w:val="29"/>
        </w:numPr>
        <w:textAlignment w:val="top"/>
        <w:rPr>
          <w:rFonts w:cs="Arial"/>
          <w:szCs w:val="19"/>
        </w:rPr>
      </w:pPr>
      <w:r w:rsidRPr="00A3158B">
        <w:rPr>
          <w:rFonts w:cs="Arial"/>
          <w:szCs w:val="19"/>
        </w:rPr>
        <w:t>отключение выключателей в сетях 6, 10, 20 кВ от действия защит и блокировку включения по условиям безопасности;</w:t>
      </w:r>
    </w:p>
    <w:p w:rsidR="00743862" w:rsidRPr="00A3158B" w:rsidRDefault="00743862" w:rsidP="00A3158B">
      <w:pPr>
        <w:numPr>
          <w:ilvl w:val="1"/>
          <w:numId w:val="29"/>
        </w:numPr>
        <w:textAlignment w:val="top"/>
        <w:rPr>
          <w:rFonts w:cs="Arial"/>
          <w:szCs w:val="19"/>
        </w:rPr>
      </w:pPr>
      <w:r w:rsidRPr="00A3158B">
        <w:rPr>
          <w:rFonts w:cs="Arial"/>
          <w:szCs w:val="19"/>
        </w:rPr>
        <w:t>автоматизированную систему учета электрической энергии на вводах и отходящих линиях 6, 10, 20 кВ, на ПА и трансформаторах с размещением центральной станции системы в ДПЛ.</w:t>
      </w:r>
    </w:p>
    <w:p w:rsidR="00743862" w:rsidRPr="00D013E9" w:rsidRDefault="00743862" w:rsidP="00D013E9">
      <w:pPr>
        <w:shd w:val="clear" w:color="auto" w:fill="FFFFFF"/>
        <w:ind w:right="11"/>
      </w:pPr>
      <w:r w:rsidRPr="00D013E9">
        <w:t>Кроме того, на ТПП, Т предусматривать:</w:t>
      </w:r>
    </w:p>
    <w:p w:rsidR="00743862" w:rsidRPr="00AB6375" w:rsidRDefault="00743862" w:rsidP="00AB6375">
      <w:pPr>
        <w:numPr>
          <w:ilvl w:val="1"/>
          <w:numId w:val="29"/>
        </w:numPr>
        <w:textAlignment w:val="top"/>
        <w:rPr>
          <w:rFonts w:cs="Arial"/>
          <w:szCs w:val="19"/>
        </w:rPr>
      </w:pPr>
      <w:r w:rsidRPr="00AB6375">
        <w:rPr>
          <w:rFonts w:cs="Arial"/>
          <w:szCs w:val="19"/>
        </w:rPr>
        <w:t>местное поэлементное управление выключателями 6, 10, 20 кВ и 825 В, разъединителями питающих линий 825 В, заземляющими разъединителями в РУ 825 В;</w:t>
      </w:r>
    </w:p>
    <w:p w:rsidR="00743862" w:rsidRPr="00AB6375" w:rsidRDefault="00743862" w:rsidP="00AB6375">
      <w:pPr>
        <w:numPr>
          <w:ilvl w:val="1"/>
          <w:numId w:val="29"/>
        </w:numPr>
        <w:textAlignment w:val="top"/>
        <w:rPr>
          <w:rFonts w:cs="Arial"/>
          <w:szCs w:val="19"/>
        </w:rPr>
      </w:pPr>
      <w:r w:rsidRPr="00AB6375">
        <w:rPr>
          <w:rFonts w:cs="Arial"/>
          <w:szCs w:val="19"/>
        </w:rPr>
        <w:t>контроль наличия напряжения на шинах РУ 825 В;</w:t>
      </w:r>
    </w:p>
    <w:p w:rsidR="00743862" w:rsidRPr="00AB6375" w:rsidRDefault="00743862" w:rsidP="00AB6375">
      <w:pPr>
        <w:numPr>
          <w:ilvl w:val="1"/>
          <w:numId w:val="29"/>
        </w:numPr>
        <w:textAlignment w:val="top"/>
        <w:rPr>
          <w:rFonts w:cs="Arial"/>
          <w:szCs w:val="19"/>
        </w:rPr>
      </w:pPr>
      <w:r w:rsidRPr="00AB6375">
        <w:rPr>
          <w:rFonts w:cs="Arial"/>
          <w:szCs w:val="19"/>
        </w:rPr>
        <w:t>отключение ПА при замыканиях на "землю" в них и подключенных к ним кабелях 825 В;</w:t>
      </w:r>
    </w:p>
    <w:p w:rsidR="00743862" w:rsidRPr="00AB6375" w:rsidRDefault="00743862" w:rsidP="00AB6375">
      <w:pPr>
        <w:numPr>
          <w:ilvl w:val="1"/>
          <w:numId w:val="29"/>
        </w:numPr>
        <w:textAlignment w:val="top"/>
        <w:rPr>
          <w:rFonts w:cs="Arial"/>
          <w:szCs w:val="19"/>
        </w:rPr>
      </w:pPr>
      <w:r w:rsidRPr="00AB6375">
        <w:rPr>
          <w:rFonts w:cs="Arial"/>
          <w:szCs w:val="19"/>
        </w:rPr>
        <w:t>отключение питающей линии 825 В при замыкании в кабеле на "землю";</w:t>
      </w:r>
    </w:p>
    <w:p w:rsidR="00743862" w:rsidRPr="00AB6375" w:rsidRDefault="00743862" w:rsidP="00AB6375">
      <w:pPr>
        <w:numPr>
          <w:ilvl w:val="1"/>
          <w:numId w:val="29"/>
        </w:numPr>
        <w:textAlignment w:val="top"/>
        <w:rPr>
          <w:rFonts w:cs="Arial"/>
          <w:szCs w:val="19"/>
        </w:rPr>
      </w:pPr>
      <w:r w:rsidRPr="00AB6375">
        <w:rPr>
          <w:rFonts w:cs="Arial"/>
          <w:szCs w:val="19"/>
        </w:rPr>
        <w:t>отключение ПА и питающих линий 825 В при замыкании на "землю" в РУ 825 В;</w:t>
      </w:r>
    </w:p>
    <w:p w:rsidR="00743862" w:rsidRPr="00AB6375" w:rsidRDefault="00743862" w:rsidP="00AB6375">
      <w:pPr>
        <w:numPr>
          <w:ilvl w:val="1"/>
          <w:numId w:val="29"/>
        </w:numPr>
        <w:textAlignment w:val="top"/>
        <w:rPr>
          <w:rFonts w:cs="Arial"/>
          <w:szCs w:val="19"/>
        </w:rPr>
      </w:pPr>
      <w:r w:rsidRPr="00AB6375">
        <w:rPr>
          <w:rFonts w:cs="Arial"/>
          <w:szCs w:val="19"/>
        </w:rPr>
        <w:t>однократное повторное включение питающих линий 825 В после отключения от перегрузки или КЗ в контактной сети;</w:t>
      </w:r>
    </w:p>
    <w:p w:rsidR="00743862" w:rsidRPr="00AB6375" w:rsidRDefault="00743862" w:rsidP="00AB6375">
      <w:pPr>
        <w:numPr>
          <w:ilvl w:val="1"/>
          <w:numId w:val="29"/>
        </w:numPr>
        <w:textAlignment w:val="top"/>
        <w:rPr>
          <w:rFonts w:cs="Arial"/>
          <w:szCs w:val="19"/>
        </w:rPr>
      </w:pPr>
      <w:r w:rsidRPr="00AB6375">
        <w:rPr>
          <w:rFonts w:cs="Arial"/>
          <w:szCs w:val="19"/>
        </w:rPr>
        <w:t xml:space="preserve">отключение питающих линий 825 В при аварийном отключении сблокированных с ними питающих линий на соседних ТПП, Т (в зависимости </w:t>
      </w:r>
      <w:r w:rsidR="00AB6375">
        <w:rPr>
          <w:rFonts w:cs="Arial"/>
          <w:szCs w:val="19"/>
        </w:rPr>
        <w:t>от принятой схемы тяговой сети).</w:t>
      </w:r>
    </w:p>
    <w:p w:rsidR="00743862" w:rsidRPr="00DF22A7" w:rsidRDefault="00743862" w:rsidP="00DF22A7">
      <w:pPr>
        <w:widowControl w:val="0"/>
        <w:numPr>
          <w:ilvl w:val="2"/>
          <w:numId w:val="61"/>
        </w:numPr>
        <w:autoSpaceDE w:val="0"/>
        <w:autoSpaceDN w:val="0"/>
        <w:adjustRightInd w:val="0"/>
        <w:rPr>
          <w:bCs/>
          <w:szCs w:val="20"/>
        </w:rPr>
      </w:pPr>
      <w:r w:rsidRPr="00DF22A7">
        <w:rPr>
          <w:bCs/>
          <w:szCs w:val="20"/>
        </w:rPr>
        <w:t>На ТПП, Т, ПП и в тяговой сети предусматривать из ДПЛ:</w:t>
      </w:r>
    </w:p>
    <w:p w:rsidR="00743862" w:rsidRPr="00303B50" w:rsidRDefault="00743862" w:rsidP="00303B50">
      <w:pPr>
        <w:numPr>
          <w:ilvl w:val="1"/>
          <w:numId w:val="29"/>
        </w:numPr>
        <w:textAlignment w:val="top"/>
        <w:rPr>
          <w:rFonts w:cs="Arial"/>
          <w:szCs w:val="19"/>
        </w:rPr>
      </w:pPr>
      <w:r w:rsidRPr="00303B50">
        <w:rPr>
          <w:rFonts w:cs="Arial"/>
          <w:szCs w:val="19"/>
        </w:rPr>
        <w:t>телеуправление:</w:t>
      </w:r>
    </w:p>
    <w:p w:rsidR="00743862" w:rsidRPr="00400063" w:rsidRDefault="00743862" w:rsidP="007910DB">
      <w:pPr>
        <w:numPr>
          <w:ilvl w:val="0"/>
          <w:numId w:val="168"/>
        </w:numPr>
        <w:textAlignment w:val="top"/>
        <w:rPr>
          <w:rFonts w:cs="Arial"/>
          <w:szCs w:val="19"/>
        </w:rPr>
      </w:pPr>
      <w:r w:rsidRPr="00400063">
        <w:rPr>
          <w:rFonts w:cs="Arial"/>
          <w:szCs w:val="19"/>
        </w:rPr>
        <w:t>всеми выключателями 6, 10, 20 кВ;</w:t>
      </w:r>
    </w:p>
    <w:p w:rsidR="00743862" w:rsidRPr="00400063" w:rsidRDefault="00743862" w:rsidP="007910DB">
      <w:pPr>
        <w:numPr>
          <w:ilvl w:val="0"/>
          <w:numId w:val="168"/>
        </w:numPr>
        <w:textAlignment w:val="top"/>
        <w:rPr>
          <w:rFonts w:cs="Arial"/>
          <w:szCs w:val="19"/>
        </w:rPr>
      </w:pPr>
      <w:r w:rsidRPr="00400063">
        <w:rPr>
          <w:rFonts w:cs="Arial"/>
          <w:szCs w:val="19"/>
        </w:rPr>
        <w:t>выключателями 825 В и заземляющими разъединителями в РУ 825 В ТПП, Т, а также разъединителями с электроприводами в контактной сети;</w:t>
      </w:r>
    </w:p>
    <w:p w:rsidR="00743862" w:rsidRPr="00400063" w:rsidRDefault="00743862" w:rsidP="007910DB">
      <w:pPr>
        <w:numPr>
          <w:ilvl w:val="0"/>
          <w:numId w:val="168"/>
        </w:numPr>
        <w:textAlignment w:val="top"/>
        <w:rPr>
          <w:rFonts w:cs="Arial"/>
          <w:szCs w:val="19"/>
        </w:rPr>
      </w:pPr>
      <w:r w:rsidRPr="00400063">
        <w:rPr>
          <w:rFonts w:cs="Arial"/>
          <w:szCs w:val="19"/>
        </w:rPr>
        <w:t>программное управление ПА, выключателями и разъединителями питающих линий 825 В, заземляющими разъединителями в РУ 825 В;</w:t>
      </w:r>
    </w:p>
    <w:p w:rsidR="00743862" w:rsidRPr="006809DA" w:rsidRDefault="00743862" w:rsidP="006809DA">
      <w:pPr>
        <w:numPr>
          <w:ilvl w:val="1"/>
          <w:numId w:val="29"/>
        </w:numPr>
        <w:textAlignment w:val="top"/>
        <w:rPr>
          <w:rFonts w:cs="Arial"/>
          <w:szCs w:val="19"/>
        </w:rPr>
      </w:pPr>
      <w:r w:rsidRPr="006809DA">
        <w:rPr>
          <w:rFonts w:cs="Arial"/>
          <w:szCs w:val="19"/>
        </w:rPr>
        <w:t>телесигнализацию положения телеуправляемых объектов и нарушения нормального режима работы подстанции. Допускается объединение телесигналов, требующих одинаковых действий диспетчера;</w:t>
      </w:r>
    </w:p>
    <w:p w:rsidR="00743862" w:rsidRPr="006809DA" w:rsidRDefault="00743862" w:rsidP="006809DA">
      <w:pPr>
        <w:numPr>
          <w:ilvl w:val="1"/>
          <w:numId w:val="29"/>
        </w:numPr>
        <w:textAlignment w:val="top"/>
        <w:rPr>
          <w:rFonts w:cs="Arial"/>
          <w:szCs w:val="19"/>
        </w:rPr>
      </w:pPr>
      <w:r w:rsidRPr="006809DA">
        <w:rPr>
          <w:rFonts w:cs="Arial"/>
          <w:szCs w:val="19"/>
        </w:rPr>
        <w:t>телеизмерение:</w:t>
      </w:r>
    </w:p>
    <w:p w:rsidR="00743862" w:rsidRPr="00B53913" w:rsidRDefault="00743862" w:rsidP="0018219B">
      <w:pPr>
        <w:numPr>
          <w:ilvl w:val="0"/>
          <w:numId w:val="169"/>
        </w:numPr>
        <w:textAlignment w:val="top"/>
        <w:rPr>
          <w:rFonts w:cs="Arial"/>
          <w:szCs w:val="19"/>
        </w:rPr>
      </w:pPr>
      <w:r w:rsidRPr="00B53913">
        <w:rPr>
          <w:rFonts w:cs="Arial"/>
          <w:szCs w:val="19"/>
        </w:rPr>
        <w:t>напряжения на секциях шин РУ 6, 10, 20 кВ и РУ напряжением до 1 кВ переменного и постоянного тока;</w:t>
      </w:r>
    </w:p>
    <w:p w:rsidR="00743862" w:rsidRPr="00B53913" w:rsidRDefault="00743862" w:rsidP="0018219B">
      <w:pPr>
        <w:numPr>
          <w:ilvl w:val="0"/>
          <w:numId w:val="169"/>
        </w:numPr>
        <w:textAlignment w:val="top"/>
        <w:rPr>
          <w:rFonts w:cs="Arial"/>
          <w:szCs w:val="19"/>
        </w:rPr>
      </w:pPr>
      <w:r w:rsidRPr="00B53913">
        <w:rPr>
          <w:rFonts w:cs="Arial"/>
          <w:szCs w:val="19"/>
        </w:rPr>
        <w:t>тока нагрузок питающих линий 6, 10, 20 кВ;</w:t>
      </w:r>
    </w:p>
    <w:p w:rsidR="00743862" w:rsidRPr="00B53913" w:rsidRDefault="00743862" w:rsidP="0018219B">
      <w:pPr>
        <w:numPr>
          <w:ilvl w:val="0"/>
          <w:numId w:val="169"/>
        </w:numPr>
        <w:textAlignment w:val="top"/>
        <w:rPr>
          <w:rFonts w:cs="Arial"/>
          <w:szCs w:val="19"/>
        </w:rPr>
      </w:pPr>
      <w:r w:rsidRPr="00B53913">
        <w:rPr>
          <w:rFonts w:cs="Arial"/>
          <w:szCs w:val="19"/>
        </w:rPr>
        <w:t>тока нагрузок ПА, основных и резервных питающих линий 825 В;</w:t>
      </w:r>
    </w:p>
    <w:p w:rsidR="00743862" w:rsidRPr="00B53913" w:rsidRDefault="00743862" w:rsidP="0018219B">
      <w:pPr>
        <w:numPr>
          <w:ilvl w:val="0"/>
          <w:numId w:val="169"/>
        </w:numPr>
        <w:textAlignment w:val="top"/>
        <w:rPr>
          <w:rFonts w:cs="Arial"/>
          <w:szCs w:val="19"/>
        </w:rPr>
      </w:pPr>
      <w:r w:rsidRPr="00B53913">
        <w:rPr>
          <w:rFonts w:cs="Arial"/>
          <w:szCs w:val="19"/>
        </w:rPr>
        <w:t>информации с микропроцессорных устройств защиты питающих линий 6, 10, 20 кВ и 825 В (по мере их внедрения);</w:t>
      </w:r>
    </w:p>
    <w:p w:rsidR="00743862" w:rsidRPr="00B53913" w:rsidRDefault="00743862" w:rsidP="00B53913">
      <w:pPr>
        <w:numPr>
          <w:ilvl w:val="1"/>
          <w:numId w:val="29"/>
        </w:numPr>
        <w:textAlignment w:val="top"/>
        <w:rPr>
          <w:rFonts w:cs="Arial"/>
          <w:szCs w:val="19"/>
        </w:rPr>
      </w:pPr>
      <w:r w:rsidRPr="00B53913">
        <w:rPr>
          <w:rFonts w:cs="Arial"/>
          <w:szCs w:val="19"/>
        </w:rPr>
        <w:t>автоматизированный учет расхода электроэнергии по трансформаторам, ПА, питающим линиям 6, 10, 20 кВ. В соответствии с заданием, информацию по учету расхода электроэнергии допускается предусматривать также на рабочих местах главных энергетиков метрополитена и службы электроснабжения.</w:t>
      </w:r>
    </w:p>
    <w:p w:rsidR="00743862" w:rsidRPr="007B1C3D" w:rsidRDefault="00743862" w:rsidP="007B1C3D">
      <w:pPr>
        <w:widowControl w:val="0"/>
        <w:numPr>
          <w:ilvl w:val="2"/>
          <w:numId w:val="61"/>
        </w:numPr>
        <w:autoSpaceDE w:val="0"/>
        <w:autoSpaceDN w:val="0"/>
        <w:adjustRightInd w:val="0"/>
        <w:rPr>
          <w:bCs/>
          <w:szCs w:val="20"/>
        </w:rPr>
      </w:pPr>
      <w:r w:rsidRPr="007B1C3D">
        <w:rPr>
          <w:bCs/>
          <w:szCs w:val="20"/>
        </w:rPr>
        <w:t>В ИБП(СГЭ) предусматривать:</w:t>
      </w:r>
    </w:p>
    <w:p w:rsidR="00743862" w:rsidRPr="0002113C" w:rsidRDefault="00743862" w:rsidP="0002113C">
      <w:pPr>
        <w:numPr>
          <w:ilvl w:val="1"/>
          <w:numId w:val="29"/>
        </w:numPr>
        <w:textAlignment w:val="top"/>
        <w:rPr>
          <w:rFonts w:cs="Arial"/>
          <w:szCs w:val="19"/>
        </w:rPr>
      </w:pPr>
      <w:r w:rsidRPr="0002113C">
        <w:rPr>
          <w:rFonts w:cs="Arial"/>
          <w:szCs w:val="19"/>
        </w:rPr>
        <w:t>автоматическое переключение РУ 380/220 В на  питание от ИБП(СГЭ) при отключении питания от ТПП без режимов переключений;</w:t>
      </w:r>
    </w:p>
    <w:p w:rsidR="00743862" w:rsidRPr="0002113C" w:rsidRDefault="00743862" w:rsidP="0002113C">
      <w:pPr>
        <w:numPr>
          <w:ilvl w:val="1"/>
          <w:numId w:val="29"/>
        </w:numPr>
        <w:textAlignment w:val="top"/>
        <w:rPr>
          <w:rFonts w:cs="Arial"/>
          <w:szCs w:val="19"/>
        </w:rPr>
      </w:pPr>
      <w:r w:rsidRPr="0002113C">
        <w:rPr>
          <w:rFonts w:cs="Arial"/>
          <w:szCs w:val="19"/>
        </w:rPr>
        <w:t>телеметрический контроль исправного состояния оборудования, исчезновения напряжения на шинах ИБП(СГЭ), аварийных переключений.</w:t>
      </w:r>
    </w:p>
    <w:p w:rsidR="00743862" w:rsidRPr="00FD6F75" w:rsidRDefault="00743862" w:rsidP="00FD6F75">
      <w:pPr>
        <w:widowControl w:val="0"/>
        <w:numPr>
          <w:ilvl w:val="2"/>
          <w:numId w:val="61"/>
        </w:numPr>
        <w:autoSpaceDE w:val="0"/>
        <w:autoSpaceDN w:val="0"/>
        <w:adjustRightInd w:val="0"/>
        <w:rPr>
          <w:bCs/>
          <w:szCs w:val="20"/>
        </w:rPr>
      </w:pPr>
      <w:r w:rsidRPr="00FD6F75">
        <w:rPr>
          <w:bCs/>
          <w:szCs w:val="20"/>
        </w:rPr>
        <w:t>В тяговой сети 825 В станций с путевым развитием предусматривать дистанционное управление из ДПС:</w:t>
      </w:r>
    </w:p>
    <w:p w:rsidR="00743862" w:rsidRPr="00FD6F75" w:rsidRDefault="00743862" w:rsidP="00FD6F75">
      <w:pPr>
        <w:numPr>
          <w:ilvl w:val="1"/>
          <w:numId w:val="29"/>
        </w:numPr>
        <w:textAlignment w:val="top"/>
        <w:rPr>
          <w:rFonts w:cs="Arial"/>
          <w:szCs w:val="19"/>
        </w:rPr>
      </w:pPr>
      <w:r w:rsidRPr="00FD6F75">
        <w:rPr>
          <w:rFonts w:cs="Arial"/>
          <w:szCs w:val="19"/>
        </w:rPr>
        <w:t>разъединителями кабельных перемычек между участками контактного рельса и линий резервного питания контактной сети тупиков от контактного рельса главного пути;</w:t>
      </w:r>
    </w:p>
    <w:p w:rsidR="00743862" w:rsidRPr="00FD6F75" w:rsidRDefault="00743862" w:rsidP="00FD6F75">
      <w:pPr>
        <w:numPr>
          <w:ilvl w:val="1"/>
          <w:numId w:val="29"/>
        </w:numPr>
        <w:textAlignment w:val="top"/>
        <w:rPr>
          <w:rFonts w:cs="Arial"/>
          <w:szCs w:val="19"/>
        </w:rPr>
      </w:pPr>
      <w:r w:rsidRPr="00FD6F75">
        <w:rPr>
          <w:rFonts w:cs="Arial"/>
          <w:szCs w:val="19"/>
        </w:rPr>
        <w:t>секционным разъединителем между РП1 и РП2 тупиков;</w:t>
      </w:r>
    </w:p>
    <w:p w:rsidR="00743862" w:rsidRPr="00FD6F75" w:rsidRDefault="00743862" w:rsidP="00FD6F75">
      <w:pPr>
        <w:numPr>
          <w:ilvl w:val="1"/>
          <w:numId w:val="29"/>
        </w:numPr>
        <w:textAlignment w:val="top"/>
        <w:rPr>
          <w:rFonts w:cs="Arial"/>
          <w:szCs w:val="19"/>
        </w:rPr>
      </w:pPr>
      <w:r w:rsidRPr="00FD6F75">
        <w:rPr>
          <w:rFonts w:cs="Arial"/>
          <w:szCs w:val="19"/>
        </w:rPr>
        <w:t>коммутационным аппаратом в цепи питания электроприводов этих разъединителей.</w:t>
      </w:r>
    </w:p>
    <w:p w:rsidR="00743862" w:rsidRPr="0006294A" w:rsidRDefault="00743862" w:rsidP="0006294A">
      <w:pPr>
        <w:widowControl w:val="0"/>
        <w:numPr>
          <w:ilvl w:val="2"/>
          <w:numId w:val="61"/>
        </w:numPr>
        <w:autoSpaceDE w:val="0"/>
        <w:autoSpaceDN w:val="0"/>
        <w:adjustRightInd w:val="0"/>
        <w:rPr>
          <w:bCs/>
          <w:szCs w:val="20"/>
        </w:rPr>
      </w:pPr>
      <w:r w:rsidRPr="0006294A">
        <w:rPr>
          <w:bCs/>
          <w:szCs w:val="20"/>
        </w:rPr>
        <w:t>В Электромеханических установках предусматривать:</w:t>
      </w:r>
    </w:p>
    <w:p w:rsidR="00743862" w:rsidRPr="004F3BA7" w:rsidRDefault="00743862" w:rsidP="004F3BA7">
      <w:pPr>
        <w:numPr>
          <w:ilvl w:val="1"/>
          <w:numId w:val="29"/>
        </w:numPr>
        <w:textAlignment w:val="top"/>
        <w:rPr>
          <w:rFonts w:cs="Arial"/>
          <w:szCs w:val="19"/>
        </w:rPr>
      </w:pPr>
      <w:r w:rsidRPr="004F3BA7">
        <w:rPr>
          <w:rFonts w:cs="Arial"/>
          <w:szCs w:val="19"/>
        </w:rPr>
        <w:t>местное поэлементное управление, световую сигнализацию положения (состояния) объектов;</w:t>
      </w:r>
    </w:p>
    <w:p w:rsidR="00743862" w:rsidRPr="004F3BA7" w:rsidRDefault="00743862" w:rsidP="004F3BA7">
      <w:pPr>
        <w:numPr>
          <w:ilvl w:val="1"/>
          <w:numId w:val="29"/>
        </w:numPr>
        <w:textAlignment w:val="top"/>
        <w:rPr>
          <w:rFonts w:cs="Arial"/>
          <w:szCs w:val="19"/>
        </w:rPr>
      </w:pPr>
      <w:r w:rsidRPr="004F3BA7">
        <w:rPr>
          <w:rFonts w:cs="Arial"/>
          <w:szCs w:val="19"/>
        </w:rPr>
        <w:t>местное автоматизированное управление объектами:</w:t>
      </w:r>
    </w:p>
    <w:p w:rsidR="00743862" w:rsidRPr="000D43A5" w:rsidRDefault="00743862" w:rsidP="00C80A8D">
      <w:pPr>
        <w:numPr>
          <w:ilvl w:val="0"/>
          <w:numId w:val="170"/>
        </w:numPr>
        <w:textAlignment w:val="top"/>
        <w:rPr>
          <w:rFonts w:cs="Arial"/>
          <w:szCs w:val="19"/>
        </w:rPr>
      </w:pPr>
      <w:r w:rsidRPr="000D43A5">
        <w:rPr>
          <w:rFonts w:cs="Arial"/>
          <w:szCs w:val="19"/>
        </w:rPr>
        <w:t>в насосных установках, в ВТЗ, ВЗ, УМВ и ИТП на станции и подстанции в зависимости от установленных параметров (уровня жидкости в сборниках, температуры воды и воздуха и т.д.);</w:t>
      </w:r>
    </w:p>
    <w:p w:rsidR="00743862" w:rsidRPr="000D43A5" w:rsidRDefault="00743862" w:rsidP="00C80A8D">
      <w:pPr>
        <w:numPr>
          <w:ilvl w:val="0"/>
          <w:numId w:val="170"/>
        </w:numPr>
        <w:textAlignment w:val="top"/>
        <w:rPr>
          <w:rFonts w:cs="Arial"/>
          <w:szCs w:val="19"/>
        </w:rPr>
      </w:pPr>
      <w:r w:rsidRPr="000D43A5">
        <w:rPr>
          <w:rFonts w:cs="Arial"/>
          <w:szCs w:val="19"/>
        </w:rPr>
        <w:t>отключение УМВ станции и подстанции, закрытие огнезадерживающих клапанов УМВ кладовых ГСМ при срабатывании АУПС;</w:t>
      </w:r>
    </w:p>
    <w:p w:rsidR="00743862" w:rsidRPr="00516ACD" w:rsidRDefault="00743862" w:rsidP="00516ACD">
      <w:pPr>
        <w:numPr>
          <w:ilvl w:val="1"/>
          <w:numId w:val="29"/>
        </w:numPr>
        <w:textAlignment w:val="top"/>
        <w:rPr>
          <w:rFonts w:cs="Arial"/>
          <w:szCs w:val="19"/>
        </w:rPr>
      </w:pPr>
      <w:r w:rsidRPr="00516ACD">
        <w:rPr>
          <w:rFonts w:cs="Arial"/>
          <w:szCs w:val="19"/>
        </w:rPr>
        <w:t>дистанционное управление объектами из ДПС:</w:t>
      </w:r>
    </w:p>
    <w:p w:rsidR="00743862" w:rsidRPr="000D43A5" w:rsidRDefault="00743862" w:rsidP="001B1C66">
      <w:pPr>
        <w:numPr>
          <w:ilvl w:val="0"/>
          <w:numId w:val="171"/>
        </w:numPr>
        <w:textAlignment w:val="top"/>
        <w:rPr>
          <w:rFonts w:cs="Arial"/>
          <w:szCs w:val="19"/>
        </w:rPr>
      </w:pPr>
      <w:r w:rsidRPr="000D43A5">
        <w:rPr>
          <w:rFonts w:cs="Arial"/>
          <w:szCs w:val="19"/>
        </w:rPr>
        <w:t>УМВ станции и притоннельных сооружений;</w:t>
      </w:r>
    </w:p>
    <w:p w:rsidR="00743862" w:rsidRPr="000D43A5" w:rsidRDefault="00743862" w:rsidP="001B1C66">
      <w:pPr>
        <w:numPr>
          <w:ilvl w:val="0"/>
          <w:numId w:val="171"/>
        </w:numPr>
        <w:textAlignment w:val="top"/>
        <w:rPr>
          <w:rFonts w:cs="Arial"/>
          <w:szCs w:val="19"/>
        </w:rPr>
      </w:pPr>
      <w:r w:rsidRPr="000D43A5">
        <w:rPr>
          <w:rFonts w:cs="Arial"/>
          <w:szCs w:val="19"/>
        </w:rPr>
        <w:t>повысительными насосами водозаборных скважин;</w:t>
      </w:r>
    </w:p>
    <w:p w:rsidR="00743862" w:rsidRPr="0024282A" w:rsidRDefault="00743862" w:rsidP="0024282A">
      <w:pPr>
        <w:numPr>
          <w:ilvl w:val="1"/>
          <w:numId w:val="29"/>
        </w:numPr>
        <w:textAlignment w:val="top"/>
        <w:rPr>
          <w:rFonts w:cs="Arial"/>
          <w:szCs w:val="19"/>
        </w:rPr>
      </w:pPr>
      <w:r w:rsidRPr="0024282A">
        <w:rPr>
          <w:rFonts w:cs="Arial"/>
          <w:szCs w:val="19"/>
        </w:rPr>
        <w:t>дистанционный пуск противопожарных повысительных насосов на водопроводе и открытие задвижек обводной линии водомерного узла кнопочными постами у шкафов пожарных кранов на станциях мелкого заложения и в вестибюлях станций глубокого заложения;</w:t>
      </w:r>
    </w:p>
    <w:p w:rsidR="00743862" w:rsidRPr="0024282A" w:rsidRDefault="00743862" w:rsidP="0024282A">
      <w:pPr>
        <w:numPr>
          <w:ilvl w:val="1"/>
          <w:numId w:val="29"/>
        </w:numPr>
        <w:textAlignment w:val="top"/>
        <w:rPr>
          <w:rFonts w:cs="Arial"/>
          <w:szCs w:val="19"/>
        </w:rPr>
      </w:pPr>
      <w:r w:rsidRPr="0024282A">
        <w:rPr>
          <w:rFonts w:cs="Arial"/>
          <w:szCs w:val="19"/>
        </w:rPr>
        <w:t>дистанционное управление объектами из ДПС и телеуправление из ДПЛ предусматривать с учетом их расположения и границ токораздела:</w:t>
      </w:r>
    </w:p>
    <w:p w:rsidR="00743862" w:rsidRPr="00E05CE3" w:rsidRDefault="00743862" w:rsidP="004F0E6D">
      <w:pPr>
        <w:numPr>
          <w:ilvl w:val="0"/>
          <w:numId w:val="172"/>
        </w:numPr>
        <w:textAlignment w:val="top"/>
        <w:rPr>
          <w:rFonts w:cs="Arial"/>
          <w:szCs w:val="19"/>
        </w:rPr>
      </w:pPr>
      <w:r w:rsidRPr="00E05CE3">
        <w:rPr>
          <w:rFonts w:cs="Arial"/>
          <w:szCs w:val="19"/>
        </w:rPr>
        <w:t>агрегатами УТВ, ВТЗ и ВЗ и клапанами систем тоннельной вентиляции, включая клапаны в противодутьевых и вентиляционных сбойках.;</w:t>
      </w:r>
    </w:p>
    <w:p w:rsidR="00743862" w:rsidRPr="00E05CE3" w:rsidRDefault="00743862" w:rsidP="004F0E6D">
      <w:pPr>
        <w:numPr>
          <w:ilvl w:val="0"/>
          <w:numId w:val="172"/>
        </w:numPr>
        <w:textAlignment w:val="top"/>
        <w:rPr>
          <w:rFonts w:cs="Arial"/>
          <w:szCs w:val="19"/>
        </w:rPr>
      </w:pPr>
      <w:r w:rsidRPr="00E05CE3">
        <w:rPr>
          <w:rFonts w:cs="Arial"/>
          <w:szCs w:val="19"/>
        </w:rPr>
        <w:t>противопожарными повысительными насосами и задвижками на водопроводе;</w:t>
      </w:r>
    </w:p>
    <w:p w:rsidR="00743862" w:rsidRPr="00E05CE3" w:rsidRDefault="00743862" w:rsidP="004F0E6D">
      <w:pPr>
        <w:numPr>
          <w:ilvl w:val="0"/>
          <w:numId w:val="172"/>
        </w:numPr>
        <w:textAlignment w:val="top"/>
        <w:rPr>
          <w:rFonts w:cs="Arial"/>
          <w:szCs w:val="19"/>
        </w:rPr>
      </w:pPr>
      <w:r w:rsidRPr="00E05CE3">
        <w:rPr>
          <w:rFonts w:cs="Arial"/>
          <w:szCs w:val="19"/>
        </w:rPr>
        <w:t>погружными насосами и задвижками водозаборных скважин;</w:t>
      </w:r>
    </w:p>
    <w:p w:rsidR="00743862" w:rsidRPr="004D7BD0" w:rsidRDefault="00743862" w:rsidP="004D7BD0">
      <w:pPr>
        <w:numPr>
          <w:ilvl w:val="1"/>
          <w:numId w:val="29"/>
        </w:numPr>
        <w:textAlignment w:val="top"/>
        <w:rPr>
          <w:rFonts w:cs="Arial"/>
          <w:szCs w:val="19"/>
        </w:rPr>
      </w:pPr>
      <w:r w:rsidRPr="004D7BD0">
        <w:rPr>
          <w:rFonts w:cs="Arial"/>
          <w:szCs w:val="19"/>
        </w:rPr>
        <w:t>дистанционную сигнализацию в ДПС и телесигнализацию в ДПЛ:</w:t>
      </w:r>
    </w:p>
    <w:p w:rsidR="00743862" w:rsidRPr="004D7BD0" w:rsidRDefault="00743862" w:rsidP="004F0E6D">
      <w:pPr>
        <w:numPr>
          <w:ilvl w:val="0"/>
          <w:numId w:val="173"/>
        </w:numPr>
        <w:textAlignment w:val="top"/>
        <w:rPr>
          <w:rFonts w:cs="Arial"/>
          <w:szCs w:val="19"/>
        </w:rPr>
      </w:pPr>
      <w:r w:rsidRPr="004D7BD0">
        <w:rPr>
          <w:rFonts w:cs="Arial"/>
          <w:szCs w:val="19"/>
        </w:rPr>
        <w:t>положения и состояние дистанционно и телеуправляемых объектов;</w:t>
      </w:r>
    </w:p>
    <w:p w:rsidR="00743862" w:rsidRPr="004D7BD0" w:rsidRDefault="00743862" w:rsidP="004F0E6D">
      <w:pPr>
        <w:numPr>
          <w:ilvl w:val="0"/>
          <w:numId w:val="173"/>
        </w:numPr>
        <w:textAlignment w:val="top"/>
        <w:rPr>
          <w:rFonts w:cs="Arial"/>
          <w:szCs w:val="19"/>
        </w:rPr>
      </w:pPr>
      <w:r w:rsidRPr="004D7BD0">
        <w:rPr>
          <w:rFonts w:cs="Arial"/>
          <w:szCs w:val="19"/>
        </w:rPr>
        <w:t>состояние ВОУ, а также в канализационных установок на станции и в ПТО в тупиках;</w:t>
      </w:r>
    </w:p>
    <w:p w:rsidR="00743862" w:rsidRPr="004D7BD0" w:rsidRDefault="00743862" w:rsidP="004F0E6D">
      <w:pPr>
        <w:numPr>
          <w:ilvl w:val="0"/>
          <w:numId w:val="173"/>
        </w:numPr>
        <w:textAlignment w:val="top"/>
        <w:rPr>
          <w:rFonts w:cs="Arial"/>
          <w:szCs w:val="19"/>
        </w:rPr>
      </w:pPr>
      <w:r w:rsidRPr="004D7BD0">
        <w:rPr>
          <w:rFonts w:cs="Arial"/>
          <w:szCs w:val="19"/>
        </w:rPr>
        <w:t>неисправность и отсутствия напряжения в цепях ДУ и ДС;</w:t>
      </w:r>
    </w:p>
    <w:p w:rsidR="00743862" w:rsidRPr="004D7BD0" w:rsidRDefault="00743862" w:rsidP="004F0E6D">
      <w:pPr>
        <w:numPr>
          <w:ilvl w:val="0"/>
          <w:numId w:val="173"/>
        </w:numPr>
        <w:textAlignment w:val="top"/>
        <w:rPr>
          <w:rFonts w:cs="Arial"/>
          <w:szCs w:val="19"/>
        </w:rPr>
      </w:pPr>
      <w:r w:rsidRPr="004D7BD0">
        <w:rPr>
          <w:rFonts w:cs="Arial"/>
          <w:szCs w:val="19"/>
        </w:rPr>
        <w:t>срабатывания АУПС и АУПТ на станции и превышения допустимой температуры воздуха в машинных помещениях и распределительных устройствах ТПП, Т и ПП; машинных помещениях эскалаторов,  помещений щитовых ИБП(СГЭ)</w:t>
      </w:r>
      <w:r w:rsidR="004F0E6D">
        <w:rPr>
          <w:rFonts w:cs="Arial"/>
          <w:szCs w:val="19"/>
        </w:rPr>
        <w:t>;</w:t>
      </w:r>
    </w:p>
    <w:p w:rsidR="00743862" w:rsidRPr="004D7BD0" w:rsidRDefault="00743862" w:rsidP="004D7BD0">
      <w:pPr>
        <w:numPr>
          <w:ilvl w:val="0"/>
          <w:numId w:val="173"/>
        </w:numPr>
        <w:textAlignment w:val="top"/>
        <w:rPr>
          <w:rFonts w:cs="Arial"/>
          <w:szCs w:val="19"/>
        </w:rPr>
      </w:pPr>
      <w:r w:rsidRPr="004D7BD0">
        <w:rPr>
          <w:rFonts w:cs="Arial"/>
          <w:szCs w:val="19"/>
        </w:rPr>
        <w:t>состояние цепей управления ДУ-ТУ.</w:t>
      </w:r>
    </w:p>
    <w:p w:rsidR="00743862" w:rsidRPr="0025120A" w:rsidRDefault="00743862" w:rsidP="0025120A">
      <w:pPr>
        <w:widowControl w:val="0"/>
        <w:numPr>
          <w:ilvl w:val="2"/>
          <w:numId w:val="61"/>
        </w:numPr>
        <w:autoSpaceDE w:val="0"/>
        <w:autoSpaceDN w:val="0"/>
        <w:adjustRightInd w:val="0"/>
        <w:rPr>
          <w:bCs/>
          <w:szCs w:val="20"/>
        </w:rPr>
      </w:pPr>
      <w:r w:rsidRPr="0025120A">
        <w:rPr>
          <w:bCs/>
          <w:szCs w:val="20"/>
        </w:rPr>
        <w:t>Устройства управления, сигнализации и контроля установками эскалаторов, включая автоматическое переключение питающих линий 380 В в машинном помещении эскалаторов, а также требования по управлению эскалаторами из ДПС и ДПЛ принимать в соответствии с электротехническими заданиями предприятия - изготовителя эскалаторов.</w:t>
      </w:r>
    </w:p>
    <w:p w:rsidR="00743862" w:rsidRPr="0025120A" w:rsidRDefault="00743862" w:rsidP="0025120A">
      <w:pPr>
        <w:widowControl w:val="0"/>
        <w:numPr>
          <w:ilvl w:val="2"/>
          <w:numId w:val="61"/>
        </w:numPr>
        <w:autoSpaceDE w:val="0"/>
        <w:autoSpaceDN w:val="0"/>
        <w:adjustRightInd w:val="0"/>
        <w:rPr>
          <w:bCs/>
          <w:szCs w:val="20"/>
        </w:rPr>
      </w:pPr>
      <w:r w:rsidRPr="0025120A">
        <w:rPr>
          <w:bCs/>
          <w:szCs w:val="20"/>
        </w:rPr>
        <w:t>В сетях освещения станций и перегонных тоннелей предусматривать</w:t>
      </w:r>
      <w:r w:rsidR="0025120A">
        <w:rPr>
          <w:bCs/>
          <w:szCs w:val="20"/>
        </w:rPr>
        <w:t>:</w:t>
      </w:r>
    </w:p>
    <w:p w:rsidR="00743862" w:rsidRPr="00913372" w:rsidRDefault="00743862" w:rsidP="00913372">
      <w:pPr>
        <w:numPr>
          <w:ilvl w:val="1"/>
          <w:numId w:val="29"/>
        </w:numPr>
        <w:textAlignment w:val="top"/>
        <w:rPr>
          <w:rFonts w:cs="Arial"/>
          <w:szCs w:val="19"/>
        </w:rPr>
      </w:pPr>
      <w:r w:rsidRPr="00913372">
        <w:rPr>
          <w:rFonts w:cs="Arial"/>
          <w:szCs w:val="19"/>
        </w:rPr>
        <w:t>местное индивидуальное управление группами освещения станции и перегонных тоннелей;</w:t>
      </w:r>
    </w:p>
    <w:p w:rsidR="00743862" w:rsidRPr="00913372" w:rsidRDefault="00743862" w:rsidP="00913372">
      <w:pPr>
        <w:numPr>
          <w:ilvl w:val="1"/>
          <w:numId w:val="29"/>
        </w:numPr>
        <w:textAlignment w:val="top"/>
        <w:rPr>
          <w:rFonts w:cs="Arial"/>
          <w:szCs w:val="19"/>
        </w:rPr>
      </w:pPr>
      <w:r w:rsidRPr="00913372">
        <w:rPr>
          <w:rFonts w:cs="Arial"/>
          <w:szCs w:val="19"/>
        </w:rPr>
        <w:t>дистанционное управление из ДПС:</w:t>
      </w:r>
    </w:p>
    <w:p w:rsidR="00743862" w:rsidRPr="00887A92" w:rsidRDefault="00743862" w:rsidP="00476469">
      <w:pPr>
        <w:numPr>
          <w:ilvl w:val="0"/>
          <w:numId w:val="174"/>
        </w:numPr>
        <w:textAlignment w:val="top"/>
        <w:rPr>
          <w:rFonts w:cs="Arial"/>
          <w:szCs w:val="19"/>
        </w:rPr>
      </w:pPr>
      <w:r w:rsidRPr="00887A92">
        <w:rPr>
          <w:rFonts w:cs="Arial"/>
          <w:szCs w:val="19"/>
        </w:rPr>
        <w:t>группами освещения пассажирских помещений станции;</w:t>
      </w:r>
    </w:p>
    <w:p w:rsidR="00743862" w:rsidRPr="00887A92" w:rsidRDefault="00743862" w:rsidP="00476469">
      <w:pPr>
        <w:numPr>
          <w:ilvl w:val="0"/>
          <w:numId w:val="174"/>
        </w:numPr>
        <w:textAlignment w:val="top"/>
        <w:rPr>
          <w:rFonts w:cs="Arial"/>
          <w:szCs w:val="19"/>
        </w:rPr>
      </w:pPr>
      <w:r w:rsidRPr="00887A92">
        <w:rPr>
          <w:rFonts w:cs="Arial"/>
          <w:szCs w:val="19"/>
        </w:rPr>
        <w:t>группами освещения подплатформенных вентиляционно-кабельных каналов, зоны контактного рельса под козырьком платформы станции, а также перегонных тоннелей;</w:t>
      </w:r>
    </w:p>
    <w:p w:rsidR="00743862" w:rsidRPr="00887A92" w:rsidRDefault="00743862" w:rsidP="00476469">
      <w:pPr>
        <w:numPr>
          <w:ilvl w:val="0"/>
          <w:numId w:val="174"/>
        </w:numPr>
        <w:textAlignment w:val="top"/>
        <w:rPr>
          <w:rFonts w:cs="Arial"/>
          <w:szCs w:val="19"/>
        </w:rPr>
      </w:pPr>
      <w:r w:rsidRPr="00887A92">
        <w:rPr>
          <w:rFonts w:cs="Arial"/>
          <w:szCs w:val="19"/>
        </w:rPr>
        <w:t>централизованным отключением групп рабочего освещения перегонных тоннелей и подачи светового сигнала;</w:t>
      </w:r>
    </w:p>
    <w:p w:rsidR="00743862" w:rsidRPr="00887A92" w:rsidRDefault="00743862" w:rsidP="00476469">
      <w:pPr>
        <w:numPr>
          <w:ilvl w:val="0"/>
          <w:numId w:val="174"/>
        </w:numPr>
        <w:textAlignment w:val="top"/>
        <w:rPr>
          <w:rFonts w:cs="Arial"/>
          <w:szCs w:val="19"/>
        </w:rPr>
      </w:pPr>
      <w:r w:rsidRPr="00887A92">
        <w:rPr>
          <w:rFonts w:cs="Arial"/>
          <w:szCs w:val="19"/>
        </w:rPr>
        <w:t>сетями электрообогрева ступеней лестничных сходов в подуличные переходы или коридоры на входах в подземные вестибюли станций;</w:t>
      </w:r>
    </w:p>
    <w:p w:rsidR="00743862" w:rsidRPr="000901D0" w:rsidRDefault="00743862" w:rsidP="000901D0">
      <w:pPr>
        <w:numPr>
          <w:ilvl w:val="1"/>
          <w:numId w:val="29"/>
        </w:numPr>
        <w:textAlignment w:val="top"/>
        <w:rPr>
          <w:rFonts w:cs="Arial"/>
          <w:szCs w:val="19"/>
        </w:rPr>
      </w:pPr>
      <w:r w:rsidRPr="000901D0">
        <w:rPr>
          <w:rFonts w:cs="Arial"/>
          <w:szCs w:val="19"/>
        </w:rPr>
        <w:t>автоматическое управление группами усиленного освещения перегонных тоннелей перед платформами станций и порталами тоннелей при приближении поезда;</w:t>
      </w:r>
    </w:p>
    <w:p w:rsidR="00743862" w:rsidRPr="000901D0" w:rsidRDefault="00743862" w:rsidP="000901D0">
      <w:pPr>
        <w:numPr>
          <w:ilvl w:val="1"/>
          <w:numId w:val="29"/>
        </w:numPr>
        <w:textAlignment w:val="top"/>
        <w:rPr>
          <w:rFonts w:cs="Arial"/>
          <w:szCs w:val="19"/>
        </w:rPr>
      </w:pPr>
      <w:r w:rsidRPr="000901D0">
        <w:rPr>
          <w:rFonts w:cs="Arial"/>
          <w:szCs w:val="19"/>
        </w:rPr>
        <w:t>автоматическое управление (в зависимости от уровня освещенности в дневное время) группами освещения символов "М" и козырьков над лестничными сходами в подземные вестибюли.</w:t>
      </w:r>
    </w:p>
    <w:p w:rsidR="00743862" w:rsidRPr="00625FBF" w:rsidRDefault="00743862" w:rsidP="00625FBF">
      <w:pPr>
        <w:widowControl w:val="0"/>
        <w:numPr>
          <w:ilvl w:val="2"/>
          <w:numId w:val="61"/>
        </w:numPr>
        <w:autoSpaceDE w:val="0"/>
        <w:autoSpaceDN w:val="0"/>
        <w:adjustRightInd w:val="0"/>
        <w:rPr>
          <w:bCs/>
          <w:szCs w:val="20"/>
        </w:rPr>
      </w:pPr>
      <w:r w:rsidRPr="00625FBF">
        <w:rPr>
          <w:bCs/>
          <w:szCs w:val="20"/>
        </w:rPr>
        <w:t>В пассажирских помещениях, в помещениях с постоянным пребыванием персонала, на эскалаторах и лестничных маршах станции предусматривать автоматическое включение групп аварийного освещения при отключении соответствующих групп рабочего освещения. В остальных помещениях, а также в перегонных тоннелях, тупиках и ПТО включение аварийного освещения предусматривать вручную.</w:t>
      </w:r>
    </w:p>
    <w:p w:rsidR="00743862" w:rsidRPr="00625FBF" w:rsidRDefault="00743862" w:rsidP="00625FBF">
      <w:pPr>
        <w:widowControl w:val="0"/>
        <w:numPr>
          <w:ilvl w:val="2"/>
          <w:numId w:val="61"/>
        </w:numPr>
        <w:autoSpaceDE w:val="0"/>
        <w:autoSpaceDN w:val="0"/>
        <w:adjustRightInd w:val="0"/>
        <w:rPr>
          <w:bCs/>
          <w:szCs w:val="20"/>
        </w:rPr>
      </w:pPr>
      <w:r w:rsidRPr="00625FBF">
        <w:rPr>
          <w:bCs/>
          <w:szCs w:val="20"/>
        </w:rPr>
        <w:t>Метрополитен должен быть оборудован телеметрической системой измерения и контроля параметров микроклимата, расхода воды, потребления тепла, удаления сточных и использованных вод для передачи на АРМ-ДПЛ по отдельному каналу связи.</w:t>
      </w:r>
    </w:p>
    <w:p w:rsidR="00743862" w:rsidRPr="00625FBF" w:rsidRDefault="00743862" w:rsidP="00625FBF">
      <w:pPr>
        <w:widowControl w:val="0"/>
        <w:numPr>
          <w:ilvl w:val="2"/>
          <w:numId w:val="61"/>
        </w:numPr>
        <w:autoSpaceDE w:val="0"/>
        <w:autoSpaceDN w:val="0"/>
        <w:adjustRightInd w:val="0"/>
        <w:rPr>
          <w:bCs/>
          <w:szCs w:val="20"/>
        </w:rPr>
      </w:pPr>
      <w:r w:rsidRPr="00625FBF">
        <w:rPr>
          <w:bCs/>
          <w:szCs w:val="20"/>
        </w:rPr>
        <w:t>Система телеуправления электромеханическими объектами станций метрополитена должна состоять из станционного оборудования нижнего уровня – АРМ-ДПС и верхнего уровня – АРМ-ДПЛ.</w:t>
      </w:r>
    </w:p>
    <w:p w:rsidR="00743862" w:rsidRPr="0001669B" w:rsidRDefault="00743862" w:rsidP="0001669B">
      <w:pPr>
        <w:shd w:val="clear" w:color="auto" w:fill="FFFFFF"/>
        <w:ind w:right="11"/>
      </w:pPr>
      <w:r w:rsidRPr="0001669B">
        <w:t>Программное обеспечение АРМ-ДПС и АРМ-ДПЛ должно обеспечивать контроль и телеуправление электромеханическими объектами станций.</w:t>
      </w:r>
    </w:p>
    <w:p w:rsidR="00850089" w:rsidRPr="000C3AB6" w:rsidRDefault="00850089" w:rsidP="00357F00">
      <w:pPr>
        <w:pStyle w:val="2"/>
        <w:spacing w:before="240"/>
      </w:pPr>
      <w:bookmarkStart w:id="64" w:name="_Toc300322324"/>
      <w:r w:rsidRPr="000C3AB6">
        <w:t>Автоматика и телемеханика управлени</w:t>
      </w:r>
      <w:r w:rsidR="000C3AB6">
        <w:t>я</w:t>
      </w:r>
      <w:r w:rsidRPr="000C3AB6">
        <w:t xml:space="preserve"> движением поездов (АТДП)</w:t>
      </w:r>
      <w:bookmarkEnd w:id="64"/>
    </w:p>
    <w:p w:rsidR="006101CA" w:rsidRPr="00045D5B" w:rsidRDefault="006101CA" w:rsidP="00045D5B">
      <w:pPr>
        <w:widowControl w:val="0"/>
        <w:numPr>
          <w:ilvl w:val="2"/>
          <w:numId w:val="62"/>
        </w:numPr>
        <w:autoSpaceDE w:val="0"/>
        <w:autoSpaceDN w:val="0"/>
        <w:adjustRightInd w:val="0"/>
        <w:rPr>
          <w:bCs/>
          <w:szCs w:val="20"/>
        </w:rPr>
      </w:pPr>
      <w:r w:rsidRPr="00045D5B">
        <w:rPr>
          <w:bCs/>
          <w:szCs w:val="20"/>
        </w:rPr>
        <w:t>Линия метрополитена должна быть оборудована системами (устройствами) автоматики и телемеханики движения поездов (АТДП), к которым относятся:</w:t>
      </w:r>
    </w:p>
    <w:p w:rsidR="006101CA" w:rsidRPr="00D53D78" w:rsidRDefault="006101CA" w:rsidP="00D53D78">
      <w:pPr>
        <w:numPr>
          <w:ilvl w:val="1"/>
          <w:numId w:val="29"/>
        </w:numPr>
        <w:textAlignment w:val="top"/>
        <w:rPr>
          <w:rFonts w:cs="Arial"/>
          <w:szCs w:val="19"/>
        </w:rPr>
      </w:pPr>
      <w:r w:rsidRPr="00D53D78">
        <w:rPr>
          <w:rFonts w:cs="Arial"/>
          <w:szCs w:val="19"/>
        </w:rPr>
        <w:t xml:space="preserve">система автоматического регулирования скорости и безопасности  движения поездов (АРС); </w:t>
      </w:r>
    </w:p>
    <w:p w:rsidR="006101CA" w:rsidRPr="00D53D78" w:rsidRDefault="006101CA" w:rsidP="00D53D78">
      <w:pPr>
        <w:numPr>
          <w:ilvl w:val="1"/>
          <w:numId w:val="29"/>
        </w:numPr>
        <w:textAlignment w:val="top"/>
        <w:rPr>
          <w:rFonts w:cs="Arial"/>
          <w:szCs w:val="19"/>
        </w:rPr>
      </w:pPr>
      <w:r w:rsidRPr="00D53D78">
        <w:rPr>
          <w:rFonts w:cs="Arial"/>
          <w:szCs w:val="19"/>
        </w:rPr>
        <w:t>система централизации маршрутов, стрелок и сигналов;</w:t>
      </w:r>
    </w:p>
    <w:p w:rsidR="006101CA" w:rsidRPr="00D53D78" w:rsidRDefault="006101CA" w:rsidP="00D53D78">
      <w:pPr>
        <w:numPr>
          <w:ilvl w:val="1"/>
          <w:numId w:val="29"/>
        </w:numPr>
        <w:textAlignment w:val="top"/>
        <w:rPr>
          <w:rFonts w:cs="Arial"/>
          <w:szCs w:val="19"/>
        </w:rPr>
      </w:pPr>
      <w:r w:rsidRPr="00D53D78">
        <w:rPr>
          <w:rFonts w:cs="Arial"/>
          <w:szCs w:val="19"/>
        </w:rPr>
        <w:t>система автоматического управления поездом (АУП);</w:t>
      </w:r>
    </w:p>
    <w:p w:rsidR="006101CA" w:rsidRPr="00D53D78" w:rsidRDefault="006101CA" w:rsidP="00D53D78">
      <w:pPr>
        <w:numPr>
          <w:ilvl w:val="1"/>
          <w:numId w:val="29"/>
        </w:numPr>
        <w:textAlignment w:val="top"/>
        <w:rPr>
          <w:rFonts w:cs="Arial"/>
          <w:szCs w:val="19"/>
        </w:rPr>
      </w:pPr>
      <w:r w:rsidRPr="00D53D78">
        <w:rPr>
          <w:rFonts w:cs="Arial"/>
          <w:szCs w:val="19"/>
        </w:rPr>
        <w:t>система автоматической блокировка (АБ).</w:t>
      </w:r>
    </w:p>
    <w:p w:rsidR="006101CA" w:rsidRPr="007E0191" w:rsidRDefault="006101CA" w:rsidP="007E0191">
      <w:pPr>
        <w:widowControl w:val="0"/>
        <w:numPr>
          <w:ilvl w:val="2"/>
          <w:numId w:val="62"/>
        </w:numPr>
        <w:autoSpaceDE w:val="0"/>
        <w:autoSpaceDN w:val="0"/>
        <w:adjustRightInd w:val="0"/>
        <w:rPr>
          <w:bCs/>
          <w:szCs w:val="20"/>
        </w:rPr>
      </w:pPr>
      <w:r w:rsidRPr="007E0191">
        <w:rPr>
          <w:bCs/>
          <w:szCs w:val="20"/>
        </w:rPr>
        <w:t xml:space="preserve">Системы </w:t>
      </w:r>
      <w:r w:rsidR="007E0191" w:rsidRPr="007E0191">
        <w:rPr>
          <w:bCs/>
          <w:szCs w:val="20"/>
        </w:rPr>
        <w:t xml:space="preserve">АТДП </w:t>
      </w:r>
      <w:r w:rsidRPr="007E0191">
        <w:rPr>
          <w:bCs/>
          <w:szCs w:val="20"/>
        </w:rPr>
        <w:t>должны предусматривать возможность функционирования в комплексе автоматизированного управления технологическими процессами на линии.</w:t>
      </w:r>
    </w:p>
    <w:p w:rsidR="006101CA" w:rsidRPr="006F43DD" w:rsidRDefault="006101CA" w:rsidP="006F43DD">
      <w:pPr>
        <w:shd w:val="clear" w:color="auto" w:fill="FFFFFF"/>
        <w:ind w:right="11"/>
        <w:rPr>
          <w:sz w:val="22"/>
          <w:szCs w:val="22"/>
        </w:rPr>
      </w:pPr>
      <w:r w:rsidRPr="006F43DD">
        <w:rPr>
          <w:spacing w:val="20"/>
          <w:sz w:val="22"/>
          <w:szCs w:val="22"/>
        </w:rPr>
        <w:t>Примечание</w:t>
      </w:r>
      <w:r w:rsidRPr="006F43DD">
        <w:rPr>
          <w:sz w:val="22"/>
          <w:szCs w:val="22"/>
        </w:rPr>
        <w:t xml:space="preserve"> — Объем оснащения и этапы внедрения автоматического управления движением поездов определяются техническим заданием.</w:t>
      </w:r>
    </w:p>
    <w:p w:rsidR="006101CA" w:rsidRPr="007E0191" w:rsidRDefault="006101CA" w:rsidP="00E4141A">
      <w:pPr>
        <w:widowControl w:val="0"/>
        <w:numPr>
          <w:ilvl w:val="2"/>
          <w:numId w:val="62"/>
        </w:numPr>
        <w:autoSpaceDE w:val="0"/>
        <w:autoSpaceDN w:val="0"/>
        <w:adjustRightInd w:val="0"/>
        <w:rPr>
          <w:bCs/>
          <w:szCs w:val="20"/>
        </w:rPr>
      </w:pPr>
      <w:r w:rsidRPr="007E0191">
        <w:rPr>
          <w:bCs/>
          <w:szCs w:val="20"/>
        </w:rPr>
        <w:t>На соединительных ветках между линиями следует предусматривать системы для движения поездов в обоих направлениях.</w:t>
      </w:r>
    </w:p>
    <w:p w:rsidR="006101CA" w:rsidRPr="00E4141A" w:rsidRDefault="006101CA" w:rsidP="00E4141A">
      <w:pPr>
        <w:widowControl w:val="0"/>
        <w:numPr>
          <w:ilvl w:val="2"/>
          <w:numId w:val="62"/>
        </w:numPr>
        <w:autoSpaceDE w:val="0"/>
        <w:autoSpaceDN w:val="0"/>
        <w:adjustRightInd w:val="0"/>
        <w:rPr>
          <w:bCs/>
          <w:szCs w:val="20"/>
        </w:rPr>
      </w:pPr>
      <w:r w:rsidRPr="00E4141A">
        <w:rPr>
          <w:bCs/>
          <w:szCs w:val="20"/>
        </w:rPr>
        <w:t xml:space="preserve">Устройства АБ следует предусматривать для вывода с линии поезда с отключенными (или неисправными) поездными устройствами АРС и для регулирования движения хозяйственных и вспомогательных подвижных единиц в ночное время, если последние не оборудованы системой АРС. </w:t>
      </w:r>
    </w:p>
    <w:p w:rsidR="006101CA" w:rsidRPr="00E4141A" w:rsidRDefault="006101CA" w:rsidP="00E4141A">
      <w:pPr>
        <w:widowControl w:val="0"/>
        <w:numPr>
          <w:ilvl w:val="2"/>
          <w:numId w:val="62"/>
        </w:numPr>
        <w:autoSpaceDE w:val="0"/>
        <w:autoSpaceDN w:val="0"/>
        <w:adjustRightInd w:val="0"/>
        <w:rPr>
          <w:bCs/>
          <w:szCs w:val="20"/>
        </w:rPr>
      </w:pPr>
      <w:r w:rsidRPr="00E4141A">
        <w:rPr>
          <w:bCs/>
          <w:szCs w:val="20"/>
        </w:rPr>
        <w:t>Пути линии следует оборудовать рельсовыми цепями. Применение систем АТДП без использования рельсовых цепей, входящих в состав системы автоматического регулирования скорости и обеспечения безопасности движения поездов, должно быть обосновано нормативными документами и выбранными системами. В этом случае должен обеспечиваться контроль целостности ходовых рельсов.</w:t>
      </w:r>
    </w:p>
    <w:p w:rsidR="006101CA" w:rsidRPr="003D2E9E" w:rsidRDefault="006101CA" w:rsidP="003D2E9E">
      <w:pPr>
        <w:widowControl w:val="0"/>
        <w:numPr>
          <w:ilvl w:val="2"/>
          <w:numId w:val="62"/>
        </w:numPr>
        <w:autoSpaceDE w:val="0"/>
        <w:autoSpaceDN w:val="0"/>
        <w:adjustRightInd w:val="0"/>
        <w:rPr>
          <w:bCs/>
          <w:szCs w:val="20"/>
        </w:rPr>
      </w:pPr>
      <w:r w:rsidRPr="003D2E9E">
        <w:rPr>
          <w:bCs/>
          <w:szCs w:val="20"/>
        </w:rPr>
        <w:t xml:space="preserve">Системы АТДП должны отвечать требованиям </w:t>
      </w:r>
      <w:r w:rsidR="007F73DE" w:rsidRPr="003D2E9E">
        <w:rPr>
          <w:bCs/>
          <w:szCs w:val="20"/>
        </w:rPr>
        <w:t>Инструкции [</w:t>
      </w:r>
      <w:r w:rsidR="007F73DE">
        <w:rPr>
          <w:bCs/>
          <w:szCs w:val="20"/>
        </w:rPr>
        <w:t>4</w:t>
      </w:r>
      <w:r w:rsidR="007F73DE" w:rsidRPr="003D2E9E">
        <w:rPr>
          <w:bCs/>
          <w:szCs w:val="20"/>
        </w:rPr>
        <w:t>]</w:t>
      </w:r>
      <w:r w:rsidR="007F73DE">
        <w:rPr>
          <w:bCs/>
          <w:szCs w:val="20"/>
        </w:rPr>
        <w:t xml:space="preserve"> и </w:t>
      </w:r>
      <w:r w:rsidRPr="003D2E9E">
        <w:rPr>
          <w:bCs/>
          <w:szCs w:val="20"/>
        </w:rPr>
        <w:t>Правил [</w:t>
      </w:r>
      <w:r w:rsidR="007F73DE">
        <w:rPr>
          <w:bCs/>
          <w:szCs w:val="20"/>
        </w:rPr>
        <w:t>5</w:t>
      </w:r>
      <w:r w:rsidRPr="003D2E9E">
        <w:rPr>
          <w:bCs/>
          <w:szCs w:val="20"/>
        </w:rPr>
        <w:t>]</w:t>
      </w:r>
      <w:r w:rsidR="007F73DE">
        <w:rPr>
          <w:bCs/>
          <w:szCs w:val="20"/>
        </w:rPr>
        <w:t>.</w:t>
      </w:r>
    </w:p>
    <w:p w:rsidR="006101CA" w:rsidRPr="00BA05E8" w:rsidRDefault="006101CA" w:rsidP="00BA05E8">
      <w:pPr>
        <w:widowControl w:val="0"/>
        <w:numPr>
          <w:ilvl w:val="2"/>
          <w:numId w:val="62"/>
        </w:numPr>
        <w:autoSpaceDE w:val="0"/>
        <w:autoSpaceDN w:val="0"/>
        <w:adjustRightInd w:val="0"/>
        <w:rPr>
          <w:bCs/>
          <w:szCs w:val="20"/>
        </w:rPr>
      </w:pPr>
      <w:r w:rsidRPr="00BA05E8">
        <w:rPr>
          <w:bCs/>
          <w:szCs w:val="20"/>
        </w:rPr>
        <w:t>Максимальную пропускную способность линии рассчитывать только по параметрам системы интервального регулирования и безопасности движения поездов. Система  АРС при реализации максимального расчетного графика движения поездов должна обеспечивать непрерывный контроль за соблюдением допустимой скорости движения, автоматическое торможение при превышении поездом этой скорости и остановку поезда при непринятии машинистом мер к ее снижению.</w:t>
      </w:r>
    </w:p>
    <w:p w:rsidR="006101CA" w:rsidRPr="001F46D7" w:rsidRDefault="006101CA" w:rsidP="001F46D7">
      <w:pPr>
        <w:shd w:val="clear" w:color="auto" w:fill="FFFFFF"/>
        <w:ind w:right="11"/>
      </w:pPr>
      <w:r w:rsidRPr="001F46D7">
        <w:t>Систему АРС предусматривать на принципах автоматического регулирования скорости путем формирования и передачи по каналам связи кодовых сигналов АРС (частотных, цифровых и пр.) на поездные устройства о допустимой скорости движения поезда на данном путевом участке и следующем участке по направлению движения поезда.</w:t>
      </w:r>
    </w:p>
    <w:p w:rsidR="006101CA" w:rsidRPr="00B73BB4" w:rsidRDefault="006101CA" w:rsidP="00B73BB4">
      <w:pPr>
        <w:shd w:val="clear" w:color="auto" w:fill="FFFFFF"/>
        <w:ind w:right="11"/>
      </w:pPr>
      <w:r w:rsidRPr="00B73BB4">
        <w:t>В качестве каналов связи могут использоваться ходовые рельсы, напольные датчики, излучающий (щелевой) кабель и другие устройства.</w:t>
      </w:r>
    </w:p>
    <w:p w:rsidR="006101CA" w:rsidRPr="00B73BB4" w:rsidRDefault="006101CA" w:rsidP="00B73BB4">
      <w:pPr>
        <w:shd w:val="clear" w:color="auto" w:fill="FFFFFF"/>
        <w:ind w:right="11"/>
      </w:pPr>
      <w:r w:rsidRPr="00B73BB4">
        <w:t>Система АРС должна состоять из стационарных и поездных полукомплектов оборудования.</w:t>
      </w:r>
    </w:p>
    <w:p w:rsidR="006101CA" w:rsidRPr="00B73BB4" w:rsidRDefault="006101CA" w:rsidP="00B73BB4">
      <w:pPr>
        <w:shd w:val="clear" w:color="auto" w:fill="FFFFFF"/>
        <w:ind w:right="11"/>
        <w:rPr>
          <w:sz w:val="22"/>
          <w:szCs w:val="22"/>
        </w:rPr>
      </w:pPr>
      <w:r w:rsidRPr="00B73BB4">
        <w:rPr>
          <w:spacing w:val="20"/>
          <w:sz w:val="22"/>
          <w:szCs w:val="22"/>
        </w:rPr>
        <w:t>Примечание</w:t>
      </w:r>
      <w:r w:rsidRPr="00B73BB4">
        <w:rPr>
          <w:sz w:val="22"/>
          <w:szCs w:val="22"/>
        </w:rPr>
        <w:t xml:space="preserve"> - Поездные полукомплекты входят в состав вагонного оборудования и поставляются с подвижным составом.</w:t>
      </w:r>
    </w:p>
    <w:p w:rsidR="006101CA" w:rsidRPr="006B384B" w:rsidRDefault="006101CA" w:rsidP="006B384B">
      <w:pPr>
        <w:shd w:val="clear" w:color="auto" w:fill="FFFFFF"/>
        <w:ind w:right="11"/>
      </w:pPr>
      <w:r w:rsidRPr="006B384B">
        <w:t>Систему АРС предусматривать на всех путях линии и соединительных путях между линиями, а так же линией и электродепо.</w:t>
      </w:r>
    </w:p>
    <w:p w:rsidR="006101CA" w:rsidRPr="006B384B" w:rsidRDefault="006101CA" w:rsidP="006B384B">
      <w:pPr>
        <w:shd w:val="clear" w:color="auto" w:fill="FFFFFF"/>
        <w:ind w:right="11"/>
      </w:pPr>
      <w:r w:rsidRPr="006B384B">
        <w:t>На участках пути с двусторонним движением поездов систему АРС предусматривать для каждого направления движения.</w:t>
      </w:r>
    </w:p>
    <w:p w:rsidR="006101CA" w:rsidRPr="00DA2159" w:rsidRDefault="006101CA" w:rsidP="00DA2159">
      <w:pPr>
        <w:widowControl w:val="0"/>
        <w:numPr>
          <w:ilvl w:val="2"/>
          <w:numId w:val="62"/>
        </w:numPr>
        <w:autoSpaceDE w:val="0"/>
        <w:autoSpaceDN w:val="0"/>
        <w:adjustRightInd w:val="0"/>
        <w:rPr>
          <w:bCs/>
          <w:szCs w:val="20"/>
        </w:rPr>
      </w:pPr>
      <w:r w:rsidRPr="00DA2159">
        <w:rPr>
          <w:bCs/>
          <w:szCs w:val="20"/>
        </w:rPr>
        <w:t>При расчетах пропускной способности линии учитывать запас времени на восприятие кодового сигнала АРС, разрешающего движение поезда на перегоне, не менее 15 с, на подходе к станции и станционных путях - не менее 5 с.</w:t>
      </w:r>
    </w:p>
    <w:p w:rsidR="006101CA" w:rsidRPr="008B69E5" w:rsidRDefault="006101CA" w:rsidP="008B69E5">
      <w:pPr>
        <w:shd w:val="clear" w:color="auto" w:fill="FFFFFF"/>
        <w:ind w:right="11"/>
      </w:pPr>
      <w:r w:rsidRPr="008B69E5">
        <w:t>При необходимости главные и станционные пути могут быть оборудованы внепоездным контролем скорости.</w:t>
      </w:r>
    </w:p>
    <w:p w:rsidR="006101CA" w:rsidRPr="00574292" w:rsidRDefault="006101CA" w:rsidP="00574292">
      <w:pPr>
        <w:widowControl w:val="0"/>
        <w:numPr>
          <w:ilvl w:val="2"/>
          <w:numId w:val="62"/>
        </w:numPr>
        <w:autoSpaceDE w:val="0"/>
        <w:autoSpaceDN w:val="0"/>
        <w:adjustRightInd w:val="0"/>
        <w:rPr>
          <w:bCs/>
          <w:szCs w:val="20"/>
        </w:rPr>
      </w:pPr>
      <w:r w:rsidRPr="00574292">
        <w:rPr>
          <w:bCs/>
          <w:szCs w:val="20"/>
        </w:rPr>
        <w:t>На двухпутных соединительных ветках в электродепо, где каждый путь предназначен, в основном, для движения в одном направлении, допускается не предусматривать устройства автоматической блокировки (АБ) для движения поездов в противоположном направлении.</w:t>
      </w:r>
    </w:p>
    <w:p w:rsidR="006101CA" w:rsidRPr="00574292" w:rsidRDefault="006101CA" w:rsidP="00574292">
      <w:pPr>
        <w:widowControl w:val="0"/>
        <w:numPr>
          <w:ilvl w:val="2"/>
          <w:numId w:val="62"/>
        </w:numPr>
        <w:autoSpaceDE w:val="0"/>
        <w:autoSpaceDN w:val="0"/>
        <w:adjustRightInd w:val="0"/>
        <w:rPr>
          <w:bCs/>
          <w:szCs w:val="20"/>
        </w:rPr>
      </w:pPr>
      <w:r w:rsidRPr="00574292">
        <w:rPr>
          <w:bCs/>
          <w:szCs w:val="20"/>
        </w:rPr>
        <w:t>АБ должна быть нормально отключена. Включение АБ предусматривать из ДПС - отдельными участками, из ДПЛ - отдельными участками и по линии в целом.</w:t>
      </w:r>
    </w:p>
    <w:p w:rsidR="006101CA" w:rsidRPr="00AE4397" w:rsidRDefault="006101CA" w:rsidP="00574292">
      <w:pPr>
        <w:widowControl w:val="0"/>
        <w:numPr>
          <w:ilvl w:val="2"/>
          <w:numId w:val="62"/>
        </w:numPr>
        <w:autoSpaceDE w:val="0"/>
        <w:autoSpaceDN w:val="0"/>
        <w:adjustRightInd w:val="0"/>
        <w:rPr>
          <w:bCs/>
          <w:szCs w:val="20"/>
        </w:rPr>
      </w:pPr>
      <w:r w:rsidRPr="00574292">
        <w:rPr>
          <w:bCs/>
          <w:szCs w:val="20"/>
        </w:rPr>
        <w:t>В устройствах  предусматривать светофоры типа "Метро", на открытых участках линии – доп</w:t>
      </w:r>
      <w:r w:rsidRPr="00AE4397">
        <w:rPr>
          <w:bCs/>
          <w:szCs w:val="20"/>
        </w:rPr>
        <w:t>ускаются применять типовые железнодорожные светофоры.</w:t>
      </w:r>
    </w:p>
    <w:p w:rsidR="006101CA" w:rsidRPr="00A4002A" w:rsidRDefault="006101CA" w:rsidP="00A4002A">
      <w:pPr>
        <w:shd w:val="clear" w:color="auto" w:fill="FFFFFF"/>
        <w:ind w:right="11"/>
      </w:pPr>
      <w:r w:rsidRPr="00A4002A">
        <w:t>В светофорах применять светодиоды или двухнитевые лампы.</w:t>
      </w:r>
    </w:p>
    <w:p w:rsidR="006101CA" w:rsidRPr="00A4002A" w:rsidRDefault="006101CA" w:rsidP="00A4002A">
      <w:pPr>
        <w:shd w:val="clear" w:color="auto" w:fill="FFFFFF"/>
        <w:ind w:right="11"/>
      </w:pPr>
      <w:r w:rsidRPr="00A4002A">
        <w:t>Светофоры на главных путях обозначать нечетными номерами для первого пути и четными для второго пути.</w:t>
      </w:r>
    </w:p>
    <w:p w:rsidR="006101CA" w:rsidRPr="00A4002A" w:rsidRDefault="006101CA" w:rsidP="00A4002A">
      <w:pPr>
        <w:shd w:val="clear" w:color="auto" w:fill="FFFFFF"/>
        <w:ind w:right="11"/>
      </w:pPr>
      <w:r w:rsidRPr="00A4002A">
        <w:t>Номер светофора составляется из номера перегона (одна или две первые цифры) и порядкового номера светофора на перегоне (последняя цифра).</w:t>
      </w:r>
    </w:p>
    <w:p w:rsidR="006101CA" w:rsidRPr="00A4002A" w:rsidRDefault="006101CA" w:rsidP="00A4002A">
      <w:pPr>
        <w:shd w:val="clear" w:color="auto" w:fill="FFFFFF"/>
        <w:ind w:right="11"/>
      </w:pPr>
      <w:r w:rsidRPr="00A4002A">
        <w:t>На светофорах полуавтоматического действия перед номером вводить две буквы, сокращенно обозначающие название станции. Маневровые светофоры могут обозначаться только одной буквой.</w:t>
      </w:r>
    </w:p>
    <w:p w:rsidR="006101CA" w:rsidRPr="00D40E85" w:rsidRDefault="006101CA" w:rsidP="00D40E85">
      <w:pPr>
        <w:widowControl w:val="0"/>
        <w:numPr>
          <w:ilvl w:val="2"/>
          <w:numId w:val="62"/>
        </w:numPr>
        <w:autoSpaceDE w:val="0"/>
        <w:autoSpaceDN w:val="0"/>
        <w:adjustRightInd w:val="0"/>
        <w:rPr>
          <w:bCs/>
          <w:szCs w:val="20"/>
        </w:rPr>
      </w:pPr>
      <w:r w:rsidRPr="00D40E85">
        <w:rPr>
          <w:bCs/>
          <w:szCs w:val="20"/>
        </w:rPr>
        <w:t>Двузначные светофоры автоматического действия предусматривать только на выходе со станции; они должны находиться нормально в отключенном положении.</w:t>
      </w:r>
    </w:p>
    <w:p w:rsidR="006101CA" w:rsidRPr="001D218F" w:rsidRDefault="006101CA" w:rsidP="001D218F">
      <w:pPr>
        <w:shd w:val="clear" w:color="auto" w:fill="FFFFFF"/>
        <w:ind w:right="11"/>
      </w:pPr>
      <w:r w:rsidRPr="001D218F">
        <w:t>Светофоры полуавтоматического действия должны иметь два режима работы: при отключенной и при включенной АБ.</w:t>
      </w:r>
    </w:p>
    <w:p w:rsidR="006101CA" w:rsidRPr="005679F5" w:rsidRDefault="006101CA" w:rsidP="005679F5">
      <w:pPr>
        <w:widowControl w:val="0"/>
        <w:numPr>
          <w:ilvl w:val="2"/>
          <w:numId w:val="62"/>
        </w:numPr>
        <w:autoSpaceDE w:val="0"/>
        <w:autoSpaceDN w:val="0"/>
        <w:adjustRightInd w:val="0"/>
        <w:rPr>
          <w:bCs/>
          <w:szCs w:val="20"/>
        </w:rPr>
      </w:pPr>
      <w:r w:rsidRPr="005679F5">
        <w:rPr>
          <w:bCs/>
          <w:szCs w:val="20"/>
        </w:rPr>
        <w:t>Установку светофоров предусматривать, как правило, с правой стороны по направлению движения. В однопутных тоннелях, в местах плохой видимости, и малодействующих маршрутах допускается устанавливать светофоры с левой стороны.</w:t>
      </w:r>
    </w:p>
    <w:p w:rsidR="006101CA" w:rsidRPr="005679F5" w:rsidRDefault="006101CA" w:rsidP="005679F5">
      <w:pPr>
        <w:widowControl w:val="0"/>
        <w:numPr>
          <w:ilvl w:val="2"/>
          <w:numId w:val="62"/>
        </w:numPr>
        <w:autoSpaceDE w:val="0"/>
        <w:autoSpaceDN w:val="0"/>
        <w:adjustRightInd w:val="0"/>
        <w:rPr>
          <w:bCs/>
          <w:szCs w:val="20"/>
        </w:rPr>
      </w:pPr>
      <w:r w:rsidRPr="005679F5">
        <w:rPr>
          <w:bCs/>
          <w:szCs w:val="20"/>
        </w:rPr>
        <w:t>На светофорах полуавтоматического действия (кроме светофоров, разрешающих движение по главным путям в неправильном направлении) предусматривать пригласительные сигналы. Схемы пригласительных сигналов должны обеспечивать контроль  положения стрелок по направлению движения поездов.</w:t>
      </w:r>
    </w:p>
    <w:p w:rsidR="006101CA" w:rsidRPr="005679F5" w:rsidRDefault="006101CA" w:rsidP="005679F5">
      <w:pPr>
        <w:widowControl w:val="0"/>
        <w:numPr>
          <w:ilvl w:val="2"/>
          <w:numId w:val="62"/>
        </w:numPr>
        <w:autoSpaceDE w:val="0"/>
        <w:autoSpaceDN w:val="0"/>
        <w:adjustRightInd w:val="0"/>
        <w:rPr>
          <w:bCs/>
          <w:szCs w:val="20"/>
        </w:rPr>
      </w:pPr>
      <w:r w:rsidRPr="005679F5">
        <w:rPr>
          <w:bCs/>
          <w:szCs w:val="20"/>
        </w:rPr>
        <w:t>На светофорах, разрешающих движение в нескольких направлениях, в том числе и по пригласительному сигналу, предусматривать маршрутные указатели.</w:t>
      </w:r>
    </w:p>
    <w:p w:rsidR="006101CA" w:rsidRPr="00651BDB" w:rsidRDefault="006101CA" w:rsidP="00651BDB">
      <w:pPr>
        <w:widowControl w:val="0"/>
        <w:numPr>
          <w:ilvl w:val="2"/>
          <w:numId w:val="62"/>
        </w:numPr>
        <w:autoSpaceDE w:val="0"/>
        <w:autoSpaceDN w:val="0"/>
        <w:adjustRightInd w:val="0"/>
        <w:rPr>
          <w:bCs/>
          <w:szCs w:val="20"/>
        </w:rPr>
      </w:pPr>
      <w:r w:rsidRPr="00651BDB">
        <w:rPr>
          <w:bCs/>
          <w:szCs w:val="20"/>
        </w:rPr>
        <w:t>На путях линии предусматривать двухниточные рельсовые цепи без изолирующих стыков и с изолирующими стыками.</w:t>
      </w:r>
    </w:p>
    <w:p w:rsidR="006101CA" w:rsidRPr="000A538B" w:rsidRDefault="006101CA" w:rsidP="000A538B">
      <w:pPr>
        <w:shd w:val="clear" w:color="auto" w:fill="FFFFFF"/>
        <w:ind w:right="11"/>
      </w:pPr>
      <w:r w:rsidRPr="000A538B">
        <w:t>Однониточные РЦ допускаются на перекрестных съездах и парковых путях электродепо.</w:t>
      </w:r>
    </w:p>
    <w:p w:rsidR="006101CA" w:rsidRPr="000A538B" w:rsidRDefault="006101CA" w:rsidP="000A538B">
      <w:pPr>
        <w:shd w:val="clear" w:color="auto" w:fill="FFFFFF"/>
        <w:ind w:right="11"/>
      </w:pPr>
      <w:r w:rsidRPr="000A538B">
        <w:t>Рельсовые цепи должны быть защищены:</w:t>
      </w:r>
    </w:p>
    <w:p w:rsidR="006101CA" w:rsidRPr="00C43942" w:rsidRDefault="006101CA" w:rsidP="00C43942">
      <w:pPr>
        <w:numPr>
          <w:ilvl w:val="1"/>
          <w:numId w:val="29"/>
        </w:numPr>
        <w:textAlignment w:val="top"/>
        <w:rPr>
          <w:rFonts w:cs="Arial"/>
          <w:szCs w:val="19"/>
        </w:rPr>
      </w:pPr>
      <w:r w:rsidRPr="00C43942">
        <w:rPr>
          <w:rFonts w:cs="Arial"/>
          <w:szCs w:val="19"/>
        </w:rPr>
        <w:t>от взаимного влияния смежных РЦ при замыкании изолирующих стыков между ними;</w:t>
      </w:r>
    </w:p>
    <w:p w:rsidR="006101CA" w:rsidRPr="00C43942" w:rsidRDefault="006101CA" w:rsidP="00C43942">
      <w:pPr>
        <w:numPr>
          <w:ilvl w:val="1"/>
          <w:numId w:val="29"/>
        </w:numPr>
        <w:textAlignment w:val="top"/>
        <w:rPr>
          <w:rFonts w:cs="Arial"/>
          <w:szCs w:val="19"/>
        </w:rPr>
      </w:pPr>
      <w:r w:rsidRPr="00C43942">
        <w:rPr>
          <w:rFonts w:cs="Arial"/>
          <w:szCs w:val="19"/>
        </w:rPr>
        <w:t>от влияния тягового тока в рельсах и блуждающих токов;</w:t>
      </w:r>
    </w:p>
    <w:p w:rsidR="006101CA" w:rsidRPr="00C43942" w:rsidRDefault="006101CA" w:rsidP="00C43942">
      <w:pPr>
        <w:numPr>
          <w:ilvl w:val="1"/>
          <w:numId w:val="29"/>
        </w:numPr>
        <w:textAlignment w:val="top"/>
        <w:rPr>
          <w:rFonts w:cs="Arial"/>
          <w:szCs w:val="19"/>
        </w:rPr>
      </w:pPr>
      <w:r w:rsidRPr="00C43942">
        <w:rPr>
          <w:rFonts w:cs="Arial"/>
          <w:szCs w:val="19"/>
        </w:rPr>
        <w:t>от влияния токов РЦ наложения, используемых в других схемах.</w:t>
      </w:r>
    </w:p>
    <w:p w:rsidR="006101CA" w:rsidRPr="007C005E" w:rsidRDefault="006101CA" w:rsidP="007C005E">
      <w:pPr>
        <w:widowControl w:val="0"/>
        <w:numPr>
          <w:ilvl w:val="2"/>
          <w:numId w:val="62"/>
        </w:numPr>
        <w:autoSpaceDE w:val="0"/>
        <w:autoSpaceDN w:val="0"/>
        <w:adjustRightInd w:val="0"/>
        <w:rPr>
          <w:bCs/>
          <w:szCs w:val="20"/>
        </w:rPr>
      </w:pPr>
      <w:r w:rsidRPr="007C005E">
        <w:rPr>
          <w:bCs/>
          <w:szCs w:val="20"/>
        </w:rPr>
        <w:t>Каждая РЦ должна иметь не менее двух выходов тягового тока и использоваться также для контроля целостности ходовых рельсов.</w:t>
      </w:r>
    </w:p>
    <w:p w:rsidR="006101CA" w:rsidRPr="0006469B" w:rsidRDefault="006101CA" w:rsidP="0006469B">
      <w:pPr>
        <w:shd w:val="clear" w:color="auto" w:fill="FFFFFF"/>
        <w:ind w:right="11"/>
      </w:pPr>
      <w:r w:rsidRPr="0006469B">
        <w:t>В каждой неразветвленной РЦ с изолирующими стыками должно быть не более двух дроссель-трансформаторов (ДТ) для пропуска тягового тока. В разветвленных РЦ допускается установка трех ДТ.</w:t>
      </w:r>
    </w:p>
    <w:p w:rsidR="006101CA" w:rsidRPr="009C0D1D" w:rsidRDefault="006101CA" w:rsidP="009C0D1D">
      <w:pPr>
        <w:shd w:val="clear" w:color="auto" w:fill="FFFFFF"/>
        <w:ind w:right="11"/>
      </w:pPr>
      <w:r w:rsidRPr="009C0D1D">
        <w:t>В однониточной РЦ для пропуска тягового тока использовать ходовой рельс, расположенный ближе к контактному рельсу.</w:t>
      </w:r>
    </w:p>
    <w:p w:rsidR="006101CA" w:rsidRPr="002301E1" w:rsidRDefault="006101CA" w:rsidP="002301E1">
      <w:pPr>
        <w:widowControl w:val="0"/>
        <w:numPr>
          <w:ilvl w:val="2"/>
          <w:numId w:val="62"/>
        </w:numPr>
        <w:autoSpaceDE w:val="0"/>
        <w:autoSpaceDN w:val="0"/>
        <w:adjustRightInd w:val="0"/>
        <w:rPr>
          <w:bCs/>
          <w:szCs w:val="20"/>
        </w:rPr>
      </w:pPr>
      <w:r w:rsidRPr="002301E1">
        <w:rPr>
          <w:bCs/>
          <w:szCs w:val="20"/>
        </w:rPr>
        <w:t>Присоединение к ходовому рельсу проводов и кабелей различного назначения (отсос тягового тока, междупутные соединители) при двухниточной РЦ осуществлять через средний вывод ДТ не чаще чем через два изолирующих стыка или три РЦ.</w:t>
      </w:r>
    </w:p>
    <w:p w:rsidR="006101CA" w:rsidRPr="00D70489" w:rsidRDefault="006101CA" w:rsidP="00D70489">
      <w:pPr>
        <w:shd w:val="clear" w:color="auto" w:fill="FFFFFF"/>
        <w:ind w:right="11"/>
      </w:pPr>
      <w:r w:rsidRPr="00D70489">
        <w:t>При этом параметры цепи обхода по параллельным и смежным РЦ не должны быть меньше приведенных в таблицах 5.12.1 (для резонансных РЦ частотой 50Гц) и 5.12.2 (для тональных РЦ (ТРЦ) несущей частотой 420-780 Гц и частотой модуляции 8 и 12 Гц).</w:t>
      </w:r>
    </w:p>
    <w:p w:rsidR="006101CA" w:rsidRPr="00D70489" w:rsidRDefault="006101CA" w:rsidP="00D70489">
      <w:pPr>
        <w:shd w:val="clear" w:color="auto" w:fill="FFFFFF"/>
        <w:ind w:right="11"/>
      </w:pPr>
      <w:r w:rsidRPr="00D70489">
        <w:t xml:space="preserve">Для других двухниточных РЦ параметры цепи обхода сигнального тока по параллельным и смежным РЦ не должны быть меньше, указанных в технических требованиях </w:t>
      </w:r>
      <w:r w:rsidRPr="00342C70">
        <w:t>на соответствующие РЦ</w:t>
      </w:r>
      <w:r w:rsidR="00342C70" w:rsidRPr="00342C70">
        <w:t>.</w:t>
      </w:r>
    </w:p>
    <w:p w:rsidR="001E7D76" w:rsidRDefault="001E7D76" w:rsidP="001E7D76">
      <w:pPr>
        <w:shd w:val="clear" w:color="auto" w:fill="FFFFFF"/>
        <w:spacing w:before="600" w:after="2000" w:line="360" w:lineRule="auto"/>
        <w:ind w:firstLine="0"/>
        <w:jc w:val="left"/>
        <w:rPr>
          <w:bCs/>
          <w:color w:val="000000"/>
          <w:spacing w:val="-3"/>
        </w:rPr>
      </w:pPr>
    </w:p>
    <w:p w:rsidR="006101CA" w:rsidRPr="001E7D76" w:rsidRDefault="006101CA" w:rsidP="001E7D76">
      <w:pPr>
        <w:shd w:val="clear" w:color="auto" w:fill="FFFFFF"/>
        <w:spacing w:before="600" w:after="2000" w:line="360" w:lineRule="auto"/>
        <w:jc w:val="left"/>
        <w:rPr>
          <w:bCs/>
          <w:color w:val="000000"/>
          <w:spacing w:val="-3"/>
        </w:rPr>
      </w:pPr>
      <w:r w:rsidRPr="001E7D76">
        <w:rPr>
          <w:bCs/>
          <w:color w:val="000000"/>
          <w:spacing w:val="-3"/>
        </w:rPr>
        <w:t>Таблица 5.12.1 Резонансные РЦ частотой 50 Гц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2393"/>
        <w:gridCol w:w="2393"/>
        <w:gridCol w:w="2286"/>
      </w:tblGrid>
      <w:tr w:rsidR="001A7FE2" w:rsidRPr="000E678F" w:rsidTr="003F02B8">
        <w:trPr>
          <w:tblHeader/>
        </w:trPr>
        <w:tc>
          <w:tcPr>
            <w:tcW w:w="2284" w:type="dxa"/>
            <w:shd w:val="clear" w:color="auto" w:fill="auto"/>
          </w:tcPr>
          <w:p w:rsidR="001A7FE2" w:rsidRPr="000E678F" w:rsidRDefault="001A7FE2" w:rsidP="000E678F">
            <w:pPr>
              <w:ind w:right="11" w:firstLine="0"/>
              <w:jc w:val="center"/>
              <w:rPr>
                <w:bCs/>
                <w:color w:val="000000"/>
              </w:rPr>
            </w:pPr>
            <w:r w:rsidRPr="000E678F">
              <w:rPr>
                <w:color w:val="000000"/>
                <w:spacing w:val="-6"/>
              </w:rPr>
              <w:t>L</w:t>
            </w:r>
            <w:r w:rsidRPr="000E678F">
              <w:rPr>
                <w:color w:val="000000"/>
                <w:spacing w:val="-6"/>
                <w:vertAlign w:val="subscript"/>
              </w:rPr>
              <w:t>рц</w:t>
            </w:r>
            <w:r w:rsidRPr="000E678F">
              <w:rPr>
                <w:color w:val="000000"/>
                <w:spacing w:val="-6"/>
              </w:rPr>
              <w:t>, м</w:t>
            </w:r>
          </w:p>
        </w:tc>
        <w:tc>
          <w:tcPr>
            <w:tcW w:w="2393" w:type="dxa"/>
            <w:shd w:val="clear" w:color="auto" w:fill="auto"/>
          </w:tcPr>
          <w:p w:rsidR="001A7FE2" w:rsidRPr="000E678F" w:rsidRDefault="001A7FE2" w:rsidP="000E678F">
            <w:pPr>
              <w:ind w:right="11" w:firstLine="0"/>
              <w:jc w:val="center"/>
              <w:rPr>
                <w:bCs/>
                <w:color w:val="000000"/>
              </w:rPr>
            </w:pPr>
            <w:r w:rsidRPr="000E678F">
              <w:rPr>
                <w:color w:val="000000"/>
                <w:spacing w:val="-6"/>
              </w:rPr>
              <w:t>L</w:t>
            </w:r>
            <w:r w:rsidRPr="000E678F">
              <w:rPr>
                <w:color w:val="000000"/>
                <w:spacing w:val="-6"/>
                <w:vertAlign w:val="subscript"/>
              </w:rPr>
              <w:t>обх,</w:t>
            </w:r>
            <w:r w:rsidRPr="000E678F">
              <w:rPr>
                <w:color w:val="000000"/>
                <w:spacing w:val="-6"/>
              </w:rPr>
              <w:t xml:space="preserve"> м</w:t>
            </w:r>
          </w:p>
        </w:tc>
        <w:tc>
          <w:tcPr>
            <w:tcW w:w="2393" w:type="dxa"/>
            <w:shd w:val="clear" w:color="auto" w:fill="auto"/>
          </w:tcPr>
          <w:p w:rsidR="001A7FE2" w:rsidRPr="000E678F" w:rsidRDefault="001A7FE2" w:rsidP="000E678F">
            <w:pPr>
              <w:ind w:right="11" w:firstLine="0"/>
              <w:jc w:val="center"/>
              <w:rPr>
                <w:bCs/>
                <w:color w:val="000000"/>
              </w:rPr>
            </w:pPr>
            <w:r w:rsidRPr="000E678F">
              <w:rPr>
                <w:color w:val="000000"/>
                <w:spacing w:val="-6"/>
              </w:rPr>
              <w:t>L</w:t>
            </w:r>
            <w:r w:rsidRPr="000E678F">
              <w:rPr>
                <w:color w:val="000000"/>
                <w:spacing w:val="-6"/>
                <w:vertAlign w:val="subscript"/>
              </w:rPr>
              <w:t>тп</w:t>
            </w:r>
            <w:r w:rsidRPr="000E678F">
              <w:rPr>
                <w:color w:val="000000"/>
                <w:spacing w:val="-6"/>
              </w:rPr>
              <w:t>, м</w:t>
            </w:r>
          </w:p>
        </w:tc>
        <w:tc>
          <w:tcPr>
            <w:tcW w:w="2286" w:type="dxa"/>
            <w:shd w:val="clear" w:color="auto" w:fill="auto"/>
          </w:tcPr>
          <w:p w:rsidR="001A7FE2" w:rsidRPr="000E678F" w:rsidRDefault="001A7FE2" w:rsidP="000E678F">
            <w:pPr>
              <w:ind w:right="11" w:firstLine="0"/>
              <w:jc w:val="center"/>
              <w:rPr>
                <w:bCs/>
                <w:color w:val="000000"/>
              </w:rPr>
            </w:pPr>
            <w:r w:rsidRPr="000E678F">
              <w:rPr>
                <w:color w:val="000000"/>
                <w:spacing w:val="-6"/>
              </w:rPr>
              <w:t>Z</w:t>
            </w:r>
            <w:r w:rsidRPr="000E678F">
              <w:rPr>
                <w:color w:val="000000"/>
                <w:spacing w:val="-6"/>
                <w:vertAlign w:val="subscript"/>
              </w:rPr>
              <w:t>обх,</w:t>
            </w:r>
            <w:r w:rsidRPr="000E678F">
              <w:rPr>
                <w:color w:val="000000"/>
                <w:spacing w:val="-6"/>
              </w:rPr>
              <w:t xml:space="preserve"> Ом</w:t>
            </w:r>
          </w:p>
        </w:tc>
      </w:tr>
      <w:tr w:rsidR="001A7FE2" w:rsidRPr="000E678F" w:rsidTr="000E678F">
        <w:tc>
          <w:tcPr>
            <w:tcW w:w="2284" w:type="dxa"/>
            <w:shd w:val="clear" w:color="auto" w:fill="auto"/>
          </w:tcPr>
          <w:p w:rsidR="001A7FE2" w:rsidRPr="000E678F" w:rsidRDefault="001A7FE2" w:rsidP="000E678F">
            <w:pPr>
              <w:ind w:right="11" w:firstLine="0"/>
              <w:jc w:val="center"/>
              <w:rPr>
                <w:bCs/>
                <w:color w:val="000000"/>
              </w:rPr>
            </w:pPr>
            <w:r w:rsidRPr="000E678F">
              <w:rPr>
                <w:color w:val="000000"/>
                <w:spacing w:val="-6"/>
              </w:rPr>
              <w:t>100</w:t>
            </w:r>
          </w:p>
        </w:tc>
        <w:tc>
          <w:tcPr>
            <w:tcW w:w="2393" w:type="dxa"/>
            <w:shd w:val="clear" w:color="auto" w:fill="auto"/>
          </w:tcPr>
          <w:p w:rsidR="001A7FE2" w:rsidRPr="000E678F" w:rsidRDefault="001A7FE2" w:rsidP="000E678F">
            <w:pPr>
              <w:ind w:right="11" w:firstLine="0"/>
              <w:jc w:val="center"/>
              <w:rPr>
                <w:bCs/>
                <w:color w:val="000000"/>
              </w:rPr>
            </w:pPr>
            <w:r w:rsidRPr="000E678F">
              <w:rPr>
                <w:color w:val="000000"/>
                <w:spacing w:val="-6"/>
              </w:rPr>
              <w:t>540</w:t>
            </w:r>
          </w:p>
        </w:tc>
        <w:tc>
          <w:tcPr>
            <w:tcW w:w="2393" w:type="dxa"/>
            <w:shd w:val="clear" w:color="auto" w:fill="auto"/>
          </w:tcPr>
          <w:p w:rsidR="001A7FE2" w:rsidRPr="000E678F" w:rsidRDefault="001A7FE2" w:rsidP="000E678F">
            <w:pPr>
              <w:ind w:right="11" w:firstLine="0"/>
              <w:jc w:val="center"/>
              <w:rPr>
                <w:bCs/>
                <w:color w:val="000000"/>
              </w:rPr>
            </w:pPr>
            <w:r w:rsidRPr="000E678F">
              <w:rPr>
                <w:color w:val="000000"/>
                <w:spacing w:val="-6"/>
              </w:rPr>
              <w:t>320</w:t>
            </w:r>
          </w:p>
        </w:tc>
        <w:tc>
          <w:tcPr>
            <w:tcW w:w="2286" w:type="dxa"/>
            <w:shd w:val="clear" w:color="auto" w:fill="auto"/>
          </w:tcPr>
          <w:p w:rsidR="001A7FE2" w:rsidRPr="000E678F" w:rsidRDefault="001A7FE2" w:rsidP="000E678F">
            <w:pPr>
              <w:shd w:val="clear" w:color="auto" w:fill="FFFFFF"/>
              <w:spacing w:line="250" w:lineRule="exact"/>
              <w:ind w:right="120" w:firstLine="19"/>
              <w:jc w:val="center"/>
              <w:rPr>
                <w:color w:val="000000"/>
                <w:spacing w:val="-6"/>
              </w:rPr>
            </w:pPr>
            <w:r w:rsidRPr="000E678F">
              <w:rPr>
                <w:color w:val="000000"/>
                <w:spacing w:val="-6"/>
              </w:rPr>
              <w:t>1,0</w:t>
            </w:r>
          </w:p>
        </w:tc>
      </w:tr>
      <w:tr w:rsidR="001A7FE2" w:rsidRPr="000E678F" w:rsidTr="000E678F">
        <w:tc>
          <w:tcPr>
            <w:tcW w:w="2284"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125</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560</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340</w:t>
            </w:r>
          </w:p>
        </w:tc>
        <w:tc>
          <w:tcPr>
            <w:tcW w:w="2286" w:type="dxa"/>
            <w:shd w:val="clear" w:color="auto" w:fill="auto"/>
          </w:tcPr>
          <w:p w:rsidR="001A7FE2" w:rsidRPr="000E678F" w:rsidRDefault="001A7FE2" w:rsidP="000E678F">
            <w:pPr>
              <w:shd w:val="clear" w:color="auto" w:fill="FFFFFF"/>
              <w:spacing w:line="250" w:lineRule="exact"/>
              <w:ind w:right="120" w:firstLine="19"/>
              <w:jc w:val="center"/>
              <w:rPr>
                <w:color w:val="000000"/>
                <w:spacing w:val="-6"/>
              </w:rPr>
            </w:pPr>
            <w:r w:rsidRPr="000E678F">
              <w:rPr>
                <w:color w:val="000000"/>
                <w:spacing w:val="-6"/>
              </w:rPr>
              <w:t>1,1</w:t>
            </w:r>
          </w:p>
        </w:tc>
      </w:tr>
      <w:tr w:rsidR="001A7FE2" w:rsidRPr="000E678F" w:rsidTr="000E678F">
        <w:tc>
          <w:tcPr>
            <w:tcW w:w="2284"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150</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580</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370</w:t>
            </w:r>
          </w:p>
        </w:tc>
        <w:tc>
          <w:tcPr>
            <w:tcW w:w="2286" w:type="dxa"/>
            <w:shd w:val="clear" w:color="auto" w:fill="auto"/>
          </w:tcPr>
          <w:p w:rsidR="001A7FE2" w:rsidRPr="000E678F" w:rsidRDefault="001A7FE2" w:rsidP="000E678F">
            <w:pPr>
              <w:shd w:val="clear" w:color="auto" w:fill="FFFFFF"/>
              <w:spacing w:line="250" w:lineRule="exact"/>
              <w:ind w:right="120" w:firstLine="19"/>
              <w:jc w:val="center"/>
              <w:rPr>
                <w:color w:val="000000"/>
                <w:spacing w:val="-6"/>
              </w:rPr>
            </w:pPr>
            <w:r w:rsidRPr="000E678F">
              <w:rPr>
                <w:color w:val="000000"/>
                <w:spacing w:val="-6"/>
              </w:rPr>
              <w:t>1,15</w:t>
            </w:r>
          </w:p>
        </w:tc>
      </w:tr>
      <w:tr w:rsidR="001A7FE2" w:rsidRPr="000E678F" w:rsidTr="000E678F">
        <w:tc>
          <w:tcPr>
            <w:tcW w:w="2284"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175</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600</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390</w:t>
            </w:r>
          </w:p>
        </w:tc>
        <w:tc>
          <w:tcPr>
            <w:tcW w:w="2286" w:type="dxa"/>
            <w:shd w:val="clear" w:color="auto" w:fill="auto"/>
          </w:tcPr>
          <w:p w:rsidR="001A7FE2" w:rsidRPr="000E678F" w:rsidRDefault="001A7FE2" w:rsidP="000E678F">
            <w:pPr>
              <w:shd w:val="clear" w:color="auto" w:fill="FFFFFF"/>
              <w:spacing w:line="250" w:lineRule="exact"/>
              <w:ind w:right="120" w:firstLine="19"/>
              <w:jc w:val="center"/>
              <w:rPr>
                <w:color w:val="000000"/>
                <w:spacing w:val="-6"/>
              </w:rPr>
            </w:pPr>
            <w:r w:rsidRPr="000E678F">
              <w:rPr>
                <w:color w:val="000000"/>
                <w:spacing w:val="-6"/>
              </w:rPr>
              <w:t>1,2</w:t>
            </w:r>
          </w:p>
        </w:tc>
      </w:tr>
      <w:tr w:rsidR="001A7FE2" w:rsidRPr="000E678F" w:rsidTr="000E678F">
        <w:tc>
          <w:tcPr>
            <w:tcW w:w="2284"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200</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615</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410</w:t>
            </w:r>
          </w:p>
        </w:tc>
        <w:tc>
          <w:tcPr>
            <w:tcW w:w="2286" w:type="dxa"/>
            <w:shd w:val="clear" w:color="auto" w:fill="auto"/>
          </w:tcPr>
          <w:p w:rsidR="001A7FE2" w:rsidRPr="000E678F" w:rsidRDefault="001A7FE2" w:rsidP="000E678F">
            <w:pPr>
              <w:shd w:val="clear" w:color="auto" w:fill="FFFFFF"/>
              <w:spacing w:line="250" w:lineRule="exact"/>
              <w:ind w:right="120" w:firstLine="19"/>
              <w:jc w:val="center"/>
              <w:rPr>
                <w:color w:val="000000"/>
                <w:spacing w:val="-6"/>
              </w:rPr>
            </w:pPr>
            <w:r w:rsidRPr="000E678F">
              <w:rPr>
                <w:color w:val="000000"/>
                <w:spacing w:val="-6"/>
              </w:rPr>
              <w:t>1,22</w:t>
            </w:r>
          </w:p>
        </w:tc>
      </w:tr>
      <w:tr w:rsidR="001A7FE2" w:rsidRPr="000E678F" w:rsidTr="000E678F">
        <w:tc>
          <w:tcPr>
            <w:tcW w:w="2284"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225</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640</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430</w:t>
            </w:r>
          </w:p>
        </w:tc>
        <w:tc>
          <w:tcPr>
            <w:tcW w:w="2286" w:type="dxa"/>
            <w:shd w:val="clear" w:color="auto" w:fill="auto"/>
          </w:tcPr>
          <w:p w:rsidR="001A7FE2" w:rsidRPr="000E678F" w:rsidRDefault="001A7FE2" w:rsidP="000E678F">
            <w:pPr>
              <w:shd w:val="clear" w:color="auto" w:fill="FFFFFF"/>
              <w:spacing w:line="250" w:lineRule="exact"/>
              <w:ind w:right="120" w:firstLine="19"/>
              <w:jc w:val="center"/>
              <w:rPr>
                <w:color w:val="000000"/>
                <w:spacing w:val="-6"/>
              </w:rPr>
            </w:pPr>
            <w:r w:rsidRPr="000E678F">
              <w:rPr>
                <w:color w:val="000000"/>
                <w:spacing w:val="-6"/>
              </w:rPr>
              <w:t>1,3</w:t>
            </w:r>
          </w:p>
        </w:tc>
      </w:tr>
      <w:tr w:rsidR="001A7FE2" w:rsidRPr="000E678F" w:rsidTr="000E678F">
        <w:tc>
          <w:tcPr>
            <w:tcW w:w="2284"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250</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670</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460</w:t>
            </w:r>
          </w:p>
        </w:tc>
        <w:tc>
          <w:tcPr>
            <w:tcW w:w="2286" w:type="dxa"/>
            <w:shd w:val="clear" w:color="auto" w:fill="auto"/>
          </w:tcPr>
          <w:p w:rsidR="001A7FE2" w:rsidRPr="000E678F" w:rsidRDefault="001A7FE2" w:rsidP="000E678F">
            <w:pPr>
              <w:shd w:val="clear" w:color="auto" w:fill="FFFFFF"/>
              <w:spacing w:line="250" w:lineRule="exact"/>
              <w:ind w:right="120" w:firstLine="19"/>
              <w:jc w:val="center"/>
              <w:rPr>
                <w:color w:val="000000"/>
                <w:spacing w:val="-6"/>
              </w:rPr>
            </w:pPr>
            <w:r w:rsidRPr="000E678F">
              <w:rPr>
                <w:color w:val="000000"/>
                <w:spacing w:val="-6"/>
              </w:rPr>
              <w:t>1,33</w:t>
            </w:r>
          </w:p>
        </w:tc>
      </w:tr>
      <w:tr w:rsidR="001A7FE2" w:rsidRPr="000E678F" w:rsidTr="000E678F">
        <w:tc>
          <w:tcPr>
            <w:tcW w:w="2284"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275</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700</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490</w:t>
            </w:r>
          </w:p>
        </w:tc>
        <w:tc>
          <w:tcPr>
            <w:tcW w:w="2286" w:type="dxa"/>
            <w:shd w:val="clear" w:color="auto" w:fill="auto"/>
          </w:tcPr>
          <w:p w:rsidR="001A7FE2" w:rsidRPr="000E678F" w:rsidRDefault="001A7FE2" w:rsidP="000E678F">
            <w:pPr>
              <w:shd w:val="clear" w:color="auto" w:fill="FFFFFF"/>
              <w:spacing w:line="250" w:lineRule="exact"/>
              <w:ind w:right="120" w:firstLine="19"/>
              <w:jc w:val="center"/>
              <w:rPr>
                <w:color w:val="000000"/>
                <w:spacing w:val="-6"/>
              </w:rPr>
            </w:pPr>
            <w:r w:rsidRPr="000E678F">
              <w:rPr>
                <w:color w:val="000000"/>
                <w:spacing w:val="-6"/>
              </w:rPr>
              <w:t>1,4</w:t>
            </w:r>
          </w:p>
        </w:tc>
      </w:tr>
      <w:tr w:rsidR="001A7FE2" w:rsidRPr="000E678F" w:rsidTr="000E678F">
        <w:tc>
          <w:tcPr>
            <w:tcW w:w="2284"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300</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720</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510</w:t>
            </w:r>
          </w:p>
        </w:tc>
        <w:tc>
          <w:tcPr>
            <w:tcW w:w="2286" w:type="dxa"/>
            <w:shd w:val="clear" w:color="auto" w:fill="auto"/>
          </w:tcPr>
          <w:p w:rsidR="001A7FE2" w:rsidRPr="000E678F" w:rsidRDefault="001A7FE2" w:rsidP="000E678F">
            <w:pPr>
              <w:shd w:val="clear" w:color="auto" w:fill="FFFFFF"/>
              <w:spacing w:line="250" w:lineRule="exact"/>
              <w:ind w:right="120" w:firstLine="19"/>
              <w:jc w:val="center"/>
              <w:rPr>
                <w:color w:val="000000"/>
                <w:spacing w:val="-6"/>
              </w:rPr>
            </w:pPr>
            <w:r w:rsidRPr="000E678F">
              <w:rPr>
                <w:color w:val="000000"/>
                <w:spacing w:val="-6"/>
              </w:rPr>
              <w:t>1,45</w:t>
            </w:r>
          </w:p>
        </w:tc>
      </w:tr>
      <w:tr w:rsidR="001A7FE2" w:rsidRPr="000E678F" w:rsidTr="000E678F">
        <w:tc>
          <w:tcPr>
            <w:tcW w:w="2284"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325</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760</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540</w:t>
            </w:r>
          </w:p>
        </w:tc>
        <w:tc>
          <w:tcPr>
            <w:tcW w:w="2286" w:type="dxa"/>
            <w:shd w:val="clear" w:color="auto" w:fill="auto"/>
          </w:tcPr>
          <w:p w:rsidR="001A7FE2" w:rsidRPr="000E678F" w:rsidRDefault="001A7FE2" w:rsidP="000E678F">
            <w:pPr>
              <w:shd w:val="clear" w:color="auto" w:fill="FFFFFF"/>
              <w:spacing w:line="250" w:lineRule="exact"/>
              <w:ind w:right="120" w:firstLine="19"/>
              <w:jc w:val="center"/>
              <w:rPr>
                <w:color w:val="000000"/>
                <w:spacing w:val="-6"/>
              </w:rPr>
            </w:pPr>
            <w:r w:rsidRPr="000E678F">
              <w:rPr>
                <w:color w:val="000000"/>
                <w:spacing w:val="-6"/>
              </w:rPr>
              <w:t>1,5</w:t>
            </w:r>
          </w:p>
        </w:tc>
      </w:tr>
      <w:tr w:rsidR="001A7FE2" w:rsidRPr="000E678F" w:rsidTr="000E678F">
        <w:tc>
          <w:tcPr>
            <w:tcW w:w="2284"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350</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790</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570</w:t>
            </w:r>
          </w:p>
        </w:tc>
        <w:tc>
          <w:tcPr>
            <w:tcW w:w="2286" w:type="dxa"/>
            <w:shd w:val="clear" w:color="auto" w:fill="auto"/>
          </w:tcPr>
          <w:p w:rsidR="001A7FE2" w:rsidRPr="000E678F" w:rsidRDefault="001A7FE2" w:rsidP="000E678F">
            <w:pPr>
              <w:shd w:val="clear" w:color="auto" w:fill="FFFFFF"/>
              <w:spacing w:line="250" w:lineRule="exact"/>
              <w:ind w:right="120" w:firstLine="19"/>
              <w:jc w:val="center"/>
              <w:rPr>
                <w:color w:val="000000"/>
                <w:spacing w:val="-6"/>
              </w:rPr>
            </w:pPr>
            <w:r w:rsidRPr="000E678F">
              <w:rPr>
                <w:color w:val="000000"/>
                <w:spacing w:val="-6"/>
              </w:rPr>
              <w:t>1,6</w:t>
            </w:r>
          </w:p>
        </w:tc>
      </w:tr>
      <w:tr w:rsidR="001A7FE2" w:rsidRPr="000E678F" w:rsidTr="000E678F">
        <w:tc>
          <w:tcPr>
            <w:tcW w:w="2284"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375</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820</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600</w:t>
            </w:r>
          </w:p>
        </w:tc>
        <w:tc>
          <w:tcPr>
            <w:tcW w:w="2286" w:type="dxa"/>
            <w:shd w:val="clear" w:color="auto" w:fill="auto"/>
          </w:tcPr>
          <w:p w:rsidR="001A7FE2" w:rsidRPr="000E678F" w:rsidRDefault="001A7FE2" w:rsidP="000E678F">
            <w:pPr>
              <w:shd w:val="clear" w:color="auto" w:fill="FFFFFF"/>
              <w:spacing w:line="250" w:lineRule="exact"/>
              <w:ind w:right="120" w:firstLine="19"/>
              <w:jc w:val="center"/>
              <w:rPr>
                <w:color w:val="000000"/>
                <w:spacing w:val="-6"/>
              </w:rPr>
            </w:pPr>
            <w:r w:rsidRPr="000E678F">
              <w:rPr>
                <w:color w:val="000000"/>
                <w:spacing w:val="-6"/>
              </w:rPr>
              <w:t>1,65</w:t>
            </w:r>
          </w:p>
        </w:tc>
      </w:tr>
      <w:tr w:rsidR="001A7FE2" w:rsidRPr="000E678F" w:rsidTr="000E678F">
        <w:tc>
          <w:tcPr>
            <w:tcW w:w="2284"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400</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850</w:t>
            </w:r>
          </w:p>
        </w:tc>
        <w:tc>
          <w:tcPr>
            <w:tcW w:w="2393" w:type="dxa"/>
            <w:shd w:val="clear" w:color="auto" w:fill="auto"/>
          </w:tcPr>
          <w:p w:rsidR="001A7FE2" w:rsidRPr="000E678F" w:rsidRDefault="001A7FE2" w:rsidP="000E678F">
            <w:pPr>
              <w:ind w:right="11" w:firstLine="0"/>
              <w:jc w:val="center"/>
              <w:rPr>
                <w:color w:val="000000"/>
                <w:spacing w:val="-6"/>
              </w:rPr>
            </w:pPr>
            <w:r w:rsidRPr="000E678F">
              <w:rPr>
                <w:color w:val="000000"/>
                <w:spacing w:val="-6"/>
              </w:rPr>
              <w:t>630</w:t>
            </w:r>
          </w:p>
        </w:tc>
        <w:tc>
          <w:tcPr>
            <w:tcW w:w="2286" w:type="dxa"/>
            <w:shd w:val="clear" w:color="auto" w:fill="auto"/>
          </w:tcPr>
          <w:p w:rsidR="001A7FE2" w:rsidRPr="000E678F" w:rsidRDefault="001A7FE2" w:rsidP="000E678F">
            <w:pPr>
              <w:shd w:val="clear" w:color="auto" w:fill="FFFFFF"/>
              <w:spacing w:line="250" w:lineRule="exact"/>
              <w:ind w:right="120" w:firstLine="19"/>
              <w:jc w:val="center"/>
              <w:rPr>
                <w:color w:val="000000"/>
                <w:spacing w:val="-6"/>
              </w:rPr>
            </w:pPr>
            <w:r w:rsidRPr="000E678F">
              <w:rPr>
                <w:color w:val="000000"/>
                <w:spacing w:val="-6"/>
              </w:rPr>
              <w:t>1,7</w:t>
            </w:r>
          </w:p>
        </w:tc>
      </w:tr>
      <w:tr w:rsidR="006F50CC" w:rsidRPr="000E678F" w:rsidTr="000E678F">
        <w:tc>
          <w:tcPr>
            <w:tcW w:w="2284" w:type="dxa"/>
            <w:shd w:val="clear" w:color="auto" w:fill="auto"/>
          </w:tcPr>
          <w:p w:rsidR="006F50CC" w:rsidRPr="000E678F" w:rsidRDefault="006F50CC" w:rsidP="000E678F">
            <w:pPr>
              <w:ind w:right="11" w:firstLine="0"/>
              <w:jc w:val="center"/>
              <w:rPr>
                <w:color w:val="000000"/>
                <w:spacing w:val="-6"/>
              </w:rPr>
            </w:pPr>
            <w:r w:rsidRPr="000E678F">
              <w:rPr>
                <w:color w:val="000000"/>
                <w:spacing w:val="-6"/>
              </w:rPr>
              <w:t>425</w:t>
            </w:r>
          </w:p>
        </w:tc>
        <w:tc>
          <w:tcPr>
            <w:tcW w:w="2393" w:type="dxa"/>
            <w:shd w:val="clear" w:color="auto" w:fill="auto"/>
          </w:tcPr>
          <w:p w:rsidR="006F50CC" w:rsidRPr="000E678F" w:rsidRDefault="006F50CC" w:rsidP="000E678F">
            <w:pPr>
              <w:ind w:right="11" w:firstLine="0"/>
              <w:jc w:val="center"/>
              <w:rPr>
                <w:color w:val="000000"/>
                <w:spacing w:val="-6"/>
              </w:rPr>
            </w:pPr>
            <w:r w:rsidRPr="000E678F">
              <w:rPr>
                <w:color w:val="000000"/>
                <w:spacing w:val="-6"/>
              </w:rPr>
              <w:t>900</w:t>
            </w:r>
          </w:p>
        </w:tc>
        <w:tc>
          <w:tcPr>
            <w:tcW w:w="2393" w:type="dxa"/>
            <w:shd w:val="clear" w:color="auto" w:fill="auto"/>
          </w:tcPr>
          <w:p w:rsidR="006F50CC" w:rsidRPr="000E678F" w:rsidRDefault="006F50CC" w:rsidP="000E678F">
            <w:pPr>
              <w:ind w:right="11" w:firstLine="0"/>
              <w:jc w:val="center"/>
              <w:rPr>
                <w:color w:val="000000"/>
                <w:spacing w:val="-6"/>
              </w:rPr>
            </w:pPr>
            <w:r w:rsidRPr="000E678F">
              <w:rPr>
                <w:color w:val="000000"/>
                <w:spacing w:val="-6"/>
              </w:rPr>
              <w:t>660</w:t>
            </w:r>
          </w:p>
        </w:tc>
        <w:tc>
          <w:tcPr>
            <w:tcW w:w="2286" w:type="dxa"/>
            <w:shd w:val="clear" w:color="auto" w:fill="auto"/>
          </w:tcPr>
          <w:p w:rsidR="006F50CC" w:rsidRPr="000E678F" w:rsidRDefault="006F50CC" w:rsidP="000E678F">
            <w:pPr>
              <w:shd w:val="clear" w:color="auto" w:fill="FFFFFF"/>
              <w:spacing w:line="250" w:lineRule="exact"/>
              <w:ind w:right="120" w:firstLine="19"/>
              <w:jc w:val="center"/>
              <w:rPr>
                <w:color w:val="000000"/>
                <w:spacing w:val="-6"/>
              </w:rPr>
            </w:pPr>
            <w:r w:rsidRPr="000E678F">
              <w:rPr>
                <w:color w:val="000000"/>
                <w:spacing w:val="-6"/>
              </w:rPr>
              <w:t>1,8</w:t>
            </w:r>
          </w:p>
        </w:tc>
      </w:tr>
      <w:tr w:rsidR="006F50CC" w:rsidRPr="000E678F" w:rsidTr="000E678F">
        <w:tc>
          <w:tcPr>
            <w:tcW w:w="2284" w:type="dxa"/>
            <w:shd w:val="clear" w:color="auto" w:fill="auto"/>
          </w:tcPr>
          <w:p w:rsidR="006F50CC" w:rsidRPr="000E678F" w:rsidRDefault="006F50CC" w:rsidP="000E678F">
            <w:pPr>
              <w:ind w:right="11" w:firstLine="0"/>
              <w:jc w:val="center"/>
              <w:rPr>
                <w:color w:val="000000"/>
                <w:spacing w:val="-6"/>
              </w:rPr>
            </w:pPr>
            <w:r w:rsidRPr="000E678F">
              <w:rPr>
                <w:color w:val="000000"/>
              </w:rPr>
              <w:t>450</w:t>
            </w:r>
          </w:p>
        </w:tc>
        <w:tc>
          <w:tcPr>
            <w:tcW w:w="2393" w:type="dxa"/>
            <w:shd w:val="clear" w:color="auto" w:fill="auto"/>
          </w:tcPr>
          <w:p w:rsidR="006F50CC" w:rsidRPr="000E678F" w:rsidRDefault="006F50CC" w:rsidP="000E678F">
            <w:pPr>
              <w:ind w:right="11" w:firstLine="0"/>
              <w:jc w:val="center"/>
              <w:rPr>
                <w:color w:val="000000"/>
                <w:spacing w:val="-6"/>
              </w:rPr>
            </w:pPr>
            <w:r w:rsidRPr="000E678F">
              <w:rPr>
                <w:color w:val="000000"/>
              </w:rPr>
              <w:t>930</w:t>
            </w:r>
          </w:p>
        </w:tc>
        <w:tc>
          <w:tcPr>
            <w:tcW w:w="2393" w:type="dxa"/>
            <w:shd w:val="clear" w:color="auto" w:fill="auto"/>
          </w:tcPr>
          <w:p w:rsidR="006F50CC" w:rsidRPr="000E678F" w:rsidRDefault="006F50CC" w:rsidP="000E678F">
            <w:pPr>
              <w:ind w:right="11" w:firstLine="0"/>
              <w:jc w:val="center"/>
              <w:rPr>
                <w:color w:val="000000"/>
                <w:spacing w:val="-6"/>
              </w:rPr>
            </w:pPr>
            <w:r w:rsidRPr="000E678F">
              <w:rPr>
                <w:color w:val="000000"/>
              </w:rPr>
              <w:t>690</w:t>
            </w:r>
          </w:p>
        </w:tc>
        <w:tc>
          <w:tcPr>
            <w:tcW w:w="2286" w:type="dxa"/>
            <w:shd w:val="clear" w:color="auto" w:fill="auto"/>
          </w:tcPr>
          <w:p w:rsidR="006F50CC" w:rsidRPr="000E678F" w:rsidRDefault="006F50CC" w:rsidP="000E678F">
            <w:pPr>
              <w:shd w:val="clear" w:color="auto" w:fill="FFFFFF"/>
              <w:spacing w:line="250" w:lineRule="exact"/>
              <w:ind w:right="120" w:firstLine="19"/>
              <w:jc w:val="center"/>
              <w:rPr>
                <w:color w:val="000000"/>
                <w:spacing w:val="-6"/>
              </w:rPr>
            </w:pPr>
            <w:r w:rsidRPr="000E678F">
              <w:rPr>
                <w:color w:val="000000"/>
              </w:rPr>
              <w:t>1,85</w:t>
            </w:r>
          </w:p>
        </w:tc>
      </w:tr>
      <w:tr w:rsidR="006F50CC" w:rsidRPr="000E678F" w:rsidTr="000E678F">
        <w:tc>
          <w:tcPr>
            <w:tcW w:w="2284" w:type="dxa"/>
            <w:shd w:val="clear" w:color="auto" w:fill="auto"/>
          </w:tcPr>
          <w:p w:rsidR="006F50CC" w:rsidRPr="000E678F" w:rsidRDefault="006F50CC" w:rsidP="000E678F">
            <w:pPr>
              <w:ind w:right="11" w:firstLine="0"/>
              <w:jc w:val="center"/>
              <w:rPr>
                <w:color w:val="000000"/>
              </w:rPr>
            </w:pPr>
            <w:r w:rsidRPr="000E678F">
              <w:rPr>
                <w:color w:val="000000"/>
              </w:rPr>
              <w:t>475</w:t>
            </w:r>
          </w:p>
        </w:tc>
        <w:tc>
          <w:tcPr>
            <w:tcW w:w="2393" w:type="dxa"/>
            <w:shd w:val="clear" w:color="auto" w:fill="auto"/>
          </w:tcPr>
          <w:p w:rsidR="006F50CC" w:rsidRPr="000E678F" w:rsidRDefault="006F50CC" w:rsidP="000E678F">
            <w:pPr>
              <w:ind w:right="11" w:firstLine="0"/>
              <w:jc w:val="center"/>
              <w:rPr>
                <w:color w:val="000000"/>
              </w:rPr>
            </w:pPr>
            <w:r w:rsidRPr="000E678F">
              <w:rPr>
                <w:color w:val="000000"/>
              </w:rPr>
              <w:t>975</w:t>
            </w:r>
          </w:p>
        </w:tc>
        <w:tc>
          <w:tcPr>
            <w:tcW w:w="2393" w:type="dxa"/>
            <w:shd w:val="clear" w:color="auto" w:fill="auto"/>
          </w:tcPr>
          <w:p w:rsidR="006F50CC" w:rsidRPr="000E678F" w:rsidRDefault="006F50CC" w:rsidP="000E678F">
            <w:pPr>
              <w:ind w:right="11" w:firstLine="0"/>
              <w:jc w:val="center"/>
              <w:rPr>
                <w:color w:val="000000"/>
              </w:rPr>
            </w:pPr>
            <w:r w:rsidRPr="000E678F">
              <w:rPr>
                <w:color w:val="000000"/>
              </w:rPr>
              <w:t>730</w:t>
            </w:r>
          </w:p>
        </w:tc>
        <w:tc>
          <w:tcPr>
            <w:tcW w:w="2286" w:type="dxa"/>
            <w:shd w:val="clear" w:color="auto" w:fill="auto"/>
          </w:tcPr>
          <w:p w:rsidR="006F50CC" w:rsidRPr="000E678F" w:rsidRDefault="006F50CC" w:rsidP="000E678F">
            <w:pPr>
              <w:shd w:val="clear" w:color="auto" w:fill="FFFFFF"/>
              <w:spacing w:line="250" w:lineRule="exact"/>
              <w:ind w:right="120" w:firstLine="19"/>
              <w:jc w:val="center"/>
              <w:rPr>
                <w:color w:val="000000"/>
              </w:rPr>
            </w:pPr>
            <w:r w:rsidRPr="000E678F">
              <w:rPr>
                <w:color w:val="000000"/>
              </w:rPr>
              <w:t>1,95</w:t>
            </w:r>
          </w:p>
        </w:tc>
      </w:tr>
      <w:tr w:rsidR="006F50CC" w:rsidRPr="000E678F" w:rsidTr="000E678F">
        <w:tc>
          <w:tcPr>
            <w:tcW w:w="2284" w:type="dxa"/>
            <w:shd w:val="clear" w:color="auto" w:fill="auto"/>
          </w:tcPr>
          <w:p w:rsidR="006F50CC" w:rsidRPr="000E678F" w:rsidRDefault="006F50CC" w:rsidP="000E678F">
            <w:pPr>
              <w:ind w:right="11" w:firstLine="0"/>
              <w:jc w:val="center"/>
              <w:rPr>
                <w:color w:val="000000"/>
              </w:rPr>
            </w:pPr>
            <w:r w:rsidRPr="000E678F">
              <w:rPr>
                <w:color w:val="000000"/>
              </w:rPr>
              <w:t>500</w:t>
            </w:r>
          </w:p>
        </w:tc>
        <w:tc>
          <w:tcPr>
            <w:tcW w:w="2393" w:type="dxa"/>
            <w:shd w:val="clear" w:color="auto" w:fill="auto"/>
          </w:tcPr>
          <w:p w:rsidR="006F50CC" w:rsidRPr="000E678F" w:rsidRDefault="006F50CC" w:rsidP="000E678F">
            <w:pPr>
              <w:ind w:right="11" w:firstLine="0"/>
              <w:jc w:val="center"/>
              <w:rPr>
                <w:color w:val="000000"/>
              </w:rPr>
            </w:pPr>
            <w:r w:rsidRPr="000E678F">
              <w:rPr>
                <w:color w:val="000000"/>
              </w:rPr>
              <w:t>1000</w:t>
            </w:r>
          </w:p>
        </w:tc>
        <w:tc>
          <w:tcPr>
            <w:tcW w:w="2393" w:type="dxa"/>
            <w:shd w:val="clear" w:color="auto" w:fill="auto"/>
          </w:tcPr>
          <w:p w:rsidR="006F50CC" w:rsidRPr="000E678F" w:rsidRDefault="006F50CC" w:rsidP="000E678F">
            <w:pPr>
              <w:ind w:right="11" w:firstLine="0"/>
              <w:jc w:val="center"/>
              <w:rPr>
                <w:color w:val="000000"/>
              </w:rPr>
            </w:pPr>
            <w:r w:rsidRPr="000E678F">
              <w:rPr>
                <w:color w:val="000000"/>
              </w:rPr>
              <w:t>750</w:t>
            </w:r>
          </w:p>
        </w:tc>
        <w:tc>
          <w:tcPr>
            <w:tcW w:w="2286" w:type="dxa"/>
            <w:shd w:val="clear" w:color="auto" w:fill="auto"/>
          </w:tcPr>
          <w:p w:rsidR="006F50CC" w:rsidRPr="000E678F" w:rsidRDefault="006F50CC" w:rsidP="000E678F">
            <w:pPr>
              <w:shd w:val="clear" w:color="auto" w:fill="FFFFFF"/>
              <w:spacing w:line="250" w:lineRule="exact"/>
              <w:ind w:right="120" w:firstLine="19"/>
              <w:jc w:val="center"/>
              <w:rPr>
                <w:color w:val="000000"/>
              </w:rPr>
            </w:pPr>
            <w:r w:rsidRPr="000E678F">
              <w:rPr>
                <w:color w:val="000000"/>
              </w:rPr>
              <w:t>2,0</w:t>
            </w:r>
          </w:p>
        </w:tc>
      </w:tr>
      <w:tr w:rsidR="00B21546" w:rsidRPr="000E678F" w:rsidTr="000E678F">
        <w:tc>
          <w:tcPr>
            <w:tcW w:w="9356" w:type="dxa"/>
            <w:gridSpan w:val="4"/>
            <w:shd w:val="clear" w:color="auto" w:fill="auto"/>
          </w:tcPr>
          <w:p w:rsidR="00B21546" w:rsidRPr="000E678F" w:rsidRDefault="00B21546" w:rsidP="000E678F">
            <w:pPr>
              <w:shd w:val="clear" w:color="auto" w:fill="FFFFFF"/>
              <w:spacing w:line="250" w:lineRule="exact"/>
              <w:ind w:right="120" w:firstLine="19"/>
              <w:jc w:val="left"/>
              <w:rPr>
                <w:color w:val="000000"/>
                <w:sz w:val="22"/>
                <w:szCs w:val="22"/>
              </w:rPr>
            </w:pPr>
            <w:r w:rsidRPr="000E678F">
              <w:rPr>
                <w:color w:val="000000"/>
                <w:spacing w:val="-6"/>
                <w:sz w:val="22"/>
                <w:szCs w:val="22"/>
              </w:rPr>
              <w:t>L</w:t>
            </w:r>
            <w:r w:rsidRPr="000E678F">
              <w:rPr>
                <w:color w:val="000000"/>
                <w:spacing w:val="-6"/>
                <w:sz w:val="22"/>
                <w:szCs w:val="22"/>
                <w:vertAlign w:val="subscript"/>
              </w:rPr>
              <w:t>рц</w:t>
            </w:r>
            <w:r w:rsidRPr="000E678F">
              <w:rPr>
                <w:color w:val="000000"/>
                <w:spacing w:val="-6"/>
                <w:sz w:val="22"/>
                <w:szCs w:val="22"/>
              </w:rPr>
              <w:t>, м</w:t>
            </w:r>
            <w:r w:rsidRPr="000E678F">
              <w:rPr>
                <w:color w:val="000000"/>
                <w:sz w:val="22"/>
                <w:szCs w:val="22"/>
              </w:rPr>
              <w:t xml:space="preserve"> - длина РЦ наибольшей длины;</w:t>
            </w:r>
          </w:p>
          <w:p w:rsidR="00B21546" w:rsidRPr="000E678F" w:rsidRDefault="00B21546" w:rsidP="000E678F">
            <w:pPr>
              <w:shd w:val="clear" w:color="auto" w:fill="FFFFFF"/>
              <w:spacing w:line="250" w:lineRule="exact"/>
              <w:ind w:right="120" w:firstLine="19"/>
              <w:jc w:val="left"/>
              <w:rPr>
                <w:color w:val="000000"/>
                <w:sz w:val="22"/>
                <w:szCs w:val="22"/>
              </w:rPr>
            </w:pPr>
            <w:r w:rsidRPr="000E678F">
              <w:rPr>
                <w:color w:val="000000"/>
                <w:spacing w:val="-6"/>
                <w:sz w:val="22"/>
                <w:szCs w:val="22"/>
              </w:rPr>
              <w:t>L</w:t>
            </w:r>
            <w:r w:rsidRPr="000E678F">
              <w:rPr>
                <w:color w:val="000000"/>
                <w:spacing w:val="-6"/>
                <w:sz w:val="22"/>
                <w:szCs w:val="22"/>
                <w:vertAlign w:val="subscript"/>
              </w:rPr>
              <w:t>обх</w:t>
            </w:r>
            <w:r w:rsidRPr="000E678F">
              <w:rPr>
                <w:color w:val="000000"/>
                <w:spacing w:val="-6"/>
                <w:sz w:val="22"/>
                <w:szCs w:val="22"/>
              </w:rPr>
              <w:t>, м</w:t>
            </w:r>
            <w:r w:rsidRPr="000E678F">
              <w:rPr>
                <w:color w:val="000000"/>
                <w:sz w:val="22"/>
                <w:szCs w:val="22"/>
              </w:rPr>
              <w:t xml:space="preserve"> - минимально допустимая длина цепи обхода;</w:t>
            </w:r>
          </w:p>
          <w:p w:rsidR="00B21546" w:rsidRPr="000E678F" w:rsidRDefault="00B21546" w:rsidP="000E678F">
            <w:pPr>
              <w:shd w:val="clear" w:color="auto" w:fill="FFFFFF"/>
              <w:spacing w:line="250" w:lineRule="exact"/>
              <w:ind w:right="120" w:firstLine="19"/>
              <w:jc w:val="left"/>
              <w:rPr>
                <w:color w:val="000000"/>
                <w:sz w:val="22"/>
                <w:szCs w:val="22"/>
              </w:rPr>
            </w:pPr>
            <w:r w:rsidRPr="000E678F">
              <w:rPr>
                <w:color w:val="000000"/>
                <w:spacing w:val="-6"/>
                <w:sz w:val="22"/>
                <w:szCs w:val="22"/>
              </w:rPr>
              <w:t>L</w:t>
            </w:r>
            <w:r w:rsidRPr="000E678F">
              <w:rPr>
                <w:color w:val="000000"/>
                <w:spacing w:val="-6"/>
                <w:sz w:val="22"/>
                <w:szCs w:val="22"/>
                <w:vertAlign w:val="subscript"/>
              </w:rPr>
              <w:t>тп</w:t>
            </w:r>
            <w:r w:rsidRPr="000E678F">
              <w:rPr>
                <w:color w:val="000000"/>
                <w:spacing w:val="-6"/>
                <w:sz w:val="22"/>
                <w:szCs w:val="22"/>
              </w:rPr>
              <w:t>, м</w:t>
            </w:r>
            <w:r w:rsidRPr="000E678F">
              <w:rPr>
                <w:color w:val="000000"/>
                <w:sz w:val="22"/>
                <w:szCs w:val="22"/>
              </w:rPr>
              <w:t xml:space="preserve"> - расстояние между точками подключения междупутных соединителей;</w:t>
            </w:r>
          </w:p>
          <w:p w:rsidR="00B21546" w:rsidRPr="000E678F" w:rsidRDefault="00B21546" w:rsidP="000E678F">
            <w:pPr>
              <w:shd w:val="clear" w:color="auto" w:fill="FFFFFF"/>
              <w:spacing w:line="250" w:lineRule="exact"/>
              <w:ind w:right="120" w:firstLine="19"/>
              <w:jc w:val="left"/>
              <w:rPr>
                <w:color w:val="000000"/>
              </w:rPr>
            </w:pPr>
            <w:r w:rsidRPr="000E678F">
              <w:rPr>
                <w:color w:val="000000"/>
                <w:spacing w:val="-6"/>
                <w:sz w:val="22"/>
                <w:szCs w:val="22"/>
              </w:rPr>
              <w:t>Z</w:t>
            </w:r>
            <w:r w:rsidRPr="000E678F">
              <w:rPr>
                <w:color w:val="000000"/>
                <w:spacing w:val="-6"/>
                <w:sz w:val="22"/>
                <w:szCs w:val="22"/>
                <w:vertAlign w:val="subscript"/>
              </w:rPr>
              <w:t>обх</w:t>
            </w:r>
            <w:r w:rsidRPr="000E678F">
              <w:rPr>
                <w:color w:val="000000"/>
                <w:spacing w:val="-6"/>
                <w:sz w:val="22"/>
                <w:szCs w:val="22"/>
              </w:rPr>
              <w:t>, Ом</w:t>
            </w:r>
            <w:r w:rsidRPr="000E678F">
              <w:rPr>
                <w:color w:val="000000"/>
                <w:sz w:val="22"/>
                <w:szCs w:val="22"/>
              </w:rPr>
              <w:t xml:space="preserve"> - минимально допустимое сопротивление цепи обхода.</w:t>
            </w:r>
          </w:p>
        </w:tc>
      </w:tr>
    </w:tbl>
    <w:p w:rsidR="00F71873" w:rsidRDefault="00F71873" w:rsidP="00E229D6">
      <w:pPr>
        <w:ind w:firstLine="0"/>
      </w:pPr>
    </w:p>
    <w:p w:rsidR="006101CA" w:rsidRPr="001E7D76" w:rsidRDefault="006101CA" w:rsidP="001E7D76">
      <w:pPr>
        <w:shd w:val="clear" w:color="auto" w:fill="FFFFFF"/>
        <w:spacing w:before="600" w:after="2000" w:line="360" w:lineRule="auto"/>
        <w:jc w:val="left"/>
        <w:rPr>
          <w:bCs/>
          <w:color w:val="000000"/>
          <w:spacing w:val="-3"/>
        </w:rPr>
      </w:pPr>
      <w:r w:rsidRPr="001E7D76">
        <w:rPr>
          <w:bCs/>
          <w:color w:val="000000"/>
          <w:spacing w:val="-3"/>
        </w:rPr>
        <w:t>Таблица 5.12.2</w:t>
      </w:r>
    </w:p>
    <w:p w:rsidR="006101CA" w:rsidRPr="001E7D76" w:rsidRDefault="006101CA" w:rsidP="001E7D76">
      <w:pPr>
        <w:shd w:val="clear" w:color="auto" w:fill="FFFFFF"/>
        <w:spacing w:before="600" w:after="2000" w:line="360" w:lineRule="auto"/>
        <w:jc w:val="left"/>
        <w:rPr>
          <w:bCs/>
          <w:color w:val="000000"/>
          <w:spacing w:val="-3"/>
        </w:rPr>
      </w:pPr>
      <w:r w:rsidRPr="001E7D76">
        <w:rPr>
          <w:bCs/>
          <w:color w:val="000000"/>
          <w:spacing w:val="-3"/>
        </w:rPr>
        <w:t>Тональные РЦ несущей частотой 420-780 Гц и частотой модуляции 8 и 12 Гц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1367"/>
        <w:gridCol w:w="1367"/>
        <w:gridCol w:w="1367"/>
        <w:gridCol w:w="1367"/>
        <w:gridCol w:w="1368"/>
        <w:gridCol w:w="1261"/>
      </w:tblGrid>
      <w:tr w:rsidR="00F71873" w:rsidRPr="000E678F" w:rsidTr="000E678F">
        <w:tc>
          <w:tcPr>
            <w:tcW w:w="1259" w:type="dxa"/>
            <w:shd w:val="clear" w:color="auto" w:fill="auto"/>
            <w:vAlign w:val="center"/>
          </w:tcPr>
          <w:p w:rsidR="00F71873" w:rsidRPr="00F71873" w:rsidRDefault="00F71873" w:rsidP="000E678F">
            <w:pPr>
              <w:ind w:left="44" w:firstLine="201"/>
              <w:jc w:val="center"/>
            </w:pPr>
            <w:r w:rsidRPr="000E678F">
              <w:rPr>
                <w:lang w:val="en-US"/>
              </w:rPr>
              <w:t>l</w:t>
            </w:r>
            <w:r w:rsidRPr="000E678F">
              <w:rPr>
                <w:vertAlign w:val="subscript"/>
              </w:rPr>
              <w:t>РЦ</w:t>
            </w:r>
            <w:r w:rsidRPr="00F71873">
              <w:t>, м</w:t>
            </w:r>
          </w:p>
        </w:tc>
        <w:tc>
          <w:tcPr>
            <w:tcW w:w="1367" w:type="dxa"/>
            <w:shd w:val="clear" w:color="auto" w:fill="auto"/>
            <w:vAlign w:val="center"/>
          </w:tcPr>
          <w:p w:rsidR="00F71873" w:rsidRPr="00F71873" w:rsidRDefault="00F71873" w:rsidP="000E678F">
            <w:pPr>
              <w:ind w:left="44" w:firstLine="201"/>
              <w:jc w:val="center"/>
            </w:pPr>
            <w:r w:rsidRPr="00F71873">
              <w:t>25</w:t>
            </w:r>
          </w:p>
        </w:tc>
        <w:tc>
          <w:tcPr>
            <w:tcW w:w="1367" w:type="dxa"/>
            <w:shd w:val="clear" w:color="auto" w:fill="auto"/>
            <w:vAlign w:val="center"/>
          </w:tcPr>
          <w:p w:rsidR="00F71873" w:rsidRPr="00F71873" w:rsidRDefault="00F71873" w:rsidP="000E678F">
            <w:pPr>
              <w:ind w:left="44" w:firstLine="201"/>
              <w:jc w:val="center"/>
            </w:pPr>
            <w:r w:rsidRPr="00F71873">
              <w:t>50</w:t>
            </w:r>
          </w:p>
        </w:tc>
        <w:tc>
          <w:tcPr>
            <w:tcW w:w="1367" w:type="dxa"/>
            <w:shd w:val="clear" w:color="auto" w:fill="auto"/>
            <w:vAlign w:val="center"/>
          </w:tcPr>
          <w:p w:rsidR="00F71873" w:rsidRPr="00F71873" w:rsidRDefault="00F71873" w:rsidP="000E678F">
            <w:pPr>
              <w:ind w:left="44" w:firstLine="201"/>
              <w:jc w:val="center"/>
            </w:pPr>
            <w:r w:rsidRPr="00F71873">
              <w:t>75</w:t>
            </w:r>
          </w:p>
        </w:tc>
        <w:tc>
          <w:tcPr>
            <w:tcW w:w="1367" w:type="dxa"/>
            <w:shd w:val="clear" w:color="auto" w:fill="auto"/>
            <w:vAlign w:val="center"/>
          </w:tcPr>
          <w:p w:rsidR="00F71873" w:rsidRPr="00F71873" w:rsidRDefault="00F71873" w:rsidP="000E678F">
            <w:pPr>
              <w:ind w:left="44" w:firstLine="201"/>
              <w:jc w:val="center"/>
            </w:pPr>
            <w:r w:rsidRPr="00F71873">
              <w:t>100</w:t>
            </w:r>
          </w:p>
        </w:tc>
        <w:tc>
          <w:tcPr>
            <w:tcW w:w="1368" w:type="dxa"/>
            <w:shd w:val="clear" w:color="auto" w:fill="auto"/>
            <w:vAlign w:val="center"/>
          </w:tcPr>
          <w:p w:rsidR="00F71873" w:rsidRPr="00F71873" w:rsidRDefault="00F71873" w:rsidP="000E678F">
            <w:pPr>
              <w:ind w:left="44" w:firstLine="201"/>
              <w:jc w:val="center"/>
            </w:pPr>
            <w:r w:rsidRPr="00F71873">
              <w:t>125</w:t>
            </w:r>
          </w:p>
        </w:tc>
        <w:tc>
          <w:tcPr>
            <w:tcW w:w="1261" w:type="dxa"/>
            <w:shd w:val="clear" w:color="auto" w:fill="auto"/>
            <w:vAlign w:val="center"/>
          </w:tcPr>
          <w:p w:rsidR="00F71873" w:rsidRPr="00F71873" w:rsidRDefault="00F71873" w:rsidP="000E678F">
            <w:pPr>
              <w:ind w:left="44" w:firstLine="201"/>
              <w:jc w:val="center"/>
            </w:pPr>
            <w:r w:rsidRPr="00F71873">
              <w:t>150</w:t>
            </w:r>
          </w:p>
        </w:tc>
      </w:tr>
      <w:tr w:rsidR="00F71873" w:rsidRPr="000E678F" w:rsidTr="000E678F">
        <w:tc>
          <w:tcPr>
            <w:tcW w:w="1259" w:type="dxa"/>
            <w:shd w:val="clear" w:color="auto" w:fill="auto"/>
            <w:vAlign w:val="center"/>
          </w:tcPr>
          <w:p w:rsidR="00F71873" w:rsidRPr="00F71873" w:rsidRDefault="00F71873" w:rsidP="000E678F">
            <w:pPr>
              <w:ind w:left="44" w:firstLine="201"/>
              <w:jc w:val="center"/>
            </w:pPr>
            <w:r w:rsidRPr="000E678F">
              <w:rPr>
                <w:lang w:val="en-US"/>
              </w:rPr>
              <w:t>l</w:t>
            </w:r>
            <w:r w:rsidRPr="000E678F">
              <w:rPr>
                <w:vertAlign w:val="subscript"/>
              </w:rPr>
              <w:t>ТП</w:t>
            </w:r>
            <w:r w:rsidRPr="00F71873">
              <w:t>, м</w:t>
            </w:r>
          </w:p>
        </w:tc>
        <w:tc>
          <w:tcPr>
            <w:tcW w:w="1367" w:type="dxa"/>
            <w:shd w:val="clear" w:color="auto" w:fill="auto"/>
            <w:vAlign w:val="center"/>
          </w:tcPr>
          <w:p w:rsidR="00F71873" w:rsidRPr="00F71873" w:rsidRDefault="00F71873" w:rsidP="000E678F">
            <w:pPr>
              <w:ind w:left="44" w:firstLine="201"/>
              <w:jc w:val="center"/>
            </w:pPr>
            <w:r w:rsidRPr="00F71873">
              <w:t>125</w:t>
            </w:r>
          </w:p>
        </w:tc>
        <w:tc>
          <w:tcPr>
            <w:tcW w:w="1367" w:type="dxa"/>
            <w:shd w:val="clear" w:color="auto" w:fill="auto"/>
            <w:vAlign w:val="center"/>
          </w:tcPr>
          <w:p w:rsidR="00F71873" w:rsidRPr="00F71873" w:rsidRDefault="00F71873" w:rsidP="000E678F">
            <w:pPr>
              <w:ind w:left="44" w:firstLine="201"/>
              <w:jc w:val="center"/>
            </w:pPr>
            <w:r w:rsidRPr="00F71873">
              <w:t>250</w:t>
            </w:r>
          </w:p>
        </w:tc>
        <w:tc>
          <w:tcPr>
            <w:tcW w:w="1367" w:type="dxa"/>
            <w:shd w:val="clear" w:color="auto" w:fill="auto"/>
            <w:vAlign w:val="center"/>
          </w:tcPr>
          <w:p w:rsidR="00F71873" w:rsidRPr="00F71873" w:rsidRDefault="00F71873" w:rsidP="000E678F">
            <w:pPr>
              <w:ind w:left="44" w:firstLine="201"/>
              <w:jc w:val="center"/>
            </w:pPr>
            <w:r w:rsidRPr="00F71873">
              <w:t>375</w:t>
            </w:r>
          </w:p>
        </w:tc>
        <w:tc>
          <w:tcPr>
            <w:tcW w:w="1367" w:type="dxa"/>
            <w:shd w:val="clear" w:color="auto" w:fill="auto"/>
            <w:vAlign w:val="center"/>
          </w:tcPr>
          <w:p w:rsidR="00F71873" w:rsidRPr="00F71873" w:rsidRDefault="00F71873" w:rsidP="000E678F">
            <w:pPr>
              <w:ind w:left="44" w:firstLine="201"/>
              <w:jc w:val="center"/>
            </w:pPr>
            <w:r w:rsidRPr="00F71873">
              <w:t>400</w:t>
            </w:r>
          </w:p>
        </w:tc>
        <w:tc>
          <w:tcPr>
            <w:tcW w:w="1368" w:type="dxa"/>
            <w:shd w:val="clear" w:color="auto" w:fill="auto"/>
            <w:vAlign w:val="center"/>
          </w:tcPr>
          <w:p w:rsidR="00F71873" w:rsidRPr="00F71873" w:rsidRDefault="00F71873" w:rsidP="000E678F">
            <w:pPr>
              <w:ind w:left="44" w:firstLine="201"/>
              <w:jc w:val="center"/>
            </w:pPr>
            <w:r w:rsidRPr="00F71873">
              <w:t>500</w:t>
            </w:r>
          </w:p>
        </w:tc>
        <w:tc>
          <w:tcPr>
            <w:tcW w:w="1261" w:type="dxa"/>
            <w:shd w:val="clear" w:color="auto" w:fill="auto"/>
            <w:vAlign w:val="center"/>
          </w:tcPr>
          <w:p w:rsidR="00F71873" w:rsidRPr="00F71873" w:rsidRDefault="00F71873" w:rsidP="000E678F">
            <w:pPr>
              <w:ind w:left="44" w:firstLine="201"/>
              <w:jc w:val="center"/>
            </w:pPr>
            <w:r w:rsidRPr="00F71873">
              <w:t>600</w:t>
            </w:r>
          </w:p>
        </w:tc>
      </w:tr>
      <w:tr w:rsidR="0024373B" w:rsidRPr="000E678F" w:rsidTr="000E678F">
        <w:tc>
          <w:tcPr>
            <w:tcW w:w="9356" w:type="dxa"/>
            <w:gridSpan w:val="7"/>
            <w:shd w:val="clear" w:color="auto" w:fill="auto"/>
            <w:vAlign w:val="center"/>
          </w:tcPr>
          <w:p w:rsidR="0024373B" w:rsidRPr="000E678F" w:rsidRDefault="0024373B" w:rsidP="000E678F">
            <w:pPr>
              <w:ind w:left="44" w:firstLine="201"/>
              <w:rPr>
                <w:sz w:val="22"/>
                <w:szCs w:val="22"/>
              </w:rPr>
            </w:pPr>
            <w:r w:rsidRPr="000E678F">
              <w:rPr>
                <w:sz w:val="22"/>
                <w:szCs w:val="22"/>
                <w:lang w:val="en-US"/>
              </w:rPr>
              <w:t>l</w:t>
            </w:r>
            <w:r w:rsidRPr="000E678F">
              <w:rPr>
                <w:sz w:val="22"/>
                <w:szCs w:val="22"/>
                <w:vertAlign w:val="subscript"/>
              </w:rPr>
              <w:t>РЦ</w:t>
            </w:r>
            <w:r w:rsidRPr="000E678F">
              <w:rPr>
                <w:sz w:val="22"/>
                <w:szCs w:val="22"/>
              </w:rPr>
              <w:t xml:space="preserve"> – наибольшая длина РЦ в контуре</w:t>
            </w:r>
          </w:p>
          <w:p w:rsidR="0024373B" w:rsidRPr="00F71873" w:rsidRDefault="0024373B" w:rsidP="000E678F">
            <w:pPr>
              <w:ind w:left="44" w:firstLine="201"/>
              <w:jc w:val="left"/>
            </w:pPr>
            <w:r w:rsidRPr="000E678F">
              <w:rPr>
                <w:sz w:val="22"/>
                <w:szCs w:val="22"/>
                <w:lang w:val="en-US"/>
              </w:rPr>
              <w:t>l</w:t>
            </w:r>
            <w:r w:rsidRPr="000E678F">
              <w:rPr>
                <w:sz w:val="22"/>
                <w:szCs w:val="22"/>
                <w:vertAlign w:val="subscript"/>
              </w:rPr>
              <w:t>ТП</w:t>
            </w:r>
            <w:r w:rsidRPr="000E678F">
              <w:rPr>
                <w:sz w:val="22"/>
                <w:szCs w:val="22"/>
              </w:rPr>
              <w:t xml:space="preserve"> – расстояние между точками подключения междупутных соединителей</w:t>
            </w:r>
          </w:p>
        </w:tc>
      </w:tr>
    </w:tbl>
    <w:p w:rsidR="006101CA" w:rsidRPr="00AD0DD1" w:rsidRDefault="006101CA" w:rsidP="00AD0DD1">
      <w:pPr>
        <w:widowControl w:val="0"/>
        <w:numPr>
          <w:ilvl w:val="2"/>
          <w:numId w:val="62"/>
        </w:numPr>
        <w:autoSpaceDE w:val="0"/>
        <w:autoSpaceDN w:val="0"/>
        <w:adjustRightInd w:val="0"/>
        <w:rPr>
          <w:bCs/>
          <w:szCs w:val="20"/>
        </w:rPr>
      </w:pPr>
      <w:r w:rsidRPr="00AD0DD1">
        <w:rPr>
          <w:bCs/>
          <w:szCs w:val="20"/>
        </w:rPr>
        <w:t>В устройства централизации включаются все стрелки станции с путевым развитием.</w:t>
      </w:r>
    </w:p>
    <w:p w:rsidR="006101CA" w:rsidRPr="007E58CD" w:rsidRDefault="006101CA" w:rsidP="007E58CD">
      <w:pPr>
        <w:shd w:val="clear" w:color="auto" w:fill="FFFFFF"/>
        <w:ind w:right="11"/>
      </w:pPr>
      <w:r w:rsidRPr="007E58CD">
        <w:t>Централизация должна быть увязана с устройствами АРС.</w:t>
      </w:r>
    </w:p>
    <w:p w:rsidR="006101CA" w:rsidRPr="007E58CD" w:rsidRDefault="006101CA" w:rsidP="007E58CD">
      <w:pPr>
        <w:shd w:val="clear" w:color="auto" w:fill="FFFFFF"/>
        <w:ind w:right="11"/>
      </w:pPr>
      <w:r w:rsidRPr="007E58CD">
        <w:t>Управление маршрутами, стрелками и сигналами, контроль поездного положения осуществлять с АРМ ДПЛ или АРМ ДПС (допускается в ДПС устанавливать пульт-табло).</w:t>
      </w:r>
    </w:p>
    <w:p w:rsidR="006101CA" w:rsidRPr="007E58CD" w:rsidRDefault="006101CA" w:rsidP="007E58CD">
      <w:pPr>
        <w:shd w:val="clear" w:color="auto" w:fill="FFFFFF"/>
        <w:ind w:right="11"/>
      </w:pPr>
      <w:r w:rsidRPr="007E58CD">
        <w:t>В аппаратной АТДП предусматривать АРМ электромеханика для контроля за работой систем и поездным положением на участке.</w:t>
      </w:r>
    </w:p>
    <w:p w:rsidR="006101CA" w:rsidRPr="007E58CD" w:rsidRDefault="006101CA" w:rsidP="007E58CD">
      <w:pPr>
        <w:widowControl w:val="0"/>
        <w:numPr>
          <w:ilvl w:val="2"/>
          <w:numId w:val="62"/>
        </w:numPr>
        <w:autoSpaceDE w:val="0"/>
        <w:autoSpaceDN w:val="0"/>
        <w:adjustRightInd w:val="0"/>
        <w:rPr>
          <w:bCs/>
          <w:szCs w:val="20"/>
        </w:rPr>
      </w:pPr>
      <w:r w:rsidRPr="007E58CD">
        <w:rPr>
          <w:bCs/>
          <w:szCs w:val="20"/>
        </w:rPr>
        <w:t>Кодовый канал АРС, разрешающий движение по маршруту в границах станции с путевым развитием, включать после установки и замыкания маршрута, одновременно с открытием светофора на разрешающее показание.</w:t>
      </w:r>
    </w:p>
    <w:p w:rsidR="006101CA" w:rsidRPr="000521B9" w:rsidRDefault="006101CA" w:rsidP="000521B9">
      <w:pPr>
        <w:shd w:val="clear" w:color="auto" w:fill="FFFFFF"/>
        <w:ind w:right="11"/>
      </w:pPr>
      <w:r w:rsidRPr="000521B9">
        <w:t>В рельсовую цепь перед светофором полуавтоматического действия при незаданном маршруте подавать кодовый сигнал АРС абсолютной остановки, с учетом алгоритма работы поездной аппаратуры.</w:t>
      </w:r>
    </w:p>
    <w:p w:rsidR="006101CA" w:rsidRPr="000521B9" w:rsidRDefault="006101CA" w:rsidP="000521B9">
      <w:pPr>
        <w:shd w:val="clear" w:color="auto" w:fill="FFFFFF"/>
        <w:ind w:right="11"/>
      </w:pPr>
      <w:r w:rsidRPr="000521B9">
        <w:t>Маршрут должен размыкаться после освобождения любой подвижной единицей всего маршрута (или его части при секционном размыкании).</w:t>
      </w:r>
    </w:p>
    <w:p w:rsidR="006101CA" w:rsidRPr="000521B9" w:rsidRDefault="006101CA" w:rsidP="000521B9">
      <w:pPr>
        <w:shd w:val="clear" w:color="auto" w:fill="FFFFFF"/>
        <w:ind w:right="11"/>
      </w:pPr>
      <w:r w:rsidRPr="000521B9">
        <w:t>Маршрут, не использованный поездом, должен размыкаться при условии отсутствия поезда на предмаршрутном участке.</w:t>
      </w:r>
    </w:p>
    <w:p w:rsidR="006101CA" w:rsidRPr="000521B9" w:rsidRDefault="006101CA" w:rsidP="000521B9">
      <w:pPr>
        <w:shd w:val="clear" w:color="auto" w:fill="FFFFFF"/>
        <w:ind w:right="11"/>
      </w:pPr>
      <w:r w:rsidRPr="000521B9">
        <w:t>Искусственное размыкание маршрута как с АРМ ДПЛ, так и с АРМ ДПС (или пульт-табло) должно выполняться только при запрещающем показании светофора и отсутствии разрешающего сигнала АРС.</w:t>
      </w:r>
    </w:p>
    <w:p w:rsidR="006101CA" w:rsidRPr="000B10E2" w:rsidRDefault="006101CA" w:rsidP="000B10E2">
      <w:pPr>
        <w:widowControl w:val="0"/>
        <w:numPr>
          <w:ilvl w:val="2"/>
          <w:numId w:val="62"/>
        </w:numPr>
        <w:autoSpaceDE w:val="0"/>
        <w:autoSpaceDN w:val="0"/>
        <w:adjustRightInd w:val="0"/>
        <w:rPr>
          <w:bCs/>
          <w:szCs w:val="20"/>
        </w:rPr>
      </w:pPr>
      <w:r w:rsidRPr="000B10E2">
        <w:rPr>
          <w:bCs/>
          <w:szCs w:val="20"/>
        </w:rPr>
        <w:t>Схема управления стрелкой должна обеспечивать:</w:t>
      </w:r>
    </w:p>
    <w:p w:rsidR="006101CA" w:rsidRPr="002D57C4" w:rsidRDefault="006101CA" w:rsidP="002D57C4">
      <w:pPr>
        <w:numPr>
          <w:ilvl w:val="1"/>
          <w:numId w:val="29"/>
        </w:numPr>
        <w:textAlignment w:val="top"/>
        <w:rPr>
          <w:rFonts w:cs="Arial"/>
          <w:szCs w:val="19"/>
        </w:rPr>
      </w:pPr>
      <w:r w:rsidRPr="002D57C4">
        <w:rPr>
          <w:rFonts w:cs="Arial"/>
          <w:szCs w:val="19"/>
        </w:rPr>
        <w:t>невозможность перевода стрелки, замкнутой в маршруте и при занятой стрелочной рельсовой цепи;</w:t>
      </w:r>
    </w:p>
    <w:p w:rsidR="006101CA" w:rsidRPr="002D57C4" w:rsidRDefault="006101CA" w:rsidP="002D57C4">
      <w:pPr>
        <w:numPr>
          <w:ilvl w:val="1"/>
          <w:numId w:val="29"/>
        </w:numPr>
        <w:textAlignment w:val="top"/>
        <w:rPr>
          <w:rFonts w:cs="Arial"/>
          <w:szCs w:val="19"/>
        </w:rPr>
      </w:pPr>
      <w:r w:rsidRPr="002D57C4">
        <w:rPr>
          <w:rFonts w:cs="Arial"/>
          <w:szCs w:val="19"/>
        </w:rPr>
        <w:t>постоянный контроль положения остряков стрелки;</w:t>
      </w:r>
    </w:p>
    <w:p w:rsidR="006101CA" w:rsidRPr="002D57C4" w:rsidRDefault="006101CA" w:rsidP="002D57C4">
      <w:pPr>
        <w:numPr>
          <w:ilvl w:val="1"/>
          <w:numId w:val="29"/>
        </w:numPr>
        <w:textAlignment w:val="top"/>
        <w:rPr>
          <w:rFonts w:cs="Arial"/>
          <w:szCs w:val="19"/>
        </w:rPr>
      </w:pPr>
      <w:r w:rsidRPr="002D57C4">
        <w:rPr>
          <w:rFonts w:cs="Arial"/>
          <w:szCs w:val="19"/>
        </w:rPr>
        <w:t>доведение остряков стрелки до крайних положений при наезде подвижного состава на стрелочный участок в момент начавшегося перевода стрелки;</w:t>
      </w:r>
    </w:p>
    <w:p w:rsidR="006101CA" w:rsidRPr="002D57C4" w:rsidRDefault="006101CA" w:rsidP="002D57C4">
      <w:pPr>
        <w:numPr>
          <w:ilvl w:val="1"/>
          <w:numId w:val="29"/>
        </w:numPr>
        <w:textAlignment w:val="top"/>
        <w:rPr>
          <w:rFonts w:cs="Arial"/>
          <w:szCs w:val="19"/>
        </w:rPr>
      </w:pPr>
      <w:r w:rsidRPr="002D57C4">
        <w:rPr>
          <w:rFonts w:cs="Arial"/>
          <w:szCs w:val="19"/>
        </w:rPr>
        <w:t>исключение возможности перевода стрелки и появления ложного контроля при замыкании проводов, их заземлении и попадании тока от постороннего источника питания, включая самопроизвольный перевод стрелки под подвижным составом;</w:t>
      </w:r>
    </w:p>
    <w:p w:rsidR="006101CA" w:rsidRPr="002D57C4" w:rsidRDefault="006101CA" w:rsidP="002D57C4">
      <w:pPr>
        <w:numPr>
          <w:ilvl w:val="1"/>
          <w:numId w:val="29"/>
        </w:numPr>
        <w:textAlignment w:val="top"/>
        <w:rPr>
          <w:rFonts w:cs="Arial"/>
          <w:szCs w:val="19"/>
        </w:rPr>
      </w:pPr>
      <w:r w:rsidRPr="002D57C4">
        <w:rPr>
          <w:rFonts w:cs="Arial"/>
          <w:szCs w:val="19"/>
        </w:rPr>
        <w:t>контроль взреза стрелки с фиксацией сигнала о взрезе;</w:t>
      </w:r>
    </w:p>
    <w:p w:rsidR="006101CA" w:rsidRPr="002D57C4" w:rsidRDefault="006101CA" w:rsidP="002D57C4">
      <w:pPr>
        <w:numPr>
          <w:ilvl w:val="1"/>
          <w:numId w:val="29"/>
        </w:numPr>
        <w:textAlignment w:val="top"/>
        <w:rPr>
          <w:rFonts w:cs="Arial"/>
          <w:szCs w:val="19"/>
        </w:rPr>
      </w:pPr>
      <w:r w:rsidRPr="002D57C4">
        <w:rPr>
          <w:rFonts w:cs="Arial"/>
          <w:szCs w:val="19"/>
        </w:rPr>
        <w:t>возможность перевода стрелки при занятой стрелочной рельсовой цепи с фиксацией этого действия и соблюдения соответствующих правил пользования;</w:t>
      </w:r>
    </w:p>
    <w:p w:rsidR="006101CA" w:rsidRPr="002D57C4" w:rsidRDefault="006101CA" w:rsidP="002D57C4">
      <w:pPr>
        <w:numPr>
          <w:ilvl w:val="1"/>
          <w:numId w:val="29"/>
        </w:numPr>
        <w:textAlignment w:val="top"/>
        <w:rPr>
          <w:rFonts w:cs="Arial"/>
          <w:szCs w:val="19"/>
        </w:rPr>
      </w:pPr>
      <w:r w:rsidRPr="002D57C4">
        <w:rPr>
          <w:rFonts w:cs="Arial"/>
          <w:szCs w:val="19"/>
        </w:rPr>
        <w:t>возможность перевода управления стрелкой на макет;</w:t>
      </w:r>
    </w:p>
    <w:p w:rsidR="006101CA" w:rsidRPr="002D57C4" w:rsidRDefault="006101CA" w:rsidP="002D57C4">
      <w:pPr>
        <w:numPr>
          <w:ilvl w:val="1"/>
          <w:numId w:val="29"/>
        </w:numPr>
        <w:textAlignment w:val="top"/>
        <w:rPr>
          <w:rFonts w:cs="Arial"/>
          <w:szCs w:val="19"/>
        </w:rPr>
      </w:pPr>
      <w:r w:rsidRPr="002D57C4">
        <w:rPr>
          <w:rFonts w:cs="Arial"/>
          <w:szCs w:val="19"/>
        </w:rPr>
        <w:t>возможность отключения схемы стрелки.</w:t>
      </w:r>
    </w:p>
    <w:p w:rsidR="006101CA" w:rsidRPr="0035075E" w:rsidRDefault="006101CA" w:rsidP="0035075E">
      <w:pPr>
        <w:widowControl w:val="0"/>
        <w:numPr>
          <w:ilvl w:val="2"/>
          <w:numId w:val="62"/>
        </w:numPr>
        <w:autoSpaceDE w:val="0"/>
        <w:autoSpaceDN w:val="0"/>
        <w:adjustRightInd w:val="0"/>
        <w:rPr>
          <w:bCs/>
          <w:szCs w:val="20"/>
        </w:rPr>
      </w:pPr>
      <w:r w:rsidRPr="0035075E">
        <w:rPr>
          <w:bCs/>
          <w:szCs w:val="20"/>
        </w:rPr>
        <w:t>Часто повторяющиеся маршруты на станциях должны иметь возможность перевода на автоматическое действие. При этом одновременно со светофорами на главных путях на автоматическое действие должны, как правило, переключаться пригласительные сигналы этих светофоров.</w:t>
      </w:r>
    </w:p>
    <w:p w:rsidR="006101CA" w:rsidRPr="0035075E" w:rsidRDefault="006101CA" w:rsidP="0035075E">
      <w:pPr>
        <w:widowControl w:val="0"/>
        <w:numPr>
          <w:ilvl w:val="2"/>
          <w:numId w:val="62"/>
        </w:numPr>
        <w:autoSpaceDE w:val="0"/>
        <w:autoSpaceDN w:val="0"/>
        <w:adjustRightInd w:val="0"/>
        <w:rPr>
          <w:bCs/>
          <w:szCs w:val="20"/>
        </w:rPr>
      </w:pPr>
      <w:r w:rsidRPr="0035075E">
        <w:rPr>
          <w:bCs/>
          <w:szCs w:val="20"/>
        </w:rPr>
        <w:t>В устройствах  централизации одновременное управление стрелками и сигналами из ДПЛ и ДПС не допускается.</w:t>
      </w:r>
    </w:p>
    <w:p w:rsidR="006101CA" w:rsidRPr="00444118" w:rsidRDefault="006101CA" w:rsidP="00444118">
      <w:pPr>
        <w:shd w:val="clear" w:color="auto" w:fill="FFFFFF"/>
        <w:ind w:right="11"/>
      </w:pPr>
      <w:r w:rsidRPr="00444118">
        <w:t>Выбор режима управления предусматривать из ДПС по указанию ДПЛ.</w:t>
      </w:r>
    </w:p>
    <w:p w:rsidR="006101CA" w:rsidRPr="00444118" w:rsidRDefault="006101CA" w:rsidP="00444118">
      <w:pPr>
        <w:shd w:val="clear" w:color="auto" w:fill="FFFFFF"/>
        <w:ind w:right="11"/>
      </w:pPr>
      <w:r w:rsidRPr="00444118">
        <w:t>В случае нарушения целостности цепей между устройствами ДПС и ДПЛ (при управление из ДПЛ) должны автоматически отключаться открытые пригласительные сигналы.</w:t>
      </w:r>
    </w:p>
    <w:p w:rsidR="006101CA" w:rsidRPr="002B56EA" w:rsidRDefault="006101CA" w:rsidP="002B56EA">
      <w:pPr>
        <w:widowControl w:val="0"/>
        <w:numPr>
          <w:ilvl w:val="2"/>
          <w:numId w:val="62"/>
        </w:numPr>
        <w:autoSpaceDE w:val="0"/>
        <w:autoSpaceDN w:val="0"/>
        <w:adjustRightInd w:val="0"/>
        <w:rPr>
          <w:bCs/>
          <w:szCs w:val="20"/>
        </w:rPr>
      </w:pPr>
      <w:r w:rsidRPr="002B56EA">
        <w:rPr>
          <w:bCs/>
          <w:szCs w:val="20"/>
        </w:rPr>
        <w:t>Системы  централизации должны иметь защиту от несанкционированного доступа - управление объектами может осуществляться только при введении личного кода (шифра) диспетчера, распознаваемого системой.</w:t>
      </w:r>
    </w:p>
    <w:p w:rsidR="006101CA" w:rsidRPr="002B56EA" w:rsidRDefault="006101CA" w:rsidP="002B56EA">
      <w:pPr>
        <w:widowControl w:val="0"/>
        <w:numPr>
          <w:ilvl w:val="2"/>
          <w:numId w:val="62"/>
        </w:numPr>
        <w:autoSpaceDE w:val="0"/>
        <w:autoSpaceDN w:val="0"/>
        <w:adjustRightInd w:val="0"/>
        <w:rPr>
          <w:bCs/>
          <w:szCs w:val="20"/>
        </w:rPr>
      </w:pPr>
      <w:r w:rsidRPr="002B56EA">
        <w:rPr>
          <w:bCs/>
          <w:szCs w:val="20"/>
        </w:rPr>
        <w:t>Системы АТДП на линии оборудовать устройствами:</w:t>
      </w:r>
    </w:p>
    <w:p w:rsidR="006101CA" w:rsidRPr="00AA68AC" w:rsidRDefault="006101CA" w:rsidP="00AA68AC">
      <w:pPr>
        <w:numPr>
          <w:ilvl w:val="1"/>
          <w:numId w:val="29"/>
        </w:numPr>
        <w:textAlignment w:val="top"/>
        <w:rPr>
          <w:rFonts w:cs="Arial"/>
          <w:szCs w:val="19"/>
        </w:rPr>
      </w:pPr>
      <w:r w:rsidRPr="00AA68AC">
        <w:rPr>
          <w:rFonts w:cs="Arial"/>
          <w:szCs w:val="19"/>
        </w:rPr>
        <w:t>автоматического считывания (передачи) номеров маршрутов поездов;</w:t>
      </w:r>
    </w:p>
    <w:p w:rsidR="006101CA" w:rsidRPr="00AA68AC" w:rsidRDefault="006101CA" w:rsidP="00AA68AC">
      <w:pPr>
        <w:numPr>
          <w:ilvl w:val="1"/>
          <w:numId w:val="29"/>
        </w:numPr>
        <w:textAlignment w:val="top"/>
        <w:rPr>
          <w:rFonts w:cs="Arial"/>
          <w:szCs w:val="19"/>
        </w:rPr>
      </w:pPr>
      <w:r w:rsidRPr="00AA68AC">
        <w:rPr>
          <w:rFonts w:cs="Arial"/>
          <w:szCs w:val="19"/>
        </w:rPr>
        <w:t>проверки технического состояния подвижного состава на ходу поезда</w:t>
      </w:r>
      <w:r w:rsidR="00AA68AC">
        <w:rPr>
          <w:rFonts w:cs="Arial"/>
          <w:szCs w:val="19"/>
        </w:rPr>
        <w:t>.</w:t>
      </w:r>
    </w:p>
    <w:p w:rsidR="006101CA" w:rsidRPr="00B420B2" w:rsidRDefault="006101CA" w:rsidP="00B420B2">
      <w:pPr>
        <w:shd w:val="clear" w:color="auto" w:fill="FFFFFF"/>
        <w:ind w:right="11"/>
      </w:pPr>
      <w:r w:rsidRPr="00B420B2">
        <w:t>Устройства должны быть увязаны со схемами АРС и централизации.</w:t>
      </w:r>
    </w:p>
    <w:p w:rsidR="006101CA" w:rsidRPr="00B420B2" w:rsidRDefault="006101CA" w:rsidP="00B420B2">
      <w:pPr>
        <w:shd w:val="clear" w:color="auto" w:fill="FFFFFF"/>
        <w:ind w:right="11"/>
      </w:pPr>
      <w:r w:rsidRPr="00B420B2">
        <w:t>Фиксация устройствами нештатных (аварийных) ситуаций должна автоматически передаваться в ДПС и ДПЛ.</w:t>
      </w:r>
    </w:p>
    <w:p w:rsidR="006101CA" w:rsidRPr="008066D0" w:rsidRDefault="006101CA" w:rsidP="008066D0">
      <w:pPr>
        <w:widowControl w:val="0"/>
        <w:numPr>
          <w:ilvl w:val="2"/>
          <w:numId w:val="62"/>
        </w:numPr>
        <w:autoSpaceDE w:val="0"/>
        <w:autoSpaceDN w:val="0"/>
        <w:adjustRightInd w:val="0"/>
        <w:rPr>
          <w:bCs/>
          <w:szCs w:val="20"/>
        </w:rPr>
      </w:pPr>
      <w:r w:rsidRPr="008066D0">
        <w:rPr>
          <w:bCs/>
          <w:szCs w:val="20"/>
        </w:rPr>
        <w:t>Системы АТДП увязывать со счетчиками интервалов времени, с путевыми затворами и другими устройствами.</w:t>
      </w:r>
    </w:p>
    <w:p w:rsidR="006101CA" w:rsidRPr="008066D0" w:rsidRDefault="006101CA" w:rsidP="008066D0">
      <w:pPr>
        <w:widowControl w:val="0"/>
        <w:numPr>
          <w:ilvl w:val="2"/>
          <w:numId w:val="62"/>
        </w:numPr>
        <w:autoSpaceDE w:val="0"/>
        <w:autoSpaceDN w:val="0"/>
        <w:adjustRightInd w:val="0"/>
        <w:rPr>
          <w:bCs/>
          <w:szCs w:val="20"/>
        </w:rPr>
      </w:pPr>
      <w:r w:rsidRPr="008066D0">
        <w:rPr>
          <w:bCs/>
          <w:szCs w:val="20"/>
        </w:rPr>
        <w:t>Аппаратуру АТДП размещать в ДПЛ и, как правило, на каждой станции.</w:t>
      </w:r>
    </w:p>
    <w:p w:rsidR="006101CA" w:rsidRPr="001B19F3" w:rsidRDefault="006101CA" w:rsidP="001B19F3">
      <w:pPr>
        <w:shd w:val="clear" w:color="auto" w:fill="FFFFFF"/>
        <w:ind w:right="11"/>
      </w:pPr>
      <w:r w:rsidRPr="001B19F3">
        <w:t>В тоннеле размещать напольное оборудование: светофоры, путевые ящики, ДТ, стрелочные приводы, путевые датчики, курбельные аппараты, а также, при необходимости, релейные шкафы с аппаратурой.</w:t>
      </w:r>
    </w:p>
    <w:p w:rsidR="006101CA" w:rsidRPr="004B7A14" w:rsidRDefault="006101CA" w:rsidP="004B7A14">
      <w:pPr>
        <w:widowControl w:val="0"/>
        <w:numPr>
          <w:ilvl w:val="2"/>
          <w:numId w:val="62"/>
        </w:numPr>
        <w:autoSpaceDE w:val="0"/>
        <w:autoSpaceDN w:val="0"/>
        <w:adjustRightInd w:val="0"/>
        <w:rPr>
          <w:bCs/>
          <w:szCs w:val="20"/>
        </w:rPr>
      </w:pPr>
      <w:r w:rsidRPr="004B7A14">
        <w:rPr>
          <w:bCs/>
          <w:szCs w:val="20"/>
        </w:rPr>
        <w:t>На станциях для размещения устройств предусматривать аппаратную и щитовую АТДП.</w:t>
      </w:r>
    </w:p>
    <w:p w:rsidR="006101CA" w:rsidRPr="004B7A14" w:rsidRDefault="006101CA" w:rsidP="004B7A14">
      <w:pPr>
        <w:shd w:val="clear" w:color="auto" w:fill="FFFFFF"/>
        <w:ind w:right="11"/>
      </w:pPr>
      <w:r w:rsidRPr="004B7A14">
        <w:t>На станциях с путевым развитием в помещении ДПС предусматривать АРМ (или пульт-табло) для управления маршрутами, стрелками и сигналами, контроля за поездным положением, в аппаратных – АРМ электромеханика АТДП.</w:t>
      </w:r>
    </w:p>
    <w:p w:rsidR="006101CA" w:rsidRPr="008F434B" w:rsidRDefault="006101CA" w:rsidP="008F434B">
      <w:pPr>
        <w:widowControl w:val="0"/>
        <w:numPr>
          <w:ilvl w:val="2"/>
          <w:numId w:val="62"/>
        </w:numPr>
        <w:autoSpaceDE w:val="0"/>
        <w:autoSpaceDN w:val="0"/>
        <w:adjustRightInd w:val="0"/>
        <w:rPr>
          <w:bCs/>
          <w:szCs w:val="20"/>
        </w:rPr>
      </w:pPr>
      <w:r w:rsidRPr="008F434B">
        <w:rPr>
          <w:bCs/>
          <w:szCs w:val="20"/>
        </w:rPr>
        <w:t>Электропитание систем АТДП в соответствии с разделом 5.10.</w:t>
      </w:r>
    </w:p>
    <w:p w:rsidR="006101CA" w:rsidRPr="008F434B" w:rsidRDefault="006101CA" w:rsidP="008F434B">
      <w:pPr>
        <w:widowControl w:val="0"/>
        <w:numPr>
          <w:ilvl w:val="2"/>
          <w:numId w:val="62"/>
        </w:numPr>
        <w:autoSpaceDE w:val="0"/>
        <w:autoSpaceDN w:val="0"/>
        <w:adjustRightInd w:val="0"/>
        <w:rPr>
          <w:bCs/>
          <w:szCs w:val="20"/>
        </w:rPr>
      </w:pPr>
      <w:r w:rsidRPr="008F434B">
        <w:rPr>
          <w:bCs/>
          <w:szCs w:val="20"/>
        </w:rPr>
        <w:t>В щитовой АТДП (или в аппаратной) предусматривать электропитающую установку, обеспечивающую:</w:t>
      </w:r>
    </w:p>
    <w:p w:rsidR="006101CA" w:rsidRPr="00A47985" w:rsidRDefault="006101CA" w:rsidP="00A47985">
      <w:pPr>
        <w:numPr>
          <w:ilvl w:val="1"/>
          <w:numId w:val="29"/>
        </w:numPr>
        <w:textAlignment w:val="top"/>
        <w:rPr>
          <w:rFonts w:cs="Arial"/>
          <w:szCs w:val="19"/>
        </w:rPr>
      </w:pPr>
      <w:r w:rsidRPr="00A47985">
        <w:rPr>
          <w:rFonts w:cs="Arial"/>
          <w:szCs w:val="19"/>
        </w:rPr>
        <w:t>подключение питающих линий переменного тока напряжением, в соотвествии с требованиями к системе управления;</w:t>
      </w:r>
    </w:p>
    <w:p w:rsidR="006101CA" w:rsidRPr="00A47985" w:rsidRDefault="006101CA" w:rsidP="00A47985">
      <w:pPr>
        <w:numPr>
          <w:ilvl w:val="1"/>
          <w:numId w:val="29"/>
        </w:numPr>
        <w:textAlignment w:val="top"/>
        <w:rPr>
          <w:rFonts w:cs="Arial"/>
          <w:szCs w:val="19"/>
        </w:rPr>
      </w:pPr>
      <w:r w:rsidRPr="00A47985">
        <w:rPr>
          <w:rFonts w:cs="Arial"/>
          <w:szCs w:val="19"/>
        </w:rPr>
        <w:t>распределение электропитания по нагрузкам разлиного назначения;</w:t>
      </w:r>
    </w:p>
    <w:p w:rsidR="006101CA" w:rsidRPr="00A47985" w:rsidRDefault="006101CA" w:rsidP="00A47985">
      <w:pPr>
        <w:numPr>
          <w:ilvl w:val="1"/>
          <w:numId w:val="29"/>
        </w:numPr>
        <w:textAlignment w:val="top"/>
        <w:rPr>
          <w:rFonts w:cs="Arial"/>
          <w:szCs w:val="19"/>
        </w:rPr>
      </w:pPr>
      <w:r w:rsidRPr="00A47985">
        <w:rPr>
          <w:rFonts w:cs="Arial"/>
          <w:szCs w:val="19"/>
        </w:rPr>
        <w:t>автоматическое и ручное переключение питающих линий;</w:t>
      </w:r>
    </w:p>
    <w:p w:rsidR="006101CA" w:rsidRPr="00A47985" w:rsidRDefault="006101CA" w:rsidP="00A47985">
      <w:pPr>
        <w:numPr>
          <w:ilvl w:val="1"/>
          <w:numId w:val="29"/>
        </w:numPr>
        <w:textAlignment w:val="top"/>
        <w:rPr>
          <w:rFonts w:cs="Arial"/>
          <w:szCs w:val="19"/>
        </w:rPr>
      </w:pPr>
      <w:r w:rsidRPr="00A47985">
        <w:rPr>
          <w:rFonts w:cs="Arial"/>
          <w:szCs w:val="19"/>
        </w:rPr>
        <w:t>световую и звуковую сигнализаци об отсутствии напряжения в питающих линиях;</w:t>
      </w:r>
    </w:p>
    <w:p w:rsidR="006101CA" w:rsidRPr="00A47985" w:rsidRDefault="006101CA" w:rsidP="00A47985">
      <w:pPr>
        <w:numPr>
          <w:ilvl w:val="1"/>
          <w:numId w:val="29"/>
        </w:numPr>
        <w:textAlignment w:val="top"/>
        <w:rPr>
          <w:rFonts w:cs="Arial"/>
          <w:szCs w:val="19"/>
        </w:rPr>
      </w:pPr>
      <w:r w:rsidRPr="00A47985">
        <w:rPr>
          <w:rFonts w:cs="Arial"/>
          <w:szCs w:val="19"/>
        </w:rPr>
        <w:t>измерение напряжения и токов в питающих линиях.</w:t>
      </w:r>
    </w:p>
    <w:p w:rsidR="006101CA" w:rsidRPr="00BB2854" w:rsidRDefault="006101CA" w:rsidP="00BB2854">
      <w:pPr>
        <w:widowControl w:val="0"/>
        <w:numPr>
          <w:ilvl w:val="2"/>
          <w:numId w:val="62"/>
        </w:numPr>
        <w:autoSpaceDE w:val="0"/>
        <w:autoSpaceDN w:val="0"/>
        <w:adjustRightInd w:val="0"/>
        <w:rPr>
          <w:bCs/>
          <w:szCs w:val="20"/>
        </w:rPr>
      </w:pPr>
      <w:r w:rsidRPr="00BB2854">
        <w:rPr>
          <w:bCs/>
          <w:szCs w:val="20"/>
        </w:rPr>
        <w:t>В сетях, выходящих за пределы аппаратных, предусматривать двухполюсное размыкание каждой цепи.</w:t>
      </w:r>
    </w:p>
    <w:p w:rsidR="006101CA" w:rsidRPr="00BB2854" w:rsidRDefault="006101CA" w:rsidP="00BB2854">
      <w:pPr>
        <w:widowControl w:val="0"/>
        <w:numPr>
          <w:ilvl w:val="2"/>
          <w:numId w:val="62"/>
        </w:numPr>
        <w:autoSpaceDE w:val="0"/>
        <w:autoSpaceDN w:val="0"/>
        <w:adjustRightInd w:val="0"/>
        <w:rPr>
          <w:bCs/>
          <w:szCs w:val="20"/>
        </w:rPr>
      </w:pPr>
      <w:r w:rsidRPr="00BB2854">
        <w:rPr>
          <w:bCs/>
          <w:szCs w:val="20"/>
        </w:rPr>
        <w:t>Для отключения всех видов электропитания предусматривать специальный щит, размещаемый в отдельном помещении, рядом с аппаратной.</w:t>
      </w:r>
    </w:p>
    <w:p w:rsidR="006101CA" w:rsidRPr="000939D0" w:rsidRDefault="006101CA" w:rsidP="000939D0">
      <w:pPr>
        <w:shd w:val="clear" w:color="auto" w:fill="FFFFFF"/>
        <w:ind w:right="11"/>
      </w:pPr>
      <w:r w:rsidRPr="000939D0">
        <w:t>При установке вводно-распределительных панелей в отдельной щитовой щит выключения питания допускается не применять.</w:t>
      </w:r>
    </w:p>
    <w:p w:rsidR="006101CA" w:rsidRPr="007127D6" w:rsidRDefault="006101CA" w:rsidP="007127D6">
      <w:pPr>
        <w:widowControl w:val="0"/>
        <w:numPr>
          <w:ilvl w:val="2"/>
          <w:numId w:val="62"/>
        </w:numPr>
        <w:autoSpaceDE w:val="0"/>
        <w:autoSpaceDN w:val="0"/>
        <w:adjustRightInd w:val="0"/>
        <w:rPr>
          <w:bCs/>
          <w:szCs w:val="20"/>
        </w:rPr>
      </w:pPr>
      <w:r w:rsidRPr="007127D6">
        <w:rPr>
          <w:bCs/>
          <w:szCs w:val="20"/>
        </w:rPr>
        <w:t>В системах АТДП применять кабели , нераспространяющие горение, не содержащие галогены с пониженным дымо- и газовыделением.</w:t>
      </w:r>
    </w:p>
    <w:p w:rsidR="006101CA" w:rsidRPr="007127D6" w:rsidRDefault="006101CA" w:rsidP="007127D6">
      <w:pPr>
        <w:widowControl w:val="0"/>
        <w:numPr>
          <w:ilvl w:val="2"/>
          <w:numId w:val="62"/>
        </w:numPr>
        <w:autoSpaceDE w:val="0"/>
        <w:autoSpaceDN w:val="0"/>
        <w:adjustRightInd w:val="0"/>
        <w:rPr>
          <w:bCs/>
          <w:szCs w:val="20"/>
        </w:rPr>
      </w:pPr>
      <w:r w:rsidRPr="007127D6">
        <w:rPr>
          <w:bCs/>
          <w:szCs w:val="20"/>
        </w:rPr>
        <w:t>Цепи стрелочных электроприводов, светофоров, питающих и релейных концов РЦ предусматривать в разных кабелях. Допускается объединение в одном кабеле цепей различного назначения, за исключением приемных цепей путевых реле и контрольных цепей стрелок.</w:t>
      </w:r>
    </w:p>
    <w:p w:rsidR="006101CA" w:rsidRPr="007127D6" w:rsidRDefault="006101CA" w:rsidP="007127D6">
      <w:pPr>
        <w:widowControl w:val="0"/>
        <w:numPr>
          <w:ilvl w:val="2"/>
          <w:numId w:val="62"/>
        </w:numPr>
        <w:autoSpaceDE w:val="0"/>
        <w:autoSpaceDN w:val="0"/>
        <w:adjustRightInd w:val="0"/>
        <w:rPr>
          <w:bCs/>
          <w:szCs w:val="20"/>
        </w:rPr>
      </w:pPr>
      <w:r w:rsidRPr="007127D6">
        <w:rPr>
          <w:bCs/>
          <w:szCs w:val="20"/>
        </w:rPr>
        <w:t>Для систем АТДП по каждому пути предусматривать отдельные кабельные линии. Допускается объединение в одном кабеле вспомогательных цепей, относящихся к разным путям.</w:t>
      </w:r>
    </w:p>
    <w:p w:rsidR="006101CA" w:rsidRPr="00B8279E" w:rsidRDefault="006101CA" w:rsidP="00B8279E">
      <w:pPr>
        <w:shd w:val="clear" w:color="auto" w:fill="FFFFFF"/>
        <w:ind w:right="11"/>
      </w:pPr>
      <w:r w:rsidRPr="00B8279E">
        <w:t>В кабельной линии предусматривать одну свободную кабельную пару с выходом на каждую сигнальную точку для проведения регулировочных работ и использования, при необходимости, в качестве резерва.</w:t>
      </w:r>
    </w:p>
    <w:p w:rsidR="006101CA" w:rsidRPr="00F00994" w:rsidRDefault="006101CA" w:rsidP="00F00994">
      <w:pPr>
        <w:widowControl w:val="0"/>
        <w:numPr>
          <w:ilvl w:val="2"/>
          <w:numId w:val="62"/>
        </w:numPr>
        <w:autoSpaceDE w:val="0"/>
        <w:autoSpaceDN w:val="0"/>
        <w:adjustRightInd w:val="0"/>
        <w:rPr>
          <w:bCs/>
          <w:szCs w:val="20"/>
        </w:rPr>
      </w:pPr>
      <w:r w:rsidRPr="00F00994">
        <w:rPr>
          <w:bCs/>
          <w:szCs w:val="20"/>
        </w:rPr>
        <w:t>В сигнально-блокировочных кабелях предусматривать резервные жилы - не менее 10% их общего числа, но не менее двух жил.</w:t>
      </w:r>
    </w:p>
    <w:p w:rsidR="006101CA" w:rsidRPr="00F00994" w:rsidRDefault="006101CA" w:rsidP="00F00994">
      <w:pPr>
        <w:widowControl w:val="0"/>
        <w:numPr>
          <w:ilvl w:val="2"/>
          <w:numId w:val="62"/>
        </w:numPr>
        <w:autoSpaceDE w:val="0"/>
        <w:autoSpaceDN w:val="0"/>
        <w:adjustRightInd w:val="0"/>
        <w:rPr>
          <w:bCs/>
          <w:szCs w:val="20"/>
        </w:rPr>
      </w:pPr>
      <w:r w:rsidRPr="00F00994">
        <w:rPr>
          <w:bCs/>
          <w:szCs w:val="20"/>
        </w:rPr>
        <w:t>У каждой сигнальной точки, стрелочного привода и курбельного аппарата предусматривать розетки для подключения аппаратов связи АТДП.</w:t>
      </w:r>
    </w:p>
    <w:p w:rsidR="006101CA" w:rsidRPr="00F00994" w:rsidRDefault="006101CA" w:rsidP="00F00994">
      <w:pPr>
        <w:widowControl w:val="0"/>
        <w:numPr>
          <w:ilvl w:val="2"/>
          <w:numId w:val="62"/>
        </w:numPr>
        <w:autoSpaceDE w:val="0"/>
        <w:autoSpaceDN w:val="0"/>
        <w:adjustRightInd w:val="0"/>
        <w:rPr>
          <w:bCs/>
          <w:szCs w:val="20"/>
        </w:rPr>
      </w:pPr>
      <w:r w:rsidRPr="00F00994">
        <w:rPr>
          <w:bCs/>
          <w:szCs w:val="20"/>
        </w:rPr>
        <w:t>Заземление металлических конструкций и корпусов оборудования, за исключением корпусов ДТ и стрелочных приводов, предусматривать на единую систему защитного заземления электроустановок линии.</w:t>
      </w:r>
    </w:p>
    <w:p w:rsidR="00850089" w:rsidRPr="005F135C" w:rsidRDefault="00850089" w:rsidP="00357F00">
      <w:pPr>
        <w:pStyle w:val="2"/>
        <w:spacing w:before="240"/>
      </w:pPr>
      <w:bookmarkStart w:id="65" w:name="_Toc300322325"/>
      <w:r w:rsidRPr="005F135C">
        <w:t>Средства связи</w:t>
      </w:r>
      <w:bookmarkEnd w:id="65"/>
    </w:p>
    <w:p w:rsidR="00E15A08" w:rsidRPr="00F13D3E" w:rsidRDefault="00E15A08" w:rsidP="00F13D3E">
      <w:pPr>
        <w:widowControl w:val="0"/>
        <w:numPr>
          <w:ilvl w:val="2"/>
          <w:numId w:val="63"/>
        </w:numPr>
        <w:autoSpaceDE w:val="0"/>
        <w:autoSpaceDN w:val="0"/>
        <w:adjustRightInd w:val="0"/>
        <w:rPr>
          <w:bCs/>
          <w:szCs w:val="20"/>
        </w:rPr>
      </w:pPr>
      <w:r w:rsidRPr="00F13D3E">
        <w:rPr>
          <w:bCs/>
          <w:szCs w:val="20"/>
        </w:rPr>
        <w:t>На линии следует предусматривать линейные и станционные оперативно-технологические связи (ОТС) и административно-хозяйственную</w:t>
      </w:r>
      <w:r w:rsidR="00D40B32">
        <w:rPr>
          <w:bCs/>
          <w:szCs w:val="20"/>
        </w:rPr>
        <w:t xml:space="preserve"> с</w:t>
      </w:r>
      <w:r w:rsidRPr="00F13D3E">
        <w:rPr>
          <w:bCs/>
          <w:szCs w:val="20"/>
        </w:rPr>
        <w:t>вязь (АХС).</w:t>
      </w:r>
    </w:p>
    <w:p w:rsidR="00E15A08" w:rsidRPr="00D40B32" w:rsidRDefault="00E15A08" w:rsidP="00D40B32">
      <w:pPr>
        <w:widowControl w:val="0"/>
        <w:numPr>
          <w:ilvl w:val="2"/>
          <w:numId w:val="63"/>
        </w:numPr>
        <w:autoSpaceDE w:val="0"/>
        <w:autoSpaceDN w:val="0"/>
        <w:adjustRightInd w:val="0"/>
        <w:rPr>
          <w:bCs/>
          <w:szCs w:val="20"/>
        </w:rPr>
      </w:pPr>
      <w:r w:rsidRPr="00D40B32">
        <w:rPr>
          <w:bCs/>
          <w:szCs w:val="20"/>
        </w:rPr>
        <w:t>В состав линейных ОТС должны входить диспетчерские и междиспетчерские связи, поездная радиосвязь, связи охраны порядка, пожарной безопасности и служебные связ</w:t>
      </w:r>
      <w:r w:rsidR="00592E73">
        <w:rPr>
          <w:bCs/>
          <w:szCs w:val="20"/>
        </w:rPr>
        <w:t>и</w:t>
      </w:r>
      <w:r w:rsidRPr="00D40B32">
        <w:rPr>
          <w:bCs/>
          <w:szCs w:val="20"/>
        </w:rPr>
        <w:t>, теленаблюдение, единая радиоинформационная сеть метрополитена, колонны экстренного вызова, обеспечивающие оперативное руководство и управление работой линии, подразделениями и службами метрополитена.</w:t>
      </w:r>
    </w:p>
    <w:p w:rsidR="00E15A08" w:rsidRPr="00D40B32" w:rsidRDefault="00E15A08" w:rsidP="00D40B32">
      <w:pPr>
        <w:widowControl w:val="0"/>
        <w:autoSpaceDE w:val="0"/>
        <w:autoSpaceDN w:val="0"/>
        <w:adjustRightInd w:val="0"/>
        <w:rPr>
          <w:bCs/>
          <w:szCs w:val="20"/>
        </w:rPr>
      </w:pPr>
      <w:r w:rsidRPr="00D40B32">
        <w:rPr>
          <w:bCs/>
          <w:szCs w:val="20"/>
        </w:rPr>
        <w:t>Все виды диспетчерских связей должны оборудоваться устройствами звуковой записи.</w:t>
      </w:r>
    </w:p>
    <w:p w:rsidR="00E15A08" w:rsidRPr="00D40B32" w:rsidRDefault="00E15A08" w:rsidP="00D40B32">
      <w:pPr>
        <w:widowControl w:val="0"/>
        <w:numPr>
          <w:ilvl w:val="2"/>
          <w:numId w:val="63"/>
        </w:numPr>
        <w:autoSpaceDE w:val="0"/>
        <w:autoSpaceDN w:val="0"/>
        <w:adjustRightInd w:val="0"/>
        <w:rPr>
          <w:bCs/>
          <w:szCs w:val="20"/>
        </w:rPr>
      </w:pPr>
      <w:r w:rsidRPr="00D40B32">
        <w:rPr>
          <w:bCs/>
          <w:szCs w:val="20"/>
        </w:rPr>
        <w:t>В состав станционных ОТС должны входить телефонные связи, электрочасы, системы громкоговорящего оповещения и теленаблюдения с цифровой видеозаписью, обеспечивающие контроль за движением поездов, регулирование пассажирских потоков, управление из ДПС процессом эвакуации людей при пожаре, а также связи диспетчера ДПС и других руководителей с персоналом на станции и прилегающих к ней участков перегонов.</w:t>
      </w:r>
    </w:p>
    <w:p w:rsidR="00E15A08" w:rsidRPr="00D40B32" w:rsidRDefault="00E15A08" w:rsidP="00D40B32">
      <w:pPr>
        <w:widowControl w:val="0"/>
        <w:numPr>
          <w:ilvl w:val="2"/>
          <w:numId w:val="63"/>
        </w:numPr>
        <w:autoSpaceDE w:val="0"/>
        <w:autoSpaceDN w:val="0"/>
        <w:adjustRightInd w:val="0"/>
        <w:rPr>
          <w:bCs/>
          <w:szCs w:val="20"/>
        </w:rPr>
      </w:pPr>
      <w:r w:rsidRPr="00D40B32">
        <w:rPr>
          <w:bCs/>
          <w:szCs w:val="20"/>
        </w:rPr>
        <w:t>Для организации линейных и станционных ОТС следует предусматривать магистральные, станционные, тоннельные и местные сети связи и передачи информации.</w:t>
      </w:r>
    </w:p>
    <w:p w:rsidR="00E15A08" w:rsidRPr="00622D91" w:rsidRDefault="00E15A08" w:rsidP="00622D91">
      <w:pPr>
        <w:widowControl w:val="0"/>
        <w:numPr>
          <w:ilvl w:val="2"/>
          <w:numId w:val="63"/>
        </w:numPr>
        <w:autoSpaceDE w:val="0"/>
        <w:autoSpaceDN w:val="0"/>
        <w:adjustRightInd w:val="0"/>
        <w:rPr>
          <w:bCs/>
          <w:szCs w:val="20"/>
        </w:rPr>
      </w:pPr>
      <w:r w:rsidRPr="00622D91">
        <w:rPr>
          <w:bCs/>
          <w:szCs w:val="20"/>
        </w:rPr>
        <w:t xml:space="preserve">Перечень абонентов, оснащаемых линейными и станционными ОТС, а так же городских видов связи, представлен в </w:t>
      </w:r>
      <w:r w:rsidR="001C3369">
        <w:rPr>
          <w:bCs/>
          <w:szCs w:val="20"/>
        </w:rPr>
        <w:t>П</w:t>
      </w:r>
      <w:r w:rsidRPr="00622D91">
        <w:rPr>
          <w:bCs/>
          <w:szCs w:val="20"/>
        </w:rPr>
        <w:t>риложении 5.1ЗА.</w:t>
      </w:r>
    </w:p>
    <w:p w:rsidR="00E15A08" w:rsidRPr="00C5011E" w:rsidRDefault="00E15A08" w:rsidP="00C5011E">
      <w:pPr>
        <w:widowControl w:val="0"/>
        <w:autoSpaceDE w:val="0"/>
        <w:autoSpaceDN w:val="0"/>
        <w:adjustRightInd w:val="0"/>
        <w:rPr>
          <w:rFonts w:cs="Arial"/>
          <w:szCs w:val="19"/>
        </w:rPr>
      </w:pPr>
      <w:r w:rsidRPr="00C5011E">
        <w:rPr>
          <w:bCs/>
          <w:szCs w:val="20"/>
        </w:rPr>
        <w:t>По заданию могут дополнительно предусматриваться линейные ОТС</w:t>
      </w:r>
      <w:r w:rsidR="00C5011E" w:rsidRPr="00C5011E">
        <w:rPr>
          <w:bCs/>
          <w:szCs w:val="20"/>
        </w:rPr>
        <w:t xml:space="preserve"> </w:t>
      </w:r>
      <w:r w:rsidRPr="00C5011E">
        <w:rPr>
          <w:rFonts w:cs="Arial"/>
          <w:szCs w:val="19"/>
        </w:rPr>
        <w:t>связи совещаний для аппарата управления метрополитена, служб и дистанций</w:t>
      </w:r>
      <w:r w:rsidR="00C5011E" w:rsidRPr="00C5011E">
        <w:rPr>
          <w:rFonts w:cs="Arial"/>
          <w:szCs w:val="19"/>
        </w:rPr>
        <w:t>.</w:t>
      </w:r>
    </w:p>
    <w:p w:rsidR="00E15A08" w:rsidRPr="00661E19" w:rsidRDefault="00E15A08" w:rsidP="00661E19">
      <w:pPr>
        <w:widowControl w:val="0"/>
        <w:autoSpaceDE w:val="0"/>
        <w:autoSpaceDN w:val="0"/>
        <w:adjustRightInd w:val="0"/>
        <w:rPr>
          <w:bCs/>
          <w:szCs w:val="20"/>
        </w:rPr>
      </w:pPr>
      <w:r w:rsidRPr="00661E19">
        <w:rPr>
          <w:bCs/>
          <w:szCs w:val="20"/>
        </w:rPr>
        <w:t>Все виды диспетчерских и служебных связей организовывать по групповому принципу.</w:t>
      </w:r>
    </w:p>
    <w:p w:rsidR="00E15A08" w:rsidRPr="007D0317" w:rsidRDefault="00E15A08" w:rsidP="007D0317">
      <w:pPr>
        <w:widowControl w:val="0"/>
        <w:numPr>
          <w:ilvl w:val="2"/>
          <w:numId w:val="63"/>
        </w:numPr>
        <w:autoSpaceDE w:val="0"/>
        <w:autoSpaceDN w:val="0"/>
        <w:adjustRightInd w:val="0"/>
        <w:rPr>
          <w:bCs/>
          <w:szCs w:val="20"/>
        </w:rPr>
      </w:pPr>
      <w:r w:rsidRPr="007D0317">
        <w:rPr>
          <w:bCs/>
          <w:szCs w:val="20"/>
        </w:rPr>
        <w:t xml:space="preserve">Пульты диспетчерских видов связи устанавливать у рабочих мест соответствующих диспетчеров, пульты служебной связи - в помещениях аппаратных и релейных, абонентские и оконечные устройства - согласно </w:t>
      </w:r>
      <w:r w:rsidR="001C3369">
        <w:rPr>
          <w:bCs/>
          <w:szCs w:val="20"/>
        </w:rPr>
        <w:t>П</w:t>
      </w:r>
      <w:r w:rsidRPr="007D0317">
        <w:rPr>
          <w:bCs/>
          <w:szCs w:val="20"/>
        </w:rPr>
        <w:t>риложению 5.1ЗА.</w:t>
      </w:r>
    </w:p>
    <w:p w:rsidR="00E15A08" w:rsidRPr="007D0317" w:rsidRDefault="00E15A08" w:rsidP="007D0317">
      <w:pPr>
        <w:widowControl w:val="0"/>
        <w:numPr>
          <w:ilvl w:val="2"/>
          <w:numId w:val="63"/>
        </w:numPr>
        <w:autoSpaceDE w:val="0"/>
        <w:autoSpaceDN w:val="0"/>
        <w:adjustRightInd w:val="0"/>
        <w:rPr>
          <w:bCs/>
          <w:szCs w:val="20"/>
        </w:rPr>
      </w:pPr>
      <w:r w:rsidRPr="007D0317">
        <w:rPr>
          <w:bCs/>
          <w:szCs w:val="20"/>
        </w:rPr>
        <w:t>В состав линейных и станционных ОТС должны входить виды связей согласно таблице 5.13.1.</w:t>
      </w:r>
    </w:p>
    <w:p w:rsidR="001E7D76" w:rsidRDefault="001E7D76" w:rsidP="001E7D76">
      <w:pPr>
        <w:shd w:val="clear" w:color="auto" w:fill="FFFFFF"/>
        <w:spacing w:before="600" w:after="2000" w:line="360" w:lineRule="auto"/>
        <w:ind w:firstLine="0"/>
        <w:jc w:val="left"/>
        <w:rPr>
          <w:bCs/>
          <w:color w:val="000000"/>
          <w:spacing w:val="-3"/>
        </w:rPr>
      </w:pPr>
    </w:p>
    <w:p w:rsidR="00E15A08" w:rsidRPr="001E7D76" w:rsidRDefault="00E15A08" w:rsidP="00BF125E">
      <w:pPr>
        <w:shd w:val="clear" w:color="auto" w:fill="FFFFFF"/>
        <w:spacing w:before="600" w:after="200"/>
        <w:jc w:val="left"/>
        <w:rPr>
          <w:bCs/>
          <w:color w:val="000000"/>
          <w:spacing w:val="-3"/>
        </w:rPr>
      </w:pPr>
      <w:r w:rsidRPr="001E7D76">
        <w:rPr>
          <w:bCs/>
          <w:color w:val="000000"/>
          <w:spacing w:val="-3"/>
        </w:rPr>
        <w:t>Таблица 5.13.1</w:t>
      </w:r>
    </w:p>
    <w:tbl>
      <w:tblPr>
        <w:tblW w:w="0" w:type="auto"/>
        <w:tblInd w:w="90" w:type="dxa"/>
        <w:tblCellMar>
          <w:left w:w="90" w:type="dxa"/>
          <w:right w:w="90" w:type="dxa"/>
        </w:tblCellMar>
        <w:tblLook w:val="0000" w:firstRow="0" w:lastRow="0" w:firstColumn="0" w:lastColumn="0" w:noHBand="0" w:noVBand="0"/>
      </w:tblPr>
      <w:tblGrid>
        <w:gridCol w:w="4846"/>
        <w:gridCol w:w="4457"/>
      </w:tblGrid>
      <w:tr w:rsidR="00E15A08" w:rsidTr="003F02B8">
        <w:trPr>
          <w:tblHeader/>
        </w:trPr>
        <w:tc>
          <w:tcPr>
            <w:tcW w:w="4846" w:type="dxa"/>
            <w:tcBorders>
              <w:top w:val="single" w:sz="6" w:space="0" w:color="auto"/>
              <w:left w:val="single" w:sz="6" w:space="0" w:color="auto"/>
              <w:bottom w:val="single" w:sz="6" w:space="0" w:color="auto"/>
              <w:right w:val="single" w:sz="6" w:space="0" w:color="auto"/>
            </w:tcBorders>
          </w:tcPr>
          <w:p w:rsidR="00E15A08" w:rsidRDefault="00E15A08" w:rsidP="000D2B62">
            <w:pPr>
              <w:pStyle w:val="FORMATTEXT"/>
              <w:jc w:val="center"/>
            </w:pPr>
            <w:r>
              <w:t>ОТС</w:t>
            </w:r>
          </w:p>
        </w:tc>
        <w:tc>
          <w:tcPr>
            <w:tcW w:w="4457" w:type="dxa"/>
            <w:tcBorders>
              <w:top w:val="single" w:sz="6" w:space="0" w:color="auto"/>
              <w:left w:val="single" w:sz="6" w:space="0" w:color="auto"/>
              <w:bottom w:val="single" w:sz="6" w:space="0" w:color="auto"/>
              <w:right w:val="single" w:sz="6" w:space="0" w:color="auto"/>
            </w:tcBorders>
          </w:tcPr>
          <w:p w:rsidR="00E15A08" w:rsidRDefault="00E15A08" w:rsidP="000D2B62">
            <w:pPr>
              <w:pStyle w:val="FORMATTEXT"/>
              <w:jc w:val="center"/>
            </w:pPr>
            <w:r>
              <w:t>Обозначение</w:t>
            </w:r>
          </w:p>
        </w:tc>
      </w:tr>
      <w:tr w:rsidR="00E15A08" w:rsidTr="00E15A08">
        <w:tc>
          <w:tcPr>
            <w:tcW w:w="9303" w:type="dxa"/>
            <w:gridSpan w:val="2"/>
            <w:tcBorders>
              <w:top w:val="single" w:sz="6" w:space="0" w:color="auto"/>
              <w:left w:val="single" w:sz="6" w:space="0" w:color="auto"/>
              <w:bottom w:val="single" w:sz="6" w:space="0" w:color="auto"/>
              <w:right w:val="single" w:sz="6" w:space="0" w:color="auto"/>
            </w:tcBorders>
          </w:tcPr>
          <w:p w:rsidR="00E15A08" w:rsidRDefault="00E15A08" w:rsidP="00872FE2">
            <w:pPr>
              <w:pStyle w:val="FORMATTEXT"/>
              <w:jc w:val="center"/>
            </w:pPr>
            <w:r>
              <w:t>1 Линейные</w:t>
            </w:r>
          </w:p>
        </w:tc>
      </w:tr>
      <w:tr w:rsidR="00E15A08" w:rsidTr="00E15A08">
        <w:tc>
          <w:tcPr>
            <w:tcW w:w="4846" w:type="dxa"/>
            <w:tcBorders>
              <w:top w:val="single" w:sz="6" w:space="0" w:color="auto"/>
              <w:left w:val="single" w:sz="6" w:space="0" w:color="auto"/>
              <w:bottom w:val="nil"/>
              <w:right w:val="single" w:sz="6" w:space="0" w:color="auto"/>
            </w:tcBorders>
          </w:tcPr>
          <w:p w:rsidR="00E15A08" w:rsidRDefault="00E15A08" w:rsidP="00872FE2">
            <w:pPr>
              <w:pStyle w:val="FORMATTEXT"/>
              <w:jc w:val="both"/>
            </w:pPr>
            <w:r>
              <w:t>1.1 Диспетчерские:</w:t>
            </w:r>
          </w:p>
        </w:tc>
        <w:tc>
          <w:tcPr>
            <w:tcW w:w="4457" w:type="dxa"/>
            <w:tcBorders>
              <w:top w:val="single" w:sz="6" w:space="0" w:color="auto"/>
              <w:left w:val="single" w:sz="6" w:space="0" w:color="auto"/>
              <w:bottom w:val="nil"/>
              <w:right w:val="single" w:sz="6" w:space="0" w:color="auto"/>
            </w:tcBorders>
          </w:tcPr>
          <w:p w:rsidR="00E15A08" w:rsidRDefault="00E15A08" w:rsidP="000D2B62">
            <w:pPr>
              <w:pStyle w:val="FORMATTEXT"/>
              <w:jc w:val="center"/>
            </w:pPr>
          </w:p>
        </w:tc>
      </w:tr>
      <w:tr w:rsidR="00E15A08" w:rsidTr="00E15A08">
        <w:tc>
          <w:tcPr>
            <w:tcW w:w="4846" w:type="dxa"/>
            <w:tcBorders>
              <w:top w:val="nil"/>
              <w:left w:val="single" w:sz="6" w:space="0" w:color="auto"/>
              <w:bottom w:val="nil"/>
              <w:right w:val="single" w:sz="6" w:space="0" w:color="auto"/>
            </w:tcBorders>
          </w:tcPr>
          <w:p w:rsidR="00E15A08" w:rsidRDefault="00E15A08" w:rsidP="000D2B62">
            <w:pPr>
              <w:pStyle w:val="FORMATTEXT"/>
              <w:ind w:firstLine="568"/>
              <w:jc w:val="both"/>
            </w:pPr>
            <w:r>
              <w:t>движения поездов</w:t>
            </w:r>
          </w:p>
        </w:tc>
        <w:tc>
          <w:tcPr>
            <w:tcW w:w="4457" w:type="dxa"/>
            <w:tcBorders>
              <w:top w:val="nil"/>
              <w:left w:val="single" w:sz="6" w:space="0" w:color="auto"/>
              <w:bottom w:val="nil"/>
              <w:right w:val="single" w:sz="6" w:space="0" w:color="auto"/>
            </w:tcBorders>
          </w:tcPr>
          <w:p w:rsidR="00E15A08" w:rsidRDefault="00E15A08" w:rsidP="000D2B62">
            <w:pPr>
              <w:pStyle w:val="FORMATTEXT"/>
              <w:jc w:val="center"/>
            </w:pPr>
            <w:r>
              <w:t>СДД</w:t>
            </w:r>
          </w:p>
        </w:tc>
      </w:tr>
      <w:tr w:rsidR="00E15A08" w:rsidTr="00E15A08">
        <w:tc>
          <w:tcPr>
            <w:tcW w:w="4846" w:type="dxa"/>
            <w:tcBorders>
              <w:top w:val="nil"/>
              <w:left w:val="single" w:sz="6" w:space="0" w:color="auto"/>
              <w:bottom w:val="nil"/>
              <w:right w:val="single" w:sz="6" w:space="0" w:color="auto"/>
            </w:tcBorders>
          </w:tcPr>
          <w:p w:rsidR="00E15A08" w:rsidRDefault="00E15A08" w:rsidP="000D2B62">
            <w:pPr>
              <w:pStyle w:val="FORMATTEXT"/>
              <w:ind w:firstLine="568"/>
              <w:jc w:val="both"/>
            </w:pPr>
            <w:r>
              <w:t>электроснабжения</w:t>
            </w:r>
          </w:p>
        </w:tc>
        <w:tc>
          <w:tcPr>
            <w:tcW w:w="4457" w:type="dxa"/>
            <w:tcBorders>
              <w:top w:val="nil"/>
              <w:left w:val="single" w:sz="6" w:space="0" w:color="auto"/>
              <w:bottom w:val="nil"/>
              <w:right w:val="single" w:sz="6" w:space="0" w:color="auto"/>
            </w:tcBorders>
          </w:tcPr>
          <w:p w:rsidR="00E15A08" w:rsidRDefault="00E15A08" w:rsidP="000D2B62">
            <w:pPr>
              <w:pStyle w:val="FORMATTEXT"/>
              <w:jc w:val="center"/>
            </w:pPr>
            <w:r>
              <w:t>СДЭ</w:t>
            </w:r>
          </w:p>
        </w:tc>
      </w:tr>
      <w:tr w:rsidR="00E15A08" w:rsidTr="00E15A08">
        <w:tc>
          <w:tcPr>
            <w:tcW w:w="4846" w:type="dxa"/>
            <w:tcBorders>
              <w:top w:val="nil"/>
              <w:left w:val="single" w:sz="6" w:space="0" w:color="auto"/>
              <w:bottom w:val="nil"/>
              <w:right w:val="single" w:sz="6" w:space="0" w:color="auto"/>
            </w:tcBorders>
          </w:tcPr>
          <w:p w:rsidR="00E15A08" w:rsidRDefault="00E15A08" w:rsidP="000D2B62">
            <w:pPr>
              <w:pStyle w:val="FORMATTEXT"/>
              <w:ind w:firstLine="568"/>
              <w:jc w:val="both"/>
            </w:pPr>
            <w:r>
              <w:t>эскалаторная</w:t>
            </w:r>
          </w:p>
        </w:tc>
        <w:tc>
          <w:tcPr>
            <w:tcW w:w="4457" w:type="dxa"/>
            <w:tcBorders>
              <w:top w:val="nil"/>
              <w:left w:val="single" w:sz="6" w:space="0" w:color="auto"/>
              <w:bottom w:val="nil"/>
              <w:right w:val="single" w:sz="6" w:space="0" w:color="auto"/>
            </w:tcBorders>
          </w:tcPr>
          <w:p w:rsidR="00E15A08" w:rsidRDefault="00E15A08" w:rsidP="000D2B62">
            <w:pPr>
              <w:pStyle w:val="FORMATTEXT"/>
              <w:jc w:val="center"/>
            </w:pPr>
            <w:r>
              <w:t>СДЭС</w:t>
            </w:r>
          </w:p>
        </w:tc>
      </w:tr>
      <w:tr w:rsidR="00E15A08" w:rsidTr="00E15A08">
        <w:tc>
          <w:tcPr>
            <w:tcW w:w="4846" w:type="dxa"/>
            <w:tcBorders>
              <w:top w:val="nil"/>
              <w:left w:val="single" w:sz="6" w:space="0" w:color="auto"/>
              <w:bottom w:val="nil"/>
              <w:right w:val="single" w:sz="6" w:space="0" w:color="auto"/>
            </w:tcBorders>
          </w:tcPr>
          <w:p w:rsidR="00E15A08" w:rsidRDefault="00E15A08" w:rsidP="000D2B62">
            <w:pPr>
              <w:pStyle w:val="FORMATTEXT"/>
              <w:ind w:firstLine="568"/>
              <w:jc w:val="both"/>
            </w:pPr>
            <w:r>
              <w:t>электромеханическая</w:t>
            </w:r>
          </w:p>
        </w:tc>
        <w:tc>
          <w:tcPr>
            <w:tcW w:w="4457" w:type="dxa"/>
            <w:tcBorders>
              <w:top w:val="nil"/>
              <w:left w:val="single" w:sz="6" w:space="0" w:color="auto"/>
              <w:bottom w:val="nil"/>
              <w:right w:val="single" w:sz="6" w:space="0" w:color="auto"/>
            </w:tcBorders>
          </w:tcPr>
          <w:p w:rsidR="00E15A08" w:rsidRDefault="00E15A08" w:rsidP="000D2B62">
            <w:pPr>
              <w:pStyle w:val="FORMATTEXT"/>
              <w:jc w:val="center"/>
            </w:pPr>
            <w:r>
              <w:t>СДЭМ</w:t>
            </w:r>
          </w:p>
        </w:tc>
      </w:tr>
      <w:tr w:rsidR="00E15A08" w:rsidTr="00E15A08">
        <w:tc>
          <w:tcPr>
            <w:tcW w:w="4846" w:type="dxa"/>
            <w:tcBorders>
              <w:top w:val="nil"/>
              <w:left w:val="single" w:sz="6" w:space="0" w:color="auto"/>
              <w:bottom w:val="nil"/>
              <w:right w:val="single" w:sz="6" w:space="0" w:color="auto"/>
            </w:tcBorders>
          </w:tcPr>
          <w:p w:rsidR="00E15A08" w:rsidRDefault="00E15A08" w:rsidP="000D2B62">
            <w:pPr>
              <w:pStyle w:val="FORMATTEXT"/>
              <w:ind w:firstLine="568"/>
              <w:jc w:val="both"/>
            </w:pPr>
            <w:r>
              <w:t>охраны порядка</w:t>
            </w:r>
          </w:p>
        </w:tc>
        <w:tc>
          <w:tcPr>
            <w:tcW w:w="4457" w:type="dxa"/>
            <w:tcBorders>
              <w:top w:val="nil"/>
              <w:left w:val="single" w:sz="6" w:space="0" w:color="auto"/>
              <w:bottom w:val="nil"/>
              <w:right w:val="single" w:sz="6" w:space="0" w:color="auto"/>
            </w:tcBorders>
          </w:tcPr>
          <w:p w:rsidR="00E15A08" w:rsidRDefault="00E15A08" w:rsidP="000D2B62">
            <w:pPr>
              <w:pStyle w:val="FORMATTEXT"/>
              <w:jc w:val="center"/>
            </w:pPr>
            <w:r>
              <w:t>СОП</w:t>
            </w:r>
          </w:p>
        </w:tc>
      </w:tr>
      <w:tr w:rsidR="00E15A08" w:rsidTr="00E15A08">
        <w:tc>
          <w:tcPr>
            <w:tcW w:w="4846" w:type="dxa"/>
            <w:tcBorders>
              <w:top w:val="nil"/>
              <w:left w:val="single" w:sz="6" w:space="0" w:color="auto"/>
              <w:bottom w:val="single" w:sz="6" w:space="0" w:color="auto"/>
              <w:right w:val="single" w:sz="6" w:space="0" w:color="auto"/>
            </w:tcBorders>
          </w:tcPr>
          <w:p w:rsidR="00E15A08" w:rsidRDefault="00E15A08" w:rsidP="000D2B62">
            <w:pPr>
              <w:pStyle w:val="FORMATTEXT"/>
              <w:ind w:firstLine="568"/>
              <w:jc w:val="both"/>
            </w:pPr>
            <w:r>
              <w:t>пожарной безопасности</w:t>
            </w:r>
          </w:p>
        </w:tc>
        <w:tc>
          <w:tcPr>
            <w:tcW w:w="4457" w:type="dxa"/>
            <w:tcBorders>
              <w:top w:val="nil"/>
              <w:left w:val="single" w:sz="6" w:space="0" w:color="auto"/>
              <w:bottom w:val="single" w:sz="6" w:space="0" w:color="auto"/>
              <w:right w:val="single" w:sz="6" w:space="0" w:color="auto"/>
            </w:tcBorders>
          </w:tcPr>
          <w:p w:rsidR="00E15A08" w:rsidRDefault="00E15A08" w:rsidP="000D2B62">
            <w:pPr>
              <w:pStyle w:val="FORMATTEXT"/>
              <w:jc w:val="center"/>
            </w:pPr>
            <w:r>
              <w:t>СПБ</w:t>
            </w:r>
          </w:p>
        </w:tc>
      </w:tr>
      <w:tr w:rsidR="00E15A08" w:rsidTr="00E15A08">
        <w:tc>
          <w:tcPr>
            <w:tcW w:w="4846" w:type="dxa"/>
            <w:tcBorders>
              <w:top w:val="single" w:sz="6" w:space="0" w:color="auto"/>
              <w:left w:val="single" w:sz="6" w:space="0" w:color="auto"/>
              <w:bottom w:val="single" w:sz="6" w:space="0" w:color="auto"/>
              <w:right w:val="single" w:sz="6" w:space="0" w:color="auto"/>
            </w:tcBorders>
          </w:tcPr>
          <w:p w:rsidR="00E15A08" w:rsidRDefault="00E15A08" w:rsidP="00872FE2">
            <w:pPr>
              <w:pStyle w:val="FORMATTEXT"/>
              <w:jc w:val="both"/>
            </w:pPr>
            <w:r>
              <w:t>1.2 Поездная радио</w:t>
            </w:r>
          </w:p>
        </w:tc>
        <w:tc>
          <w:tcPr>
            <w:tcW w:w="4457" w:type="dxa"/>
            <w:tcBorders>
              <w:top w:val="single" w:sz="6" w:space="0" w:color="auto"/>
              <w:left w:val="single" w:sz="6" w:space="0" w:color="auto"/>
              <w:bottom w:val="single" w:sz="6" w:space="0" w:color="auto"/>
              <w:right w:val="single" w:sz="6" w:space="0" w:color="auto"/>
            </w:tcBorders>
          </w:tcPr>
          <w:p w:rsidR="00E15A08" w:rsidRDefault="00E15A08" w:rsidP="000D2B62">
            <w:pPr>
              <w:pStyle w:val="FORMATTEXT"/>
              <w:jc w:val="center"/>
            </w:pPr>
            <w:r>
              <w:t>ПРС</w:t>
            </w:r>
          </w:p>
        </w:tc>
      </w:tr>
      <w:tr w:rsidR="00E15A08" w:rsidTr="00E15A08">
        <w:tc>
          <w:tcPr>
            <w:tcW w:w="4846" w:type="dxa"/>
            <w:tcBorders>
              <w:top w:val="single" w:sz="6" w:space="0" w:color="auto"/>
              <w:left w:val="single" w:sz="6" w:space="0" w:color="auto"/>
              <w:bottom w:val="single" w:sz="6" w:space="0" w:color="auto"/>
              <w:right w:val="single" w:sz="6" w:space="0" w:color="auto"/>
            </w:tcBorders>
          </w:tcPr>
          <w:p w:rsidR="00E15A08" w:rsidRDefault="00E15A08" w:rsidP="00872FE2">
            <w:pPr>
              <w:pStyle w:val="FORMATTEXT"/>
              <w:jc w:val="both"/>
            </w:pPr>
            <w:r>
              <w:t>1.3 Тоннельная</w:t>
            </w:r>
          </w:p>
        </w:tc>
        <w:tc>
          <w:tcPr>
            <w:tcW w:w="4457" w:type="dxa"/>
            <w:tcBorders>
              <w:top w:val="single" w:sz="6" w:space="0" w:color="auto"/>
              <w:left w:val="single" w:sz="6" w:space="0" w:color="auto"/>
              <w:bottom w:val="single" w:sz="6" w:space="0" w:color="auto"/>
              <w:right w:val="single" w:sz="6" w:space="0" w:color="auto"/>
            </w:tcBorders>
          </w:tcPr>
          <w:p w:rsidR="00E15A08" w:rsidRDefault="00E15A08" w:rsidP="000D2B62">
            <w:pPr>
              <w:pStyle w:val="FORMATTEXT"/>
              <w:jc w:val="center"/>
            </w:pPr>
            <w:r>
              <w:t>Т</w:t>
            </w:r>
          </w:p>
        </w:tc>
      </w:tr>
      <w:tr w:rsidR="00E15A08" w:rsidTr="00E15A08">
        <w:tc>
          <w:tcPr>
            <w:tcW w:w="4846" w:type="dxa"/>
            <w:tcBorders>
              <w:top w:val="single" w:sz="6" w:space="0" w:color="auto"/>
              <w:left w:val="single" w:sz="6" w:space="0" w:color="auto"/>
              <w:bottom w:val="single" w:sz="6" w:space="0" w:color="auto"/>
              <w:right w:val="single" w:sz="6" w:space="0" w:color="auto"/>
            </w:tcBorders>
          </w:tcPr>
          <w:p w:rsidR="00E15A08" w:rsidRDefault="00E15A08" w:rsidP="00872FE2">
            <w:pPr>
              <w:pStyle w:val="FORMATTEXT"/>
              <w:jc w:val="both"/>
            </w:pPr>
            <w:r>
              <w:t>1.4 Оперативная</w:t>
            </w:r>
          </w:p>
        </w:tc>
        <w:tc>
          <w:tcPr>
            <w:tcW w:w="4457" w:type="dxa"/>
            <w:tcBorders>
              <w:top w:val="single" w:sz="6" w:space="0" w:color="auto"/>
              <w:left w:val="single" w:sz="6" w:space="0" w:color="auto"/>
              <w:bottom w:val="single" w:sz="6" w:space="0" w:color="auto"/>
              <w:right w:val="single" w:sz="6" w:space="0" w:color="auto"/>
            </w:tcBorders>
          </w:tcPr>
          <w:p w:rsidR="00E15A08" w:rsidRDefault="00E15A08" w:rsidP="000D2B62">
            <w:pPr>
              <w:pStyle w:val="FORMATTEXT"/>
              <w:jc w:val="center"/>
            </w:pPr>
            <w:r>
              <w:t>О</w:t>
            </w:r>
          </w:p>
        </w:tc>
      </w:tr>
      <w:tr w:rsidR="00E15A08" w:rsidTr="00E15A08">
        <w:tc>
          <w:tcPr>
            <w:tcW w:w="4846" w:type="dxa"/>
            <w:tcBorders>
              <w:top w:val="single" w:sz="6" w:space="0" w:color="auto"/>
              <w:left w:val="single" w:sz="6" w:space="0" w:color="auto"/>
              <w:bottom w:val="single" w:sz="6" w:space="0" w:color="auto"/>
              <w:right w:val="single" w:sz="6" w:space="0" w:color="auto"/>
            </w:tcBorders>
          </w:tcPr>
          <w:p w:rsidR="00E15A08" w:rsidRDefault="00E15A08" w:rsidP="00872FE2">
            <w:pPr>
              <w:pStyle w:val="FORMATTEXT"/>
              <w:jc w:val="both"/>
            </w:pPr>
            <w:r w:rsidRPr="007B3ED2">
              <w:t>1.5 Административно-хозяйственная</w:t>
            </w:r>
            <w:r>
              <w:t xml:space="preserve"> </w:t>
            </w:r>
          </w:p>
        </w:tc>
        <w:tc>
          <w:tcPr>
            <w:tcW w:w="4457" w:type="dxa"/>
            <w:tcBorders>
              <w:top w:val="single" w:sz="6" w:space="0" w:color="auto"/>
              <w:left w:val="single" w:sz="6" w:space="0" w:color="auto"/>
              <w:bottom w:val="single" w:sz="6" w:space="0" w:color="auto"/>
              <w:right w:val="single" w:sz="6" w:space="0" w:color="auto"/>
            </w:tcBorders>
          </w:tcPr>
          <w:p w:rsidR="00E15A08" w:rsidRDefault="00E15A08" w:rsidP="000D2B62">
            <w:pPr>
              <w:pStyle w:val="FORMATTEXT"/>
              <w:jc w:val="center"/>
            </w:pPr>
            <w:r>
              <w:t>АХС</w:t>
            </w:r>
          </w:p>
        </w:tc>
      </w:tr>
      <w:tr w:rsidR="00E15A08" w:rsidTr="00E15A08">
        <w:tc>
          <w:tcPr>
            <w:tcW w:w="4846" w:type="dxa"/>
            <w:tcBorders>
              <w:top w:val="single" w:sz="6" w:space="0" w:color="auto"/>
              <w:left w:val="single" w:sz="6" w:space="0" w:color="auto"/>
              <w:bottom w:val="single" w:sz="6" w:space="0" w:color="auto"/>
              <w:right w:val="single" w:sz="6" w:space="0" w:color="auto"/>
            </w:tcBorders>
          </w:tcPr>
          <w:p w:rsidR="00E15A08" w:rsidRDefault="00E15A08" w:rsidP="00872FE2">
            <w:pPr>
              <w:pStyle w:val="FORMATTEXT"/>
            </w:pPr>
            <w:r>
              <w:t>1.6 Звукозапись диспетчерских переговоров</w:t>
            </w:r>
          </w:p>
        </w:tc>
        <w:tc>
          <w:tcPr>
            <w:tcW w:w="4457" w:type="dxa"/>
            <w:tcBorders>
              <w:top w:val="single" w:sz="6" w:space="0" w:color="auto"/>
              <w:left w:val="single" w:sz="6" w:space="0" w:color="auto"/>
              <w:bottom w:val="single" w:sz="6" w:space="0" w:color="auto"/>
              <w:right w:val="single" w:sz="6" w:space="0" w:color="auto"/>
            </w:tcBorders>
          </w:tcPr>
          <w:p w:rsidR="00E15A08" w:rsidRDefault="00E15A08" w:rsidP="000D2B62">
            <w:pPr>
              <w:pStyle w:val="FORMATTEXT"/>
              <w:jc w:val="center"/>
            </w:pPr>
            <w:r>
              <w:t>МЗД</w:t>
            </w:r>
          </w:p>
        </w:tc>
      </w:tr>
      <w:tr w:rsidR="00E15A08" w:rsidTr="00E15A08">
        <w:tc>
          <w:tcPr>
            <w:tcW w:w="4846" w:type="dxa"/>
            <w:tcBorders>
              <w:top w:val="single" w:sz="6" w:space="0" w:color="auto"/>
              <w:left w:val="single" w:sz="6" w:space="0" w:color="auto"/>
              <w:bottom w:val="single" w:sz="6" w:space="0" w:color="auto"/>
              <w:right w:val="single" w:sz="6" w:space="0" w:color="auto"/>
            </w:tcBorders>
          </w:tcPr>
          <w:p w:rsidR="00E15A08" w:rsidRDefault="00E15A08" w:rsidP="00872FE2">
            <w:pPr>
              <w:pStyle w:val="FORMATTEXT"/>
              <w:jc w:val="both"/>
            </w:pPr>
            <w:r>
              <w:t>1.7 Междиспетчерская</w:t>
            </w:r>
          </w:p>
        </w:tc>
        <w:tc>
          <w:tcPr>
            <w:tcW w:w="4457" w:type="dxa"/>
            <w:tcBorders>
              <w:top w:val="single" w:sz="6" w:space="0" w:color="auto"/>
              <w:left w:val="single" w:sz="6" w:space="0" w:color="auto"/>
              <w:bottom w:val="single" w:sz="6" w:space="0" w:color="auto"/>
              <w:right w:val="single" w:sz="6" w:space="0" w:color="auto"/>
            </w:tcBorders>
          </w:tcPr>
          <w:p w:rsidR="00E15A08" w:rsidRDefault="00E15A08" w:rsidP="000D2B62">
            <w:pPr>
              <w:pStyle w:val="FORMATTEXT"/>
              <w:jc w:val="center"/>
            </w:pPr>
            <w:r>
              <w:t>СМД</w:t>
            </w:r>
          </w:p>
        </w:tc>
      </w:tr>
      <w:tr w:rsidR="00E15A08" w:rsidTr="00E15A08">
        <w:tc>
          <w:tcPr>
            <w:tcW w:w="4846" w:type="dxa"/>
            <w:tcBorders>
              <w:top w:val="single" w:sz="6" w:space="0" w:color="auto"/>
              <w:left w:val="single" w:sz="6" w:space="0" w:color="auto"/>
              <w:bottom w:val="single" w:sz="6" w:space="0" w:color="auto"/>
              <w:right w:val="single" w:sz="6" w:space="0" w:color="auto"/>
            </w:tcBorders>
          </w:tcPr>
          <w:p w:rsidR="00E15A08" w:rsidRDefault="00E15A08" w:rsidP="00872FE2">
            <w:pPr>
              <w:pStyle w:val="FORMATTEXT"/>
              <w:jc w:val="both"/>
            </w:pPr>
            <w:r>
              <w:t>1.8 Междиспетчерская СДЭ с ДПЭ города</w:t>
            </w:r>
          </w:p>
        </w:tc>
        <w:tc>
          <w:tcPr>
            <w:tcW w:w="4457" w:type="dxa"/>
            <w:tcBorders>
              <w:top w:val="single" w:sz="6" w:space="0" w:color="auto"/>
              <w:left w:val="single" w:sz="6" w:space="0" w:color="auto"/>
              <w:bottom w:val="single" w:sz="6" w:space="0" w:color="auto"/>
              <w:right w:val="single" w:sz="6" w:space="0" w:color="auto"/>
            </w:tcBorders>
          </w:tcPr>
          <w:p w:rsidR="00E15A08" w:rsidRDefault="00E15A08" w:rsidP="000D2B62">
            <w:pPr>
              <w:pStyle w:val="FORMATTEXT"/>
              <w:jc w:val="center"/>
            </w:pPr>
            <w:r>
              <w:t>МДЭГ</w:t>
            </w:r>
          </w:p>
        </w:tc>
      </w:tr>
      <w:tr w:rsidR="00E15A08" w:rsidTr="00E15A08">
        <w:tc>
          <w:tcPr>
            <w:tcW w:w="4846" w:type="dxa"/>
            <w:tcBorders>
              <w:top w:val="single" w:sz="6" w:space="0" w:color="auto"/>
              <w:left w:val="single" w:sz="6" w:space="0" w:color="auto"/>
              <w:bottom w:val="nil"/>
              <w:right w:val="single" w:sz="6" w:space="0" w:color="auto"/>
            </w:tcBorders>
          </w:tcPr>
          <w:p w:rsidR="00E15A08" w:rsidRDefault="00E15A08" w:rsidP="00872FE2">
            <w:pPr>
              <w:pStyle w:val="FORMATTEXT"/>
              <w:jc w:val="both"/>
            </w:pPr>
            <w:r>
              <w:t>1.9 Служебные:</w:t>
            </w:r>
          </w:p>
        </w:tc>
        <w:tc>
          <w:tcPr>
            <w:tcW w:w="4457" w:type="dxa"/>
            <w:tcBorders>
              <w:top w:val="single" w:sz="6" w:space="0" w:color="auto"/>
              <w:left w:val="single" w:sz="6" w:space="0" w:color="auto"/>
              <w:bottom w:val="nil"/>
              <w:right w:val="single" w:sz="6" w:space="0" w:color="auto"/>
            </w:tcBorders>
          </w:tcPr>
          <w:p w:rsidR="00E15A08" w:rsidRDefault="00E15A08" w:rsidP="000D2B62">
            <w:pPr>
              <w:pStyle w:val="FORMATTEXT"/>
              <w:jc w:val="center"/>
            </w:pPr>
          </w:p>
        </w:tc>
      </w:tr>
      <w:tr w:rsidR="00E15A08" w:rsidTr="00E15A08">
        <w:tc>
          <w:tcPr>
            <w:tcW w:w="4846" w:type="dxa"/>
            <w:tcBorders>
              <w:top w:val="nil"/>
              <w:left w:val="single" w:sz="6" w:space="0" w:color="auto"/>
              <w:bottom w:val="nil"/>
              <w:right w:val="single" w:sz="6" w:space="0" w:color="auto"/>
            </w:tcBorders>
          </w:tcPr>
          <w:p w:rsidR="00E15A08" w:rsidRDefault="00E15A08" w:rsidP="00872FE2">
            <w:pPr>
              <w:pStyle w:val="FORMATTEXT"/>
              <w:ind w:left="720"/>
            </w:pPr>
            <w:r>
              <w:t>между диспетчерскими и линейными устройствами телеуправления движением поездов</w:t>
            </w:r>
          </w:p>
        </w:tc>
        <w:tc>
          <w:tcPr>
            <w:tcW w:w="4457" w:type="dxa"/>
            <w:tcBorders>
              <w:top w:val="nil"/>
              <w:left w:val="single" w:sz="6" w:space="0" w:color="auto"/>
              <w:bottom w:val="nil"/>
              <w:right w:val="single" w:sz="6" w:space="0" w:color="auto"/>
            </w:tcBorders>
          </w:tcPr>
          <w:p w:rsidR="00E15A08" w:rsidRDefault="00E15A08" w:rsidP="000D2B62">
            <w:pPr>
              <w:pStyle w:val="FORMATTEXT"/>
              <w:jc w:val="center"/>
            </w:pPr>
            <w:r>
              <w:t>СТД</w:t>
            </w:r>
          </w:p>
        </w:tc>
      </w:tr>
      <w:tr w:rsidR="00E15A08" w:rsidTr="00E15A08">
        <w:tc>
          <w:tcPr>
            <w:tcW w:w="4846" w:type="dxa"/>
            <w:tcBorders>
              <w:top w:val="nil"/>
              <w:left w:val="single" w:sz="6" w:space="0" w:color="auto"/>
              <w:bottom w:val="nil"/>
              <w:right w:val="single" w:sz="6" w:space="0" w:color="auto"/>
            </w:tcBorders>
          </w:tcPr>
          <w:p w:rsidR="00E15A08" w:rsidRDefault="00E15A08" w:rsidP="00872FE2">
            <w:pPr>
              <w:pStyle w:val="FORMATTEXT"/>
              <w:ind w:left="720"/>
            </w:pPr>
            <w:r>
              <w:t>то же, электроснабжения</w:t>
            </w:r>
          </w:p>
        </w:tc>
        <w:tc>
          <w:tcPr>
            <w:tcW w:w="4457" w:type="dxa"/>
            <w:tcBorders>
              <w:top w:val="nil"/>
              <w:left w:val="single" w:sz="6" w:space="0" w:color="auto"/>
              <w:bottom w:val="nil"/>
              <w:right w:val="single" w:sz="6" w:space="0" w:color="auto"/>
            </w:tcBorders>
          </w:tcPr>
          <w:p w:rsidR="00E15A08" w:rsidRDefault="00E15A08" w:rsidP="000D2B62">
            <w:pPr>
              <w:pStyle w:val="FORMATTEXT"/>
              <w:jc w:val="center"/>
            </w:pPr>
            <w:r>
              <w:t>СТЭ</w:t>
            </w:r>
          </w:p>
        </w:tc>
      </w:tr>
      <w:tr w:rsidR="00E15A08" w:rsidTr="00E15A08">
        <w:tc>
          <w:tcPr>
            <w:tcW w:w="4846" w:type="dxa"/>
            <w:tcBorders>
              <w:top w:val="nil"/>
              <w:left w:val="single" w:sz="6" w:space="0" w:color="auto"/>
              <w:bottom w:val="nil"/>
              <w:right w:val="single" w:sz="6" w:space="0" w:color="auto"/>
            </w:tcBorders>
          </w:tcPr>
          <w:p w:rsidR="00E15A08" w:rsidRDefault="00E15A08" w:rsidP="00872FE2">
            <w:pPr>
              <w:pStyle w:val="FORMATTEXT"/>
              <w:ind w:left="720"/>
            </w:pPr>
            <w:r>
              <w:t>" эскалаторами</w:t>
            </w:r>
          </w:p>
        </w:tc>
        <w:tc>
          <w:tcPr>
            <w:tcW w:w="4457" w:type="dxa"/>
            <w:tcBorders>
              <w:top w:val="nil"/>
              <w:left w:val="single" w:sz="6" w:space="0" w:color="auto"/>
              <w:bottom w:val="nil"/>
              <w:right w:val="single" w:sz="6" w:space="0" w:color="auto"/>
            </w:tcBorders>
          </w:tcPr>
          <w:p w:rsidR="00E15A08" w:rsidRDefault="00E15A08" w:rsidP="000D2B62">
            <w:pPr>
              <w:pStyle w:val="FORMATTEXT"/>
              <w:jc w:val="center"/>
            </w:pPr>
            <w:r>
              <w:t>СТЭС</w:t>
            </w:r>
          </w:p>
        </w:tc>
      </w:tr>
      <w:tr w:rsidR="00E15A08" w:rsidTr="00E15A08">
        <w:tc>
          <w:tcPr>
            <w:tcW w:w="4846" w:type="dxa"/>
            <w:tcBorders>
              <w:top w:val="nil"/>
              <w:left w:val="single" w:sz="6" w:space="0" w:color="auto"/>
              <w:bottom w:val="single" w:sz="6" w:space="0" w:color="auto"/>
              <w:right w:val="single" w:sz="6" w:space="0" w:color="auto"/>
            </w:tcBorders>
          </w:tcPr>
          <w:p w:rsidR="00E15A08" w:rsidRDefault="00E15A08" w:rsidP="00872FE2">
            <w:pPr>
              <w:pStyle w:val="FORMATTEXT"/>
              <w:ind w:left="720"/>
            </w:pPr>
            <w:r>
              <w:t>" электромеханических установок</w:t>
            </w:r>
          </w:p>
        </w:tc>
        <w:tc>
          <w:tcPr>
            <w:tcW w:w="4457" w:type="dxa"/>
            <w:tcBorders>
              <w:top w:val="nil"/>
              <w:left w:val="single" w:sz="6" w:space="0" w:color="auto"/>
              <w:bottom w:val="single" w:sz="6" w:space="0" w:color="auto"/>
              <w:right w:val="single" w:sz="6" w:space="0" w:color="auto"/>
            </w:tcBorders>
          </w:tcPr>
          <w:p w:rsidR="00E15A08" w:rsidRDefault="00E15A08" w:rsidP="000D2B62">
            <w:pPr>
              <w:pStyle w:val="FORMATTEXT"/>
              <w:jc w:val="center"/>
            </w:pPr>
            <w:r>
              <w:t>СТЭМ</w:t>
            </w:r>
          </w:p>
        </w:tc>
      </w:tr>
      <w:tr w:rsidR="00E15A08" w:rsidRPr="007B3ED2" w:rsidTr="00E15A08">
        <w:tc>
          <w:tcPr>
            <w:tcW w:w="4846" w:type="dxa"/>
            <w:tcBorders>
              <w:top w:val="nil"/>
              <w:left w:val="single" w:sz="6" w:space="0" w:color="auto"/>
              <w:bottom w:val="single" w:sz="6" w:space="0" w:color="auto"/>
              <w:right w:val="single" w:sz="6" w:space="0" w:color="auto"/>
            </w:tcBorders>
          </w:tcPr>
          <w:p w:rsidR="00E15A08" w:rsidRPr="007B3ED2" w:rsidRDefault="00E15A08" w:rsidP="000D2B62">
            <w:pPr>
              <w:pStyle w:val="FORMATTEXT"/>
            </w:pPr>
            <w:r w:rsidRPr="007B3ED2">
              <w:t>1.10 Теленаблюдение</w:t>
            </w:r>
          </w:p>
        </w:tc>
        <w:tc>
          <w:tcPr>
            <w:tcW w:w="4457" w:type="dxa"/>
            <w:tcBorders>
              <w:top w:val="nil"/>
              <w:left w:val="single" w:sz="6" w:space="0" w:color="auto"/>
              <w:bottom w:val="single" w:sz="6" w:space="0" w:color="auto"/>
              <w:right w:val="single" w:sz="6" w:space="0" w:color="auto"/>
            </w:tcBorders>
          </w:tcPr>
          <w:p w:rsidR="00E15A08" w:rsidRPr="007B3ED2" w:rsidRDefault="00E15A08" w:rsidP="000D2B62">
            <w:pPr>
              <w:pStyle w:val="FORMATTEXT"/>
              <w:jc w:val="center"/>
            </w:pPr>
            <w:r w:rsidRPr="007B3ED2">
              <w:t>ТН</w:t>
            </w:r>
          </w:p>
        </w:tc>
      </w:tr>
      <w:tr w:rsidR="00E15A08" w:rsidRPr="007B3ED2" w:rsidTr="00E15A08">
        <w:tc>
          <w:tcPr>
            <w:tcW w:w="4846" w:type="dxa"/>
            <w:tcBorders>
              <w:top w:val="nil"/>
              <w:left w:val="single" w:sz="6" w:space="0" w:color="auto"/>
              <w:bottom w:val="single" w:sz="6" w:space="0" w:color="auto"/>
              <w:right w:val="single" w:sz="6" w:space="0" w:color="auto"/>
            </w:tcBorders>
          </w:tcPr>
          <w:p w:rsidR="00E15A08" w:rsidRPr="007B3ED2" w:rsidRDefault="00E15A08" w:rsidP="000D2B62">
            <w:pPr>
              <w:pStyle w:val="FORMATTEXT"/>
            </w:pPr>
            <w:r w:rsidRPr="007B3ED2">
              <w:t>1.11 Единая радиоинформационная сеть</w:t>
            </w:r>
          </w:p>
        </w:tc>
        <w:tc>
          <w:tcPr>
            <w:tcW w:w="4457" w:type="dxa"/>
            <w:tcBorders>
              <w:top w:val="nil"/>
              <w:left w:val="single" w:sz="6" w:space="0" w:color="auto"/>
              <w:bottom w:val="single" w:sz="6" w:space="0" w:color="auto"/>
              <w:right w:val="single" w:sz="6" w:space="0" w:color="auto"/>
            </w:tcBorders>
          </w:tcPr>
          <w:p w:rsidR="00E15A08" w:rsidRPr="007B3ED2" w:rsidRDefault="00E15A08" w:rsidP="000D2B62">
            <w:pPr>
              <w:pStyle w:val="FORMATTEXT"/>
              <w:jc w:val="center"/>
            </w:pPr>
            <w:r w:rsidRPr="007B3ED2">
              <w:t>ЕРИС-М</w:t>
            </w:r>
          </w:p>
        </w:tc>
      </w:tr>
      <w:tr w:rsidR="00E15A08" w:rsidTr="00E15A08">
        <w:tc>
          <w:tcPr>
            <w:tcW w:w="4846" w:type="dxa"/>
            <w:tcBorders>
              <w:top w:val="nil"/>
              <w:left w:val="single" w:sz="6" w:space="0" w:color="auto"/>
              <w:bottom w:val="single" w:sz="6" w:space="0" w:color="auto"/>
              <w:right w:val="single" w:sz="6" w:space="0" w:color="auto"/>
            </w:tcBorders>
          </w:tcPr>
          <w:p w:rsidR="00E15A08" w:rsidRPr="007B3ED2" w:rsidRDefault="00E15A08" w:rsidP="000D2B62">
            <w:pPr>
              <w:pStyle w:val="FORMATTEXT"/>
            </w:pPr>
            <w:r w:rsidRPr="007B3ED2">
              <w:t>1.12 Колонны экстренного вызова</w:t>
            </w:r>
          </w:p>
        </w:tc>
        <w:tc>
          <w:tcPr>
            <w:tcW w:w="4457" w:type="dxa"/>
            <w:tcBorders>
              <w:top w:val="nil"/>
              <w:left w:val="single" w:sz="6" w:space="0" w:color="auto"/>
              <w:bottom w:val="single" w:sz="6" w:space="0" w:color="auto"/>
              <w:right w:val="single" w:sz="6" w:space="0" w:color="auto"/>
            </w:tcBorders>
          </w:tcPr>
          <w:p w:rsidR="00E15A08" w:rsidRPr="007B3ED2" w:rsidRDefault="00E15A08" w:rsidP="000D2B62">
            <w:pPr>
              <w:pStyle w:val="FORMATTEXT"/>
              <w:jc w:val="center"/>
            </w:pPr>
            <w:r w:rsidRPr="007B3ED2">
              <w:t>КЭВ</w:t>
            </w:r>
          </w:p>
        </w:tc>
      </w:tr>
      <w:tr w:rsidR="00E15A08" w:rsidTr="00E15A08">
        <w:tc>
          <w:tcPr>
            <w:tcW w:w="9303" w:type="dxa"/>
            <w:gridSpan w:val="2"/>
            <w:tcBorders>
              <w:top w:val="single" w:sz="6" w:space="0" w:color="auto"/>
              <w:left w:val="single" w:sz="6" w:space="0" w:color="auto"/>
              <w:bottom w:val="single" w:sz="6" w:space="0" w:color="auto"/>
              <w:right w:val="single" w:sz="6" w:space="0" w:color="auto"/>
            </w:tcBorders>
          </w:tcPr>
          <w:p w:rsidR="00E15A08" w:rsidRDefault="00E15A08" w:rsidP="00872FE2">
            <w:pPr>
              <w:pStyle w:val="FORMATTEXT"/>
              <w:jc w:val="center"/>
            </w:pPr>
            <w:r>
              <w:t>2 Станционные</w:t>
            </w:r>
          </w:p>
        </w:tc>
      </w:tr>
      <w:tr w:rsidR="00E15A08" w:rsidTr="00E15A08">
        <w:tc>
          <w:tcPr>
            <w:tcW w:w="4846" w:type="dxa"/>
            <w:tcBorders>
              <w:top w:val="single" w:sz="6" w:space="0" w:color="auto"/>
              <w:left w:val="single" w:sz="6" w:space="0" w:color="auto"/>
              <w:bottom w:val="single" w:sz="6" w:space="0" w:color="auto"/>
              <w:right w:val="single" w:sz="6" w:space="0" w:color="auto"/>
            </w:tcBorders>
          </w:tcPr>
          <w:p w:rsidR="00E15A08" w:rsidRDefault="00E15A08" w:rsidP="00872FE2">
            <w:pPr>
              <w:pStyle w:val="FORMATTEXT"/>
              <w:jc w:val="both"/>
            </w:pPr>
            <w:r>
              <w:t>2.1 Станционная</w:t>
            </w:r>
          </w:p>
        </w:tc>
        <w:tc>
          <w:tcPr>
            <w:tcW w:w="4457" w:type="dxa"/>
            <w:tcBorders>
              <w:top w:val="single" w:sz="6" w:space="0" w:color="auto"/>
              <w:left w:val="single" w:sz="6" w:space="0" w:color="auto"/>
              <w:bottom w:val="single" w:sz="6" w:space="0" w:color="auto"/>
              <w:right w:val="single" w:sz="6" w:space="0" w:color="auto"/>
            </w:tcBorders>
          </w:tcPr>
          <w:p w:rsidR="00E15A08" w:rsidRDefault="00E15A08" w:rsidP="000D2B62">
            <w:pPr>
              <w:pStyle w:val="FORMATTEXT"/>
              <w:jc w:val="center"/>
            </w:pPr>
            <w:r>
              <w:t>С</w:t>
            </w:r>
          </w:p>
        </w:tc>
      </w:tr>
      <w:tr w:rsidR="00E15A08" w:rsidTr="00E15A08">
        <w:tc>
          <w:tcPr>
            <w:tcW w:w="4846" w:type="dxa"/>
            <w:tcBorders>
              <w:top w:val="single" w:sz="6" w:space="0" w:color="auto"/>
              <w:left w:val="single" w:sz="6" w:space="0" w:color="auto"/>
              <w:bottom w:val="single" w:sz="6" w:space="0" w:color="auto"/>
              <w:right w:val="single" w:sz="6" w:space="0" w:color="auto"/>
            </w:tcBorders>
          </w:tcPr>
          <w:p w:rsidR="00E15A08" w:rsidRDefault="00E15A08" w:rsidP="00872FE2">
            <w:pPr>
              <w:pStyle w:val="FORMATTEXT"/>
              <w:jc w:val="both"/>
            </w:pPr>
            <w:r>
              <w:t>2.2 Управление движением поездов</w:t>
            </w:r>
          </w:p>
        </w:tc>
        <w:tc>
          <w:tcPr>
            <w:tcW w:w="4457" w:type="dxa"/>
            <w:tcBorders>
              <w:top w:val="single" w:sz="6" w:space="0" w:color="auto"/>
              <w:left w:val="single" w:sz="6" w:space="0" w:color="auto"/>
              <w:bottom w:val="single" w:sz="6" w:space="0" w:color="auto"/>
              <w:right w:val="single" w:sz="6" w:space="0" w:color="auto"/>
            </w:tcBorders>
          </w:tcPr>
          <w:p w:rsidR="00E15A08" w:rsidRDefault="00E15A08" w:rsidP="000D2B62">
            <w:pPr>
              <w:pStyle w:val="FORMATTEXT"/>
              <w:jc w:val="center"/>
            </w:pPr>
            <w:r w:rsidRPr="007B3ED2">
              <w:t>АТДП</w:t>
            </w:r>
          </w:p>
        </w:tc>
      </w:tr>
      <w:tr w:rsidR="00E15A08" w:rsidTr="00E15A08">
        <w:tc>
          <w:tcPr>
            <w:tcW w:w="4846" w:type="dxa"/>
            <w:tcBorders>
              <w:top w:val="single" w:sz="6" w:space="0" w:color="auto"/>
              <w:left w:val="single" w:sz="6" w:space="0" w:color="auto"/>
              <w:bottom w:val="single" w:sz="6" w:space="0" w:color="auto"/>
              <w:right w:val="single" w:sz="6" w:space="0" w:color="auto"/>
            </w:tcBorders>
          </w:tcPr>
          <w:p w:rsidR="00E15A08" w:rsidRDefault="00E15A08" w:rsidP="00872FE2">
            <w:pPr>
              <w:pStyle w:val="FORMATTEXT"/>
              <w:jc w:val="both"/>
            </w:pPr>
            <w:r>
              <w:t>2.3 Эскалаторная</w:t>
            </w:r>
          </w:p>
        </w:tc>
        <w:tc>
          <w:tcPr>
            <w:tcW w:w="4457" w:type="dxa"/>
            <w:tcBorders>
              <w:top w:val="single" w:sz="6" w:space="0" w:color="auto"/>
              <w:left w:val="single" w:sz="6" w:space="0" w:color="auto"/>
              <w:bottom w:val="single" w:sz="6" w:space="0" w:color="auto"/>
              <w:right w:val="single" w:sz="6" w:space="0" w:color="auto"/>
            </w:tcBorders>
          </w:tcPr>
          <w:p w:rsidR="00E15A08" w:rsidRDefault="00E15A08" w:rsidP="000D2B62">
            <w:pPr>
              <w:pStyle w:val="FORMATTEXT"/>
              <w:jc w:val="center"/>
            </w:pPr>
            <w:r>
              <w:t>ЭС</w:t>
            </w:r>
          </w:p>
        </w:tc>
      </w:tr>
      <w:tr w:rsidR="00E15A08" w:rsidTr="00E15A08">
        <w:tc>
          <w:tcPr>
            <w:tcW w:w="4846" w:type="dxa"/>
            <w:tcBorders>
              <w:top w:val="single" w:sz="6" w:space="0" w:color="auto"/>
              <w:left w:val="single" w:sz="6" w:space="0" w:color="auto"/>
              <w:bottom w:val="single" w:sz="6" w:space="0" w:color="auto"/>
              <w:right w:val="single" w:sz="6" w:space="0" w:color="auto"/>
            </w:tcBorders>
          </w:tcPr>
          <w:p w:rsidR="00E15A08" w:rsidRDefault="00E15A08" w:rsidP="00872FE2">
            <w:pPr>
              <w:pStyle w:val="FORMATTEXT"/>
              <w:jc w:val="both"/>
            </w:pPr>
            <w:r>
              <w:t>2.4 Местная подстанционная</w:t>
            </w:r>
          </w:p>
        </w:tc>
        <w:tc>
          <w:tcPr>
            <w:tcW w:w="4457" w:type="dxa"/>
            <w:tcBorders>
              <w:top w:val="single" w:sz="6" w:space="0" w:color="auto"/>
              <w:left w:val="single" w:sz="6" w:space="0" w:color="auto"/>
              <w:bottom w:val="single" w:sz="6" w:space="0" w:color="auto"/>
              <w:right w:val="single" w:sz="6" w:space="0" w:color="auto"/>
            </w:tcBorders>
          </w:tcPr>
          <w:p w:rsidR="00E15A08" w:rsidRDefault="00E15A08" w:rsidP="000D2B62">
            <w:pPr>
              <w:pStyle w:val="FORMATTEXT"/>
              <w:jc w:val="center"/>
            </w:pPr>
            <w:r>
              <w:t>М</w:t>
            </w:r>
          </w:p>
        </w:tc>
      </w:tr>
      <w:tr w:rsidR="00E15A08" w:rsidTr="00E15A08">
        <w:tc>
          <w:tcPr>
            <w:tcW w:w="4846" w:type="dxa"/>
            <w:tcBorders>
              <w:top w:val="single" w:sz="6" w:space="0" w:color="auto"/>
              <w:left w:val="single" w:sz="6" w:space="0" w:color="auto"/>
              <w:bottom w:val="single" w:sz="6" w:space="0" w:color="auto"/>
              <w:right w:val="single" w:sz="6" w:space="0" w:color="auto"/>
            </w:tcBorders>
          </w:tcPr>
          <w:p w:rsidR="00E15A08" w:rsidRDefault="00E15A08" w:rsidP="00872FE2">
            <w:pPr>
              <w:pStyle w:val="FORMATTEXT"/>
              <w:jc w:val="both"/>
            </w:pPr>
            <w:r>
              <w:t>2.5 Громкоговорящее оповещение</w:t>
            </w:r>
          </w:p>
        </w:tc>
        <w:tc>
          <w:tcPr>
            <w:tcW w:w="4457" w:type="dxa"/>
            <w:tcBorders>
              <w:top w:val="single" w:sz="6" w:space="0" w:color="auto"/>
              <w:left w:val="single" w:sz="6" w:space="0" w:color="auto"/>
              <w:bottom w:val="single" w:sz="6" w:space="0" w:color="auto"/>
              <w:right w:val="single" w:sz="6" w:space="0" w:color="auto"/>
            </w:tcBorders>
          </w:tcPr>
          <w:p w:rsidR="00E15A08" w:rsidRDefault="00E15A08" w:rsidP="000D2B62">
            <w:pPr>
              <w:pStyle w:val="FORMATTEXT"/>
              <w:jc w:val="center"/>
            </w:pPr>
            <w:r>
              <w:t>ГГО</w:t>
            </w:r>
          </w:p>
        </w:tc>
      </w:tr>
      <w:tr w:rsidR="00E15A08" w:rsidTr="00E15A08">
        <w:tc>
          <w:tcPr>
            <w:tcW w:w="4846" w:type="dxa"/>
            <w:tcBorders>
              <w:top w:val="single" w:sz="6" w:space="0" w:color="auto"/>
              <w:left w:val="single" w:sz="6" w:space="0" w:color="auto"/>
              <w:bottom w:val="single" w:sz="6" w:space="0" w:color="auto"/>
              <w:right w:val="single" w:sz="6" w:space="0" w:color="auto"/>
            </w:tcBorders>
          </w:tcPr>
          <w:p w:rsidR="00E15A08" w:rsidRPr="007B3ED2" w:rsidRDefault="00E15A08" w:rsidP="00872FE2">
            <w:pPr>
              <w:pStyle w:val="FORMATTEXT"/>
            </w:pPr>
            <w:r w:rsidRPr="007B3ED2">
              <w:t>2.6 Теленаблюдение с цифровой видеозаписью</w:t>
            </w:r>
          </w:p>
        </w:tc>
        <w:tc>
          <w:tcPr>
            <w:tcW w:w="4457" w:type="dxa"/>
            <w:tcBorders>
              <w:top w:val="single" w:sz="6" w:space="0" w:color="auto"/>
              <w:left w:val="single" w:sz="6" w:space="0" w:color="auto"/>
              <w:bottom w:val="single" w:sz="6" w:space="0" w:color="auto"/>
              <w:right w:val="single" w:sz="6" w:space="0" w:color="auto"/>
            </w:tcBorders>
          </w:tcPr>
          <w:p w:rsidR="00E15A08" w:rsidRPr="007B3ED2" w:rsidRDefault="00E15A08" w:rsidP="000D2B62">
            <w:pPr>
              <w:pStyle w:val="FORMATTEXT"/>
              <w:jc w:val="center"/>
            </w:pPr>
            <w:r w:rsidRPr="007B3ED2">
              <w:t>ТНЗц</w:t>
            </w:r>
          </w:p>
        </w:tc>
      </w:tr>
      <w:tr w:rsidR="00E15A08" w:rsidTr="00E15A08">
        <w:tc>
          <w:tcPr>
            <w:tcW w:w="4846" w:type="dxa"/>
            <w:tcBorders>
              <w:top w:val="single" w:sz="6" w:space="0" w:color="auto"/>
              <w:left w:val="single" w:sz="6" w:space="0" w:color="auto"/>
              <w:bottom w:val="single" w:sz="6" w:space="0" w:color="auto"/>
              <w:right w:val="single" w:sz="6" w:space="0" w:color="auto"/>
            </w:tcBorders>
          </w:tcPr>
          <w:p w:rsidR="00E15A08" w:rsidRDefault="00E15A08" w:rsidP="00872FE2">
            <w:pPr>
              <w:pStyle w:val="FORMATTEXT"/>
              <w:jc w:val="both"/>
            </w:pPr>
            <w:r>
              <w:t>2.7 Электрочасы</w:t>
            </w:r>
          </w:p>
        </w:tc>
        <w:tc>
          <w:tcPr>
            <w:tcW w:w="4457" w:type="dxa"/>
            <w:tcBorders>
              <w:top w:val="single" w:sz="6" w:space="0" w:color="auto"/>
              <w:left w:val="single" w:sz="6" w:space="0" w:color="auto"/>
              <w:bottom w:val="single" w:sz="6" w:space="0" w:color="auto"/>
              <w:right w:val="single" w:sz="6" w:space="0" w:color="auto"/>
            </w:tcBorders>
          </w:tcPr>
          <w:p w:rsidR="00E15A08" w:rsidRDefault="00E15A08" w:rsidP="000D2B62">
            <w:pPr>
              <w:pStyle w:val="FORMATTEXT"/>
              <w:jc w:val="center"/>
            </w:pPr>
            <w:r>
              <w:t>ЭЧ</w:t>
            </w:r>
          </w:p>
        </w:tc>
      </w:tr>
      <w:tr w:rsidR="00E15A08" w:rsidTr="00E15A08">
        <w:tc>
          <w:tcPr>
            <w:tcW w:w="4846" w:type="dxa"/>
            <w:tcBorders>
              <w:top w:val="single" w:sz="6" w:space="0" w:color="auto"/>
              <w:left w:val="single" w:sz="6" w:space="0" w:color="auto"/>
              <w:bottom w:val="single" w:sz="6" w:space="0" w:color="auto"/>
              <w:right w:val="single" w:sz="6" w:space="0" w:color="auto"/>
            </w:tcBorders>
          </w:tcPr>
          <w:p w:rsidR="00E15A08" w:rsidRPr="007B3ED2" w:rsidRDefault="00E15A08" w:rsidP="00872FE2">
            <w:pPr>
              <w:pStyle w:val="FORMATTEXT"/>
              <w:jc w:val="both"/>
            </w:pPr>
            <w:r w:rsidRPr="007B3ED2">
              <w:t>2.8 Стрелочная</w:t>
            </w:r>
          </w:p>
        </w:tc>
        <w:tc>
          <w:tcPr>
            <w:tcW w:w="4457" w:type="dxa"/>
            <w:tcBorders>
              <w:top w:val="single" w:sz="6" w:space="0" w:color="auto"/>
              <w:left w:val="single" w:sz="6" w:space="0" w:color="auto"/>
              <w:bottom w:val="single" w:sz="6" w:space="0" w:color="auto"/>
              <w:right w:val="single" w:sz="6" w:space="0" w:color="auto"/>
            </w:tcBorders>
          </w:tcPr>
          <w:p w:rsidR="00E15A08" w:rsidRDefault="00E15A08" w:rsidP="000D2B62">
            <w:pPr>
              <w:pStyle w:val="FORMATTEXT"/>
              <w:jc w:val="center"/>
            </w:pPr>
            <w:r w:rsidRPr="007B3ED2">
              <w:t>СТР</w:t>
            </w:r>
          </w:p>
        </w:tc>
      </w:tr>
    </w:tbl>
    <w:p w:rsidR="000544F5" w:rsidRPr="000544F5" w:rsidRDefault="000544F5" w:rsidP="000544F5">
      <w:pPr>
        <w:pStyle w:val="FORMATTEXT"/>
        <w:jc w:val="both"/>
      </w:pPr>
    </w:p>
    <w:p w:rsidR="00E15A08" w:rsidRPr="002B601C" w:rsidRDefault="00E15A08" w:rsidP="002B601C">
      <w:pPr>
        <w:widowControl w:val="0"/>
        <w:numPr>
          <w:ilvl w:val="2"/>
          <w:numId w:val="63"/>
        </w:numPr>
        <w:autoSpaceDE w:val="0"/>
        <w:autoSpaceDN w:val="0"/>
        <w:adjustRightInd w:val="0"/>
        <w:rPr>
          <w:bCs/>
          <w:szCs w:val="20"/>
        </w:rPr>
      </w:pPr>
      <w:r w:rsidRPr="002B601C">
        <w:rPr>
          <w:bCs/>
          <w:szCs w:val="20"/>
        </w:rPr>
        <w:t xml:space="preserve"> Радиостанции ПРС устанавливать: стационарные - на станции, локомотивные - в кабинах машинистов поездов.</w:t>
      </w:r>
    </w:p>
    <w:p w:rsidR="00E15A08" w:rsidRPr="002B601C" w:rsidRDefault="00E15A08" w:rsidP="002B601C">
      <w:pPr>
        <w:widowControl w:val="0"/>
        <w:autoSpaceDE w:val="0"/>
        <w:autoSpaceDN w:val="0"/>
        <w:adjustRightInd w:val="0"/>
        <w:rPr>
          <w:bCs/>
          <w:szCs w:val="20"/>
        </w:rPr>
      </w:pPr>
      <w:r w:rsidRPr="002B601C">
        <w:rPr>
          <w:bCs/>
          <w:szCs w:val="20"/>
        </w:rPr>
        <w:t>ПРС между пультом поездного диспетчера и стационарными радиостанциями организовывать по проводному каналу, между стационарными и локомотивными радиостанциями - по радиоканалу.</w:t>
      </w:r>
    </w:p>
    <w:p w:rsidR="00E15A08" w:rsidRPr="002B601C" w:rsidRDefault="00E15A08" w:rsidP="002B601C">
      <w:pPr>
        <w:widowControl w:val="0"/>
        <w:autoSpaceDE w:val="0"/>
        <w:autoSpaceDN w:val="0"/>
        <w:adjustRightInd w:val="0"/>
        <w:rPr>
          <w:bCs/>
          <w:szCs w:val="20"/>
        </w:rPr>
      </w:pPr>
      <w:r w:rsidRPr="002B601C">
        <w:rPr>
          <w:bCs/>
          <w:szCs w:val="20"/>
        </w:rPr>
        <w:t>В качестве направляющих линий (антенн) для радиоканала, как правило, применять излучающие кабели.</w:t>
      </w:r>
    </w:p>
    <w:p w:rsidR="00E15A08" w:rsidRPr="002B601C" w:rsidRDefault="00E15A08" w:rsidP="002B601C">
      <w:pPr>
        <w:widowControl w:val="0"/>
        <w:autoSpaceDE w:val="0"/>
        <w:autoSpaceDN w:val="0"/>
        <w:adjustRightInd w:val="0"/>
        <w:rPr>
          <w:bCs/>
          <w:sz w:val="22"/>
          <w:szCs w:val="22"/>
        </w:rPr>
      </w:pPr>
      <w:r w:rsidRPr="002B601C">
        <w:rPr>
          <w:bCs/>
          <w:spacing w:val="20"/>
          <w:sz w:val="22"/>
          <w:szCs w:val="22"/>
        </w:rPr>
        <w:t>Примечание</w:t>
      </w:r>
      <w:r w:rsidRPr="002B601C">
        <w:rPr>
          <w:bCs/>
          <w:sz w:val="22"/>
          <w:szCs w:val="22"/>
        </w:rPr>
        <w:t xml:space="preserve"> - Локомотивные радиостанции и их антенны входят в комплект вагонного оборудования и поставляются с подвижным составом.</w:t>
      </w:r>
    </w:p>
    <w:p w:rsidR="00E15A08" w:rsidRPr="007A3CA9" w:rsidRDefault="00E15A08" w:rsidP="007A3CA9">
      <w:pPr>
        <w:widowControl w:val="0"/>
        <w:numPr>
          <w:ilvl w:val="2"/>
          <w:numId w:val="63"/>
        </w:numPr>
        <w:autoSpaceDE w:val="0"/>
        <w:autoSpaceDN w:val="0"/>
        <w:adjustRightInd w:val="0"/>
        <w:rPr>
          <w:bCs/>
          <w:szCs w:val="20"/>
        </w:rPr>
      </w:pPr>
      <w:r w:rsidRPr="007A3CA9">
        <w:rPr>
          <w:bCs/>
          <w:szCs w:val="20"/>
        </w:rPr>
        <w:t>Аппаратура связи Т должна обеспечивать:</w:t>
      </w:r>
    </w:p>
    <w:p w:rsidR="00E15A08" w:rsidRPr="00C702B8" w:rsidRDefault="00E15A08" w:rsidP="00C702B8">
      <w:pPr>
        <w:numPr>
          <w:ilvl w:val="1"/>
          <w:numId w:val="29"/>
        </w:numPr>
        <w:textAlignment w:val="top"/>
        <w:rPr>
          <w:rFonts w:cs="Arial"/>
          <w:szCs w:val="19"/>
        </w:rPr>
      </w:pPr>
      <w:r w:rsidRPr="00C702B8">
        <w:rPr>
          <w:rFonts w:cs="Arial"/>
          <w:szCs w:val="19"/>
        </w:rPr>
        <w:t>прием и сигнализацию поступления вызова на пульт ДПД;</w:t>
      </w:r>
    </w:p>
    <w:p w:rsidR="00E15A08" w:rsidRPr="00C702B8" w:rsidRDefault="00E15A08" w:rsidP="00C702B8">
      <w:pPr>
        <w:numPr>
          <w:ilvl w:val="1"/>
          <w:numId w:val="29"/>
        </w:numPr>
        <w:textAlignment w:val="top"/>
        <w:rPr>
          <w:rFonts w:cs="Arial"/>
          <w:szCs w:val="19"/>
        </w:rPr>
      </w:pPr>
      <w:r w:rsidRPr="00C702B8">
        <w:rPr>
          <w:rFonts w:cs="Arial"/>
          <w:szCs w:val="19"/>
        </w:rPr>
        <w:t>подключение линии тоннельной связи к линии диспетчерской связи.</w:t>
      </w:r>
    </w:p>
    <w:p w:rsidR="00E15A08" w:rsidRPr="00650D80" w:rsidRDefault="00E15A08" w:rsidP="00650D80">
      <w:pPr>
        <w:widowControl w:val="0"/>
        <w:autoSpaceDE w:val="0"/>
        <w:autoSpaceDN w:val="0"/>
        <w:adjustRightInd w:val="0"/>
        <w:rPr>
          <w:bCs/>
          <w:szCs w:val="20"/>
        </w:rPr>
      </w:pPr>
      <w:r w:rsidRPr="00650D80">
        <w:rPr>
          <w:bCs/>
          <w:szCs w:val="20"/>
        </w:rPr>
        <w:t>У телефонных аппаратов в тоннелях предусматривать также телефонные розетки АХС.</w:t>
      </w:r>
    </w:p>
    <w:p w:rsidR="00E15A08" w:rsidRPr="00FA63FC" w:rsidRDefault="00E15A08" w:rsidP="00FA63FC">
      <w:pPr>
        <w:widowControl w:val="0"/>
        <w:numPr>
          <w:ilvl w:val="2"/>
          <w:numId w:val="63"/>
        </w:numPr>
        <w:autoSpaceDE w:val="0"/>
        <w:autoSpaceDN w:val="0"/>
        <w:adjustRightInd w:val="0"/>
        <w:rPr>
          <w:bCs/>
          <w:szCs w:val="20"/>
        </w:rPr>
      </w:pPr>
      <w:r w:rsidRPr="00FA63FC">
        <w:rPr>
          <w:bCs/>
          <w:szCs w:val="20"/>
        </w:rPr>
        <w:t>Линии СМД должны обеспечивать подключение диспетчером-распорядителем своего канала избирательной связи к каналу другого диспетчера.</w:t>
      </w:r>
    </w:p>
    <w:p w:rsidR="00E15A08" w:rsidRPr="00FA63FC" w:rsidRDefault="00E15A08" w:rsidP="00FA63FC">
      <w:pPr>
        <w:widowControl w:val="0"/>
        <w:numPr>
          <w:ilvl w:val="2"/>
          <w:numId w:val="63"/>
        </w:numPr>
        <w:autoSpaceDE w:val="0"/>
        <w:autoSpaceDN w:val="0"/>
        <w:adjustRightInd w:val="0"/>
        <w:rPr>
          <w:bCs/>
          <w:szCs w:val="20"/>
        </w:rPr>
      </w:pPr>
      <w:r w:rsidRPr="00FA63FC">
        <w:rPr>
          <w:bCs/>
          <w:szCs w:val="20"/>
        </w:rPr>
        <w:t>Связь О предусматривать при наличии в сети метрополитена не менее трех линий.</w:t>
      </w:r>
    </w:p>
    <w:p w:rsidR="00E15A08" w:rsidRPr="00FA63FC" w:rsidRDefault="00E15A08" w:rsidP="00FA63FC">
      <w:pPr>
        <w:widowControl w:val="0"/>
        <w:numPr>
          <w:ilvl w:val="2"/>
          <w:numId w:val="63"/>
        </w:numPr>
        <w:autoSpaceDE w:val="0"/>
        <w:autoSpaceDN w:val="0"/>
        <w:adjustRightInd w:val="0"/>
        <w:rPr>
          <w:bCs/>
          <w:szCs w:val="20"/>
        </w:rPr>
      </w:pPr>
      <w:r w:rsidRPr="00FA63FC">
        <w:rPr>
          <w:bCs/>
          <w:szCs w:val="20"/>
        </w:rPr>
        <w:t>Для организации административно-хозяйственной связи предусматривать АТС сети метрополитена. Число, емкость, места расположения и увязка АТС определяются при проектировании.</w:t>
      </w:r>
    </w:p>
    <w:p w:rsidR="00E15A08" w:rsidRPr="00FB6595" w:rsidRDefault="00E15A08" w:rsidP="00FB6595">
      <w:pPr>
        <w:widowControl w:val="0"/>
        <w:autoSpaceDE w:val="0"/>
        <w:autoSpaceDN w:val="0"/>
        <w:adjustRightInd w:val="0"/>
        <w:rPr>
          <w:bCs/>
          <w:szCs w:val="20"/>
        </w:rPr>
      </w:pPr>
      <w:r w:rsidRPr="00FB6595">
        <w:rPr>
          <w:bCs/>
          <w:szCs w:val="20"/>
        </w:rPr>
        <w:t xml:space="preserve">Расстановку телефонных аппаратов АТС принимать согласно </w:t>
      </w:r>
      <w:r w:rsidR="001C3369">
        <w:rPr>
          <w:bCs/>
          <w:szCs w:val="20"/>
        </w:rPr>
        <w:t>П</w:t>
      </w:r>
      <w:r w:rsidRPr="00FB6595">
        <w:rPr>
          <w:bCs/>
          <w:szCs w:val="20"/>
        </w:rPr>
        <w:t>риложению 5.1ЗА и дополнительному перечню заказчика.</w:t>
      </w:r>
    </w:p>
    <w:p w:rsidR="00E15A08" w:rsidRPr="00213522" w:rsidRDefault="00E15A08" w:rsidP="00213522">
      <w:pPr>
        <w:widowControl w:val="0"/>
        <w:numPr>
          <w:ilvl w:val="2"/>
          <w:numId w:val="63"/>
        </w:numPr>
        <w:autoSpaceDE w:val="0"/>
        <w:autoSpaceDN w:val="0"/>
        <w:adjustRightInd w:val="0"/>
        <w:rPr>
          <w:bCs/>
          <w:szCs w:val="20"/>
        </w:rPr>
      </w:pPr>
      <w:r w:rsidRPr="00213522">
        <w:rPr>
          <w:bCs/>
          <w:szCs w:val="20"/>
        </w:rPr>
        <w:t>Для переговоров диспетчеров с аварийно-восстановительными формированиями использовать средства мобильной связи.</w:t>
      </w:r>
    </w:p>
    <w:p w:rsidR="00E15A08" w:rsidRPr="00213522" w:rsidRDefault="00E15A08" w:rsidP="00213522">
      <w:pPr>
        <w:widowControl w:val="0"/>
        <w:numPr>
          <w:ilvl w:val="2"/>
          <w:numId w:val="63"/>
        </w:numPr>
        <w:autoSpaceDE w:val="0"/>
        <w:autoSpaceDN w:val="0"/>
        <w:adjustRightInd w:val="0"/>
        <w:rPr>
          <w:bCs/>
          <w:szCs w:val="20"/>
        </w:rPr>
      </w:pPr>
      <w:r w:rsidRPr="00213522">
        <w:rPr>
          <w:bCs/>
          <w:szCs w:val="20"/>
        </w:rPr>
        <w:t>Пульты (коммутаторы) связи станционных ОТС размещать на рабочих местах соответствующих руководителей (дежурных) и организовывать между ними соединительные линии связи.</w:t>
      </w:r>
    </w:p>
    <w:p w:rsidR="00E15A08" w:rsidRPr="00213522" w:rsidRDefault="00E15A08" w:rsidP="00213522">
      <w:pPr>
        <w:widowControl w:val="0"/>
        <w:numPr>
          <w:ilvl w:val="2"/>
          <w:numId w:val="63"/>
        </w:numPr>
        <w:autoSpaceDE w:val="0"/>
        <w:autoSpaceDN w:val="0"/>
        <w:adjustRightInd w:val="0"/>
        <w:rPr>
          <w:bCs/>
          <w:szCs w:val="20"/>
        </w:rPr>
      </w:pPr>
      <w:r w:rsidRPr="00213522">
        <w:rPr>
          <w:bCs/>
          <w:szCs w:val="20"/>
        </w:rPr>
        <w:t>Местную подстанционную связь организовывать с использованием жил контрольных кабелей подстанционной автоматики в качестве линий связи.</w:t>
      </w:r>
    </w:p>
    <w:p w:rsidR="00E15A08" w:rsidRPr="00330BE5" w:rsidRDefault="00E15A08" w:rsidP="00330BE5">
      <w:pPr>
        <w:widowControl w:val="0"/>
        <w:numPr>
          <w:ilvl w:val="2"/>
          <w:numId w:val="63"/>
        </w:numPr>
        <w:autoSpaceDE w:val="0"/>
        <w:autoSpaceDN w:val="0"/>
        <w:adjustRightInd w:val="0"/>
        <w:rPr>
          <w:bCs/>
          <w:szCs w:val="20"/>
        </w:rPr>
      </w:pPr>
      <w:r w:rsidRPr="00330BE5">
        <w:rPr>
          <w:bCs/>
          <w:szCs w:val="20"/>
        </w:rPr>
        <w:t>В сети ГГО группы организовывать по следующим участкам линии:</w:t>
      </w:r>
    </w:p>
    <w:p w:rsidR="00E15A08" w:rsidRPr="003923A6" w:rsidRDefault="00E15A08" w:rsidP="001071F2">
      <w:pPr>
        <w:numPr>
          <w:ilvl w:val="0"/>
          <w:numId w:val="175"/>
        </w:numPr>
        <w:textAlignment w:val="top"/>
        <w:rPr>
          <w:rFonts w:cs="Arial"/>
          <w:szCs w:val="19"/>
        </w:rPr>
      </w:pPr>
      <w:r w:rsidRPr="003923A6">
        <w:rPr>
          <w:rFonts w:cs="Arial"/>
          <w:szCs w:val="19"/>
        </w:rPr>
        <w:t>тоннельные - тоннели и УТВ;</w:t>
      </w:r>
    </w:p>
    <w:p w:rsidR="00E15A08" w:rsidRPr="003923A6" w:rsidRDefault="00E15A08" w:rsidP="001071F2">
      <w:pPr>
        <w:numPr>
          <w:ilvl w:val="0"/>
          <w:numId w:val="175"/>
        </w:numPr>
        <w:textAlignment w:val="top"/>
        <w:rPr>
          <w:rFonts w:cs="Arial"/>
          <w:szCs w:val="19"/>
        </w:rPr>
      </w:pPr>
      <w:r w:rsidRPr="003923A6">
        <w:rPr>
          <w:rFonts w:cs="Arial"/>
          <w:szCs w:val="19"/>
        </w:rPr>
        <w:t>платформенные - платформы и средний зал станции;</w:t>
      </w:r>
    </w:p>
    <w:p w:rsidR="00E15A08" w:rsidRPr="003923A6" w:rsidRDefault="00E15A08" w:rsidP="001071F2">
      <w:pPr>
        <w:numPr>
          <w:ilvl w:val="0"/>
          <w:numId w:val="175"/>
        </w:numPr>
        <w:textAlignment w:val="top"/>
        <w:rPr>
          <w:rFonts w:cs="Arial"/>
          <w:szCs w:val="19"/>
        </w:rPr>
      </w:pPr>
      <w:r w:rsidRPr="003923A6">
        <w:rPr>
          <w:rFonts w:cs="Arial"/>
          <w:szCs w:val="19"/>
        </w:rPr>
        <w:t>эскалаторные - эскалаторный тоннель и зоны подхода к нему;</w:t>
      </w:r>
    </w:p>
    <w:p w:rsidR="00E15A08" w:rsidRPr="003923A6" w:rsidRDefault="00E15A08" w:rsidP="001071F2">
      <w:pPr>
        <w:numPr>
          <w:ilvl w:val="0"/>
          <w:numId w:val="175"/>
        </w:numPr>
        <w:textAlignment w:val="top"/>
        <w:rPr>
          <w:rFonts w:cs="Arial"/>
          <w:szCs w:val="19"/>
        </w:rPr>
      </w:pPr>
      <w:r w:rsidRPr="003923A6">
        <w:rPr>
          <w:rFonts w:cs="Arial"/>
          <w:szCs w:val="19"/>
        </w:rPr>
        <w:t>вестибюльные - кассовый зал и зоны входа и выхода из него в пешеходных переходах;</w:t>
      </w:r>
    </w:p>
    <w:p w:rsidR="00E15A08" w:rsidRPr="003923A6" w:rsidRDefault="00E15A08" w:rsidP="001071F2">
      <w:pPr>
        <w:numPr>
          <w:ilvl w:val="0"/>
          <w:numId w:val="175"/>
        </w:numPr>
        <w:textAlignment w:val="top"/>
        <w:rPr>
          <w:rFonts w:cs="Arial"/>
          <w:szCs w:val="19"/>
        </w:rPr>
      </w:pPr>
      <w:r w:rsidRPr="003923A6">
        <w:rPr>
          <w:rFonts w:cs="Arial"/>
          <w:szCs w:val="19"/>
        </w:rPr>
        <w:t>уличные - территория перед входом в вестибюль станции или в подземный переход;</w:t>
      </w:r>
    </w:p>
    <w:p w:rsidR="00E15A08" w:rsidRPr="003923A6" w:rsidRDefault="00E15A08" w:rsidP="001071F2">
      <w:pPr>
        <w:numPr>
          <w:ilvl w:val="0"/>
          <w:numId w:val="175"/>
        </w:numPr>
        <w:textAlignment w:val="top"/>
        <w:rPr>
          <w:rFonts w:cs="Arial"/>
          <w:szCs w:val="19"/>
        </w:rPr>
      </w:pPr>
      <w:r w:rsidRPr="003923A6">
        <w:rPr>
          <w:rFonts w:cs="Arial"/>
          <w:szCs w:val="19"/>
        </w:rPr>
        <w:t>служебные - коридоры производственных и бытовых по</w:t>
      </w:r>
      <w:r w:rsidR="003923A6">
        <w:rPr>
          <w:rFonts w:cs="Arial"/>
          <w:szCs w:val="19"/>
        </w:rPr>
        <w:t>мещений станций на всех уровнях.</w:t>
      </w:r>
    </w:p>
    <w:p w:rsidR="00E15A08" w:rsidRPr="00A80200" w:rsidRDefault="00E15A08" w:rsidP="00A80200">
      <w:pPr>
        <w:widowControl w:val="0"/>
        <w:autoSpaceDE w:val="0"/>
        <w:autoSpaceDN w:val="0"/>
        <w:adjustRightInd w:val="0"/>
        <w:rPr>
          <w:bCs/>
          <w:szCs w:val="20"/>
        </w:rPr>
      </w:pPr>
      <w:r w:rsidRPr="00A80200">
        <w:rPr>
          <w:bCs/>
          <w:szCs w:val="20"/>
        </w:rPr>
        <w:t>Оповещение предусматривать:</w:t>
      </w:r>
    </w:p>
    <w:p w:rsidR="00E15A08" w:rsidRPr="00E26FCB" w:rsidRDefault="00E15A08" w:rsidP="0009400D">
      <w:pPr>
        <w:numPr>
          <w:ilvl w:val="0"/>
          <w:numId w:val="176"/>
        </w:numPr>
        <w:textAlignment w:val="top"/>
        <w:rPr>
          <w:rFonts w:cs="Arial"/>
          <w:szCs w:val="19"/>
        </w:rPr>
      </w:pPr>
      <w:r w:rsidRPr="00E26FCB">
        <w:rPr>
          <w:rFonts w:cs="Arial"/>
          <w:szCs w:val="19"/>
        </w:rPr>
        <w:t>из ДПС и ДСП (смежном с ДПС) - по всем группам;</w:t>
      </w:r>
    </w:p>
    <w:p w:rsidR="00E15A08" w:rsidRPr="00E26FCB" w:rsidRDefault="00E15A08" w:rsidP="0009400D">
      <w:pPr>
        <w:numPr>
          <w:ilvl w:val="0"/>
          <w:numId w:val="176"/>
        </w:numPr>
        <w:textAlignment w:val="top"/>
        <w:rPr>
          <w:rFonts w:cs="Arial"/>
          <w:szCs w:val="19"/>
        </w:rPr>
      </w:pPr>
      <w:r w:rsidRPr="00E26FCB">
        <w:rPr>
          <w:rFonts w:cs="Arial"/>
          <w:szCs w:val="19"/>
        </w:rPr>
        <w:t>из кабины дежурного контролера - по вестибюльной и уличной группам;</w:t>
      </w:r>
    </w:p>
    <w:p w:rsidR="00E15A08" w:rsidRPr="00E26FCB" w:rsidRDefault="00E15A08" w:rsidP="0009400D">
      <w:pPr>
        <w:numPr>
          <w:ilvl w:val="0"/>
          <w:numId w:val="176"/>
        </w:numPr>
        <w:textAlignment w:val="top"/>
        <w:rPr>
          <w:rFonts w:cs="Arial"/>
          <w:szCs w:val="19"/>
        </w:rPr>
      </w:pPr>
      <w:r w:rsidRPr="00E26FCB">
        <w:rPr>
          <w:rFonts w:cs="Arial"/>
          <w:szCs w:val="19"/>
        </w:rPr>
        <w:t>из кабины оператора у нижних площадок эскалаторов - по эскалаторной группе;</w:t>
      </w:r>
    </w:p>
    <w:p w:rsidR="00E15A08" w:rsidRPr="00E26FCB" w:rsidRDefault="00E15A08" w:rsidP="0009400D">
      <w:pPr>
        <w:numPr>
          <w:ilvl w:val="0"/>
          <w:numId w:val="176"/>
        </w:numPr>
        <w:textAlignment w:val="top"/>
        <w:rPr>
          <w:rFonts w:cs="Arial"/>
          <w:szCs w:val="19"/>
        </w:rPr>
      </w:pPr>
      <w:r w:rsidRPr="00E26FCB">
        <w:rPr>
          <w:rFonts w:cs="Arial"/>
          <w:szCs w:val="19"/>
        </w:rPr>
        <w:t>из кабины ДСП станций с путевым развитием - по платформенной группе.</w:t>
      </w:r>
    </w:p>
    <w:p w:rsidR="00E15A08" w:rsidRPr="00367937" w:rsidRDefault="00E15A08" w:rsidP="00367937">
      <w:pPr>
        <w:widowControl w:val="0"/>
        <w:numPr>
          <w:ilvl w:val="2"/>
          <w:numId w:val="63"/>
        </w:numPr>
        <w:autoSpaceDE w:val="0"/>
        <w:autoSpaceDN w:val="0"/>
        <w:adjustRightInd w:val="0"/>
        <w:rPr>
          <w:bCs/>
          <w:szCs w:val="20"/>
        </w:rPr>
      </w:pPr>
      <w:r w:rsidRPr="00367937">
        <w:rPr>
          <w:bCs/>
          <w:szCs w:val="20"/>
        </w:rPr>
        <w:t>Теленаблюдение из ДПС должно охватывать следующие зоны станции:</w:t>
      </w:r>
    </w:p>
    <w:p w:rsidR="00E15A08" w:rsidRPr="00E71C9E" w:rsidRDefault="00E15A08" w:rsidP="00E71C9E">
      <w:pPr>
        <w:numPr>
          <w:ilvl w:val="1"/>
          <w:numId w:val="29"/>
        </w:numPr>
        <w:textAlignment w:val="top"/>
        <w:rPr>
          <w:rFonts w:cs="Arial"/>
          <w:szCs w:val="19"/>
        </w:rPr>
      </w:pPr>
      <w:r w:rsidRPr="00E71C9E">
        <w:rPr>
          <w:rFonts w:cs="Arial"/>
          <w:szCs w:val="19"/>
        </w:rPr>
        <w:t>входы на станцию (навстречу потоку пассажиров);</w:t>
      </w:r>
    </w:p>
    <w:p w:rsidR="00E15A08" w:rsidRPr="00E71C9E" w:rsidRDefault="00E15A08" w:rsidP="00E71C9E">
      <w:pPr>
        <w:numPr>
          <w:ilvl w:val="1"/>
          <w:numId w:val="29"/>
        </w:numPr>
        <w:textAlignment w:val="top"/>
        <w:rPr>
          <w:rFonts w:cs="Arial"/>
          <w:szCs w:val="19"/>
        </w:rPr>
      </w:pPr>
      <w:r w:rsidRPr="00E71C9E">
        <w:rPr>
          <w:rFonts w:cs="Arial"/>
          <w:szCs w:val="19"/>
        </w:rPr>
        <w:t>кассовый зал вестибюля, кабину дежурного котролера (навстречу потоку пассажиров), лестничные марши;</w:t>
      </w:r>
    </w:p>
    <w:p w:rsidR="00E15A08" w:rsidRPr="00E71C9E" w:rsidRDefault="00E15A08" w:rsidP="00E71C9E">
      <w:pPr>
        <w:numPr>
          <w:ilvl w:val="1"/>
          <w:numId w:val="29"/>
        </w:numPr>
        <w:textAlignment w:val="top"/>
        <w:rPr>
          <w:rFonts w:cs="Arial"/>
          <w:szCs w:val="19"/>
        </w:rPr>
      </w:pPr>
      <w:r w:rsidRPr="00E71C9E">
        <w:rPr>
          <w:rFonts w:cs="Arial"/>
          <w:szCs w:val="19"/>
        </w:rPr>
        <w:t>верхнюю и нижнюю площадки эскалаторов;</w:t>
      </w:r>
    </w:p>
    <w:p w:rsidR="00E15A08" w:rsidRPr="00E71C9E" w:rsidRDefault="00E15A08" w:rsidP="00E71C9E">
      <w:pPr>
        <w:numPr>
          <w:ilvl w:val="1"/>
          <w:numId w:val="29"/>
        </w:numPr>
        <w:textAlignment w:val="top"/>
        <w:rPr>
          <w:rFonts w:cs="Arial"/>
          <w:szCs w:val="19"/>
        </w:rPr>
      </w:pPr>
      <w:r w:rsidRPr="00E71C9E">
        <w:rPr>
          <w:rFonts w:cs="Arial"/>
          <w:szCs w:val="19"/>
        </w:rPr>
        <w:t>средний зал, лестничные марши переходов;</w:t>
      </w:r>
    </w:p>
    <w:p w:rsidR="00E15A08" w:rsidRPr="00E71C9E" w:rsidRDefault="00E15A08" w:rsidP="00E71C9E">
      <w:pPr>
        <w:numPr>
          <w:ilvl w:val="1"/>
          <w:numId w:val="29"/>
        </w:numPr>
        <w:textAlignment w:val="top"/>
        <w:rPr>
          <w:rFonts w:cs="Arial"/>
          <w:szCs w:val="19"/>
        </w:rPr>
      </w:pPr>
      <w:r w:rsidRPr="00E71C9E">
        <w:rPr>
          <w:rFonts w:cs="Arial"/>
          <w:szCs w:val="19"/>
        </w:rPr>
        <w:t>пассажирские платформы 1 и 2-го путей по всей длине, номера маршрутов поездов;</w:t>
      </w:r>
    </w:p>
    <w:p w:rsidR="00E15A08" w:rsidRPr="00E71C9E" w:rsidRDefault="00E15A08" w:rsidP="00E71C9E">
      <w:pPr>
        <w:numPr>
          <w:ilvl w:val="1"/>
          <w:numId w:val="29"/>
        </w:numPr>
        <w:textAlignment w:val="top"/>
        <w:rPr>
          <w:rFonts w:cs="Arial"/>
          <w:szCs w:val="19"/>
        </w:rPr>
      </w:pPr>
      <w:r w:rsidRPr="00E71C9E">
        <w:rPr>
          <w:rFonts w:cs="Arial"/>
          <w:szCs w:val="19"/>
        </w:rPr>
        <w:t>балконы, галереи на всем протяжении;</w:t>
      </w:r>
    </w:p>
    <w:p w:rsidR="00E15A08" w:rsidRPr="00E71C9E" w:rsidRDefault="00E15A08" w:rsidP="00E71C9E">
      <w:pPr>
        <w:numPr>
          <w:ilvl w:val="1"/>
          <w:numId w:val="29"/>
        </w:numPr>
        <w:textAlignment w:val="top"/>
        <w:rPr>
          <w:rFonts w:cs="Arial"/>
          <w:szCs w:val="19"/>
        </w:rPr>
      </w:pPr>
      <w:r w:rsidRPr="00E71C9E">
        <w:rPr>
          <w:rFonts w:cs="Arial"/>
          <w:szCs w:val="19"/>
        </w:rPr>
        <w:t>торцевые двери платформ со стороны тоннеля, с охватом служебного мостика;</w:t>
      </w:r>
    </w:p>
    <w:p w:rsidR="00E15A08" w:rsidRPr="00E71C9E" w:rsidRDefault="00E15A08" w:rsidP="00E71C9E">
      <w:pPr>
        <w:numPr>
          <w:ilvl w:val="1"/>
          <w:numId w:val="29"/>
        </w:numPr>
        <w:textAlignment w:val="top"/>
        <w:rPr>
          <w:rFonts w:cs="Arial"/>
          <w:szCs w:val="19"/>
        </w:rPr>
      </w:pPr>
      <w:r w:rsidRPr="00E71C9E">
        <w:rPr>
          <w:rFonts w:cs="Arial"/>
          <w:szCs w:val="19"/>
        </w:rPr>
        <w:t>коридоры пересадочного сооружения (навстречу потоку пассажиров);</w:t>
      </w:r>
    </w:p>
    <w:p w:rsidR="00E15A08" w:rsidRPr="00E71C9E" w:rsidRDefault="00E15A08" w:rsidP="00E71C9E">
      <w:pPr>
        <w:numPr>
          <w:ilvl w:val="1"/>
          <w:numId w:val="29"/>
        </w:numPr>
        <w:textAlignment w:val="top"/>
        <w:rPr>
          <w:rFonts w:cs="Arial"/>
          <w:szCs w:val="19"/>
        </w:rPr>
      </w:pPr>
      <w:r w:rsidRPr="00E71C9E">
        <w:rPr>
          <w:rFonts w:cs="Arial"/>
          <w:szCs w:val="19"/>
        </w:rPr>
        <w:t>участок примыкания коридора пересадочного сооружения к среднему залу станции, если эта зона не контролируется другими телекамерами;</w:t>
      </w:r>
    </w:p>
    <w:p w:rsidR="00E15A08" w:rsidRPr="00E71C9E" w:rsidRDefault="00E15A08" w:rsidP="00E71C9E">
      <w:pPr>
        <w:numPr>
          <w:ilvl w:val="1"/>
          <w:numId w:val="29"/>
        </w:numPr>
        <w:textAlignment w:val="top"/>
        <w:rPr>
          <w:rFonts w:cs="Arial"/>
          <w:szCs w:val="19"/>
        </w:rPr>
      </w:pPr>
      <w:r w:rsidRPr="00E71C9E">
        <w:rPr>
          <w:rFonts w:cs="Arial"/>
          <w:szCs w:val="19"/>
        </w:rPr>
        <w:t>подуличные переходы в зоне контроля метрополитена;</w:t>
      </w:r>
    </w:p>
    <w:p w:rsidR="00E15A08" w:rsidRPr="00E71C9E" w:rsidRDefault="00E15A08" w:rsidP="00E71C9E">
      <w:pPr>
        <w:numPr>
          <w:ilvl w:val="1"/>
          <w:numId w:val="29"/>
        </w:numPr>
        <w:textAlignment w:val="top"/>
        <w:rPr>
          <w:rFonts w:cs="Arial"/>
          <w:szCs w:val="19"/>
        </w:rPr>
      </w:pPr>
      <w:r w:rsidRPr="00E71C9E">
        <w:rPr>
          <w:rFonts w:cs="Arial"/>
          <w:szCs w:val="19"/>
        </w:rPr>
        <w:t>рампы и порталы тоннелей на открытых участках линии;</w:t>
      </w:r>
    </w:p>
    <w:p w:rsidR="00E15A08" w:rsidRPr="00E71C9E" w:rsidRDefault="00E15A08" w:rsidP="00E71C9E">
      <w:pPr>
        <w:numPr>
          <w:ilvl w:val="1"/>
          <w:numId w:val="29"/>
        </w:numPr>
        <w:textAlignment w:val="top"/>
        <w:rPr>
          <w:rFonts w:cs="Arial"/>
          <w:szCs w:val="19"/>
        </w:rPr>
      </w:pPr>
      <w:r w:rsidRPr="00E71C9E">
        <w:rPr>
          <w:rFonts w:cs="Arial"/>
          <w:szCs w:val="19"/>
        </w:rPr>
        <w:t>телеконтроль других зон станции сог</w:t>
      </w:r>
      <w:r w:rsidR="00E71C9E">
        <w:rPr>
          <w:rFonts w:cs="Arial"/>
          <w:szCs w:val="19"/>
        </w:rPr>
        <w:t>ласно заданию на проектирование;</w:t>
      </w:r>
    </w:p>
    <w:p w:rsidR="00E15A08" w:rsidRPr="00E71C9E" w:rsidRDefault="00E15A08" w:rsidP="00E71C9E">
      <w:pPr>
        <w:numPr>
          <w:ilvl w:val="1"/>
          <w:numId w:val="29"/>
        </w:numPr>
        <w:textAlignment w:val="top"/>
        <w:rPr>
          <w:rFonts w:cs="Arial"/>
          <w:szCs w:val="19"/>
        </w:rPr>
      </w:pPr>
      <w:r w:rsidRPr="00E71C9E">
        <w:rPr>
          <w:rFonts w:cs="Arial"/>
          <w:szCs w:val="19"/>
        </w:rPr>
        <w:t>стрелочные переводы.</w:t>
      </w:r>
    </w:p>
    <w:p w:rsidR="00E15A08" w:rsidRPr="00B217B2" w:rsidRDefault="00E15A08" w:rsidP="00B217B2">
      <w:pPr>
        <w:widowControl w:val="0"/>
        <w:numPr>
          <w:ilvl w:val="2"/>
          <w:numId w:val="63"/>
        </w:numPr>
        <w:autoSpaceDE w:val="0"/>
        <w:autoSpaceDN w:val="0"/>
        <w:adjustRightInd w:val="0"/>
        <w:rPr>
          <w:bCs/>
          <w:szCs w:val="20"/>
        </w:rPr>
      </w:pPr>
      <w:r w:rsidRPr="00B217B2">
        <w:rPr>
          <w:bCs/>
          <w:szCs w:val="20"/>
        </w:rPr>
        <w:t>Устройство теленаблюдения на других объектах метрополитена, а также необходимость передачи телеизображения отдельных зон наблюдения в ДПЛ (в ситуационный центр) отражать в задании на проектирование.</w:t>
      </w:r>
    </w:p>
    <w:p w:rsidR="00E15A08" w:rsidRPr="00B217B2" w:rsidRDefault="00E15A08" w:rsidP="00B217B2">
      <w:pPr>
        <w:widowControl w:val="0"/>
        <w:numPr>
          <w:ilvl w:val="2"/>
          <w:numId w:val="63"/>
        </w:numPr>
        <w:autoSpaceDE w:val="0"/>
        <w:autoSpaceDN w:val="0"/>
        <w:adjustRightInd w:val="0"/>
        <w:rPr>
          <w:bCs/>
          <w:szCs w:val="20"/>
        </w:rPr>
      </w:pPr>
      <w:r w:rsidRPr="00B217B2">
        <w:rPr>
          <w:bCs/>
          <w:szCs w:val="20"/>
        </w:rPr>
        <w:t>На кассовых окнах предусматривать переговорное устройство (мембрану) "пассажир-кассир".</w:t>
      </w:r>
    </w:p>
    <w:p w:rsidR="00E15A08" w:rsidRPr="000153AB" w:rsidRDefault="00E15A08" w:rsidP="000153AB">
      <w:pPr>
        <w:widowControl w:val="0"/>
        <w:autoSpaceDE w:val="0"/>
        <w:autoSpaceDN w:val="0"/>
        <w:adjustRightInd w:val="0"/>
        <w:rPr>
          <w:bCs/>
          <w:szCs w:val="20"/>
        </w:rPr>
      </w:pPr>
      <w:r w:rsidRPr="000153AB">
        <w:rPr>
          <w:bCs/>
          <w:szCs w:val="20"/>
        </w:rPr>
        <w:t>На станциях глубокого заложения предусматривать линию с разъемами для подключения переговорных устройств пожарных подразделений согласно 5.16.7.</w:t>
      </w:r>
    </w:p>
    <w:p w:rsidR="00E15A08" w:rsidRPr="00320E02" w:rsidRDefault="00E15A08" w:rsidP="00320E02">
      <w:pPr>
        <w:widowControl w:val="0"/>
        <w:numPr>
          <w:ilvl w:val="2"/>
          <w:numId w:val="63"/>
        </w:numPr>
        <w:autoSpaceDE w:val="0"/>
        <w:autoSpaceDN w:val="0"/>
        <w:adjustRightInd w:val="0"/>
        <w:rPr>
          <w:bCs/>
          <w:szCs w:val="20"/>
        </w:rPr>
      </w:pPr>
      <w:r w:rsidRPr="00320E02">
        <w:rPr>
          <w:bCs/>
          <w:szCs w:val="20"/>
        </w:rPr>
        <w:t>На метрополитене предусматривать единую систему точного времени.</w:t>
      </w:r>
    </w:p>
    <w:p w:rsidR="00E15A08" w:rsidRPr="00320E02" w:rsidRDefault="00E15A08" w:rsidP="00320E02">
      <w:pPr>
        <w:widowControl w:val="0"/>
        <w:autoSpaceDE w:val="0"/>
        <w:autoSpaceDN w:val="0"/>
        <w:adjustRightInd w:val="0"/>
        <w:rPr>
          <w:bCs/>
          <w:szCs w:val="20"/>
        </w:rPr>
      </w:pPr>
      <w:r w:rsidRPr="00320E02">
        <w:rPr>
          <w:bCs/>
          <w:szCs w:val="20"/>
        </w:rPr>
        <w:t>В качестве первичных часов – центральная электрочасовая станция (ЦЭЧС) с коррекцией хода по сигналам точного времени.</w:t>
      </w:r>
    </w:p>
    <w:p w:rsidR="00E15A08" w:rsidRPr="00320E02" w:rsidRDefault="00E15A08" w:rsidP="00320E02">
      <w:pPr>
        <w:widowControl w:val="0"/>
        <w:autoSpaceDE w:val="0"/>
        <w:autoSpaceDN w:val="0"/>
        <w:adjustRightInd w:val="0"/>
        <w:rPr>
          <w:bCs/>
          <w:szCs w:val="20"/>
        </w:rPr>
      </w:pPr>
      <w:r w:rsidRPr="00320E02">
        <w:rPr>
          <w:bCs/>
          <w:szCs w:val="20"/>
        </w:rPr>
        <w:t>Управление сетью вторичных электрочасов и контроль их хода предусматривать от ЦЭЧС.</w:t>
      </w:r>
    </w:p>
    <w:p w:rsidR="00E15A08" w:rsidRPr="0074616A" w:rsidRDefault="00E15A08" w:rsidP="00981B3C">
      <w:pPr>
        <w:widowControl w:val="0"/>
        <w:numPr>
          <w:ilvl w:val="2"/>
          <w:numId w:val="63"/>
        </w:numPr>
        <w:autoSpaceDE w:val="0"/>
        <w:autoSpaceDN w:val="0"/>
        <w:adjustRightInd w:val="0"/>
        <w:rPr>
          <w:rFonts w:cs="Arial"/>
          <w:szCs w:val="19"/>
        </w:rPr>
      </w:pPr>
      <w:r w:rsidRPr="0074616A">
        <w:rPr>
          <w:bCs/>
          <w:szCs w:val="20"/>
        </w:rPr>
        <w:t>Оповестительную сигнализацию предусматривать</w:t>
      </w:r>
      <w:r w:rsidR="00981B3C" w:rsidRPr="0074616A">
        <w:rPr>
          <w:bCs/>
          <w:szCs w:val="20"/>
        </w:rPr>
        <w:t xml:space="preserve"> </w:t>
      </w:r>
      <w:r w:rsidRPr="0074616A">
        <w:rPr>
          <w:rFonts w:cs="Arial"/>
          <w:szCs w:val="19"/>
        </w:rPr>
        <w:t>из ДПС - в кассы и кабины дежурного контролера</w:t>
      </w:r>
      <w:r w:rsidR="00981B3C" w:rsidRPr="0074616A">
        <w:rPr>
          <w:rFonts w:cs="Arial"/>
          <w:szCs w:val="19"/>
        </w:rPr>
        <w:t>.</w:t>
      </w:r>
    </w:p>
    <w:p w:rsidR="00E15A08" w:rsidRPr="005D6796" w:rsidRDefault="00E15A08" w:rsidP="005D6796">
      <w:pPr>
        <w:widowControl w:val="0"/>
        <w:autoSpaceDE w:val="0"/>
        <w:autoSpaceDN w:val="0"/>
        <w:adjustRightInd w:val="0"/>
        <w:rPr>
          <w:bCs/>
          <w:szCs w:val="20"/>
        </w:rPr>
      </w:pPr>
      <w:r w:rsidRPr="005D6796">
        <w:rPr>
          <w:bCs/>
          <w:szCs w:val="20"/>
        </w:rPr>
        <w:t>Сигнализацию вызова по любому виду связи предусматривать:</w:t>
      </w:r>
    </w:p>
    <w:p w:rsidR="00E15A08" w:rsidRPr="00DB527A" w:rsidRDefault="00E15A08" w:rsidP="001D0F61">
      <w:pPr>
        <w:numPr>
          <w:ilvl w:val="0"/>
          <w:numId w:val="177"/>
        </w:numPr>
        <w:textAlignment w:val="top"/>
        <w:rPr>
          <w:rFonts w:cs="Arial"/>
          <w:szCs w:val="19"/>
        </w:rPr>
      </w:pPr>
      <w:r w:rsidRPr="00DB527A">
        <w:rPr>
          <w:rFonts w:cs="Arial"/>
          <w:szCs w:val="19"/>
        </w:rPr>
        <w:t xml:space="preserve">из помещения поста </w:t>
      </w:r>
      <w:r w:rsidR="003C0216">
        <w:rPr>
          <w:rFonts w:cs="Arial"/>
          <w:szCs w:val="19"/>
        </w:rPr>
        <w:t>полиции</w:t>
      </w:r>
      <w:r w:rsidRPr="00DB527A">
        <w:rPr>
          <w:rFonts w:cs="Arial"/>
          <w:szCs w:val="19"/>
        </w:rPr>
        <w:t xml:space="preserve"> - в кассовый зал;</w:t>
      </w:r>
    </w:p>
    <w:p w:rsidR="00E15A08" w:rsidRPr="00DB527A" w:rsidRDefault="00E15A08" w:rsidP="001D0F61">
      <w:pPr>
        <w:numPr>
          <w:ilvl w:val="0"/>
          <w:numId w:val="177"/>
        </w:numPr>
        <w:textAlignment w:val="top"/>
        <w:rPr>
          <w:rFonts w:cs="Arial"/>
          <w:szCs w:val="19"/>
        </w:rPr>
      </w:pPr>
      <w:r w:rsidRPr="00DB527A">
        <w:rPr>
          <w:rFonts w:cs="Arial"/>
          <w:szCs w:val="19"/>
        </w:rPr>
        <w:t>из помещения машиниста эскалаторов - в машинное помещение и натяжную;</w:t>
      </w:r>
    </w:p>
    <w:p w:rsidR="00E15A08" w:rsidRPr="00DB527A" w:rsidRDefault="00E15A08" w:rsidP="001D0F61">
      <w:pPr>
        <w:numPr>
          <w:ilvl w:val="0"/>
          <w:numId w:val="177"/>
        </w:numPr>
        <w:textAlignment w:val="top"/>
        <w:rPr>
          <w:rFonts w:cs="Arial"/>
          <w:szCs w:val="19"/>
        </w:rPr>
      </w:pPr>
      <w:r w:rsidRPr="00DB527A">
        <w:rPr>
          <w:rFonts w:cs="Arial"/>
          <w:szCs w:val="19"/>
        </w:rPr>
        <w:t>из ДПС - в платформенные залы;</w:t>
      </w:r>
    </w:p>
    <w:p w:rsidR="00E15A08" w:rsidRPr="00DB527A" w:rsidRDefault="00E15A08" w:rsidP="001D0F61">
      <w:pPr>
        <w:numPr>
          <w:ilvl w:val="0"/>
          <w:numId w:val="177"/>
        </w:numPr>
        <w:textAlignment w:val="top"/>
        <w:rPr>
          <w:rFonts w:cs="Arial"/>
          <w:szCs w:val="19"/>
        </w:rPr>
      </w:pPr>
      <w:r w:rsidRPr="00DB527A">
        <w:rPr>
          <w:rFonts w:cs="Arial"/>
          <w:szCs w:val="19"/>
        </w:rPr>
        <w:t>от стола дежурного подстанции - в помещения подстанции.</w:t>
      </w:r>
    </w:p>
    <w:p w:rsidR="00E15A08" w:rsidRPr="007C2D34" w:rsidRDefault="00E15A08" w:rsidP="007C2D34">
      <w:pPr>
        <w:widowControl w:val="0"/>
        <w:autoSpaceDE w:val="0"/>
        <w:autoSpaceDN w:val="0"/>
        <w:adjustRightInd w:val="0"/>
        <w:rPr>
          <w:bCs/>
          <w:szCs w:val="20"/>
        </w:rPr>
      </w:pPr>
      <w:r w:rsidRPr="007C2D34">
        <w:rPr>
          <w:bCs/>
          <w:szCs w:val="20"/>
        </w:rPr>
        <w:t>На телефонных аппаратах наружной установки предусматривать повторители громкого вызова во всех видах связи, кроме связи Т.</w:t>
      </w:r>
    </w:p>
    <w:p w:rsidR="00E15A08" w:rsidRPr="000D2C30" w:rsidRDefault="00E15A08" w:rsidP="000D2C30">
      <w:pPr>
        <w:widowControl w:val="0"/>
        <w:numPr>
          <w:ilvl w:val="2"/>
          <w:numId w:val="63"/>
        </w:numPr>
        <w:autoSpaceDE w:val="0"/>
        <w:autoSpaceDN w:val="0"/>
        <w:adjustRightInd w:val="0"/>
        <w:rPr>
          <w:bCs/>
          <w:szCs w:val="20"/>
        </w:rPr>
      </w:pPr>
      <w:r w:rsidRPr="000D2C30">
        <w:rPr>
          <w:bCs/>
          <w:szCs w:val="20"/>
        </w:rPr>
        <w:t>По заданию заказчика для телефонов-автоматов на станцию предусматривать ввод городской телефонной сети.</w:t>
      </w:r>
    </w:p>
    <w:p w:rsidR="00E15A08" w:rsidRPr="0081156F" w:rsidRDefault="00E15A08" w:rsidP="0081156F">
      <w:pPr>
        <w:widowControl w:val="0"/>
        <w:numPr>
          <w:ilvl w:val="2"/>
          <w:numId w:val="63"/>
        </w:numPr>
        <w:autoSpaceDE w:val="0"/>
        <w:autoSpaceDN w:val="0"/>
        <w:adjustRightInd w:val="0"/>
        <w:rPr>
          <w:bCs/>
          <w:szCs w:val="20"/>
        </w:rPr>
      </w:pPr>
      <w:r w:rsidRPr="0081156F">
        <w:rPr>
          <w:bCs/>
          <w:szCs w:val="20"/>
        </w:rPr>
        <w:t>Магистральные сети предусматривать в линейных ОТС на участке от ДПЛ до станций и между станциями.</w:t>
      </w:r>
    </w:p>
    <w:p w:rsidR="00E15A08" w:rsidRPr="0081156F" w:rsidRDefault="00E15A08" w:rsidP="0081156F">
      <w:pPr>
        <w:widowControl w:val="0"/>
        <w:autoSpaceDE w:val="0"/>
        <w:autoSpaceDN w:val="0"/>
        <w:adjustRightInd w:val="0"/>
        <w:rPr>
          <w:bCs/>
          <w:szCs w:val="20"/>
        </w:rPr>
      </w:pPr>
      <w:r w:rsidRPr="0081156F">
        <w:rPr>
          <w:bCs/>
          <w:szCs w:val="20"/>
        </w:rPr>
        <w:t>Мощность магистральных сетей определять с учетом обеспечения всех видов линейных ОТС, резервных каналов, запасных жил и перспективы развития линии, а также с учетом каналов ТМ и передачи данных.</w:t>
      </w:r>
    </w:p>
    <w:p w:rsidR="00E15A08" w:rsidRPr="00EE3D3A" w:rsidRDefault="00E15A08" w:rsidP="00EE3D3A">
      <w:pPr>
        <w:widowControl w:val="0"/>
        <w:numPr>
          <w:ilvl w:val="2"/>
          <w:numId w:val="63"/>
        </w:numPr>
        <w:autoSpaceDE w:val="0"/>
        <w:autoSpaceDN w:val="0"/>
        <w:adjustRightInd w:val="0"/>
        <w:rPr>
          <w:bCs/>
          <w:szCs w:val="20"/>
        </w:rPr>
      </w:pPr>
      <w:r w:rsidRPr="00EE3D3A">
        <w:rPr>
          <w:bCs/>
          <w:szCs w:val="20"/>
        </w:rPr>
        <w:t>Способ организации магистральных сетей (первичные, вторичные или смешанные) определять с учетом:</w:t>
      </w:r>
    </w:p>
    <w:p w:rsidR="00E15A08" w:rsidRPr="00E628D8" w:rsidRDefault="00E15A08" w:rsidP="00E628D8">
      <w:pPr>
        <w:numPr>
          <w:ilvl w:val="1"/>
          <w:numId w:val="29"/>
        </w:numPr>
        <w:textAlignment w:val="top"/>
        <w:rPr>
          <w:rFonts w:cs="Arial"/>
          <w:szCs w:val="19"/>
        </w:rPr>
      </w:pPr>
      <w:r w:rsidRPr="00E628D8">
        <w:rPr>
          <w:rFonts w:cs="Arial"/>
          <w:szCs w:val="19"/>
        </w:rPr>
        <w:t>протяженности и перспективы развития линии (или ее участка);</w:t>
      </w:r>
    </w:p>
    <w:p w:rsidR="00E15A08" w:rsidRPr="00E628D8" w:rsidRDefault="00E15A08" w:rsidP="00E628D8">
      <w:pPr>
        <w:numPr>
          <w:ilvl w:val="1"/>
          <w:numId w:val="29"/>
        </w:numPr>
        <w:textAlignment w:val="top"/>
        <w:rPr>
          <w:rFonts w:cs="Arial"/>
          <w:szCs w:val="19"/>
        </w:rPr>
      </w:pPr>
      <w:r w:rsidRPr="00E628D8">
        <w:rPr>
          <w:rFonts w:cs="Arial"/>
          <w:szCs w:val="19"/>
        </w:rPr>
        <w:t>удаленности линии от ДПЛ;</w:t>
      </w:r>
    </w:p>
    <w:p w:rsidR="00E15A08" w:rsidRPr="00E628D8" w:rsidRDefault="00E15A08" w:rsidP="00E628D8">
      <w:pPr>
        <w:numPr>
          <w:ilvl w:val="1"/>
          <w:numId w:val="29"/>
        </w:numPr>
        <w:textAlignment w:val="top"/>
        <w:rPr>
          <w:rFonts w:cs="Arial"/>
          <w:szCs w:val="19"/>
        </w:rPr>
      </w:pPr>
      <w:r w:rsidRPr="00E628D8">
        <w:rPr>
          <w:rFonts w:cs="Arial"/>
          <w:szCs w:val="19"/>
        </w:rPr>
        <w:t>числа станций на линии;</w:t>
      </w:r>
    </w:p>
    <w:p w:rsidR="00E15A08" w:rsidRPr="00E628D8" w:rsidRDefault="00E15A08" w:rsidP="00E628D8">
      <w:pPr>
        <w:numPr>
          <w:ilvl w:val="1"/>
          <w:numId w:val="29"/>
        </w:numPr>
        <w:textAlignment w:val="top"/>
        <w:rPr>
          <w:rFonts w:cs="Arial"/>
          <w:szCs w:val="19"/>
        </w:rPr>
      </w:pPr>
      <w:r w:rsidRPr="00E628D8">
        <w:rPr>
          <w:rFonts w:cs="Arial"/>
          <w:szCs w:val="19"/>
        </w:rPr>
        <w:t>возможности совмещения в одной сети различных цепей связи и других цепей передачи информации.</w:t>
      </w:r>
    </w:p>
    <w:p w:rsidR="00E15A08" w:rsidRPr="004E519C" w:rsidRDefault="00E15A08" w:rsidP="004E519C">
      <w:pPr>
        <w:widowControl w:val="0"/>
        <w:numPr>
          <w:ilvl w:val="2"/>
          <w:numId w:val="63"/>
        </w:numPr>
        <w:autoSpaceDE w:val="0"/>
        <w:autoSpaceDN w:val="0"/>
        <w:adjustRightInd w:val="0"/>
        <w:rPr>
          <w:bCs/>
          <w:szCs w:val="20"/>
        </w:rPr>
      </w:pPr>
      <w:r w:rsidRPr="004E519C">
        <w:rPr>
          <w:bCs/>
          <w:szCs w:val="20"/>
        </w:rPr>
        <w:t>Первичную магистральную сеть организовывать с использованием аппаратуры цифровых систем передачи информации и обеспечивать образование групповых трактов и каналов тональной частоты для цепей связи.</w:t>
      </w:r>
    </w:p>
    <w:p w:rsidR="00E15A08" w:rsidRPr="00533BF4" w:rsidRDefault="00E15A08" w:rsidP="00533BF4">
      <w:pPr>
        <w:widowControl w:val="0"/>
        <w:autoSpaceDE w:val="0"/>
        <w:autoSpaceDN w:val="0"/>
        <w:adjustRightInd w:val="0"/>
        <w:rPr>
          <w:bCs/>
          <w:szCs w:val="20"/>
        </w:rPr>
      </w:pPr>
      <w:r w:rsidRPr="00533BF4">
        <w:rPr>
          <w:bCs/>
          <w:szCs w:val="20"/>
        </w:rPr>
        <w:t>В качестве линий связи использовать волоконно-оптические кабели. Линии связи резервировать путем применения параллельных кабелей и блоков аппаратуры ЦСП, обеспечивающих переключение линий связи на резервный тракт.</w:t>
      </w:r>
    </w:p>
    <w:p w:rsidR="00E15A08" w:rsidRPr="00533BF4" w:rsidRDefault="00E15A08" w:rsidP="00533BF4">
      <w:pPr>
        <w:widowControl w:val="0"/>
        <w:numPr>
          <w:ilvl w:val="2"/>
          <w:numId w:val="63"/>
        </w:numPr>
        <w:autoSpaceDE w:val="0"/>
        <w:autoSpaceDN w:val="0"/>
        <w:adjustRightInd w:val="0"/>
        <w:rPr>
          <w:bCs/>
          <w:szCs w:val="20"/>
        </w:rPr>
      </w:pPr>
      <w:r w:rsidRPr="00533BF4">
        <w:rPr>
          <w:bCs/>
          <w:szCs w:val="20"/>
        </w:rPr>
        <w:t>Вторичную магистральную сеть организовывать, как правило, по физическим кабельным цепям. Резервируемые цепи предусматривать в разных кабелях.</w:t>
      </w:r>
    </w:p>
    <w:p w:rsidR="00E15A08" w:rsidRPr="00533BF4" w:rsidRDefault="00E15A08" w:rsidP="00533BF4">
      <w:pPr>
        <w:widowControl w:val="0"/>
        <w:numPr>
          <w:ilvl w:val="2"/>
          <w:numId w:val="63"/>
        </w:numPr>
        <w:autoSpaceDE w:val="0"/>
        <w:autoSpaceDN w:val="0"/>
        <w:adjustRightInd w:val="0"/>
        <w:rPr>
          <w:bCs/>
          <w:szCs w:val="20"/>
        </w:rPr>
      </w:pPr>
      <w:r w:rsidRPr="00533BF4">
        <w:rPr>
          <w:bCs/>
          <w:szCs w:val="20"/>
        </w:rPr>
        <w:t>Станционные и тоннельные сети предусматривать по физическим кабельным цепям. Границами тоннельных сетей принимать путевые затворы или, при их отсутствии, токоразделы сетей освещения.</w:t>
      </w:r>
    </w:p>
    <w:p w:rsidR="00E15A08" w:rsidRPr="00B1043D" w:rsidRDefault="00E15A08" w:rsidP="00B1043D">
      <w:pPr>
        <w:widowControl w:val="0"/>
        <w:numPr>
          <w:ilvl w:val="2"/>
          <w:numId w:val="63"/>
        </w:numPr>
        <w:autoSpaceDE w:val="0"/>
        <w:autoSpaceDN w:val="0"/>
        <w:adjustRightInd w:val="0"/>
        <w:rPr>
          <w:bCs/>
          <w:szCs w:val="20"/>
        </w:rPr>
      </w:pPr>
      <w:r w:rsidRPr="00B1043D">
        <w:rPr>
          <w:bCs/>
          <w:szCs w:val="20"/>
        </w:rPr>
        <w:t>Электропитание средств связи и АСОП в соответствии с разделом 5.10.</w:t>
      </w:r>
    </w:p>
    <w:p w:rsidR="00E15A08" w:rsidRPr="00B1043D" w:rsidRDefault="00E15A08" w:rsidP="00B1043D">
      <w:pPr>
        <w:widowControl w:val="0"/>
        <w:numPr>
          <w:ilvl w:val="2"/>
          <w:numId w:val="63"/>
        </w:numPr>
        <w:autoSpaceDE w:val="0"/>
        <w:autoSpaceDN w:val="0"/>
        <w:adjustRightInd w:val="0"/>
        <w:rPr>
          <w:bCs/>
          <w:szCs w:val="20"/>
        </w:rPr>
      </w:pPr>
      <w:r w:rsidRPr="00B1043D">
        <w:rPr>
          <w:bCs/>
          <w:szCs w:val="20"/>
        </w:rPr>
        <w:t>Для размещения аппаратуры связи предусматривать следующие основные помещения:</w:t>
      </w:r>
    </w:p>
    <w:p w:rsidR="00E15A08" w:rsidRPr="00054733" w:rsidRDefault="00E15A08" w:rsidP="00E67AEA">
      <w:pPr>
        <w:numPr>
          <w:ilvl w:val="0"/>
          <w:numId w:val="178"/>
        </w:numPr>
        <w:textAlignment w:val="top"/>
        <w:rPr>
          <w:rFonts w:cs="Arial"/>
          <w:szCs w:val="19"/>
        </w:rPr>
      </w:pPr>
      <w:r w:rsidRPr="00054733">
        <w:rPr>
          <w:rFonts w:cs="Arial"/>
          <w:szCs w:val="19"/>
        </w:rPr>
        <w:t>в здании ДПЛ - линейно-аппаратный цех для аппаратуры ЦСП и линейно-аппаратный зал для распорядительной и управляющей аппаратуры ОТС. Допускается предусматривать объединенную аппаратную связи;</w:t>
      </w:r>
    </w:p>
    <w:p w:rsidR="00E15A08" w:rsidRPr="00054733" w:rsidRDefault="00E15A08" w:rsidP="00E67AEA">
      <w:pPr>
        <w:numPr>
          <w:ilvl w:val="0"/>
          <w:numId w:val="178"/>
        </w:numPr>
        <w:textAlignment w:val="top"/>
        <w:rPr>
          <w:rFonts w:cs="Arial"/>
          <w:szCs w:val="19"/>
        </w:rPr>
      </w:pPr>
      <w:r w:rsidRPr="00054733">
        <w:rPr>
          <w:rFonts w:cs="Arial"/>
          <w:szCs w:val="19"/>
        </w:rPr>
        <w:t>на станции - ЛАЦ, кроссовую и радиоузел.</w:t>
      </w:r>
    </w:p>
    <w:p w:rsidR="00850089" w:rsidRPr="003A4AA5" w:rsidRDefault="00850089" w:rsidP="00357F00">
      <w:pPr>
        <w:pStyle w:val="2"/>
        <w:spacing w:before="240"/>
      </w:pPr>
      <w:bookmarkStart w:id="66" w:name="_Toc300322326"/>
      <w:r w:rsidRPr="003A4AA5">
        <w:t>Размещение эксплуатационного персонала</w:t>
      </w:r>
      <w:bookmarkEnd w:id="66"/>
    </w:p>
    <w:p w:rsidR="00880AE4" w:rsidRPr="00316435" w:rsidRDefault="00880AE4" w:rsidP="00316435">
      <w:pPr>
        <w:widowControl w:val="0"/>
        <w:numPr>
          <w:ilvl w:val="2"/>
          <w:numId w:val="64"/>
        </w:numPr>
        <w:autoSpaceDE w:val="0"/>
        <w:autoSpaceDN w:val="0"/>
        <w:adjustRightInd w:val="0"/>
        <w:rPr>
          <w:bCs/>
          <w:szCs w:val="20"/>
        </w:rPr>
      </w:pPr>
      <w:r w:rsidRPr="00316435">
        <w:rPr>
          <w:bCs/>
          <w:szCs w:val="20"/>
        </w:rPr>
        <w:t>Персонал эксплуатационных подразделений, непосредственно осуществляющий обслуживание пассажиров на станциях, организацию движения поездов на линии, текущее обслуживание оборудования и содержание сооружений, должен размещаться на станциях.</w:t>
      </w:r>
    </w:p>
    <w:p w:rsidR="00880AE4" w:rsidRPr="00F557C7" w:rsidRDefault="00880AE4" w:rsidP="00F557C7">
      <w:pPr>
        <w:widowControl w:val="0"/>
        <w:autoSpaceDE w:val="0"/>
        <w:autoSpaceDN w:val="0"/>
        <w:adjustRightInd w:val="0"/>
        <w:rPr>
          <w:bCs/>
          <w:szCs w:val="20"/>
        </w:rPr>
      </w:pPr>
      <w:r w:rsidRPr="00F557C7">
        <w:rPr>
          <w:bCs/>
          <w:szCs w:val="20"/>
        </w:rPr>
        <w:t xml:space="preserve">Состав, численность и нормативы образования эксплуатационных подразделений, размещаемых на станциях, определятся заказчиком конкретно для каждого города, где проектируется метрополитен, исходя из длины линий, пассажиропотоков и справочно приведены в </w:t>
      </w:r>
      <w:r w:rsidR="001C3369">
        <w:rPr>
          <w:bCs/>
          <w:szCs w:val="20"/>
        </w:rPr>
        <w:t>П</w:t>
      </w:r>
      <w:r w:rsidRPr="00F557C7">
        <w:rPr>
          <w:bCs/>
          <w:szCs w:val="20"/>
        </w:rPr>
        <w:t xml:space="preserve">риложениях СП 32-105 </w:t>
      </w:r>
      <w:r w:rsidR="009C2510" w:rsidRPr="009C2510">
        <w:rPr>
          <w:bCs/>
          <w:szCs w:val="20"/>
        </w:rPr>
        <w:t>[1</w:t>
      </w:r>
      <w:r w:rsidR="006234EC">
        <w:rPr>
          <w:bCs/>
          <w:szCs w:val="20"/>
        </w:rPr>
        <w:t>7</w:t>
      </w:r>
      <w:r w:rsidR="003236F8" w:rsidRPr="003236F8">
        <w:rPr>
          <w:bCs/>
          <w:szCs w:val="20"/>
        </w:rPr>
        <w:t>]</w:t>
      </w:r>
      <w:r w:rsidRPr="00F557C7">
        <w:rPr>
          <w:bCs/>
          <w:szCs w:val="20"/>
        </w:rPr>
        <w:t>.</w:t>
      </w:r>
      <w:r w:rsidR="000F07B3">
        <w:rPr>
          <w:bCs/>
          <w:szCs w:val="20"/>
        </w:rPr>
        <w:t xml:space="preserve"> Помещен</w:t>
      </w:r>
      <w:r w:rsidR="007D518C">
        <w:rPr>
          <w:bCs/>
          <w:szCs w:val="20"/>
        </w:rPr>
        <w:t>ия на уровне платформы станции, связанные  с обеспечением  движения  поездов, приведены</w:t>
      </w:r>
      <w:r w:rsidR="000F07B3">
        <w:rPr>
          <w:bCs/>
          <w:szCs w:val="20"/>
        </w:rPr>
        <w:t xml:space="preserve"> </w:t>
      </w:r>
      <w:r w:rsidR="007D518C">
        <w:rPr>
          <w:bCs/>
          <w:szCs w:val="20"/>
        </w:rPr>
        <w:t xml:space="preserve"> в приложении </w:t>
      </w:r>
      <w:r w:rsidR="000F07B3">
        <w:rPr>
          <w:bCs/>
          <w:szCs w:val="20"/>
        </w:rPr>
        <w:t xml:space="preserve"> 5.14А.</w:t>
      </w:r>
    </w:p>
    <w:p w:rsidR="00880AE4" w:rsidRPr="00F557C7" w:rsidRDefault="00880AE4" w:rsidP="00F557C7">
      <w:pPr>
        <w:widowControl w:val="0"/>
        <w:autoSpaceDE w:val="0"/>
        <w:autoSpaceDN w:val="0"/>
        <w:adjustRightInd w:val="0"/>
        <w:rPr>
          <w:bCs/>
          <w:szCs w:val="20"/>
        </w:rPr>
      </w:pPr>
      <w:r w:rsidRPr="00F557C7">
        <w:rPr>
          <w:bCs/>
          <w:szCs w:val="20"/>
        </w:rPr>
        <w:t>Размещение административно-управленческого аппарата служб и управления метрополитена, а также персонала линий, непосредственно не связанного с работами на станциях и в тоннелях, следует предусматривать согласно 5.23</w:t>
      </w:r>
      <w:r w:rsidR="00CC069B">
        <w:rPr>
          <w:bCs/>
          <w:szCs w:val="20"/>
        </w:rPr>
        <w:t>.</w:t>
      </w:r>
    </w:p>
    <w:p w:rsidR="00880AE4" w:rsidRPr="00F909CD" w:rsidRDefault="00880AE4" w:rsidP="00F909CD">
      <w:pPr>
        <w:widowControl w:val="0"/>
        <w:numPr>
          <w:ilvl w:val="2"/>
          <w:numId w:val="64"/>
        </w:numPr>
        <w:autoSpaceDE w:val="0"/>
        <w:autoSpaceDN w:val="0"/>
        <w:adjustRightInd w:val="0"/>
        <w:rPr>
          <w:bCs/>
          <w:szCs w:val="20"/>
        </w:rPr>
      </w:pPr>
      <w:r w:rsidRPr="00F909CD">
        <w:rPr>
          <w:bCs/>
          <w:szCs w:val="20"/>
        </w:rPr>
        <w:t>Состав и численность эксплуатационных подразделений для участков продления действующих линий определять с учетом существующих на линии подразделений.</w:t>
      </w:r>
    </w:p>
    <w:p w:rsidR="00880AE4" w:rsidRPr="0049670C" w:rsidRDefault="00880AE4" w:rsidP="0049670C">
      <w:pPr>
        <w:widowControl w:val="0"/>
        <w:numPr>
          <w:ilvl w:val="2"/>
          <w:numId w:val="64"/>
        </w:numPr>
        <w:autoSpaceDE w:val="0"/>
        <w:autoSpaceDN w:val="0"/>
        <w:adjustRightInd w:val="0"/>
        <w:rPr>
          <w:bCs/>
          <w:szCs w:val="20"/>
        </w:rPr>
      </w:pPr>
      <w:r w:rsidRPr="0049670C">
        <w:rPr>
          <w:bCs/>
          <w:szCs w:val="20"/>
        </w:rPr>
        <w:t>Распределение персонала подразделений предусматривать в пределах участков обслуживания и, по возможности, равномерно по станциям линии.</w:t>
      </w:r>
    </w:p>
    <w:p w:rsidR="00850089" w:rsidRPr="006477F9" w:rsidRDefault="00850089" w:rsidP="00357F00">
      <w:pPr>
        <w:pStyle w:val="2"/>
        <w:spacing w:before="240"/>
      </w:pPr>
      <w:bookmarkStart w:id="67" w:name="_Toc300322327"/>
      <w:r w:rsidRPr="006477F9">
        <w:t>Электродепо</w:t>
      </w:r>
      <w:bookmarkEnd w:id="67"/>
    </w:p>
    <w:p w:rsidR="00216810" w:rsidRDefault="00216810" w:rsidP="004B5BC6">
      <w:pPr>
        <w:pStyle w:val="3"/>
        <w:numPr>
          <w:ilvl w:val="2"/>
          <w:numId w:val="237"/>
        </w:numPr>
      </w:pPr>
      <w:bookmarkStart w:id="68" w:name="_Toc300322328"/>
      <w:r w:rsidRPr="00225882">
        <w:t>Здания и сооружения</w:t>
      </w:r>
      <w:bookmarkEnd w:id="68"/>
    </w:p>
    <w:p w:rsidR="00216810" w:rsidRPr="004C2D4E" w:rsidRDefault="00216810" w:rsidP="00637C21">
      <w:pPr>
        <w:widowControl w:val="0"/>
        <w:numPr>
          <w:ilvl w:val="3"/>
          <w:numId w:val="65"/>
        </w:numPr>
        <w:autoSpaceDE w:val="0"/>
        <w:autoSpaceDN w:val="0"/>
        <w:adjustRightInd w:val="0"/>
        <w:rPr>
          <w:bCs/>
          <w:szCs w:val="20"/>
        </w:rPr>
      </w:pPr>
      <w:r w:rsidRPr="004C2D4E">
        <w:rPr>
          <w:bCs/>
          <w:szCs w:val="20"/>
        </w:rPr>
        <w:t>Электродепо следует предусматривать для технического обслуживания, текущего, среднего, капитального (при наличии ремонтной базы) и непланового ремонта электроподвижного состава и моторно-рельсового транспорта.</w:t>
      </w:r>
    </w:p>
    <w:p w:rsidR="00216810" w:rsidRPr="008C77F5" w:rsidRDefault="00216810" w:rsidP="008C77F5">
      <w:pPr>
        <w:widowControl w:val="0"/>
        <w:numPr>
          <w:ilvl w:val="3"/>
          <w:numId w:val="65"/>
        </w:numPr>
        <w:autoSpaceDE w:val="0"/>
        <w:autoSpaceDN w:val="0"/>
        <w:adjustRightInd w:val="0"/>
        <w:rPr>
          <w:bCs/>
          <w:szCs w:val="20"/>
        </w:rPr>
      </w:pPr>
      <w:r w:rsidRPr="008C77F5">
        <w:rPr>
          <w:bCs/>
          <w:szCs w:val="20"/>
        </w:rPr>
        <w:t>На территории электродепо следует размещать административные и производственные здания и сооружения, внутриплощадочные инженерные сети, парковые пути, пожарные проезды и дороги с усовершенствованным типом покрытия, соединенные с городскими проездами, с учетом перспективы развития линии и электродепо.</w:t>
      </w:r>
    </w:p>
    <w:p w:rsidR="00216810" w:rsidRPr="00CC069B" w:rsidRDefault="00216810" w:rsidP="00CC069B">
      <w:pPr>
        <w:widowControl w:val="0"/>
        <w:autoSpaceDE w:val="0"/>
        <w:autoSpaceDN w:val="0"/>
        <w:adjustRightInd w:val="0"/>
        <w:rPr>
          <w:bCs/>
          <w:szCs w:val="20"/>
        </w:rPr>
      </w:pPr>
      <w:r w:rsidRPr="00CC069B">
        <w:rPr>
          <w:bCs/>
          <w:szCs w:val="20"/>
        </w:rPr>
        <w:t xml:space="preserve">Территория должна быть благоустроена, иметь освещение и сплошное ограждение высотой не менее </w:t>
      </w:r>
      <w:smartTag w:uri="urn:schemas-microsoft-com:office:smarttags" w:element="metricconverter">
        <w:smartTagPr>
          <w:attr w:name="ProductID" w:val="2,5 м"/>
        </w:smartTagPr>
        <w:r w:rsidRPr="00CC069B">
          <w:rPr>
            <w:bCs/>
            <w:szCs w:val="20"/>
          </w:rPr>
          <w:t>2,5 м</w:t>
        </w:r>
      </w:smartTag>
      <w:r w:rsidRPr="00CC069B">
        <w:rPr>
          <w:bCs/>
          <w:szCs w:val="20"/>
        </w:rPr>
        <w:t>, оборудованное охранным освещением. Вдоль ограждения с наружной стороны необходимо предусматривать санитарно-защитную зону.</w:t>
      </w:r>
    </w:p>
    <w:p w:rsidR="00216810" w:rsidRPr="00CC069B" w:rsidRDefault="00216810" w:rsidP="00CC069B">
      <w:pPr>
        <w:widowControl w:val="0"/>
        <w:autoSpaceDE w:val="0"/>
        <w:autoSpaceDN w:val="0"/>
        <w:adjustRightInd w:val="0"/>
        <w:rPr>
          <w:bCs/>
          <w:szCs w:val="20"/>
        </w:rPr>
      </w:pPr>
      <w:r w:rsidRPr="00CC069B">
        <w:rPr>
          <w:bCs/>
          <w:szCs w:val="20"/>
        </w:rPr>
        <w:t>Ширину санитарно-защитной зоны от крайних парковых путей до жилых зданий следует принимать по СанПиН 2.2.1/2.1.1.1200-03.</w:t>
      </w:r>
    </w:p>
    <w:p w:rsidR="00216810" w:rsidRPr="00997F9A" w:rsidRDefault="00216810" w:rsidP="00997F9A">
      <w:pPr>
        <w:widowControl w:val="0"/>
        <w:numPr>
          <w:ilvl w:val="3"/>
          <w:numId w:val="65"/>
        </w:numPr>
        <w:autoSpaceDE w:val="0"/>
        <w:autoSpaceDN w:val="0"/>
        <w:adjustRightInd w:val="0"/>
        <w:rPr>
          <w:bCs/>
          <w:szCs w:val="20"/>
        </w:rPr>
      </w:pPr>
      <w:r w:rsidRPr="00997F9A">
        <w:rPr>
          <w:bCs/>
          <w:szCs w:val="20"/>
        </w:rPr>
        <w:t>Производственные здания для размещения электроподстанций, мастерских, складов различного назначения и персонала следует предусматривать преимущественно 3- или 4-этажными.</w:t>
      </w:r>
    </w:p>
    <w:p w:rsidR="00216810" w:rsidRPr="002B2F74" w:rsidRDefault="00216810" w:rsidP="002B2F74">
      <w:pPr>
        <w:widowControl w:val="0"/>
        <w:autoSpaceDE w:val="0"/>
        <w:autoSpaceDN w:val="0"/>
        <w:adjustRightInd w:val="0"/>
        <w:rPr>
          <w:bCs/>
          <w:szCs w:val="20"/>
        </w:rPr>
      </w:pPr>
      <w:r w:rsidRPr="002B2F74">
        <w:rPr>
          <w:bCs/>
          <w:szCs w:val="20"/>
        </w:rPr>
        <w:t>Здания должны отвечать требованиям СНиП 2.09.04, СНиП 31-03, СНиП 31-04 с учетом требований 5.16.</w:t>
      </w:r>
    </w:p>
    <w:p w:rsidR="00216810" w:rsidRPr="002B2F74" w:rsidRDefault="00216810" w:rsidP="002B2F74">
      <w:pPr>
        <w:widowControl w:val="0"/>
        <w:autoSpaceDE w:val="0"/>
        <w:autoSpaceDN w:val="0"/>
        <w:adjustRightInd w:val="0"/>
        <w:rPr>
          <w:bCs/>
          <w:szCs w:val="20"/>
        </w:rPr>
      </w:pPr>
      <w:r w:rsidRPr="002B2F74">
        <w:rPr>
          <w:bCs/>
          <w:szCs w:val="20"/>
        </w:rPr>
        <w:t>Здания должны быть радиофицированы, телефонизированы, оборудованы электрочасами, системами пожарной безопасности и охранной сигнализации.</w:t>
      </w:r>
    </w:p>
    <w:p w:rsidR="00216810" w:rsidRPr="009B3AE1" w:rsidRDefault="00216810" w:rsidP="009B3AE1">
      <w:pPr>
        <w:widowControl w:val="0"/>
        <w:numPr>
          <w:ilvl w:val="3"/>
          <w:numId w:val="65"/>
        </w:numPr>
        <w:autoSpaceDE w:val="0"/>
        <w:autoSpaceDN w:val="0"/>
        <w:adjustRightInd w:val="0"/>
        <w:rPr>
          <w:bCs/>
          <w:szCs w:val="20"/>
        </w:rPr>
      </w:pPr>
      <w:r w:rsidRPr="009B3AE1">
        <w:rPr>
          <w:bCs/>
          <w:szCs w:val="20"/>
        </w:rPr>
        <w:t>На территории электродепо размещать следующие здания и сооружения:</w:t>
      </w:r>
    </w:p>
    <w:p w:rsidR="00216810" w:rsidRPr="00A170C5" w:rsidRDefault="00216810" w:rsidP="00402703">
      <w:pPr>
        <w:numPr>
          <w:ilvl w:val="0"/>
          <w:numId w:val="179"/>
        </w:numPr>
        <w:textAlignment w:val="top"/>
        <w:rPr>
          <w:rFonts w:cs="Arial"/>
          <w:szCs w:val="19"/>
        </w:rPr>
      </w:pPr>
      <w:r w:rsidRPr="00A170C5">
        <w:rPr>
          <w:rFonts w:cs="Arial"/>
          <w:szCs w:val="19"/>
        </w:rPr>
        <w:t>для обеспечения деятельности электродепо:</w:t>
      </w:r>
    </w:p>
    <w:p w:rsidR="00216810" w:rsidRDefault="00216810" w:rsidP="00B045ED">
      <w:pPr>
        <w:pStyle w:val="FORMATTEXT"/>
        <w:numPr>
          <w:ilvl w:val="0"/>
          <w:numId w:val="66"/>
        </w:numPr>
        <w:jc w:val="both"/>
      </w:pPr>
      <w:r>
        <w:t>административно-бытовой корпус;</w:t>
      </w:r>
    </w:p>
    <w:p w:rsidR="00216810" w:rsidRDefault="00216810" w:rsidP="00B045ED">
      <w:pPr>
        <w:pStyle w:val="FORMATTEXT"/>
        <w:numPr>
          <w:ilvl w:val="0"/>
          <w:numId w:val="66"/>
        </w:numPr>
        <w:jc w:val="both"/>
      </w:pPr>
      <w:r>
        <w:t>отстойно-ремонтный корпус;</w:t>
      </w:r>
    </w:p>
    <w:p w:rsidR="00216810" w:rsidRDefault="00216810" w:rsidP="00B045ED">
      <w:pPr>
        <w:pStyle w:val="FORMATTEXT"/>
        <w:numPr>
          <w:ilvl w:val="0"/>
          <w:numId w:val="66"/>
        </w:numPr>
        <w:jc w:val="both"/>
      </w:pPr>
      <w:r>
        <w:t>производственные мастерские;</w:t>
      </w:r>
    </w:p>
    <w:p w:rsidR="00216810" w:rsidRPr="00C40B41" w:rsidRDefault="00216810" w:rsidP="00B045ED">
      <w:pPr>
        <w:pStyle w:val="FORMATTEXT"/>
        <w:numPr>
          <w:ilvl w:val="0"/>
          <w:numId w:val="66"/>
        </w:numPr>
        <w:jc w:val="both"/>
      </w:pPr>
      <w:r w:rsidRPr="00C40B41">
        <w:t xml:space="preserve">цех ТР-3; </w:t>
      </w:r>
      <w:r w:rsidRPr="00C40B41">
        <w:rPr>
          <w:sz w:val="28"/>
          <w:szCs w:val="28"/>
        </w:rPr>
        <w:t>СР и КР;</w:t>
      </w:r>
    </w:p>
    <w:p w:rsidR="00216810" w:rsidRDefault="00216810" w:rsidP="00B045ED">
      <w:pPr>
        <w:pStyle w:val="FORMATTEXT"/>
        <w:numPr>
          <w:ilvl w:val="0"/>
          <w:numId w:val="66"/>
        </w:numPr>
        <w:jc w:val="both"/>
      </w:pPr>
      <w:r>
        <w:t>цех восстановительной окраски и сушки вагонов;</w:t>
      </w:r>
    </w:p>
    <w:p w:rsidR="00216810" w:rsidRPr="00C40B41" w:rsidRDefault="00216810" w:rsidP="00B045ED">
      <w:pPr>
        <w:pStyle w:val="FORMATTEXT"/>
        <w:numPr>
          <w:ilvl w:val="0"/>
          <w:numId w:val="66"/>
        </w:numPr>
        <w:jc w:val="both"/>
      </w:pPr>
      <w:r w:rsidRPr="00C40B41">
        <w:t>камеру мойки подвижного состава;</w:t>
      </w:r>
    </w:p>
    <w:p w:rsidR="00216810" w:rsidRDefault="00216810" w:rsidP="00B045ED">
      <w:pPr>
        <w:pStyle w:val="FORMATTEXT"/>
        <w:numPr>
          <w:ilvl w:val="0"/>
          <w:numId w:val="66"/>
        </w:numPr>
        <w:jc w:val="both"/>
      </w:pPr>
      <w:r>
        <w:t>подстанции ТПП и ПП;</w:t>
      </w:r>
    </w:p>
    <w:p w:rsidR="00216810" w:rsidRDefault="00216810" w:rsidP="00B045ED">
      <w:pPr>
        <w:pStyle w:val="FORMATTEXT"/>
        <w:numPr>
          <w:ilvl w:val="0"/>
          <w:numId w:val="66"/>
        </w:numPr>
        <w:jc w:val="both"/>
      </w:pPr>
      <w:r>
        <w:t>компрессорную станцию;</w:t>
      </w:r>
    </w:p>
    <w:p w:rsidR="00216810" w:rsidRDefault="00216810" w:rsidP="00B045ED">
      <w:pPr>
        <w:pStyle w:val="FORMATTEXT"/>
        <w:numPr>
          <w:ilvl w:val="0"/>
          <w:numId w:val="66"/>
        </w:numPr>
        <w:jc w:val="both"/>
      </w:pPr>
      <w:r>
        <w:t>пост ЭЦ;</w:t>
      </w:r>
    </w:p>
    <w:p w:rsidR="00216810" w:rsidRDefault="00216810" w:rsidP="00B045ED">
      <w:pPr>
        <w:pStyle w:val="FORMATTEXT"/>
        <w:numPr>
          <w:ilvl w:val="0"/>
          <w:numId w:val="66"/>
        </w:numPr>
        <w:jc w:val="both"/>
      </w:pPr>
      <w:r>
        <w:t>очистные сооружения;</w:t>
      </w:r>
    </w:p>
    <w:p w:rsidR="00216810" w:rsidRDefault="00216810" w:rsidP="00B045ED">
      <w:pPr>
        <w:pStyle w:val="FORMATTEXT"/>
        <w:numPr>
          <w:ilvl w:val="0"/>
          <w:numId w:val="66"/>
        </w:numPr>
        <w:jc w:val="both"/>
      </w:pPr>
      <w:r>
        <w:t>топливно-заправочный пункт мотовозов и автомобилей;</w:t>
      </w:r>
    </w:p>
    <w:p w:rsidR="00216810" w:rsidRDefault="00216810" w:rsidP="00B045ED">
      <w:pPr>
        <w:pStyle w:val="FORMATTEXT"/>
        <w:numPr>
          <w:ilvl w:val="0"/>
          <w:numId w:val="66"/>
        </w:numPr>
        <w:jc w:val="both"/>
      </w:pPr>
      <w:r>
        <w:t>склады: материальный, запасных агрегатов, узлов и деталей, горюче-смазочных материалов;</w:t>
      </w:r>
    </w:p>
    <w:p w:rsidR="00216810" w:rsidRDefault="00216810" w:rsidP="00B045ED">
      <w:pPr>
        <w:pStyle w:val="FORMATTEXT"/>
        <w:numPr>
          <w:ilvl w:val="0"/>
          <w:numId w:val="66"/>
        </w:numPr>
        <w:jc w:val="both"/>
      </w:pPr>
      <w:r>
        <w:t>парковые пути;</w:t>
      </w:r>
    </w:p>
    <w:p w:rsidR="00216810" w:rsidRDefault="00216810" w:rsidP="00B045ED">
      <w:pPr>
        <w:pStyle w:val="FORMATTEXT"/>
        <w:numPr>
          <w:ilvl w:val="0"/>
          <w:numId w:val="66"/>
        </w:numPr>
        <w:jc w:val="both"/>
      </w:pPr>
      <w:r>
        <w:t>парковый околоток и стрелочный пост с бытовыми помещениями, мастерскими и кладовыми;</w:t>
      </w:r>
    </w:p>
    <w:p w:rsidR="00216810" w:rsidRDefault="00216810" w:rsidP="00B045ED">
      <w:pPr>
        <w:pStyle w:val="FORMATTEXT"/>
        <w:numPr>
          <w:ilvl w:val="0"/>
          <w:numId w:val="66"/>
        </w:numPr>
        <w:jc w:val="both"/>
      </w:pPr>
      <w:r>
        <w:t>проходную с автоматизированными устройствами контроля входа и выхода;</w:t>
      </w:r>
    </w:p>
    <w:p w:rsidR="00216810" w:rsidRDefault="00216810" w:rsidP="00B045ED">
      <w:pPr>
        <w:pStyle w:val="FORMATTEXT"/>
        <w:numPr>
          <w:ilvl w:val="0"/>
          <w:numId w:val="66"/>
        </w:numPr>
        <w:jc w:val="both"/>
      </w:pPr>
      <w:r>
        <w:t>пост охраны портала тоннеля;</w:t>
      </w:r>
    </w:p>
    <w:p w:rsidR="00216810" w:rsidRDefault="00216810" w:rsidP="00B045ED">
      <w:pPr>
        <w:pStyle w:val="FORMATTEXT"/>
        <w:numPr>
          <w:ilvl w:val="0"/>
          <w:numId w:val="66"/>
        </w:numPr>
        <w:jc w:val="both"/>
      </w:pPr>
      <w:r>
        <w:t>участок для отстоя, технического обслуживания и ремонта внутридеповского транспорта;</w:t>
      </w:r>
    </w:p>
    <w:p w:rsidR="00216810" w:rsidRDefault="00216810" w:rsidP="00B045ED">
      <w:pPr>
        <w:pStyle w:val="FORMATTEXT"/>
        <w:numPr>
          <w:ilvl w:val="0"/>
          <w:numId w:val="66"/>
        </w:numPr>
        <w:jc w:val="both"/>
      </w:pPr>
      <w:r>
        <w:t>крытые площадки для грузов и металлолома, оборудованные электрическими кранами;</w:t>
      </w:r>
    </w:p>
    <w:p w:rsidR="00216810" w:rsidRDefault="00216810" w:rsidP="00B045ED">
      <w:pPr>
        <w:pStyle w:val="FORMATTEXT"/>
        <w:numPr>
          <w:ilvl w:val="0"/>
          <w:numId w:val="66"/>
        </w:numPr>
        <w:jc w:val="both"/>
      </w:pPr>
      <w:r>
        <w:t>снеготаялку или снегоотвал;</w:t>
      </w:r>
    </w:p>
    <w:p w:rsidR="00216810" w:rsidRPr="00C40B41" w:rsidRDefault="00216810" w:rsidP="00B045ED">
      <w:pPr>
        <w:pStyle w:val="FORMATTEXT"/>
        <w:numPr>
          <w:ilvl w:val="0"/>
          <w:numId w:val="66"/>
        </w:numPr>
        <w:jc w:val="both"/>
      </w:pPr>
      <w:r w:rsidRPr="00C40B41">
        <w:rPr>
          <w:sz w:val="28"/>
          <w:szCs w:val="28"/>
        </w:rPr>
        <w:t>ЦТП или</w:t>
      </w:r>
      <w:r w:rsidRPr="00C40B41">
        <w:t xml:space="preserve"> котельную;</w:t>
      </w:r>
    </w:p>
    <w:p w:rsidR="00216810" w:rsidRDefault="00216810" w:rsidP="00B045ED">
      <w:pPr>
        <w:pStyle w:val="FORMATTEXT"/>
        <w:numPr>
          <w:ilvl w:val="0"/>
          <w:numId w:val="66"/>
        </w:numPr>
        <w:jc w:val="both"/>
      </w:pPr>
      <w:r>
        <w:t>грузовую эстакаду у железнодорожного пути;</w:t>
      </w:r>
    </w:p>
    <w:p w:rsidR="00216810" w:rsidRDefault="00216810" w:rsidP="00B045ED">
      <w:pPr>
        <w:pStyle w:val="FORMATTEXT"/>
        <w:numPr>
          <w:ilvl w:val="0"/>
          <w:numId w:val="66"/>
        </w:numPr>
        <w:jc w:val="both"/>
      </w:pPr>
      <w:r>
        <w:t>спортивную площадку;</w:t>
      </w:r>
    </w:p>
    <w:p w:rsidR="00216810" w:rsidRDefault="00216810" w:rsidP="00B045ED">
      <w:pPr>
        <w:pStyle w:val="FORMATTEXT"/>
        <w:numPr>
          <w:ilvl w:val="0"/>
          <w:numId w:val="66"/>
        </w:numPr>
        <w:jc w:val="both"/>
      </w:pPr>
      <w:r>
        <w:t>охраняемую стоянку личного автотранспорта;</w:t>
      </w:r>
    </w:p>
    <w:p w:rsidR="00216810" w:rsidRPr="00A170C5" w:rsidRDefault="00216810" w:rsidP="00A170C5">
      <w:pPr>
        <w:numPr>
          <w:ilvl w:val="0"/>
          <w:numId w:val="179"/>
        </w:numPr>
        <w:textAlignment w:val="top"/>
        <w:rPr>
          <w:rFonts w:cs="Arial"/>
          <w:szCs w:val="19"/>
        </w:rPr>
      </w:pPr>
      <w:r w:rsidRPr="00A170C5">
        <w:rPr>
          <w:rFonts w:cs="Arial"/>
          <w:szCs w:val="19"/>
        </w:rPr>
        <w:t>для обеспечения работы линии:</w:t>
      </w:r>
    </w:p>
    <w:p w:rsidR="00216810" w:rsidRPr="00B045ED" w:rsidRDefault="00216810" w:rsidP="00B045ED">
      <w:pPr>
        <w:pStyle w:val="FORMATTEXT"/>
        <w:numPr>
          <w:ilvl w:val="0"/>
          <w:numId w:val="67"/>
        </w:numPr>
        <w:jc w:val="both"/>
      </w:pPr>
      <w:r w:rsidRPr="00B045ED">
        <w:t>мотодепо;</w:t>
      </w:r>
    </w:p>
    <w:p w:rsidR="00216810" w:rsidRPr="00B045ED" w:rsidRDefault="00216810" w:rsidP="00B045ED">
      <w:pPr>
        <w:pStyle w:val="FORMATTEXT"/>
        <w:numPr>
          <w:ilvl w:val="0"/>
          <w:numId w:val="67"/>
        </w:numPr>
        <w:jc w:val="both"/>
      </w:pPr>
      <w:r w:rsidRPr="00B045ED">
        <w:t>здание эксплуатационного персонала служб метрополитена;</w:t>
      </w:r>
    </w:p>
    <w:p w:rsidR="00216810" w:rsidRPr="00264398" w:rsidRDefault="00216810" w:rsidP="00B045ED">
      <w:pPr>
        <w:pStyle w:val="FORMATTEXT"/>
        <w:numPr>
          <w:ilvl w:val="0"/>
          <w:numId w:val="67"/>
        </w:numPr>
        <w:jc w:val="both"/>
      </w:pPr>
      <w:r w:rsidRPr="00264398">
        <w:t>базу аварийно-восстановительных формирований (АВФ) служб метрополитена;</w:t>
      </w:r>
    </w:p>
    <w:p w:rsidR="00216810" w:rsidRDefault="00216810" w:rsidP="00B045ED">
      <w:pPr>
        <w:pStyle w:val="FORMATTEXT"/>
        <w:numPr>
          <w:ilvl w:val="0"/>
          <w:numId w:val="67"/>
        </w:numPr>
        <w:jc w:val="both"/>
      </w:pPr>
      <w:r>
        <w:t>площадку для хранения элементов верхнего строения пути;</w:t>
      </w:r>
    </w:p>
    <w:p w:rsidR="00216810" w:rsidRDefault="00216810" w:rsidP="00B045ED">
      <w:pPr>
        <w:pStyle w:val="FORMATTEXT"/>
        <w:numPr>
          <w:ilvl w:val="0"/>
          <w:numId w:val="67"/>
        </w:numPr>
        <w:jc w:val="both"/>
      </w:pPr>
      <w:r>
        <w:t>поворотный круг или треугольник;</w:t>
      </w:r>
    </w:p>
    <w:p w:rsidR="00216810" w:rsidRDefault="00216810" w:rsidP="00B045ED">
      <w:pPr>
        <w:pStyle w:val="FORMATTEXT"/>
        <w:numPr>
          <w:ilvl w:val="0"/>
          <w:numId w:val="67"/>
        </w:numPr>
        <w:jc w:val="both"/>
      </w:pPr>
      <w:r>
        <w:t>склады различного назначения в блоках с производственными зданиями или отдельно стоящие;</w:t>
      </w:r>
    </w:p>
    <w:p w:rsidR="00216810" w:rsidRDefault="00216810" w:rsidP="00B045ED">
      <w:pPr>
        <w:pStyle w:val="FORMATTEXT"/>
        <w:numPr>
          <w:ilvl w:val="0"/>
          <w:numId w:val="67"/>
        </w:numPr>
        <w:jc w:val="both"/>
      </w:pPr>
      <w:r>
        <w:t>площадку с бункерами для хранения цемента и песка, оборудованную электрическим краном;</w:t>
      </w:r>
    </w:p>
    <w:p w:rsidR="00216810" w:rsidRDefault="00216810" w:rsidP="00B045ED">
      <w:pPr>
        <w:pStyle w:val="FORMATTEXT"/>
        <w:numPr>
          <w:ilvl w:val="0"/>
          <w:numId w:val="67"/>
        </w:numPr>
        <w:jc w:val="both"/>
      </w:pPr>
      <w:r>
        <w:t>площадку для сбора и механизированной отгрузки мусора и металлолома с пунктом мойки контейнеров;</w:t>
      </w:r>
    </w:p>
    <w:p w:rsidR="00216810" w:rsidRDefault="00216810" w:rsidP="00B045ED">
      <w:pPr>
        <w:pStyle w:val="FORMATTEXT"/>
        <w:numPr>
          <w:ilvl w:val="0"/>
          <w:numId w:val="67"/>
        </w:numPr>
        <w:jc w:val="both"/>
      </w:pPr>
      <w:r>
        <w:t>отстойник для слива пульпы, емкости для слива по видам отработанных нефтепродуктов;</w:t>
      </w:r>
    </w:p>
    <w:p w:rsidR="00216810" w:rsidRDefault="00216810" w:rsidP="00B045ED">
      <w:pPr>
        <w:pStyle w:val="FORMATTEXT"/>
        <w:numPr>
          <w:ilvl w:val="0"/>
          <w:numId w:val="67"/>
        </w:numPr>
        <w:jc w:val="both"/>
      </w:pPr>
      <w:r>
        <w:t>мастерские эксплуатационных служб;</w:t>
      </w:r>
    </w:p>
    <w:p w:rsidR="00216810" w:rsidRDefault="00216810" w:rsidP="00B045ED">
      <w:pPr>
        <w:pStyle w:val="FORMATTEXT"/>
        <w:numPr>
          <w:ilvl w:val="0"/>
          <w:numId w:val="67"/>
        </w:numPr>
        <w:jc w:val="both"/>
      </w:pPr>
      <w:r>
        <w:t>рельсосварочную станцию (в электродепо, имеющем соединительную ветку с железной дорогой).</w:t>
      </w:r>
    </w:p>
    <w:p w:rsidR="00216810" w:rsidRPr="007D5E4D" w:rsidRDefault="00216810" w:rsidP="007D5E4D">
      <w:pPr>
        <w:widowControl w:val="0"/>
        <w:autoSpaceDE w:val="0"/>
        <w:autoSpaceDN w:val="0"/>
        <w:adjustRightInd w:val="0"/>
        <w:rPr>
          <w:bCs/>
          <w:szCs w:val="20"/>
        </w:rPr>
      </w:pPr>
      <w:r w:rsidRPr="007D5E4D">
        <w:rPr>
          <w:bCs/>
          <w:szCs w:val="20"/>
        </w:rPr>
        <w:t xml:space="preserve">Сооружения по подпункту а) 19 предусматривать в районах со средней высотой снежного покрова за зиму более </w:t>
      </w:r>
      <w:smartTag w:uri="urn:schemas-microsoft-com:office:smarttags" w:element="metricconverter">
        <w:smartTagPr>
          <w:attr w:name="ProductID" w:val="20 см"/>
        </w:smartTagPr>
        <w:r w:rsidRPr="007D5E4D">
          <w:rPr>
            <w:bCs/>
            <w:szCs w:val="20"/>
          </w:rPr>
          <w:t>20 см</w:t>
        </w:r>
      </w:smartTag>
      <w:r w:rsidRPr="007D5E4D">
        <w:rPr>
          <w:bCs/>
          <w:szCs w:val="20"/>
        </w:rPr>
        <w:t>; по а) 20 - при отсутствии городской тепловой сети; по а) 23 - за ограждением электродепо.</w:t>
      </w:r>
    </w:p>
    <w:p w:rsidR="00216810" w:rsidRPr="007D5E4D" w:rsidRDefault="00216810" w:rsidP="007D5E4D">
      <w:pPr>
        <w:widowControl w:val="0"/>
        <w:autoSpaceDE w:val="0"/>
        <w:autoSpaceDN w:val="0"/>
        <w:adjustRightInd w:val="0"/>
        <w:rPr>
          <w:bCs/>
          <w:szCs w:val="20"/>
        </w:rPr>
      </w:pPr>
      <w:r w:rsidRPr="007D5E4D">
        <w:rPr>
          <w:bCs/>
          <w:szCs w:val="20"/>
        </w:rPr>
        <w:t>Состав и требования к зданиям и сооружениям, перечисленным в подпункте б), отражать в задании на проектирование линии и электродепо.</w:t>
      </w:r>
    </w:p>
    <w:p w:rsidR="00216810" w:rsidRPr="007D5E4D" w:rsidRDefault="00216810" w:rsidP="007D5E4D">
      <w:pPr>
        <w:widowControl w:val="0"/>
        <w:autoSpaceDE w:val="0"/>
        <w:autoSpaceDN w:val="0"/>
        <w:adjustRightInd w:val="0"/>
        <w:rPr>
          <w:bCs/>
          <w:szCs w:val="20"/>
        </w:rPr>
      </w:pPr>
      <w:r w:rsidRPr="007D5E4D">
        <w:rPr>
          <w:bCs/>
          <w:szCs w:val="20"/>
        </w:rPr>
        <w:t>Сооружения по подпунктам а) 8, 10, 11, 12, 20 предусматривать по типовым или повторно применяемым проектам.</w:t>
      </w:r>
    </w:p>
    <w:p w:rsidR="00216810" w:rsidRPr="008750A3" w:rsidRDefault="00216810" w:rsidP="008750A3">
      <w:pPr>
        <w:widowControl w:val="0"/>
        <w:numPr>
          <w:ilvl w:val="3"/>
          <w:numId w:val="65"/>
        </w:numPr>
        <w:autoSpaceDE w:val="0"/>
        <w:autoSpaceDN w:val="0"/>
        <w:adjustRightInd w:val="0"/>
        <w:rPr>
          <w:bCs/>
          <w:szCs w:val="20"/>
        </w:rPr>
      </w:pPr>
      <w:r w:rsidRPr="008750A3">
        <w:rPr>
          <w:bCs/>
          <w:szCs w:val="20"/>
        </w:rPr>
        <w:t>Техническое оснащение производственных зданий и сооружений должно соответствовать технологическим процессам обслуживания и ремонта подвижного состава с применением прогрессивных технологий и оборудования.</w:t>
      </w:r>
    </w:p>
    <w:p w:rsidR="00216810" w:rsidRPr="00B52D57" w:rsidRDefault="00216810" w:rsidP="00B52D57">
      <w:pPr>
        <w:widowControl w:val="0"/>
        <w:autoSpaceDE w:val="0"/>
        <w:autoSpaceDN w:val="0"/>
        <w:adjustRightInd w:val="0"/>
        <w:rPr>
          <w:bCs/>
          <w:szCs w:val="20"/>
        </w:rPr>
      </w:pPr>
      <w:r w:rsidRPr="00B52D57">
        <w:rPr>
          <w:bCs/>
          <w:szCs w:val="20"/>
        </w:rPr>
        <w:t>Архитектурно-строительные решения по зданиям и сооружениям должны гармонировать с природным ландшафтом и городской застройкой.</w:t>
      </w:r>
    </w:p>
    <w:p w:rsidR="00216810" w:rsidRPr="00B31CE9" w:rsidRDefault="00216810" w:rsidP="00B31CE9">
      <w:pPr>
        <w:widowControl w:val="0"/>
        <w:numPr>
          <w:ilvl w:val="3"/>
          <w:numId w:val="65"/>
        </w:numPr>
        <w:autoSpaceDE w:val="0"/>
        <w:autoSpaceDN w:val="0"/>
        <w:adjustRightInd w:val="0"/>
        <w:rPr>
          <w:bCs/>
          <w:szCs w:val="20"/>
        </w:rPr>
      </w:pPr>
      <w:r w:rsidRPr="00B31CE9">
        <w:rPr>
          <w:bCs/>
          <w:szCs w:val="20"/>
        </w:rPr>
        <w:t>Отопление и вентиляцию зданий предусматривать по СНиП 41-01, теплоснабжение от городских сетей - по СНиП 41-02 или, при отсутствии городских сетей, от самостоятельной котельной, водоснабжение от городских сетей, внутренний водопровод и канализацию - по СНиП 2.04.01, СНиП 2.04.02, СНиП 2.04.03.</w:t>
      </w:r>
    </w:p>
    <w:p w:rsidR="00216810" w:rsidRPr="00B31CE9" w:rsidRDefault="00216810" w:rsidP="00B31CE9">
      <w:pPr>
        <w:widowControl w:val="0"/>
        <w:numPr>
          <w:ilvl w:val="3"/>
          <w:numId w:val="65"/>
        </w:numPr>
        <w:autoSpaceDE w:val="0"/>
        <w:autoSpaceDN w:val="0"/>
        <w:adjustRightInd w:val="0"/>
        <w:rPr>
          <w:bCs/>
          <w:szCs w:val="20"/>
        </w:rPr>
      </w:pPr>
      <w:r w:rsidRPr="00B31CE9">
        <w:rPr>
          <w:bCs/>
          <w:szCs w:val="20"/>
        </w:rPr>
        <w:t>Парковые пути располагать с одной стороны, при обосновании - с двух сторон отстойно-ремонтного корпуса.</w:t>
      </w:r>
    </w:p>
    <w:p w:rsidR="00216810" w:rsidRPr="0013483B" w:rsidRDefault="00216810" w:rsidP="0013483B">
      <w:pPr>
        <w:widowControl w:val="0"/>
        <w:autoSpaceDE w:val="0"/>
        <w:autoSpaceDN w:val="0"/>
        <w:adjustRightInd w:val="0"/>
        <w:rPr>
          <w:bCs/>
          <w:szCs w:val="20"/>
        </w:rPr>
      </w:pPr>
      <w:r w:rsidRPr="0013483B">
        <w:rPr>
          <w:bCs/>
          <w:szCs w:val="20"/>
        </w:rPr>
        <w:t>Число путей в ОРК определять из условия размещения на них эксплуатационного парка вагонов, резервных вагонов в количестве 10% эксплуатационного парка и специальных вагонов (грузового, путеизмерителя, лаборатории), за исключением вагонов, размещаемых на линии.</w:t>
      </w:r>
    </w:p>
    <w:p w:rsidR="00216810" w:rsidRPr="0013483B" w:rsidRDefault="00216810" w:rsidP="0013483B">
      <w:pPr>
        <w:widowControl w:val="0"/>
        <w:autoSpaceDE w:val="0"/>
        <w:autoSpaceDN w:val="0"/>
        <w:adjustRightInd w:val="0"/>
        <w:rPr>
          <w:bCs/>
          <w:szCs w:val="20"/>
        </w:rPr>
      </w:pPr>
      <w:r w:rsidRPr="0013483B">
        <w:rPr>
          <w:bCs/>
          <w:szCs w:val="20"/>
        </w:rPr>
        <w:t>При инвентарном парке до 200 вагонов число путей увеличивать на один путь для маневровых передвижений, при парке более 200 вагонов - на два пути, кроме того, предусматривать один путь для очистки и мойки подвагонного оборудования.</w:t>
      </w:r>
    </w:p>
    <w:p w:rsidR="00216810" w:rsidRPr="0013483B" w:rsidRDefault="00216810" w:rsidP="0013483B">
      <w:pPr>
        <w:widowControl w:val="0"/>
        <w:autoSpaceDE w:val="0"/>
        <w:autoSpaceDN w:val="0"/>
        <w:adjustRightInd w:val="0"/>
        <w:rPr>
          <w:bCs/>
          <w:szCs w:val="20"/>
        </w:rPr>
      </w:pPr>
      <w:r w:rsidRPr="0013483B">
        <w:rPr>
          <w:bCs/>
          <w:szCs w:val="20"/>
        </w:rPr>
        <w:t xml:space="preserve">Длину каждого пути определять исходя из длины расцепленного состава при расстоянии </w:t>
      </w:r>
      <w:smartTag w:uri="urn:schemas-microsoft-com:office:smarttags" w:element="metricconverter">
        <w:smartTagPr>
          <w:attr w:name="ProductID" w:val="1 м"/>
        </w:smartTagPr>
        <w:r w:rsidRPr="0013483B">
          <w:rPr>
            <w:bCs/>
            <w:szCs w:val="20"/>
          </w:rPr>
          <w:t>1 м</w:t>
        </w:r>
      </w:smartTag>
      <w:r w:rsidRPr="0013483B">
        <w:rPr>
          <w:bCs/>
          <w:szCs w:val="20"/>
        </w:rPr>
        <w:t xml:space="preserve"> между автосцепками смежных вагонов.</w:t>
      </w:r>
    </w:p>
    <w:p w:rsidR="00216810" w:rsidRPr="0013483B" w:rsidRDefault="00216810" w:rsidP="0013483B">
      <w:pPr>
        <w:widowControl w:val="0"/>
        <w:autoSpaceDE w:val="0"/>
        <w:autoSpaceDN w:val="0"/>
        <w:adjustRightInd w:val="0"/>
        <w:rPr>
          <w:bCs/>
          <w:szCs w:val="20"/>
        </w:rPr>
      </w:pPr>
      <w:r w:rsidRPr="0013483B">
        <w:rPr>
          <w:bCs/>
          <w:szCs w:val="20"/>
        </w:rPr>
        <w:t xml:space="preserve">В первый период эксплуатации линии, при меньшем числе вагонов в поезде, на каждом пути допускается установка двух расцепленных составов с расстоянием между составами не менее </w:t>
      </w:r>
      <w:smartTag w:uri="urn:schemas-microsoft-com:office:smarttags" w:element="metricconverter">
        <w:smartTagPr>
          <w:attr w:name="ProductID" w:val="3 м"/>
        </w:smartTagPr>
        <w:r w:rsidRPr="0013483B">
          <w:rPr>
            <w:bCs/>
            <w:szCs w:val="20"/>
          </w:rPr>
          <w:t>3 м</w:t>
        </w:r>
      </w:smartTag>
      <w:r w:rsidRPr="0013483B">
        <w:rPr>
          <w:bCs/>
          <w:szCs w:val="20"/>
        </w:rPr>
        <w:t>.</w:t>
      </w:r>
    </w:p>
    <w:p w:rsidR="00216810" w:rsidRPr="00406348" w:rsidRDefault="00216810" w:rsidP="00406348">
      <w:pPr>
        <w:widowControl w:val="0"/>
        <w:numPr>
          <w:ilvl w:val="3"/>
          <w:numId w:val="65"/>
        </w:numPr>
        <w:autoSpaceDE w:val="0"/>
        <w:autoSpaceDN w:val="0"/>
        <w:adjustRightInd w:val="0"/>
        <w:rPr>
          <w:bCs/>
          <w:szCs w:val="20"/>
        </w:rPr>
      </w:pPr>
      <w:r w:rsidRPr="00406348">
        <w:rPr>
          <w:bCs/>
          <w:szCs w:val="20"/>
        </w:rPr>
        <w:t>Размеры в пролетах ОРК принимать согласно таблице 5.15.1.</w:t>
      </w:r>
    </w:p>
    <w:p w:rsidR="00B77B97" w:rsidRDefault="00B77B97" w:rsidP="00B77B97">
      <w:pPr>
        <w:shd w:val="clear" w:color="auto" w:fill="FFFFFF"/>
        <w:spacing w:before="600" w:after="2000" w:line="360" w:lineRule="auto"/>
        <w:ind w:firstLine="0"/>
        <w:jc w:val="left"/>
        <w:rPr>
          <w:bCs/>
          <w:color w:val="000000"/>
          <w:spacing w:val="-3"/>
        </w:rPr>
      </w:pPr>
    </w:p>
    <w:p w:rsidR="00216810" w:rsidRPr="00B77B97" w:rsidRDefault="00216810" w:rsidP="00B77B97">
      <w:pPr>
        <w:shd w:val="clear" w:color="auto" w:fill="FFFFFF"/>
        <w:spacing w:before="600" w:after="2000" w:line="360" w:lineRule="auto"/>
        <w:jc w:val="left"/>
        <w:rPr>
          <w:bCs/>
          <w:color w:val="000000"/>
          <w:spacing w:val="-3"/>
        </w:rPr>
      </w:pPr>
      <w:r w:rsidRPr="00B77B97">
        <w:rPr>
          <w:bCs/>
          <w:color w:val="000000"/>
          <w:spacing w:val="-3"/>
        </w:rPr>
        <w:t>Таблица 5.15.1</w:t>
      </w:r>
    </w:p>
    <w:tbl>
      <w:tblPr>
        <w:tblW w:w="0" w:type="auto"/>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0" w:type="dxa"/>
          <w:right w:w="90" w:type="dxa"/>
        </w:tblCellMar>
        <w:tblLook w:val="0000" w:firstRow="0" w:lastRow="0" w:firstColumn="0" w:lastColumn="0" w:noHBand="0" w:noVBand="0"/>
      </w:tblPr>
      <w:tblGrid>
        <w:gridCol w:w="2590"/>
        <w:gridCol w:w="2231"/>
        <w:gridCol w:w="2251"/>
        <w:gridCol w:w="2231"/>
      </w:tblGrid>
      <w:tr w:rsidR="002E32FF" w:rsidTr="00D54F5C">
        <w:trPr>
          <w:tblHeader/>
        </w:trPr>
        <w:tc>
          <w:tcPr>
            <w:tcW w:w="2590" w:type="dxa"/>
            <w:vMerge w:val="restart"/>
            <w:vAlign w:val="center"/>
          </w:tcPr>
          <w:p w:rsidR="002E32FF" w:rsidRPr="009F6DB3" w:rsidRDefault="002E32FF" w:rsidP="00997968">
            <w:pPr>
              <w:shd w:val="clear" w:color="auto" w:fill="FFFFFF"/>
              <w:spacing w:line="250" w:lineRule="exact"/>
              <w:ind w:right="120" w:firstLine="19"/>
              <w:jc w:val="center"/>
              <w:rPr>
                <w:color w:val="000000"/>
              </w:rPr>
            </w:pPr>
            <w:r w:rsidRPr="009F6DB3">
              <w:rPr>
                <w:color w:val="000000"/>
              </w:rPr>
              <w:t>Наименование</w:t>
            </w:r>
          </w:p>
        </w:tc>
        <w:tc>
          <w:tcPr>
            <w:tcW w:w="6713" w:type="dxa"/>
            <w:gridSpan w:val="3"/>
            <w:vAlign w:val="center"/>
          </w:tcPr>
          <w:p w:rsidR="002E32FF" w:rsidRPr="009F6DB3" w:rsidRDefault="002E32FF" w:rsidP="007E413A">
            <w:pPr>
              <w:shd w:val="clear" w:color="auto" w:fill="FFFFFF"/>
              <w:spacing w:line="250" w:lineRule="exact"/>
              <w:ind w:right="120" w:firstLine="19"/>
              <w:jc w:val="center"/>
              <w:rPr>
                <w:color w:val="000000"/>
              </w:rPr>
            </w:pPr>
            <w:r w:rsidRPr="009F6DB3">
              <w:rPr>
                <w:color w:val="000000"/>
              </w:rPr>
              <w:t>Размер, не менее, м, в пролетах для</w:t>
            </w:r>
          </w:p>
        </w:tc>
      </w:tr>
      <w:tr w:rsidR="002E32FF" w:rsidTr="00D54F5C">
        <w:trPr>
          <w:tblHeader/>
        </w:trPr>
        <w:tc>
          <w:tcPr>
            <w:tcW w:w="2590" w:type="dxa"/>
            <w:vMerge/>
            <w:vAlign w:val="center"/>
          </w:tcPr>
          <w:p w:rsidR="002E32FF" w:rsidRPr="009F6DB3" w:rsidRDefault="002E32FF" w:rsidP="00997968">
            <w:pPr>
              <w:shd w:val="clear" w:color="auto" w:fill="FFFFFF"/>
              <w:spacing w:line="250" w:lineRule="exact"/>
              <w:ind w:right="120" w:firstLine="19"/>
              <w:jc w:val="left"/>
              <w:rPr>
                <w:color w:val="000000"/>
              </w:rPr>
            </w:pPr>
          </w:p>
        </w:tc>
        <w:tc>
          <w:tcPr>
            <w:tcW w:w="2231" w:type="dxa"/>
            <w:vAlign w:val="center"/>
          </w:tcPr>
          <w:p w:rsidR="002E32FF" w:rsidRPr="009F6DB3" w:rsidRDefault="002E32FF" w:rsidP="007E413A">
            <w:pPr>
              <w:shd w:val="clear" w:color="auto" w:fill="FFFFFF"/>
              <w:spacing w:line="250" w:lineRule="exact"/>
              <w:ind w:right="120" w:firstLine="19"/>
              <w:jc w:val="center"/>
              <w:rPr>
                <w:color w:val="000000"/>
              </w:rPr>
            </w:pPr>
            <w:r w:rsidRPr="009F6DB3">
              <w:rPr>
                <w:color w:val="000000"/>
              </w:rPr>
              <w:t>ТО-1, ТО-2, ТО-4</w:t>
            </w:r>
          </w:p>
        </w:tc>
        <w:tc>
          <w:tcPr>
            <w:tcW w:w="2251" w:type="dxa"/>
            <w:vAlign w:val="center"/>
          </w:tcPr>
          <w:p w:rsidR="002E32FF" w:rsidRPr="009F6DB3" w:rsidRDefault="002E32FF" w:rsidP="007E413A">
            <w:pPr>
              <w:shd w:val="clear" w:color="auto" w:fill="FFFFFF"/>
              <w:spacing w:line="250" w:lineRule="exact"/>
              <w:ind w:right="120" w:firstLine="19"/>
              <w:jc w:val="center"/>
              <w:rPr>
                <w:color w:val="000000"/>
              </w:rPr>
            </w:pPr>
            <w:r w:rsidRPr="009F6DB3">
              <w:rPr>
                <w:color w:val="000000"/>
              </w:rPr>
              <w:t>ТО-3,ТР-1, ТР-2</w:t>
            </w:r>
          </w:p>
        </w:tc>
        <w:tc>
          <w:tcPr>
            <w:tcW w:w="2231" w:type="dxa"/>
            <w:vAlign w:val="center"/>
          </w:tcPr>
          <w:p w:rsidR="002E32FF" w:rsidRPr="009F6DB3" w:rsidRDefault="002E32FF" w:rsidP="007E413A">
            <w:pPr>
              <w:shd w:val="clear" w:color="auto" w:fill="FFFFFF"/>
              <w:spacing w:line="250" w:lineRule="exact"/>
              <w:ind w:right="120" w:firstLine="19"/>
              <w:jc w:val="center"/>
              <w:rPr>
                <w:color w:val="000000"/>
              </w:rPr>
            </w:pPr>
            <w:r w:rsidRPr="009F6DB3">
              <w:rPr>
                <w:color w:val="000000"/>
              </w:rPr>
              <w:t>ТР-3, СР, КР</w:t>
            </w:r>
          </w:p>
        </w:tc>
      </w:tr>
      <w:tr w:rsidR="006359CF" w:rsidTr="007E413A">
        <w:tc>
          <w:tcPr>
            <w:tcW w:w="2590" w:type="dxa"/>
            <w:vAlign w:val="center"/>
          </w:tcPr>
          <w:p w:rsidR="006359CF" w:rsidRPr="009F6DB3" w:rsidRDefault="006359CF" w:rsidP="00997968">
            <w:pPr>
              <w:shd w:val="clear" w:color="auto" w:fill="FFFFFF"/>
              <w:spacing w:line="250" w:lineRule="exact"/>
              <w:ind w:right="120" w:firstLine="19"/>
              <w:jc w:val="left"/>
              <w:rPr>
                <w:color w:val="000000"/>
              </w:rPr>
            </w:pPr>
            <w:r w:rsidRPr="009F6DB3">
              <w:rPr>
                <w:color w:val="000000"/>
              </w:rPr>
              <w:t>Высота от головок рельсов до низа несущих конструкций</w:t>
            </w:r>
          </w:p>
        </w:tc>
        <w:tc>
          <w:tcPr>
            <w:tcW w:w="2231" w:type="dxa"/>
            <w:vAlign w:val="center"/>
          </w:tcPr>
          <w:p w:rsidR="006359CF" w:rsidRPr="009F6DB3" w:rsidRDefault="006359CF" w:rsidP="007E413A">
            <w:pPr>
              <w:shd w:val="clear" w:color="auto" w:fill="FFFFFF"/>
              <w:spacing w:line="250" w:lineRule="exact"/>
              <w:ind w:right="120" w:firstLine="19"/>
              <w:jc w:val="center"/>
              <w:rPr>
                <w:color w:val="000000"/>
              </w:rPr>
            </w:pPr>
            <w:r w:rsidRPr="009F6DB3">
              <w:rPr>
                <w:color w:val="000000"/>
              </w:rPr>
              <w:t>4,8</w:t>
            </w:r>
          </w:p>
        </w:tc>
        <w:tc>
          <w:tcPr>
            <w:tcW w:w="2251" w:type="dxa"/>
            <w:vAlign w:val="center"/>
          </w:tcPr>
          <w:p w:rsidR="006359CF" w:rsidRPr="009F6DB3" w:rsidRDefault="006359CF" w:rsidP="007E413A">
            <w:pPr>
              <w:shd w:val="clear" w:color="auto" w:fill="FFFFFF"/>
              <w:spacing w:line="250" w:lineRule="exact"/>
              <w:ind w:right="120" w:firstLine="19"/>
              <w:jc w:val="center"/>
              <w:rPr>
                <w:color w:val="000000"/>
              </w:rPr>
            </w:pPr>
            <w:r w:rsidRPr="009F6DB3">
              <w:rPr>
                <w:color w:val="000000"/>
              </w:rPr>
              <w:t>6,0</w:t>
            </w:r>
          </w:p>
        </w:tc>
        <w:tc>
          <w:tcPr>
            <w:tcW w:w="2231" w:type="dxa"/>
            <w:vAlign w:val="center"/>
          </w:tcPr>
          <w:p w:rsidR="006359CF" w:rsidRPr="009F6DB3" w:rsidRDefault="006359CF" w:rsidP="007E413A">
            <w:pPr>
              <w:shd w:val="clear" w:color="auto" w:fill="FFFFFF"/>
              <w:spacing w:line="250" w:lineRule="exact"/>
              <w:ind w:right="120" w:firstLine="19"/>
              <w:jc w:val="center"/>
              <w:rPr>
                <w:color w:val="000000"/>
              </w:rPr>
            </w:pPr>
            <w:r w:rsidRPr="009F6DB3">
              <w:rPr>
                <w:color w:val="000000"/>
              </w:rPr>
              <w:t>9,6</w:t>
            </w:r>
          </w:p>
        </w:tc>
      </w:tr>
      <w:tr w:rsidR="00216810" w:rsidTr="007E413A">
        <w:tc>
          <w:tcPr>
            <w:tcW w:w="2590" w:type="dxa"/>
            <w:vAlign w:val="center"/>
          </w:tcPr>
          <w:p w:rsidR="00216810" w:rsidRPr="009F6DB3" w:rsidRDefault="00216810" w:rsidP="00997968">
            <w:pPr>
              <w:shd w:val="clear" w:color="auto" w:fill="FFFFFF"/>
              <w:spacing w:line="250" w:lineRule="exact"/>
              <w:ind w:right="120" w:firstLine="19"/>
              <w:jc w:val="left"/>
              <w:rPr>
                <w:color w:val="000000"/>
              </w:rPr>
            </w:pPr>
            <w:r w:rsidRPr="009F6DB3">
              <w:rPr>
                <w:color w:val="000000"/>
              </w:rPr>
              <w:t>Ширина прохода:</w:t>
            </w:r>
          </w:p>
        </w:tc>
        <w:tc>
          <w:tcPr>
            <w:tcW w:w="2231" w:type="dxa"/>
            <w:vAlign w:val="center"/>
          </w:tcPr>
          <w:p w:rsidR="00216810" w:rsidRPr="009F6DB3" w:rsidRDefault="00216810" w:rsidP="007E413A">
            <w:pPr>
              <w:shd w:val="clear" w:color="auto" w:fill="FFFFFF"/>
              <w:spacing w:line="250" w:lineRule="exact"/>
              <w:ind w:right="120" w:firstLine="19"/>
              <w:jc w:val="center"/>
              <w:rPr>
                <w:color w:val="000000"/>
              </w:rPr>
            </w:pPr>
          </w:p>
        </w:tc>
        <w:tc>
          <w:tcPr>
            <w:tcW w:w="2251" w:type="dxa"/>
            <w:vAlign w:val="center"/>
          </w:tcPr>
          <w:p w:rsidR="00216810" w:rsidRPr="009F6DB3" w:rsidRDefault="00216810" w:rsidP="007E413A">
            <w:pPr>
              <w:shd w:val="clear" w:color="auto" w:fill="FFFFFF"/>
              <w:spacing w:line="250" w:lineRule="exact"/>
              <w:ind w:right="120" w:firstLine="19"/>
              <w:jc w:val="center"/>
              <w:rPr>
                <w:color w:val="000000"/>
              </w:rPr>
            </w:pPr>
          </w:p>
        </w:tc>
        <w:tc>
          <w:tcPr>
            <w:tcW w:w="2231" w:type="dxa"/>
            <w:vAlign w:val="center"/>
          </w:tcPr>
          <w:p w:rsidR="00216810" w:rsidRPr="009F6DB3" w:rsidRDefault="00216810" w:rsidP="007E413A">
            <w:pPr>
              <w:shd w:val="clear" w:color="auto" w:fill="FFFFFF"/>
              <w:spacing w:line="250" w:lineRule="exact"/>
              <w:ind w:right="120" w:firstLine="19"/>
              <w:jc w:val="center"/>
              <w:rPr>
                <w:color w:val="000000"/>
              </w:rPr>
            </w:pPr>
          </w:p>
        </w:tc>
      </w:tr>
      <w:tr w:rsidR="00216810" w:rsidTr="007E413A">
        <w:tc>
          <w:tcPr>
            <w:tcW w:w="2590" w:type="dxa"/>
            <w:vAlign w:val="center"/>
          </w:tcPr>
          <w:p w:rsidR="00216810" w:rsidRPr="009F6DB3" w:rsidRDefault="00216810" w:rsidP="00997968">
            <w:pPr>
              <w:shd w:val="clear" w:color="auto" w:fill="FFFFFF"/>
              <w:spacing w:line="250" w:lineRule="exact"/>
              <w:ind w:right="120" w:firstLine="19"/>
              <w:jc w:val="left"/>
              <w:rPr>
                <w:color w:val="000000"/>
              </w:rPr>
            </w:pPr>
            <w:r w:rsidRPr="009F6DB3">
              <w:rPr>
                <w:color w:val="000000"/>
              </w:rPr>
              <w:t>между кузовами вагонов (при отсутствии колонн в междупутье)</w:t>
            </w:r>
          </w:p>
        </w:tc>
        <w:tc>
          <w:tcPr>
            <w:tcW w:w="2231" w:type="dxa"/>
            <w:vAlign w:val="center"/>
          </w:tcPr>
          <w:p w:rsidR="00216810" w:rsidRPr="009F6DB3" w:rsidRDefault="00216810" w:rsidP="007E413A">
            <w:pPr>
              <w:shd w:val="clear" w:color="auto" w:fill="FFFFFF"/>
              <w:spacing w:line="250" w:lineRule="exact"/>
              <w:ind w:right="120" w:firstLine="19"/>
              <w:jc w:val="center"/>
              <w:rPr>
                <w:color w:val="000000"/>
              </w:rPr>
            </w:pPr>
            <w:r w:rsidRPr="009F6DB3">
              <w:rPr>
                <w:color w:val="000000"/>
              </w:rPr>
              <w:t>1,6</w:t>
            </w:r>
          </w:p>
        </w:tc>
        <w:tc>
          <w:tcPr>
            <w:tcW w:w="2251" w:type="dxa"/>
            <w:vAlign w:val="center"/>
          </w:tcPr>
          <w:p w:rsidR="00216810" w:rsidRPr="009F6DB3" w:rsidRDefault="00216810" w:rsidP="007E413A">
            <w:pPr>
              <w:shd w:val="clear" w:color="auto" w:fill="FFFFFF"/>
              <w:spacing w:line="250" w:lineRule="exact"/>
              <w:ind w:right="120" w:firstLine="19"/>
              <w:jc w:val="center"/>
              <w:rPr>
                <w:color w:val="000000"/>
              </w:rPr>
            </w:pPr>
            <w:r w:rsidRPr="009F6DB3">
              <w:rPr>
                <w:color w:val="000000"/>
              </w:rPr>
              <w:t>2,0</w:t>
            </w:r>
          </w:p>
        </w:tc>
        <w:tc>
          <w:tcPr>
            <w:tcW w:w="2231" w:type="dxa"/>
            <w:vAlign w:val="center"/>
          </w:tcPr>
          <w:p w:rsidR="00216810" w:rsidRPr="009F6DB3" w:rsidRDefault="00216810" w:rsidP="007E413A">
            <w:pPr>
              <w:shd w:val="clear" w:color="auto" w:fill="FFFFFF"/>
              <w:spacing w:line="250" w:lineRule="exact"/>
              <w:ind w:right="120" w:firstLine="19"/>
              <w:jc w:val="center"/>
              <w:rPr>
                <w:color w:val="000000"/>
              </w:rPr>
            </w:pPr>
            <w:r w:rsidRPr="009F6DB3">
              <w:rPr>
                <w:color w:val="000000"/>
              </w:rPr>
              <w:t>3,1</w:t>
            </w:r>
          </w:p>
        </w:tc>
      </w:tr>
      <w:tr w:rsidR="00216810" w:rsidTr="007E413A">
        <w:tc>
          <w:tcPr>
            <w:tcW w:w="2590" w:type="dxa"/>
            <w:vAlign w:val="center"/>
          </w:tcPr>
          <w:p w:rsidR="00216810" w:rsidRPr="009F6DB3" w:rsidRDefault="00216810" w:rsidP="00997968">
            <w:pPr>
              <w:shd w:val="clear" w:color="auto" w:fill="FFFFFF"/>
              <w:spacing w:line="250" w:lineRule="exact"/>
              <w:ind w:right="120" w:firstLine="19"/>
              <w:jc w:val="left"/>
              <w:rPr>
                <w:color w:val="000000"/>
              </w:rPr>
            </w:pPr>
            <w:r w:rsidRPr="009F6DB3">
              <w:rPr>
                <w:color w:val="000000"/>
              </w:rPr>
              <w:t>между колоннами и кузовом вагона</w:t>
            </w:r>
          </w:p>
        </w:tc>
        <w:tc>
          <w:tcPr>
            <w:tcW w:w="2231" w:type="dxa"/>
            <w:vAlign w:val="center"/>
          </w:tcPr>
          <w:p w:rsidR="00216810" w:rsidRPr="009F6DB3" w:rsidRDefault="00216810" w:rsidP="007E413A">
            <w:pPr>
              <w:shd w:val="clear" w:color="auto" w:fill="FFFFFF"/>
              <w:spacing w:line="250" w:lineRule="exact"/>
              <w:ind w:right="120" w:firstLine="19"/>
              <w:jc w:val="center"/>
              <w:rPr>
                <w:color w:val="000000"/>
              </w:rPr>
            </w:pPr>
            <w:r w:rsidRPr="009F6DB3">
              <w:rPr>
                <w:color w:val="000000"/>
              </w:rPr>
              <w:t>1,35</w:t>
            </w:r>
          </w:p>
        </w:tc>
        <w:tc>
          <w:tcPr>
            <w:tcW w:w="2251" w:type="dxa"/>
            <w:vAlign w:val="center"/>
          </w:tcPr>
          <w:p w:rsidR="00216810" w:rsidRPr="009F6DB3" w:rsidRDefault="00216810" w:rsidP="007E413A">
            <w:pPr>
              <w:shd w:val="clear" w:color="auto" w:fill="FFFFFF"/>
              <w:spacing w:line="250" w:lineRule="exact"/>
              <w:ind w:right="120" w:firstLine="19"/>
              <w:jc w:val="center"/>
              <w:rPr>
                <w:color w:val="000000"/>
              </w:rPr>
            </w:pPr>
            <w:r w:rsidRPr="009F6DB3">
              <w:rPr>
                <w:color w:val="000000"/>
              </w:rPr>
              <w:t>1,5</w:t>
            </w:r>
          </w:p>
        </w:tc>
        <w:tc>
          <w:tcPr>
            <w:tcW w:w="2231" w:type="dxa"/>
            <w:vAlign w:val="center"/>
          </w:tcPr>
          <w:p w:rsidR="00216810" w:rsidRPr="009F6DB3" w:rsidRDefault="00216810" w:rsidP="007E413A">
            <w:pPr>
              <w:shd w:val="clear" w:color="auto" w:fill="FFFFFF"/>
              <w:spacing w:line="250" w:lineRule="exact"/>
              <w:ind w:right="120" w:firstLine="19"/>
              <w:jc w:val="center"/>
              <w:rPr>
                <w:color w:val="000000"/>
              </w:rPr>
            </w:pPr>
            <w:r w:rsidRPr="009F6DB3">
              <w:rPr>
                <w:color w:val="000000"/>
              </w:rPr>
              <w:t>-</w:t>
            </w:r>
          </w:p>
        </w:tc>
      </w:tr>
      <w:tr w:rsidR="00216810" w:rsidTr="007E413A">
        <w:tc>
          <w:tcPr>
            <w:tcW w:w="2590" w:type="dxa"/>
            <w:vAlign w:val="center"/>
          </w:tcPr>
          <w:p w:rsidR="00216810" w:rsidRPr="009F6DB3" w:rsidRDefault="00216810" w:rsidP="00997968">
            <w:pPr>
              <w:shd w:val="clear" w:color="auto" w:fill="FFFFFF"/>
              <w:spacing w:line="250" w:lineRule="exact"/>
              <w:ind w:right="120" w:firstLine="19"/>
              <w:jc w:val="left"/>
              <w:rPr>
                <w:color w:val="000000"/>
              </w:rPr>
            </w:pPr>
            <w:r w:rsidRPr="009F6DB3">
              <w:rPr>
                <w:color w:val="000000"/>
              </w:rPr>
              <w:t>между стенами пролета и кузовом вагона</w:t>
            </w:r>
          </w:p>
        </w:tc>
        <w:tc>
          <w:tcPr>
            <w:tcW w:w="2231" w:type="dxa"/>
            <w:vAlign w:val="center"/>
          </w:tcPr>
          <w:p w:rsidR="00216810" w:rsidRPr="009F6DB3" w:rsidRDefault="00216810" w:rsidP="007E413A">
            <w:pPr>
              <w:shd w:val="clear" w:color="auto" w:fill="FFFFFF"/>
              <w:spacing w:line="250" w:lineRule="exact"/>
              <w:ind w:right="120" w:firstLine="19"/>
              <w:jc w:val="center"/>
              <w:rPr>
                <w:color w:val="000000"/>
              </w:rPr>
            </w:pPr>
            <w:r w:rsidRPr="009F6DB3">
              <w:rPr>
                <w:color w:val="000000"/>
              </w:rPr>
              <w:t>1,15 (1,1)</w:t>
            </w:r>
          </w:p>
        </w:tc>
        <w:tc>
          <w:tcPr>
            <w:tcW w:w="2251" w:type="dxa"/>
            <w:vAlign w:val="center"/>
          </w:tcPr>
          <w:p w:rsidR="00216810" w:rsidRPr="009F6DB3" w:rsidRDefault="00216810" w:rsidP="007E413A">
            <w:pPr>
              <w:shd w:val="clear" w:color="auto" w:fill="FFFFFF"/>
              <w:spacing w:line="250" w:lineRule="exact"/>
              <w:ind w:right="120" w:firstLine="19"/>
              <w:jc w:val="center"/>
              <w:rPr>
                <w:color w:val="000000"/>
              </w:rPr>
            </w:pPr>
            <w:r w:rsidRPr="009F6DB3">
              <w:rPr>
                <w:color w:val="000000"/>
              </w:rPr>
              <w:t>-</w:t>
            </w:r>
          </w:p>
        </w:tc>
        <w:tc>
          <w:tcPr>
            <w:tcW w:w="2231" w:type="dxa"/>
            <w:vAlign w:val="center"/>
          </w:tcPr>
          <w:p w:rsidR="00216810" w:rsidRPr="009F6DB3" w:rsidRDefault="00216810" w:rsidP="007E413A">
            <w:pPr>
              <w:shd w:val="clear" w:color="auto" w:fill="FFFFFF"/>
              <w:spacing w:line="250" w:lineRule="exact"/>
              <w:ind w:right="120" w:firstLine="19"/>
              <w:jc w:val="center"/>
              <w:rPr>
                <w:color w:val="000000"/>
              </w:rPr>
            </w:pPr>
            <w:r w:rsidRPr="009F6DB3">
              <w:rPr>
                <w:color w:val="000000"/>
              </w:rPr>
              <w:t>-</w:t>
            </w:r>
          </w:p>
        </w:tc>
      </w:tr>
      <w:tr w:rsidR="00216810" w:rsidTr="007E413A">
        <w:tc>
          <w:tcPr>
            <w:tcW w:w="2590" w:type="dxa"/>
            <w:vAlign w:val="center"/>
          </w:tcPr>
          <w:p w:rsidR="00216810" w:rsidRPr="009F6DB3" w:rsidRDefault="00216810" w:rsidP="00997968">
            <w:pPr>
              <w:shd w:val="clear" w:color="auto" w:fill="FFFFFF"/>
              <w:spacing w:line="250" w:lineRule="exact"/>
              <w:ind w:right="120" w:firstLine="19"/>
              <w:jc w:val="left"/>
              <w:rPr>
                <w:color w:val="000000"/>
              </w:rPr>
            </w:pPr>
            <w:r w:rsidRPr="009F6DB3">
              <w:rPr>
                <w:color w:val="000000"/>
              </w:rPr>
              <w:t>между стеной мастерских и кузовом вагона</w:t>
            </w:r>
          </w:p>
        </w:tc>
        <w:tc>
          <w:tcPr>
            <w:tcW w:w="2231" w:type="dxa"/>
            <w:vAlign w:val="center"/>
          </w:tcPr>
          <w:p w:rsidR="00216810" w:rsidRPr="009F6DB3" w:rsidRDefault="00216810" w:rsidP="007E413A">
            <w:pPr>
              <w:shd w:val="clear" w:color="auto" w:fill="FFFFFF"/>
              <w:spacing w:line="250" w:lineRule="exact"/>
              <w:ind w:right="120" w:firstLine="19"/>
              <w:jc w:val="center"/>
              <w:rPr>
                <w:color w:val="000000"/>
              </w:rPr>
            </w:pPr>
            <w:r w:rsidRPr="009F6DB3">
              <w:rPr>
                <w:color w:val="000000"/>
              </w:rPr>
              <w:t>-</w:t>
            </w:r>
          </w:p>
        </w:tc>
        <w:tc>
          <w:tcPr>
            <w:tcW w:w="2251" w:type="dxa"/>
            <w:vAlign w:val="center"/>
          </w:tcPr>
          <w:p w:rsidR="00216810" w:rsidRPr="009F6DB3" w:rsidRDefault="00216810" w:rsidP="007E413A">
            <w:pPr>
              <w:shd w:val="clear" w:color="auto" w:fill="FFFFFF"/>
              <w:spacing w:line="250" w:lineRule="exact"/>
              <w:ind w:right="120" w:firstLine="19"/>
              <w:jc w:val="center"/>
              <w:rPr>
                <w:color w:val="000000"/>
              </w:rPr>
            </w:pPr>
            <w:r w:rsidRPr="009F6DB3">
              <w:rPr>
                <w:color w:val="000000"/>
              </w:rPr>
              <w:t>2,6</w:t>
            </w:r>
          </w:p>
        </w:tc>
        <w:tc>
          <w:tcPr>
            <w:tcW w:w="2231" w:type="dxa"/>
            <w:vAlign w:val="center"/>
          </w:tcPr>
          <w:p w:rsidR="00216810" w:rsidRPr="009F6DB3" w:rsidRDefault="00216810" w:rsidP="007E413A">
            <w:pPr>
              <w:shd w:val="clear" w:color="auto" w:fill="FFFFFF"/>
              <w:spacing w:line="250" w:lineRule="exact"/>
              <w:ind w:right="120" w:firstLine="19"/>
              <w:jc w:val="center"/>
              <w:rPr>
                <w:color w:val="000000"/>
              </w:rPr>
            </w:pPr>
            <w:r w:rsidRPr="009F6DB3">
              <w:rPr>
                <w:color w:val="000000"/>
              </w:rPr>
              <w:t>2,8</w:t>
            </w:r>
          </w:p>
        </w:tc>
      </w:tr>
      <w:tr w:rsidR="00216810" w:rsidTr="007E413A">
        <w:tc>
          <w:tcPr>
            <w:tcW w:w="2590" w:type="dxa"/>
            <w:vAlign w:val="center"/>
          </w:tcPr>
          <w:p w:rsidR="00216810" w:rsidRPr="009F6DB3" w:rsidRDefault="00216810" w:rsidP="00997968">
            <w:pPr>
              <w:shd w:val="clear" w:color="auto" w:fill="FFFFFF"/>
              <w:spacing w:line="250" w:lineRule="exact"/>
              <w:ind w:right="120" w:firstLine="19"/>
              <w:jc w:val="left"/>
              <w:rPr>
                <w:color w:val="000000"/>
              </w:rPr>
            </w:pPr>
            <w:r w:rsidRPr="009F6DB3">
              <w:rPr>
                <w:color w:val="000000"/>
              </w:rPr>
              <w:t>между стеной, противоположной стене мастерских, и кузовом вагона</w:t>
            </w:r>
          </w:p>
        </w:tc>
        <w:tc>
          <w:tcPr>
            <w:tcW w:w="2231" w:type="dxa"/>
            <w:vAlign w:val="center"/>
          </w:tcPr>
          <w:p w:rsidR="00216810" w:rsidRPr="009F6DB3" w:rsidRDefault="00216810" w:rsidP="007E413A">
            <w:pPr>
              <w:shd w:val="clear" w:color="auto" w:fill="FFFFFF"/>
              <w:spacing w:line="250" w:lineRule="exact"/>
              <w:ind w:right="120" w:firstLine="19"/>
              <w:jc w:val="center"/>
              <w:rPr>
                <w:color w:val="000000"/>
              </w:rPr>
            </w:pPr>
            <w:r w:rsidRPr="009F6DB3">
              <w:rPr>
                <w:color w:val="000000"/>
              </w:rPr>
              <w:t>-</w:t>
            </w:r>
          </w:p>
        </w:tc>
        <w:tc>
          <w:tcPr>
            <w:tcW w:w="2251" w:type="dxa"/>
            <w:vAlign w:val="center"/>
          </w:tcPr>
          <w:p w:rsidR="00216810" w:rsidRPr="009F6DB3" w:rsidRDefault="00216810" w:rsidP="007E413A">
            <w:pPr>
              <w:shd w:val="clear" w:color="auto" w:fill="FFFFFF"/>
              <w:spacing w:line="250" w:lineRule="exact"/>
              <w:ind w:right="120" w:firstLine="19"/>
              <w:jc w:val="center"/>
              <w:rPr>
                <w:color w:val="000000"/>
              </w:rPr>
            </w:pPr>
            <w:r w:rsidRPr="009F6DB3">
              <w:rPr>
                <w:color w:val="000000"/>
              </w:rPr>
              <w:t>1,7 (1,1)</w:t>
            </w:r>
          </w:p>
        </w:tc>
        <w:tc>
          <w:tcPr>
            <w:tcW w:w="2231" w:type="dxa"/>
            <w:vAlign w:val="center"/>
          </w:tcPr>
          <w:p w:rsidR="00216810" w:rsidRPr="009F6DB3" w:rsidRDefault="00216810" w:rsidP="007E413A">
            <w:pPr>
              <w:shd w:val="clear" w:color="auto" w:fill="FFFFFF"/>
              <w:spacing w:line="250" w:lineRule="exact"/>
              <w:ind w:right="120" w:firstLine="19"/>
              <w:jc w:val="center"/>
              <w:rPr>
                <w:color w:val="000000"/>
              </w:rPr>
            </w:pPr>
            <w:r w:rsidRPr="009F6DB3">
              <w:rPr>
                <w:color w:val="000000"/>
              </w:rPr>
              <w:t>3,8 (2,4)</w:t>
            </w:r>
          </w:p>
        </w:tc>
      </w:tr>
      <w:tr w:rsidR="00216810" w:rsidTr="007E413A">
        <w:tc>
          <w:tcPr>
            <w:tcW w:w="2590" w:type="dxa"/>
            <w:vAlign w:val="center"/>
          </w:tcPr>
          <w:p w:rsidR="00216810" w:rsidRPr="009F6DB3" w:rsidRDefault="00216810" w:rsidP="00997968">
            <w:pPr>
              <w:shd w:val="clear" w:color="auto" w:fill="FFFFFF"/>
              <w:spacing w:line="250" w:lineRule="exact"/>
              <w:ind w:right="120" w:firstLine="19"/>
              <w:jc w:val="left"/>
              <w:rPr>
                <w:color w:val="000000"/>
              </w:rPr>
            </w:pPr>
            <w:r w:rsidRPr="009F6DB3">
              <w:rPr>
                <w:color w:val="000000"/>
              </w:rPr>
              <w:t>от передней торцевой стены до верхней ступени схода в смотровую канаву</w:t>
            </w:r>
          </w:p>
        </w:tc>
        <w:tc>
          <w:tcPr>
            <w:tcW w:w="6713" w:type="dxa"/>
            <w:gridSpan w:val="3"/>
            <w:vAlign w:val="center"/>
          </w:tcPr>
          <w:p w:rsidR="00216810" w:rsidRPr="009F6DB3" w:rsidRDefault="00216810" w:rsidP="007E413A">
            <w:pPr>
              <w:shd w:val="clear" w:color="auto" w:fill="FFFFFF"/>
              <w:spacing w:line="250" w:lineRule="exact"/>
              <w:ind w:right="120" w:firstLine="19"/>
              <w:jc w:val="center"/>
              <w:rPr>
                <w:color w:val="000000"/>
              </w:rPr>
            </w:pPr>
            <w:r w:rsidRPr="009F6DB3">
              <w:rPr>
                <w:color w:val="000000"/>
              </w:rPr>
              <w:t>2,3</w:t>
            </w:r>
          </w:p>
        </w:tc>
      </w:tr>
      <w:tr w:rsidR="00216810" w:rsidTr="007E413A">
        <w:tc>
          <w:tcPr>
            <w:tcW w:w="2590" w:type="dxa"/>
            <w:vAlign w:val="center"/>
          </w:tcPr>
          <w:p w:rsidR="00216810" w:rsidRPr="009F6DB3" w:rsidRDefault="00216810" w:rsidP="00997968">
            <w:pPr>
              <w:shd w:val="clear" w:color="auto" w:fill="FFFFFF"/>
              <w:spacing w:line="250" w:lineRule="exact"/>
              <w:ind w:right="120" w:firstLine="19"/>
              <w:jc w:val="left"/>
              <w:rPr>
                <w:color w:val="000000"/>
              </w:rPr>
            </w:pPr>
            <w:r w:rsidRPr="009F6DB3">
              <w:rPr>
                <w:color w:val="000000"/>
              </w:rPr>
              <w:t>то же, от задней торцевой стены</w:t>
            </w:r>
          </w:p>
        </w:tc>
        <w:tc>
          <w:tcPr>
            <w:tcW w:w="2231" w:type="dxa"/>
            <w:vAlign w:val="center"/>
          </w:tcPr>
          <w:p w:rsidR="00216810" w:rsidRPr="009F6DB3" w:rsidRDefault="00216810" w:rsidP="007E413A">
            <w:pPr>
              <w:shd w:val="clear" w:color="auto" w:fill="FFFFFF"/>
              <w:spacing w:line="250" w:lineRule="exact"/>
              <w:ind w:right="120" w:firstLine="19"/>
              <w:jc w:val="center"/>
              <w:rPr>
                <w:color w:val="000000"/>
              </w:rPr>
            </w:pPr>
            <w:r w:rsidRPr="009F6DB3">
              <w:rPr>
                <w:color w:val="000000"/>
              </w:rPr>
              <w:t>3,0</w:t>
            </w:r>
          </w:p>
        </w:tc>
        <w:tc>
          <w:tcPr>
            <w:tcW w:w="4482" w:type="dxa"/>
            <w:gridSpan w:val="2"/>
            <w:vAlign w:val="center"/>
          </w:tcPr>
          <w:p w:rsidR="00216810" w:rsidRPr="009F6DB3" w:rsidRDefault="00216810" w:rsidP="007E413A">
            <w:pPr>
              <w:shd w:val="clear" w:color="auto" w:fill="FFFFFF"/>
              <w:spacing w:line="250" w:lineRule="exact"/>
              <w:ind w:right="120" w:firstLine="19"/>
              <w:jc w:val="center"/>
              <w:rPr>
                <w:color w:val="000000"/>
              </w:rPr>
            </w:pPr>
            <w:r w:rsidRPr="009F6DB3">
              <w:rPr>
                <w:color w:val="000000"/>
              </w:rPr>
              <w:t>4,5</w:t>
            </w:r>
          </w:p>
        </w:tc>
      </w:tr>
      <w:tr w:rsidR="00216810" w:rsidTr="007E413A">
        <w:tc>
          <w:tcPr>
            <w:tcW w:w="2590" w:type="dxa"/>
            <w:vAlign w:val="center"/>
          </w:tcPr>
          <w:p w:rsidR="00216810" w:rsidRPr="009F6DB3" w:rsidRDefault="00216810" w:rsidP="00997968">
            <w:pPr>
              <w:shd w:val="clear" w:color="auto" w:fill="FFFFFF"/>
              <w:spacing w:line="250" w:lineRule="exact"/>
              <w:ind w:right="120" w:firstLine="19"/>
              <w:jc w:val="left"/>
              <w:rPr>
                <w:color w:val="000000"/>
              </w:rPr>
            </w:pPr>
            <w:r w:rsidRPr="009F6DB3">
              <w:rPr>
                <w:color w:val="000000"/>
              </w:rPr>
              <w:t>Расстояние от верхней ступени схода в смотровую канаву до оси автосцепки вагона</w:t>
            </w:r>
          </w:p>
        </w:tc>
        <w:tc>
          <w:tcPr>
            <w:tcW w:w="6713" w:type="dxa"/>
            <w:gridSpan w:val="3"/>
            <w:vAlign w:val="center"/>
          </w:tcPr>
          <w:p w:rsidR="00216810" w:rsidRPr="009F6DB3" w:rsidRDefault="00216810" w:rsidP="007E413A">
            <w:pPr>
              <w:shd w:val="clear" w:color="auto" w:fill="FFFFFF"/>
              <w:spacing w:line="250" w:lineRule="exact"/>
              <w:ind w:right="120" w:firstLine="19"/>
              <w:jc w:val="center"/>
              <w:rPr>
                <w:color w:val="000000"/>
              </w:rPr>
            </w:pPr>
            <w:r w:rsidRPr="009F6DB3">
              <w:rPr>
                <w:color w:val="000000"/>
              </w:rPr>
              <w:t>1,5</w:t>
            </w:r>
          </w:p>
        </w:tc>
      </w:tr>
      <w:tr w:rsidR="00216810" w:rsidTr="007E413A">
        <w:tc>
          <w:tcPr>
            <w:tcW w:w="2590" w:type="dxa"/>
            <w:vAlign w:val="center"/>
          </w:tcPr>
          <w:p w:rsidR="00216810" w:rsidRPr="009F6DB3" w:rsidRDefault="00216810" w:rsidP="00997968">
            <w:pPr>
              <w:shd w:val="clear" w:color="auto" w:fill="FFFFFF"/>
              <w:spacing w:line="250" w:lineRule="exact"/>
              <w:ind w:right="120" w:firstLine="19"/>
              <w:jc w:val="left"/>
              <w:rPr>
                <w:color w:val="000000"/>
              </w:rPr>
            </w:pPr>
            <w:r w:rsidRPr="009F6DB3">
              <w:rPr>
                <w:color w:val="000000"/>
              </w:rPr>
              <w:t>Глубина смотровой канавы от головок рельсов</w:t>
            </w:r>
          </w:p>
        </w:tc>
        <w:tc>
          <w:tcPr>
            <w:tcW w:w="6713" w:type="dxa"/>
            <w:gridSpan w:val="3"/>
            <w:vAlign w:val="center"/>
          </w:tcPr>
          <w:p w:rsidR="00216810" w:rsidRPr="009F6DB3" w:rsidRDefault="00216810" w:rsidP="007E413A">
            <w:pPr>
              <w:shd w:val="clear" w:color="auto" w:fill="FFFFFF"/>
              <w:spacing w:line="250" w:lineRule="exact"/>
              <w:ind w:right="120" w:firstLine="19"/>
              <w:jc w:val="center"/>
              <w:rPr>
                <w:color w:val="000000"/>
              </w:rPr>
            </w:pPr>
            <w:r w:rsidRPr="009F6DB3">
              <w:rPr>
                <w:color w:val="000000"/>
              </w:rPr>
              <w:t>1.5</w:t>
            </w:r>
          </w:p>
        </w:tc>
      </w:tr>
      <w:tr w:rsidR="00216810" w:rsidTr="007E413A">
        <w:tc>
          <w:tcPr>
            <w:tcW w:w="2590" w:type="dxa"/>
            <w:vAlign w:val="center"/>
          </w:tcPr>
          <w:p w:rsidR="00216810" w:rsidRPr="009F6DB3" w:rsidRDefault="00216810" w:rsidP="00997968">
            <w:pPr>
              <w:shd w:val="clear" w:color="auto" w:fill="FFFFFF"/>
              <w:spacing w:line="250" w:lineRule="exact"/>
              <w:ind w:right="120" w:firstLine="19"/>
              <w:jc w:val="left"/>
              <w:rPr>
                <w:color w:val="000000"/>
              </w:rPr>
            </w:pPr>
            <w:r w:rsidRPr="009F6DB3">
              <w:rPr>
                <w:color w:val="000000"/>
              </w:rPr>
              <w:t>Ширина смотровой канавы</w:t>
            </w:r>
          </w:p>
        </w:tc>
        <w:tc>
          <w:tcPr>
            <w:tcW w:w="6713" w:type="dxa"/>
            <w:gridSpan w:val="3"/>
            <w:vAlign w:val="center"/>
          </w:tcPr>
          <w:p w:rsidR="00216810" w:rsidRPr="009F6DB3" w:rsidRDefault="00216810" w:rsidP="007E413A">
            <w:pPr>
              <w:shd w:val="clear" w:color="auto" w:fill="FFFFFF"/>
              <w:spacing w:line="250" w:lineRule="exact"/>
              <w:ind w:right="120" w:firstLine="19"/>
              <w:jc w:val="center"/>
              <w:rPr>
                <w:color w:val="000000"/>
              </w:rPr>
            </w:pPr>
            <w:r w:rsidRPr="009F6DB3">
              <w:rPr>
                <w:color w:val="000000"/>
              </w:rPr>
              <w:t>1,35</w:t>
            </w:r>
          </w:p>
        </w:tc>
      </w:tr>
      <w:tr w:rsidR="00216810" w:rsidTr="007E413A">
        <w:tc>
          <w:tcPr>
            <w:tcW w:w="2590" w:type="dxa"/>
            <w:vAlign w:val="center"/>
          </w:tcPr>
          <w:p w:rsidR="00216810" w:rsidRPr="009F6DB3" w:rsidRDefault="00216810" w:rsidP="00997968">
            <w:pPr>
              <w:shd w:val="clear" w:color="auto" w:fill="FFFFFF"/>
              <w:spacing w:line="250" w:lineRule="exact"/>
              <w:ind w:right="120" w:firstLine="19"/>
              <w:jc w:val="left"/>
              <w:rPr>
                <w:color w:val="000000"/>
              </w:rPr>
            </w:pPr>
            <w:r w:rsidRPr="009F6DB3">
              <w:rPr>
                <w:color w:val="000000"/>
              </w:rPr>
              <w:t>Ворота: высота от головок рельсов и ширина</w:t>
            </w:r>
          </w:p>
        </w:tc>
        <w:tc>
          <w:tcPr>
            <w:tcW w:w="6713" w:type="dxa"/>
            <w:gridSpan w:val="3"/>
            <w:vAlign w:val="center"/>
          </w:tcPr>
          <w:p w:rsidR="00216810" w:rsidRPr="009F6DB3" w:rsidRDefault="00216810" w:rsidP="007E413A">
            <w:pPr>
              <w:shd w:val="clear" w:color="auto" w:fill="FFFFFF"/>
              <w:spacing w:line="250" w:lineRule="exact"/>
              <w:ind w:right="120" w:firstLine="19"/>
              <w:jc w:val="center"/>
              <w:rPr>
                <w:color w:val="000000"/>
              </w:rPr>
            </w:pPr>
            <w:r w:rsidRPr="009F6DB3">
              <w:rPr>
                <w:color w:val="000000"/>
              </w:rPr>
              <w:t>3,9х3,8</w:t>
            </w:r>
          </w:p>
        </w:tc>
      </w:tr>
      <w:tr w:rsidR="00216810" w:rsidTr="007E413A">
        <w:tc>
          <w:tcPr>
            <w:tcW w:w="9303" w:type="dxa"/>
            <w:gridSpan w:val="4"/>
            <w:vAlign w:val="center"/>
          </w:tcPr>
          <w:p w:rsidR="00216810" w:rsidRPr="009F6DB3" w:rsidRDefault="00216810" w:rsidP="00997968">
            <w:pPr>
              <w:pStyle w:val="FORMATTEXT"/>
              <w:rPr>
                <w:sz w:val="22"/>
                <w:szCs w:val="22"/>
              </w:rPr>
            </w:pPr>
            <w:r w:rsidRPr="009F6DB3">
              <w:rPr>
                <w:spacing w:val="20"/>
                <w:sz w:val="22"/>
                <w:szCs w:val="22"/>
              </w:rPr>
              <w:t>Примечания</w:t>
            </w:r>
            <w:r w:rsidRPr="009F6DB3">
              <w:rPr>
                <w:sz w:val="22"/>
                <w:szCs w:val="22"/>
              </w:rPr>
              <w:t xml:space="preserve"> - В скобках указано допустимое сужение прохода на длине не более </w:t>
            </w:r>
            <w:smartTag w:uri="urn:schemas-microsoft-com:office:smarttags" w:element="metricconverter">
              <w:smartTagPr>
                <w:attr w:name="ProductID" w:val="6 м"/>
              </w:smartTagPr>
              <w:r w:rsidRPr="009F6DB3">
                <w:rPr>
                  <w:sz w:val="22"/>
                  <w:szCs w:val="22"/>
                </w:rPr>
                <w:t>6 м</w:t>
              </w:r>
            </w:smartTag>
            <w:r w:rsidRPr="009F6DB3">
              <w:rPr>
                <w:sz w:val="22"/>
                <w:szCs w:val="22"/>
              </w:rPr>
              <w:t>.</w:t>
            </w:r>
          </w:p>
        </w:tc>
      </w:tr>
    </w:tbl>
    <w:p w:rsidR="00216810" w:rsidRDefault="00216810" w:rsidP="00FA36C2">
      <w:pPr>
        <w:pStyle w:val="FORMATTEXT"/>
        <w:jc w:val="both"/>
      </w:pPr>
    </w:p>
    <w:p w:rsidR="00216810" w:rsidRPr="00FA36C2" w:rsidRDefault="00216810" w:rsidP="00FA36C2">
      <w:pPr>
        <w:widowControl w:val="0"/>
        <w:numPr>
          <w:ilvl w:val="3"/>
          <w:numId w:val="65"/>
        </w:numPr>
        <w:autoSpaceDE w:val="0"/>
        <w:autoSpaceDN w:val="0"/>
        <w:adjustRightInd w:val="0"/>
        <w:rPr>
          <w:bCs/>
          <w:szCs w:val="20"/>
        </w:rPr>
      </w:pPr>
      <w:r w:rsidRPr="00FA36C2">
        <w:rPr>
          <w:bCs/>
          <w:szCs w:val="20"/>
        </w:rPr>
        <w:t xml:space="preserve">Все пути ОРК и цеха ТР-3 должны иметь смотровые канавы. В канавах предусматривать ниши по обеим сторонам через </w:t>
      </w:r>
      <w:smartTag w:uri="urn:schemas-microsoft-com:office:smarttags" w:element="metricconverter">
        <w:smartTagPr>
          <w:attr w:name="ProductID" w:val="20 м"/>
        </w:smartTagPr>
        <w:r w:rsidRPr="00FA36C2">
          <w:rPr>
            <w:bCs/>
            <w:szCs w:val="20"/>
          </w:rPr>
          <w:t>20 м</w:t>
        </w:r>
      </w:smartTag>
      <w:r w:rsidRPr="00FA36C2">
        <w:rPr>
          <w:bCs/>
          <w:szCs w:val="20"/>
        </w:rPr>
        <w:t xml:space="preserve"> для установки электрооборудования и трубопроводы сжатого воздуха с воздухозаборными кранами через </w:t>
      </w:r>
      <w:smartTag w:uri="urn:schemas-microsoft-com:office:smarttags" w:element="metricconverter">
        <w:smartTagPr>
          <w:attr w:name="ProductID" w:val="20 м"/>
        </w:smartTagPr>
        <w:r w:rsidRPr="00FA36C2">
          <w:rPr>
            <w:bCs/>
            <w:szCs w:val="20"/>
          </w:rPr>
          <w:t>20 м</w:t>
        </w:r>
      </w:smartTag>
      <w:r w:rsidRPr="00FA36C2">
        <w:rPr>
          <w:bCs/>
          <w:szCs w:val="20"/>
        </w:rPr>
        <w:t xml:space="preserve"> и влаго-маслосборником перед первым краном.</w:t>
      </w:r>
    </w:p>
    <w:p w:rsidR="00216810" w:rsidRPr="00874B3C" w:rsidRDefault="00216810" w:rsidP="00874B3C">
      <w:pPr>
        <w:widowControl w:val="0"/>
        <w:autoSpaceDE w:val="0"/>
        <w:autoSpaceDN w:val="0"/>
        <w:adjustRightInd w:val="0"/>
        <w:rPr>
          <w:bCs/>
          <w:szCs w:val="20"/>
        </w:rPr>
      </w:pPr>
      <w:r w:rsidRPr="00874B3C">
        <w:rPr>
          <w:bCs/>
          <w:szCs w:val="20"/>
        </w:rPr>
        <w:t>На всех путях ОРК предусматривать скобы срывного клапана вагона и тупиковые упоры. На одном из путей размещать специальный станок для обточки колесных пар без выкатки их из-под вагона.</w:t>
      </w:r>
    </w:p>
    <w:p w:rsidR="00216810" w:rsidRPr="006709D9" w:rsidRDefault="00216810" w:rsidP="006709D9">
      <w:pPr>
        <w:widowControl w:val="0"/>
        <w:numPr>
          <w:ilvl w:val="3"/>
          <w:numId w:val="65"/>
        </w:numPr>
        <w:autoSpaceDE w:val="0"/>
        <w:autoSpaceDN w:val="0"/>
        <w:adjustRightInd w:val="0"/>
        <w:rPr>
          <w:bCs/>
          <w:szCs w:val="20"/>
        </w:rPr>
      </w:pPr>
      <w:r w:rsidRPr="006709D9">
        <w:rPr>
          <w:bCs/>
          <w:szCs w:val="20"/>
        </w:rPr>
        <w:t>В цех ТР-3 предусматривать отдельный въезд для автотранспорта, оборудованный воздушно-тепловой завесой.</w:t>
      </w:r>
    </w:p>
    <w:p w:rsidR="00216810" w:rsidRPr="006709D9" w:rsidRDefault="00216810" w:rsidP="006709D9">
      <w:pPr>
        <w:widowControl w:val="0"/>
        <w:autoSpaceDE w:val="0"/>
        <w:autoSpaceDN w:val="0"/>
        <w:adjustRightInd w:val="0"/>
        <w:rPr>
          <w:bCs/>
          <w:szCs w:val="20"/>
        </w:rPr>
      </w:pPr>
      <w:r w:rsidRPr="006709D9">
        <w:rPr>
          <w:bCs/>
          <w:szCs w:val="20"/>
        </w:rPr>
        <w:t>В цехе устанавливать не менее двух мостовых кранов грузоподъемностью по 10т.</w:t>
      </w:r>
    </w:p>
    <w:p w:rsidR="00216810" w:rsidRPr="006709D9" w:rsidRDefault="00216810" w:rsidP="006709D9">
      <w:pPr>
        <w:widowControl w:val="0"/>
        <w:numPr>
          <w:ilvl w:val="3"/>
          <w:numId w:val="65"/>
        </w:numPr>
        <w:autoSpaceDE w:val="0"/>
        <w:autoSpaceDN w:val="0"/>
        <w:adjustRightInd w:val="0"/>
        <w:rPr>
          <w:bCs/>
          <w:szCs w:val="20"/>
        </w:rPr>
      </w:pPr>
      <w:r w:rsidRPr="006709D9">
        <w:rPr>
          <w:bCs/>
          <w:szCs w:val="20"/>
        </w:rPr>
        <w:t xml:space="preserve">Уровень пола в пролетах ОРК, кроме пролета ТР-3, принимать ниже уровня головок рельсов на </w:t>
      </w:r>
      <w:smartTag w:uri="urn:schemas-microsoft-com:office:smarttags" w:element="metricconverter">
        <w:smartTagPr>
          <w:attr w:name="ProductID" w:val="0,5 м"/>
        </w:smartTagPr>
        <w:r w:rsidRPr="006709D9">
          <w:rPr>
            <w:bCs/>
            <w:szCs w:val="20"/>
          </w:rPr>
          <w:t>0,5 м</w:t>
        </w:r>
      </w:smartTag>
      <w:r w:rsidRPr="006709D9">
        <w:rPr>
          <w:bCs/>
          <w:szCs w:val="20"/>
        </w:rPr>
        <w:t>. В пролете ТР-3 уровень пола принимать в уровне головок рельсов.</w:t>
      </w:r>
    </w:p>
    <w:p w:rsidR="00216810" w:rsidRPr="00805D55" w:rsidRDefault="00216810" w:rsidP="00805D55">
      <w:pPr>
        <w:widowControl w:val="0"/>
        <w:numPr>
          <w:ilvl w:val="3"/>
          <w:numId w:val="65"/>
        </w:numPr>
        <w:autoSpaceDE w:val="0"/>
        <w:autoSpaceDN w:val="0"/>
        <w:adjustRightInd w:val="0"/>
        <w:rPr>
          <w:bCs/>
          <w:szCs w:val="20"/>
        </w:rPr>
      </w:pPr>
      <w:r w:rsidRPr="00805D55">
        <w:rPr>
          <w:bCs/>
          <w:szCs w:val="20"/>
        </w:rPr>
        <w:t xml:space="preserve">Полотна ворот ОРК должны быть оборудованы электроприводами, иметь уплотнение в закрытом положении, запорные устройства для открытого и закрытого положений и смотровые окна на уровне </w:t>
      </w:r>
      <w:smartTag w:uri="urn:schemas-microsoft-com:office:smarttags" w:element="metricconverter">
        <w:smartTagPr>
          <w:attr w:name="ProductID" w:val="1,4 м"/>
        </w:smartTagPr>
        <w:r w:rsidRPr="00805D55">
          <w:rPr>
            <w:bCs/>
            <w:szCs w:val="20"/>
          </w:rPr>
          <w:t>1,4 м</w:t>
        </w:r>
      </w:smartTag>
      <w:r w:rsidRPr="00805D55">
        <w:rPr>
          <w:bCs/>
          <w:szCs w:val="20"/>
        </w:rPr>
        <w:t xml:space="preserve"> от уровня головок рельсов. В одном из полотен ворот каждого пролета должна быть дверь размером 0,8х1,8 м.</w:t>
      </w:r>
    </w:p>
    <w:p w:rsidR="00216810" w:rsidRPr="00805D55" w:rsidRDefault="00216810" w:rsidP="00805D55">
      <w:pPr>
        <w:widowControl w:val="0"/>
        <w:numPr>
          <w:ilvl w:val="3"/>
          <w:numId w:val="65"/>
        </w:numPr>
        <w:autoSpaceDE w:val="0"/>
        <w:autoSpaceDN w:val="0"/>
        <w:adjustRightInd w:val="0"/>
        <w:rPr>
          <w:bCs/>
          <w:szCs w:val="20"/>
        </w:rPr>
      </w:pPr>
      <w:r w:rsidRPr="00805D55">
        <w:rPr>
          <w:bCs/>
          <w:szCs w:val="20"/>
        </w:rPr>
        <w:t>Вдоль передней стены ОРК предусматривать три подземных смежных коридора: первый - для подачи воздуха к ВТЗ ворот, второй и третий - для кабельных и тепловых сетей. В первом коридоре допускается прокладка сетей отопления и горячего водоснабжения.</w:t>
      </w:r>
    </w:p>
    <w:p w:rsidR="00216810" w:rsidRPr="00805D55" w:rsidRDefault="00216810" w:rsidP="00805D55">
      <w:pPr>
        <w:widowControl w:val="0"/>
        <w:numPr>
          <w:ilvl w:val="3"/>
          <w:numId w:val="65"/>
        </w:numPr>
        <w:autoSpaceDE w:val="0"/>
        <w:autoSpaceDN w:val="0"/>
        <w:adjustRightInd w:val="0"/>
        <w:rPr>
          <w:bCs/>
          <w:szCs w:val="20"/>
        </w:rPr>
      </w:pPr>
      <w:r w:rsidRPr="00805D55">
        <w:rPr>
          <w:bCs/>
          <w:szCs w:val="20"/>
        </w:rPr>
        <w:t>В АБК предусматривать блок помещений для ночного отдыха локомотивных бригад, помещения для административно-управленческого персонала, производственного персонала цеха эксплуатации и цеха ремонта подвижного состава, здравпункт, столовую и санитарно-бытовые помещения.</w:t>
      </w:r>
    </w:p>
    <w:p w:rsidR="00216810" w:rsidRPr="00A7739C" w:rsidRDefault="00216810" w:rsidP="00A7739C">
      <w:pPr>
        <w:widowControl w:val="0"/>
        <w:autoSpaceDE w:val="0"/>
        <w:autoSpaceDN w:val="0"/>
        <w:adjustRightInd w:val="0"/>
        <w:rPr>
          <w:bCs/>
          <w:szCs w:val="20"/>
        </w:rPr>
      </w:pPr>
      <w:r w:rsidRPr="00A7739C">
        <w:rPr>
          <w:bCs/>
          <w:szCs w:val="20"/>
        </w:rPr>
        <w:t>Состав и площади помещений определять расчетом согласно штатному расписанию электродепо.</w:t>
      </w:r>
    </w:p>
    <w:p w:rsidR="00216810" w:rsidRPr="006E0CAC" w:rsidRDefault="00216810" w:rsidP="006E0CAC">
      <w:pPr>
        <w:widowControl w:val="0"/>
        <w:numPr>
          <w:ilvl w:val="3"/>
          <w:numId w:val="65"/>
        </w:numPr>
        <w:autoSpaceDE w:val="0"/>
        <w:autoSpaceDN w:val="0"/>
        <w:adjustRightInd w:val="0"/>
        <w:rPr>
          <w:bCs/>
          <w:szCs w:val="20"/>
        </w:rPr>
      </w:pPr>
      <w:r w:rsidRPr="006E0CAC">
        <w:rPr>
          <w:bCs/>
          <w:szCs w:val="20"/>
        </w:rPr>
        <w:t>Камеры мойки подвижного состава  предусматривать в составе первой очереди строительства электродепо.</w:t>
      </w:r>
    </w:p>
    <w:p w:rsidR="00216810" w:rsidRPr="006E0CAC" w:rsidRDefault="00216810" w:rsidP="006E0CAC">
      <w:pPr>
        <w:widowControl w:val="0"/>
        <w:numPr>
          <w:ilvl w:val="3"/>
          <w:numId w:val="65"/>
        </w:numPr>
        <w:autoSpaceDE w:val="0"/>
        <w:autoSpaceDN w:val="0"/>
        <w:adjustRightInd w:val="0"/>
        <w:rPr>
          <w:bCs/>
          <w:szCs w:val="20"/>
        </w:rPr>
      </w:pPr>
      <w:r w:rsidRPr="006E0CAC">
        <w:rPr>
          <w:bCs/>
          <w:szCs w:val="20"/>
        </w:rPr>
        <w:t>Мотодепо размещать в отдельном здании. Допускается его блокировать с другими производственными зданиями.</w:t>
      </w:r>
    </w:p>
    <w:p w:rsidR="00216810" w:rsidRPr="00080EFD" w:rsidRDefault="00216810" w:rsidP="00080EFD">
      <w:pPr>
        <w:widowControl w:val="0"/>
        <w:autoSpaceDE w:val="0"/>
        <w:autoSpaceDN w:val="0"/>
        <w:adjustRightInd w:val="0"/>
        <w:rPr>
          <w:bCs/>
          <w:szCs w:val="20"/>
        </w:rPr>
      </w:pPr>
      <w:r w:rsidRPr="00080EFD">
        <w:rPr>
          <w:bCs/>
          <w:szCs w:val="20"/>
        </w:rPr>
        <w:t>В мотодепо предусматривать блок санитарно-бытовых и производственных помещений, в состав которых должны входить помещения для зарядки, технического обслуживания и хранения аккумуляторов.</w:t>
      </w:r>
    </w:p>
    <w:p w:rsidR="00216810" w:rsidRPr="00080EFD" w:rsidRDefault="00216810" w:rsidP="00080EFD">
      <w:pPr>
        <w:widowControl w:val="0"/>
        <w:autoSpaceDE w:val="0"/>
        <w:autoSpaceDN w:val="0"/>
        <w:adjustRightInd w:val="0"/>
        <w:rPr>
          <w:bCs/>
          <w:szCs w:val="20"/>
        </w:rPr>
      </w:pPr>
      <w:r w:rsidRPr="00080EFD">
        <w:rPr>
          <w:bCs/>
          <w:szCs w:val="20"/>
        </w:rPr>
        <w:t xml:space="preserve">Длину цехов рассчитывать исходя из числа тяговых и прицепных единиц, но не менее </w:t>
      </w:r>
      <w:smartTag w:uri="urn:schemas-microsoft-com:office:smarttags" w:element="metricconverter">
        <w:smartTagPr>
          <w:attr w:name="ProductID" w:val="36 м"/>
        </w:smartTagPr>
        <w:r w:rsidRPr="00080EFD">
          <w:rPr>
            <w:bCs/>
            <w:szCs w:val="20"/>
          </w:rPr>
          <w:t>36 м</w:t>
        </w:r>
      </w:smartTag>
      <w:r w:rsidRPr="00080EFD">
        <w:rPr>
          <w:bCs/>
          <w:szCs w:val="20"/>
        </w:rPr>
        <w:t xml:space="preserve">, высоту - </w:t>
      </w:r>
      <w:smartTag w:uri="urn:schemas-microsoft-com:office:smarttags" w:element="metricconverter">
        <w:smartTagPr>
          <w:attr w:name="ProductID" w:val="6,2 м"/>
        </w:smartTagPr>
        <w:r w:rsidRPr="00080EFD">
          <w:rPr>
            <w:bCs/>
            <w:szCs w:val="20"/>
          </w:rPr>
          <w:t>6,2 м</w:t>
        </w:r>
      </w:smartTag>
      <w:r w:rsidRPr="00080EFD">
        <w:rPr>
          <w:bCs/>
          <w:szCs w:val="20"/>
        </w:rPr>
        <w:t xml:space="preserve"> до низа фермы.</w:t>
      </w:r>
    </w:p>
    <w:p w:rsidR="00216810" w:rsidRPr="00080EFD" w:rsidRDefault="00216810" w:rsidP="00080EFD">
      <w:pPr>
        <w:widowControl w:val="0"/>
        <w:autoSpaceDE w:val="0"/>
        <w:autoSpaceDN w:val="0"/>
        <w:adjustRightInd w:val="0"/>
        <w:rPr>
          <w:bCs/>
          <w:szCs w:val="20"/>
        </w:rPr>
      </w:pPr>
      <w:r w:rsidRPr="00080EFD">
        <w:rPr>
          <w:bCs/>
          <w:szCs w:val="20"/>
        </w:rPr>
        <w:t>Число путей в каждом цехе определять расчетом, но принимать не менее четырех.</w:t>
      </w:r>
    </w:p>
    <w:p w:rsidR="00216810" w:rsidRPr="00080EFD" w:rsidRDefault="00216810" w:rsidP="00080EFD">
      <w:pPr>
        <w:widowControl w:val="0"/>
        <w:autoSpaceDE w:val="0"/>
        <w:autoSpaceDN w:val="0"/>
        <w:adjustRightInd w:val="0"/>
        <w:rPr>
          <w:bCs/>
          <w:szCs w:val="20"/>
        </w:rPr>
      </w:pPr>
      <w:r w:rsidRPr="00080EFD">
        <w:rPr>
          <w:bCs/>
          <w:szCs w:val="20"/>
        </w:rPr>
        <w:t>На каждом пути предусматривать смотровую канаву с размерами по таблице 5.15.1.</w:t>
      </w:r>
    </w:p>
    <w:p w:rsidR="00216810" w:rsidRPr="00080EFD" w:rsidRDefault="00216810" w:rsidP="00080EFD">
      <w:pPr>
        <w:widowControl w:val="0"/>
        <w:autoSpaceDE w:val="0"/>
        <w:autoSpaceDN w:val="0"/>
        <w:adjustRightInd w:val="0"/>
        <w:rPr>
          <w:bCs/>
          <w:szCs w:val="20"/>
        </w:rPr>
      </w:pPr>
      <w:r w:rsidRPr="00080EFD">
        <w:rPr>
          <w:bCs/>
          <w:szCs w:val="20"/>
        </w:rPr>
        <w:t>В цехах должны быть кран-балки грузоподъемностью 3,2 т.</w:t>
      </w:r>
    </w:p>
    <w:p w:rsidR="00216810" w:rsidRPr="00080EFD" w:rsidRDefault="00216810" w:rsidP="00080EFD">
      <w:pPr>
        <w:widowControl w:val="0"/>
        <w:autoSpaceDE w:val="0"/>
        <w:autoSpaceDN w:val="0"/>
        <w:adjustRightInd w:val="0"/>
        <w:rPr>
          <w:bCs/>
          <w:szCs w:val="20"/>
        </w:rPr>
      </w:pPr>
      <w:r w:rsidRPr="00080EFD">
        <w:rPr>
          <w:bCs/>
          <w:szCs w:val="20"/>
        </w:rPr>
        <w:t>В цехах предусматривать блок санитарно-бытовых и производственных помещений, в состав которых для электровозного цеха должны входить помещения для хранения и обслуживания аккумуляторов и зарядное РУ 825 В.</w:t>
      </w:r>
    </w:p>
    <w:p w:rsidR="00216810" w:rsidRPr="00080EFD" w:rsidRDefault="00216810" w:rsidP="00080EFD">
      <w:pPr>
        <w:widowControl w:val="0"/>
        <w:autoSpaceDE w:val="0"/>
        <w:autoSpaceDN w:val="0"/>
        <w:adjustRightInd w:val="0"/>
        <w:rPr>
          <w:bCs/>
          <w:szCs w:val="20"/>
        </w:rPr>
      </w:pPr>
      <w:r w:rsidRPr="00080EFD">
        <w:rPr>
          <w:bCs/>
          <w:szCs w:val="20"/>
        </w:rPr>
        <w:t>Вывод электровозов из цеха предусматривать на аккумуляторной тяге.</w:t>
      </w:r>
    </w:p>
    <w:p w:rsidR="00216810" w:rsidRPr="00080EFD" w:rsidRDefault="00216810" w:rsidP="00080EFD">
      <w:pPr>
        <w:widowControl w:val="0"/>
        <w:numPr>
          <w:ilvl w:val="3"/>
          <w:numId w:val="65"/>
        </w:numPr>
        <w:autoSpaceDE w:val="0"/>
        <w:autoSpaceDN w:val="0"/>
        <w:adjustRightInd w:val="0"/>
        <w:rPr>
          <w:bCs/>
          <w:szCs w:val="20"/>
        </w:rPr>
      </w:pPr>
      <w:r w:rsidRPr="00080EFD">
        <w:rPr>
          <w:bCs/>
          <w:szCs w:val="20"/>
        </w:rPr>
        <w:t>Компрессорную станцию размещать в отдельном здании. Число компрессоров и производительность станции определять расчетом с учетом одной резервной машины.</w:t>
      </w:r>
    </w:p>
    <w:p w:rsidR="00216810" w:rsidRPr="00A07AFB" w:rsidRDefault="00216810" w:rsidP="00A07AFB">
      <w:pPr>
        <w:widowControl w:val="0"/>
        <w:autoSpaceDE w:val="0"/>
        <w:autoSpaceDN w:val="0"/>
        <w:adjustRightInd w:val="0"/>
        <w:rPr>
          <w:bCs/>
          <w:szCs w:val="20"/>
        </w:rPr>
      </w:pPr>
      <w:r w:rsidRPr="00A07AFB">
        <w:rPr>
          <w:bCs/>
          <w:szCs w:val="20"/>
        </w:rPr>
        <w:t>На станции предусматривать меры по снижению уровней шума и вибрации до уровня согласно 5.17.</w:t>
      </w:r>
    </w:p>
    <w:p w:rsidR="00216810" w:rsidRPr="00A07AFB" w:rsidRDefault="00216810" w:rsidP="00A07AFB">
      <w:pPr>
        <w:widowControl w:val="0"/>
        <w:autoSpaceDE w:val="0"/>
        <w:autoSpaceDN w:val="0"/>
        <w:adjustRightInd w:val="0"/>
        <w:rPr>
          <w:bCs/>
          <w:szCs w:val="20"/>
        </w:rPr>
      </w:pPr>
      <w:r w:rsidRPr="00A07AFB">
        <w:rPr>
          <w:bCs/>
          <w:szCs w:val="20"/>
        </w:rPr>
        <w:t>Допускается блокирование с другими производственными зданиями при условии обеспечения нормируемых уровней шума и вибраций согласно 5.17.</w:t>
      </w:r>
    </w:p>
    <w:p w:rsidR="00216810" w:rsidRPr="0054307F" w:rsidRDefault="00216810" w:rsidP="0054307F">
      <w:pPr>
        <w:widowControl w:val="0"/>
        <w:numPr>
          <w:ilvl w:val="3"/>
          <w:numId w:val="65"/>
        </w:numPr>
        <w:autoSpaceDE w:val="0"/>
        <w:autoSpaceDN w:val="0"/>
        <w:adjustRightInd w:val="0"/>
        <w:rPr>
          <w:bCs/>
          <w:szCs w:val="20"/>
        </w:rPr>
      </w:pPr>
      <w:r w:rsidRPr="0054307F">
        <w:rPr>
          <w:bCs/>
          <w:szCs w:val="20"/>
        </w:rPr>
        <w:t>Производственные мастерские размещать в ОРК рядом с цехом ТР-3. В стене между ними предусматривать технологические проемы.</w:t>
      </w:r>
    </w:p>
    <w:p w:rsidR="00216810" w:rsidRPr="0054307F" w:rsidRDefault="00216810" w:rsidP="0054307F">
      <w:pPr>
        <w:widowControl w:val="0"/>
        <w:autoSpaceDE w:val="0"/>
        <w:autoSpaceDN w:val="0"/>
        <w:adjustRightInd w:val="0"/>
        <w:rPr>
          <w:bCs/>
          <w:szCs w:val="20"/>
        </w:rPr>
      </w:pPr>
      <w:r w:rsidRPr="0054307F">
        <w:rPr>
          <w:bCs/>
          <w:szCs w:val="20"/>
        </w:rPr>
        <w:t xml:space="preserve">Здание мастерских предусматривать двух- трехэтажным, шириной </w:t>
      </w:r>
      <w:smartTag w:uri="urn:schemas-microsoft-com:office:smarttags" w:element="metricconverter">
        <w:smartTagPr>
          <w:attr w:name="ProductID" w:val="12 м"/>
        </w:smartTagPr>
        <w:r w:rsidRPr="0054307F">
          <w:rPr>
            <w:bCs/>
            <w:szCs w:val="20"/>
          </w:rPr>
          <w:t>12 м</w:t>
        </w:r>
      </w:smartTag>
      <w:r w:rsidRPr="0054307F">
        <w:rPr>
          <w:bCs/>
          <w:szCs w:val="20"/>
        </w:rPr>
        <w:t xml:space="preserve"> и длиной, равной длине ОРК. Назначение и площади помещений принимать согласно утвержденным повторно применяемым решениям.</w:t>
      </w:r>
    </w:p>
    <w:p w:rsidR="00216810" w:rsidRPr="0054307F" w:rsidRDefault="00216810" w:rsidP="0054307F">
      <w:pPr>
        <w:widowControl w:val="0"/>
        <w:autoSpaceDE w:val="0"/>
        <w:autoSpaceDN w:val="0"/>
        <w:adjustRightInd w:val="0"/>
        <w:rPr>
          <w:bCs/>
          <w:szCs w:val="20"/>
        </w:rPr>
      </w:pPr>
      <w:r w:rsidRPr="0054307F">
        <w:rPr>
          <w:bCs/>
          <w:szCs w:val="20"/>
        </w:rPr>
        <w:t>В мастерских предусматривать участок для очистки и промывки противопылевых фильтров систем местной вентиляции линии и электродепо.</w:t>
      </w:r>
    </w:p>
    <w:p w:rsidR="00216810" w:rsidRPr="00D75892" w:rsidRDefault="00216810" w:rsidP="00D75892">
      <w:pPr>
        <w:widowControl w:val="0"/>
        <w:numPr>
          <w:ilvl w:val="3"/>
          <w:numId w:val="65"/>
        </w:numPr>
        <w:autoSpaceDE w:val="0"/>
        <w:autoSpaceDN w:val="0"/>
        <w:adjustRightInd w:val="0"/>
        <w:rPr>
          <w:bCs/>
          <w:szCs w:val="20"/>
        </w:rPr>
      </w:pPr>
      <w:r w:rsidRPr="00D75892">
        <w:rPr>
          <w:bCs/>
          <w:szCs w:val="20"/>
        </w:rPr>
        <w:t>Цех восстановительной окраски и сушки вагонов размещать в отдельном здании. Допускается его блокирование со зданием другого назначения при соблюдении противопожарных требований.</w:t>
      </w:r>
    </w:p>
    <w:p w:rsidR="00216810" w:rsidRPr="007E69FC" w:rsidRDefault="00216810" w:rsidP="007E69FC">
      <w:pPr>
        <w:widowControl w:val="0"/>
        <w:autoSpaceDE w:val="0"/>
        <w:autoSpaceDN w:val="0"/>
        <w:adjustRightInd w:val="0"/>
        <w:rPr>
          <w:bCs/>
          <w:szCs w:val="20"/>
        </w:rPr>
      </w:pPr>
      <w:r w:rsidRPr="007E69FC">
        <w:rPr>
          <w:bCs/>
          <w:szCs w:val="20"/>
        </w:rPr>
        <w:t>Площадь здания определять исходя из размещения двух вагономест, производственных помещений (вентиляционных, электрощитовых, установок пожаротушения и др.), кладовых, помещений для персонала и санитарно-бытовых.</w:t>
      </w:r>
    </w:p>
    <w:p w:rsidR="00216810" w:rsidRPr="00215A66" w:rsidRDefault="00216810" w:rsidP="00215A66">
      <w:pPr>
        <w:widowControl w:val="0"/>
        <w:numPr>
          <w:ilvl w:val="3"/>
          <w:numId w:val="65"/>
        </w:numPr>
        <w:autoSpaceDE w:val="0"/>
        <w:autoSpaceDN w:val="0"/>
        <w:adjustRightInd w:val="0"/>
        <w:rPr>
          <w:bCs/>
          <w:szCs w:val="20"/>
        </w:rPr>
      </w:pPr>
      <w:r w:rsidRPr="00215A66">
        <w:rPr>
          <w:bCs/>
          <w:szCs w:val="20"/>
        </w:rPr>
        <w:t>ТПП размещать в отдельном здании. Допускается блокировать с мотовозным цехом или зданием другого назначения. ПП размещать в блоке производственных мастерских и в других производственных зданиях исходя из их потребности в электроэнергии.</w:t>
      </w:r>
    </w:p>
    <w:p w:rsidR="00216810" w:rsidRPr="00215A66" w:rsidRDefault="00216810" w:rsidP="00215A66">
      <w:pPr>
        <w:widowControl w:val="0"/>
        <w:numPr>
          <w:ilvl w:val="3"/>
          <w:numId w:val="65"/>
        </w:numPr>
        <w:autoSpaceDE w:val="0"/>
        <w:autoSpaceDN w:val="0"/>
        <w:adjustRightInd w:val="0"/>
        <w:rPr>
          <w:bCs/>
          <w:szCs w:val="20"/>
        </w:rPr>
      </w:pPr>
      <w:r w:rsidRPr="00215A66">
        <w:rPr>
          <w:bCs/>
          <w:szCs w:val="20"/>
        </w:rPr>
        <w:t>В электодепо предусматривать ценрализованные сети горячего водоснабжения. В АБК и производственных зданиях на период отключения системы теплоснабжения устанавливать элетроводонагреватели для подачи горячей воды:</w:t>
      </w:r>
    </w:p>
    <w:p w:rsidR="00216810" w:rsidRPr="006303AD" w:rsidRDefault="00216810" w:rsidP="006303AD">
      <w:pPr>
        <w:numPr>
          <w:ilvl w:val="1"/>
          <w:numId w:val="29"/>
        </w:numPr>
        <w:textAlignment w:val="top"/>
        <w:rPr>
          <w:rFonts w:cs="Arial"/>
          <w:szCs w:val="19"/>
        </w:rPr>
      </w:pPr>
      <w:r w:rsidRPr="006303AD">
        <w:rPr>
          <w:rFonts w:cs="Arial"/>
          <w:szCs w:val="19"/>
        </w:rPr>
        <w:t>в АБК горячую воду от электронагревателей подводить к столовой и двум душевым секциям;</w:t>
      </w:r>
    </w:p>
    <w:p w:rsidR="00216810" w:rsidRPr="006303AD" w:rsidRDefault="00216810" w:rsidP="006303AD">
      <w:pPr>
        <w:numPr>
          <w:ilvl w:val="1"/>
          <w:numId w:val="29"/>
        </w:numPr>
        <w:textAlignment w:val="top"/>
        <w:rPr>
          <w:rFonts w:cs="Arial"/>
          <w:szCs w:val="19"/>
        </w:rPr>
      </w:pPr>
      <w:r w:rsidRPr="006303AD">
        <w:rPr>
          <w:rFonts w:cs="Arial"/>
          <w:szCs w:val="19"/>
        </w:rPr>
        <w:t>в ОРК – к раковинам;</w:t>
      </w:r>
    </w:p>
    <w:p w:rsidR="00216810" w:rsidRPr="006303AD" w:rsidRDefault="00216810" w:rsidP="006303AD">
      <w:pPr>
        <w:numPr>
          <w:ilvl w:val="1"/>
          <w:numId w:val="29"/>
        </w:numPr>
        <w:textAlignment w:val="top"/>
        <w:rPr>
          <w:rFonts w:cs="Arial"/>
          <w:szCs w:val="19"/>
        </w:rPr>
      </w:pPr>
      <w:r w:rsidRPr="006303AD">
        <w:rPr>
          <w:rFonts w:cs="Arial"/>
          <w:szCs w:val="19"/>
        </w:rPr>
        <w:t>в цехе ТР-3 к одной раковине.</w:t>
      </w:r>
    </w:p>
    <w:p w:rsidR="00216810" w:rsidRPr="006303AD" w:rsidRDefault="00216810" w:rsidP="006303AD">
      <w:pPr>
        <w:widowControl w:val="0"/>
        <w:numPr>
          <w:ilvl w:val="3"/>
          <w:numId w:val="65"/>
        </w:numPr>
        <w:autoSpaceDE w:val="0"/>
        <w:autoSpaceDN w:val="0"/>
        <w:adjustRightInd w:val="0"/>
        <w:rPr>
          <w:bCs/>
          <w:szCs w:val="20"/>
        </w:rPr>
      </w:pPr>
      <w:r w:rsidRPr="006303AD">
        <w:rPr>
          <w:bCs/>
          <w:szCs w:val="20"/>
        </w:rPr>
        <w:t>У передней и задней стен ОРК по осям смежных пролетов предусматривать раковины с подводкой холодной и горячей воды и присоединением их к сети бытовой канализации.</w:t>
      </w:r>
    </w:p>
    <w:p w:rsidR="00216810" w:rsidRPr="006303AD" w:rsidRDefault="00216810" w:rsidP="006303AD">
      <w:pPr>
        <w:widowControl w:val="0"/>
        <w:numPr>
          <w:ilvl w:val="3"/>
          <w:numId w:val="65"/>
        </w:numPr>
        <w:autoSpaceDE w:val="0"/>
        <w:autoSpaceDN w:val="0"/>
        <w:adjustRightInd w:val="0"/>
        <w:rPr>
          <w:bCs/>
          <w:szCs w:val="20"/>
        </w:rPr>
      </w:pPr>
      <w:r w:rsidRPr="006303AD">
        <w:rPr>
          <w:bCs/>
          <w:szCs w:val="20"/>
        </w:rPr>
        <w:t>Отопление смотровых канав и ВТЗ проемов ворот ОРК предусматривать согласно СНиП 41-01.</w:t>
      </w:r>
    </w:p>
    <w:p w:rsidR="00216810" w:rsidRDefault="00216810" w:rsidP="00B722B9">
      <w:pPr>
        <w:pStyle w:val="3"/>
      </w:pPr>
      <w:bookmarkStart w:id="69" w:name="_Toc300322329"/>
      <w:r w:rsidRPr="00B722B9">
        <w:t>Путь и контактный рельс</w:t>
      </w:r>
      <w:bookmarkEnd w:id="69"/>
    </w:p>
    <w:p w:rsidR="00216810" w:rsidRPr="00D341B0" w:rsidRDefault="00216810" w:rsidP="00D341B0">
      <w:pPr>
        <w:widowControl w:val="0"/>
        <w:numPr>
          <w:ilvl w:val="3"/>
          <w:numId w:val="68"/>
        </w:numPr>
        <w:autoSpaceDE w:val="0"/>
        <w:autoSpaceDN w:val="0"/>
        <w:adjustRightInd w:val="0"/>
        <w:rPr>
          <w:b/>
          <w:bCs/>
          <w:spacing w:val="20"/>
          <w:szCs w:val="20"/>
        </w:rPr>
      </w:pPr>
      <w:r w:rsidRPr="00D341B0">
        <w:rPr>
          <w:b/>
          <w:bCs/>
          <w:spacing w:val="20"/>
          <w:szCs w:val="20"/>
        </w:rPr>
        <w:t>Путь</w:t>
      </w:r>
    </w:p>
    <w:p w:rsidR="00216810" w:rsidRPr="00971559" w:rsidRDefault="00216810" w:rsidP="00971559">
      <w:pPr>
        <w:widowControl w:val="0"/>
        <w:numPr>
          <w:ilvl w:val="4"/>
          <w:numId w:val="69"/>
        </w:numPr>
        <w:autoSpaceDE w:val="0"/>
        <w:autoSpaceDN w:val="0"/>
        <w:adjustRightInd w:val="0"/>
        <w:rPr>
          <w:bCs/>
          <w:szCs w:val="20"/>
        </w:rPr>
      </w:pPr>
      <w:r w:rsidRPr="00971559">
        <w:rPr>
          <w:bCs/>
          <w:szCs w:val="20"/>
        </w:rPr>
        <w:t>Отстойно-ремонтный корпус и парковые пути следует предусматривать на первый период эксплуатации линии.</w:t>
      </w:r>
    </w:p>
    <w:p w:rsidR="00216810" w:rsidRPr="008C3184" w:rsidRDefault="00216810" w:rsidP="008C3184">
      <w:pPr>
        <w:widowControl w:val="0"/>
        <w:autoSpaceDE w:val="0"/>
        <w:autoSpaceDN w:val="0"/>
        <w:adjustRightInd w:val="0"/>
        <w:rPr>
          <w:bCs/>
          <w:szCs w:val="20"/>
        </w:rPr>
      </w:pPr>
      <w:r w:rsidRPr="008C3184">
        <w:rPr>
          <w:bCs/>
          <w:szCs w:val="20"/>
        </w:rPr>
        <w:t>В составе парковых путей должны быть предусмотрены два вытяжных пути, используемые как маневровые и предохранительные, и обкаточный путь.</w:t>
      </w:r>
    </w:p>
    <w:p w:rsidR="00216810" w:rsidRPr="008C3184" w:rsidRDefault="00216810" w:rsidP="008C3184">
      <w:pPr>
        <w:widowControl w:val="0"/>
        <w:autoSpaceDE w:val="0"/>
        <w:autoSpaceDN w:val="0"/>
        <w:adjustRightInd w:val="0"/>
        <w:rPr>
          <w:bCs/>
          <w:szCs w:val="20"/>
        </w:rPr>
      </w:pPr>
      <w:r w:rsidRPr="008C3184">
        <w:rPr>
          <w:bCs/>
          <w:szCs w:val="20"/>
        </w:rPr>
        <w:t xml:space="preserve">Полезная длина каждого вытяжного пути должна быть не менее максимальной расчетной длины поезда в периодах эксплуатации по 3.13, обкаточного пути - от 600 до </w:t>
      </w:r>
      <w:smartTag w:uri="urn:schemas-microsoft-com:office:smarttags" w:element="metricconverter">
        <w:smartTagPr>
          <w:attr w:name="ProductID" w:val="800 м"/>
        </w:smartTagPr>
        <w:r w:rsidRPr="008C3184">
          <w:rPr>
            <w:bCs/>
            <w:szCs w:val="20"/>
          </w:rPr>
          <w:t>800 м</w:t>
        </w:r>
      </w:smartTag>
      <w:r w:rsidRPr="008C3184">
        <w:rPr>
          <w:bCs/>
          <w:szCs w:val="20"/>
        </w:rPr>
        <w:t>. Один из вытяжных путей может использоваться в качестве части обкаточного пути.</w:t>
      </w:r>
    </w:p>
    <w:p w:rsidR="00216810" w:rsidRDefault="00216810" w:rsidP="0034653B">
      <w:pPr>
        <w:widowControl w:val="0"/>
        <w:numPr>
          <w:ilvl w:val="4"/>
          <w:numId w:val="69"/>
        </w:numPr>
        <w:autoSpaceDE w:val="0"/>
        <w:autoSpaceDN w:val="0"/>
        <w:adjustRightInd w:val="0"/>
        <w:rPr>
          <w:bCs/>
          <w:szCs w:val="20"/>
        </w:rPr>
      </w:pPr>
      <w:r w:rsidRPr="0034653B">
        <w:rPr>
          <w:bCs/>
          <w:szCs w:val="20"/>
        </w:rPr>
        <w:t>Электрифицированные и неэлектрифицированные рельсовые пути необходимо предусматривать под расчетные нагрузки и скорости движения поездов согласно таблице 5.15.2.</w:t>
      </w:r>
    </w:p>
    <w:p w:rsidR="0034653B" w:rsidRPr="0034653B" w:rsidRDefault="0034653B" w:rsidP="0034653B">
      <w:pPr>
        <w:widowControl w:val="0"/>
        <w:autoSpaceDE w:val="0"/>
        <w:autoSpaceDN w:val="0"/>
        <w:adjustRightInd w:val="0"/>
        <w:ind w:firstLine="0"/>
        <w:rPr>
          <w:bCs/>
          <w:szCs w:val="20"/>
        </w:rPr>
      </w:pPr>
    </w:p>
    <w:p w:rsidR="00216810" w:rsidRPr="000E3140" w:rsidRDefault="00216810" w:rsidP="000E3140">
      <w:pPr>
        <w:shd w:val="clear" w:color="auto" w:fill="FFFFFF"/>
        <w:spacing w:before="600" w:after="2000" w:line="360" w:lineRule="auto"/>
        <w:jc w:val="left"/>
        <w:rPr>
          <w:bCs/>
          <w:color w:val="000000"/>
          <w:spacing w:val="-3"/>
        </w:rPr>
      </w:pPr>
      <w:r w:rsidRPr="000E3140">
        <w:rPr>
          <w:bCs/>
          <w:color w:val="000000"/>
          <w:spacing w:val="-3"/>
        </w:rPr>
        <w:t>Таблица 5.15.2</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797"/>
        <w:gridCol w:w="4047"/>
        <w:gridCol w:w="3567"/>
      </w:tblGrid>
      <w:tr w:rsidR="00216810" w:rsidRPr="0088489C" w:rsidTr="000D2B62">
        <w:trPr>
          <w:tblHeader/>
          <w:jc w:val="center"/>
        </w:trPr>
        <w:tc>
          <w:tcPr>
            <w:tcW w:w="955" w:type="pct"/>
            <w:tcBorders>
              <w:top w:val="single" w:sz="4" w:space="0" w:color="auto"/>
              <w:bottom w:val="single" w:sz="6" w:space="0" w:color="auto"/>
              <w:right w:val="single" w:sz="4" w:space="0" w:color="auto"/>
            </w:tcBorders>
            <w:shd w:val="clear" w:color="auto" w:fill="FFFFFF"/>
            <w:vAlign w:val="center"/>
          </w:tcPr>
          <w:p w:rsidR="00216810" w:rsidRPr="00330BBC" w:rsidRDefault="00216810" w:rsidP="00330BBC">
            <w:pPr>
              <w:shd w:val="clear" w:color="auto" w:fill="FFFFFF"/>
              <w:spacing w:line="250" w:lineRule="exact"/>
              <w:ind w:right="120" w:firstLine="19"/>
              <w:jc w:val="center"/>
              <w:rPr>
                <w:color w:val="000000"/>
              </w:rPr>
            </w:pPr>
            <w:r w:rsidRPr="00330BBC">
              <w:rPr>
                <w:color w:val="000000"/>
              </w:rPr>
              <w:t>Пути</w:t>
            </w:r>
          </w:p>
        </w:tc>
        <w:tc>
          <w:tcPr>
            <w:tcW w:w="2150" w:type="pct"/>
            <w:tcBorders>
              <w:top w:val="single" w:sz="4" w:space="0" w:color="auto"/>
              <w:left w:val="single" w:sz="4" w:space="0" w:color="auto"/>
              <w:bottom w:val="single" w:sz="6" w:space="0" w:color="auto"/>
              <w:right w:val="single" w:sz="4" w:space="0" w:color="auto"/>
            </w:tcBorders>
            <w:shd w:val="clear" w:color="auto" w:fill="FFFFFF"/>
            <w:vAlign w:val="center"/>
          </w:tcPr>
          <w:p w:rsidR="00216810" w:rsidRPr="00330BBC" w:rsidRDefault="00216810" w:rsidP="00330BBC">
            <w:pPr>
              <w:shd w:val="clear" w:color="auto" w:fill="FFFFFF"/>
              <w:spacing w:line="250" w:lineRule="exact"/>
              <w:ind w:right="120" w:firstLine="19"/>
              <w:jc w:val="center"/>
              <w:rPr>
                <w:color w:val="000000"/>
              </w:rPr>
            </w:pPr>
            <w:r w:rsidRPr="00330BBC">
              <w:rPr>
                <w:color w:val="000000"/>
              </w:rPr>
              <w:t>Статическая нагрузка от оси пассажирского вагона на рельсы, кН (тс)</w:t>
            </w:r>
          </w:p>
        </w:tc>
        <w:tc>
          <w:tcPr>
            <w:tcW w:w="1895" w:type="pct"/>
            <w:tcBorders>
              <w:top w:val="single" w:sz="4" w:space="0" w:color="auto"/>
              <w:left w:val="single" w:sz="4" w:space="0" w:color="auto"/>
              <w:bottom w:val="single" w:sz="6" w:space="0" w:color="auto"/>
            </w:tcBorders>
            <w:shd w:val="clear" w:color="auto" w:fill="FFFFFF"/>
            <w:vAlign w:val="center"/>
          </w:tcPr>
          <w:p w:rsidR="00216810" w:rsidRPr="00330BBC" w:rsidRDefault="00216810" w:rsidP="00330BBC">
            <w:pPr>
              <w:shd w:val="clear" w:color="auto" w:fill="FFFFFF"/>
              <w:spacing w:line="250" w:lineRule="exact"/>
              <w:ind w:right="120" w:firstLine="19"/>
              <w:jc w:val="center"/>
              <w:rPr>
                <w:color w:val="000000"/>
              </w:rPr>
            </w:pPr>
            <w:r w:rsidRPr="00330BBC">
              <w:rPr>
                <w:color w:val="000000"/>
              </w:rPr>
              <w:t>Скорость движения поездов, км/ч, не более</w:t>
            </w:r>
          </w:p>
        </w:tc>
      </w:tr>
      <w:tr w:rsidR="00216810" w:rsidRPr="0088489C" w:rsidTr="000D2B62">
        <w:trPr>
          <w:jc w:val="center"/>
        </w:trPr>
        <w:tc>
          <w:tcPr>
            <w:tcW w:w="955" w:type="pct"/>
            <w:tcBorders>
              <w:top w:val="single" w:sz="6" w:space="0" w:color="auto"/>
              <w:bottom w:val="single" w:sz="6" w:space="0" w:color="auto"/>
              <w:right w:val="single" w:sz="4" w:space="0" w:color="auto"/>
            </w:tcBorders>
            <w:shd w:val="clear" w:color="auto" w:fill="FFFFFF"/>
          </w:tcPr>
          <w:p w:rsidR="00216810" w:rsidRPr="00330BBC" w:rsidRDefault="00216810" w:rsidP="00330BBC">
            <w:pPr>
              <w:shd w:val="clear" w:color="auto" w:fill="FFFFFF"/>
              <w:spacing w:line="250" w:lineRule="exact"/>
              <w:ind w:right="120" w:firstLine="19"/>
              <w:jc w:val="center"/>
              <w:rPr>
                <w:color w:val="000000"/>
              </w:rPr>
            </w:pPr>
            <w:r w:rsidRPr="00330BBC">
              <w:rPr>
                <w:color w:val="000000"/>
              </w:rPr>
              <w:t>Парковые</w:t>
            </w:r>
          </w:p>
        </w:tc>
        <w:tc>
          <w:tcPr>
            <w:tcW w:w="2150" w:type="pct"/>
            <w:tcBorders>
              <w:top w:val="single" w:sz="6" w:space="0" w:color="auto"/>
              <w:left w:val="single" w:sz="4" w:space="0" w:color="auto"/>
              <w:bottom w:val="single" w:sz="6" w:space="0" w:color="auto"/>
              <w:right w:val="single" w:sz="4" w:space="0" w:color="auto"/>
            </w:tcBorders>
            <w:shd w:val="clear" w:color="auto" w:fill="FFFFFF"/>
          </w:tcPr>
          <w:p w:rsidR="00216810" w:rsidRPr="00330BBC" w:rsidRDefault="00216810" w:rsidP="00330BBC">
            <w:pPr>
              <w:shd w:val="clear" w:color="auto" w:fill="FFFFFF"/>
              <w:spacing w:line="250" w:lineRule="exact"/>
              <w:ind w:right="120" w:firstLine="19"/>
              <w:jc w:val="center"/>
              <w:rPr>
                <w:color w:val="000000"/>
              </w:rPr>
            </w:pPr>
            <w:r w:rsidRPr="00330BBC">
              <w:rPr>
                <w:color w:val="000000"/>
              </w:rPr>
              <w:t>78 (8)</w:t>
            </w:r>
          </w:p>
        </w:tc>
        <w:tc>
          <w:tcPr>
            <w:tcW w:w="1895" w:type="pct"/>
            <w:tcBorders>
              <w:top w:val="single" w:sz="6" w:space="0" w:color="auto"/>
              <w:left w:val="single" w:sz="4" w:space="0" w:color="auto"/>
              <w:bottom w:val="single" w:sz="6" w:space="0" w:color="auto"/>
            </w:tcBorders>
            <w:shd w:val="clear" w:color="auto" w:fill="FFFFFF"/>
          </w:tcPr>
          <w:p w:rsidR="00216810" w:rsidRPr="00330BBC" w:rsidRDefault="00216810" w:rsidP="00330BBC">
            <w:pPr>
              <w:shd w:val="clear" w:color="auto" w:fill="FFFFFF"/>
              <w:spacing w:line="250" w:lineRule="exact"/>
              <w:ind w:right="120" w:firstLine="19"/>
              <w:jc w:val="center"/>
              <w:rPr>
                <w:color w:val="000000"/>
              </w:rPr>
            </w:pPr>
            <w:r w:rsidRPr="00330BBC">
              <w:rPr>
                <w:color w:val="000000"/>
              </w:rPr>
              <w:t>15</w:t>
            </w:r>
          </w:p>
        </w:tc>
      </w:tr>
      <w:tr w:rsidR="00216810" w:rsidRPr="0088489C" w:rsidTr="000D2B62">
        <w:trPr>
          <w:jc w:val="center"/>
        </w:trPr>
        <w:tc>
          <w:tcPr>
            <w:tcW w:w="955" w:type="pct"/>
            <w:tcBorders>
              <w:top w:val="single" w:sz="6" w:space="0" w:color="auto"/>
              <w:bottom w:val="single" w:sz="4" w:space="0" w:color="auto"/>
              <w:right w:val="single" w:sz="4" w:space="0" w:color="auto"/>
            </w:tcBorders>
            <w:shd w:val="clear" w:color="auto" w:fill="FFFFFF"/>
          </w:tcPr>
          <w:p w:rsidR="00216810" w:rsidRPr="00330BBC" w:rsidRDefault="00216810" w:rsidP="00330BBC">
            <w:pPr>
              <w:shd w:val="clear" w:color="auto" w:fill="FFFFFF"/>
              <w:spacing w:line="250" w:lineRule="exact"/>
              <w:ind w:right="120" w:firstLine="19"/>
              <w:jc w:val="center"/>
              <w:rPr>
                <w:color w:val="000000"/>
              </w:rPr>
            </w:pPr>
            <w:r w:rsidRPr="00330BBC">
              <w:rPr>
                <w:color w:val="000000"/>
              </w:rPr>
              <w:t>Деповские</w:t>
            </w:r>
          </w:p>
        </w:tc>
        <w:tc>
          <w:tcPr>
            <w:tcW w:w="2150" w:type="pct"/>
            <w:tcBorders>
              <w:top w:val="single" w:sz="6" w:space="0" w:color="auto"/>
              <w:left w:val="single" w:sz="4" w:space="0" w:color="auto"/>
              <w:bottom w:val="single" w:sz="4" w:space="0" w:color="auto"/>
              <w:right w:val="single" w:sz="4" w:space="0" w:color="auto"/>
            </w:tcBorders>
            <w:shd w:val="clear" w:color="auto" w:fill="FFFFFF"/>
          </w:tcPr>
          <w:p w:rsidR="00216810" w:rsidRPr="00330BBC" w:rsidRDefault="00216810" w:rsidP="00330BBC">
            <w:pPr>
              <w:shd w:val="clear" w:color="auto" w:fill="FFFFFF"/>
              <w:spacing w:line="250" w:lineRule="exact"/>
              <w:ind w:right="120" w:firstLine="19"/>
              <w:jc w:val="center"/>
              <w:rPr>
                <w:color w:val="000000"/>
              </w:rPr>
            </w:pPr>
            <w:r w:rsidRPr="00330BBC">
              <w:rPr>
                <w:color w:val="000000"/>
              </w:rPr>
              <w:t>78 (8)</w:t>
            </w:r>
          </w:p>
        </w:tc>
        <w:tc>
          <w:tcPr>
            <w:tcW w:w="1895" w:type="pct"/>
            <w:tcBorders>
              <w:top w:val="single" w:sz="6" w:space="0" w:color="auto"/>
              <w:left w:val="single" w:sz="4" w:space="0" w:color="auto"/>
              <w:bottom w:val="single" w:sz="4" w:space="0" w:color="auto"/>
            </w:tcBorders>
            <w:shd w:val="clear" w:color="auto" w:fill="FFFFFF"/>
          </w:tcPr>
          <w:p w:rsidR="00216810" w:rsidRPr="00330BBC" w:rsidRDefault="00216810" w:rsidP="00330BBC">
            <w:pPr>
              <w:shd w:val="clear" w:color="auto" w:fill="FFFFFF"/>
              <w:spacing w:line="250" w:lineRule="exact"/>
              <w:ind w:right="120" w:firstLine="19"/>
              <w:jc w:val="center"/>
              <w:rPr>
                <w:color w:val="000000"/>
              </w:rPr>
            </w:pPr>
            <w:r w:rsidRPr="00330BBC">
              <w:rPr>
                <w:color w:val="000000"/>
              </w:rPr>
              <w:t>10</w:t>
            </w:r>
          </w:p>
        </w:tc>
      </w:tr>
    </w:tbl>
    <w:p w:rsidR="00330BBC" w:rsidRDefault="00330BBC" w:rsidP="00330BBC">
      <w:pPr>
        <w:widowControl w:val="0"/>
        <w:autoSpaceDE w:val="0"/>
        <w:autoSpaceDN w:val="0"/>
        <w:adjustRightInd w:val="0"/>
        <w:ind w:firstLine="0"/>
        <w:rPr>
          <w:bCs/>
          <w:szCs w:val="20"/>
        </w:rPr>
      </w:pPr>
    </w:p>
    <w:p w:rsidR="00216810" w:rsidRPr="0034653B" w:rsidRDefault="00216810" w:rsidP="0034653B">
      <w:pPr>
        <w:widowControl w:val="0"/>
        <w:numPr>
          <w:ilvl w:val="4"/>
          <w:numId w:val="69"/>
        </w:numPr>
        <w:autoSpaceDE w:val="0"/>
        <w:autoSpaceDN w:val="0"/>
        <w:adjustRightInd w:val="0"/>
        <w:rPr>
          <w:bCs/>
          <w:szCs w:val="20"/>
        </w:rPr>
      </w:pPr>
      <w:r w:rsidRPr="0034653B">
        <w:rPr>
          <w:bCs/>
          <w:szCs w:val="20"/>
        </w:rPr>
        <w:t>Рельсы электрифицированных путей следует использовать также в качестве электрических проводников в сети электроснабжения подвижного состава, в установках управления движением поездов и контроля целостности рельсовых нитей.</w:t>
      </w:r>
    </w:p>
    <w:p w:rsidR="00216810" w:rsidRPr="0034653B" w:rsidRDefault="00216810" w:rsidP="0034653B">
      <w:pPr>
        <w:widowControl w:val="0"/>
        <w:numPr>
          <w:ilvl w:val="4"/>
          <w:numId w:val="69"/>
        </w:numPr>
        <w:autoSpaceDE w:val="0"/>
        <w:autoSpaceDN w:val="0"/>
        <w:adjustRightInd w:val="0"/>
        <w:rPr>
          <w:bCs/>
          <w:szCs w:val="20"/>
        </w:rPr>
      </w:pPr>
      <w:r w:rsidRPr="0034653B">
        <w:rPr>
          <w:bCs/>
          <w:szCs w:val="20"/>
        </w:rPr>
        <w:t>Габариты приближения строений и расстояния между осями смежных путей следует принимать по ГОСТ 23961.</w:t>
      </w:r>
    </w:p>
    <w:p w:rsidR="00216810" w:rsidRPr="0034653B" w:rsidRDefault="00216810" w:rsidP="0034653B">
      <w:pPr>
        <w:widowControl w:val="0"/>
        <w:numPr>
          <w:ilvl w:val="4"/>
          <w:numId w:val="69"/>
        </w:numPr>
        <w:autoSpaceDE w:val="0"/>
        <w:autoSpaceDN w:val="0"/>
        <w:adjustRightInd w:val="0"/>
        <w:rPr>
          <w:bCs/>
          <w:szCs w:val="20"/>
        </w:rPr>
      </w:pPr>
      <w:r w:rsidRPr="0034653B">
        <w:rPr>
          <w:bCs/>
          <w:szCs w:val="20"/>
        </w:rPr>
        <w:t>Ширина колеи пути между внутренними гранями головок рельсов должна составлять:</w:t>
      </w:r>
    </w:p>
    <w:p w:rsidR="00216810" w:rsidRPr="006773F6" w:rsidRDefault="00216810" w:rsidP="006027C8">
      <w:pPr>
        <w:numPr>
          <w:ilvl w:val="0"/>
          <w:numId w:val="180"/>
        </w:numPr>
        <w:textAlignment w:val="top"/>
        <w:rPr>
          <w:rFonts w:cs="Arial"/>
          <w:szCs w:val="19"/>
        </w:rPr>
      </w:pPr>
      <w:r w:rsidRPr="006773F6">
        <w:rPr>
          <w:rFonts w:cs="Arial"/>
          <w:szCs w:val="19"/>
        </w:rPr>
        <w:t xml:space="preserve">на прямых и кривых участках радиусом </w:t>
      </w:r>
      <w:smartTag w:uri="urn:schemas-microsoft-com:office:smarttags" w:element="metricconverter">
        <w:smartTagPr>
          <w:attr w:name="ProductID" w:val="100 м"/>
        </w:smartTagPr>
        <w:r w:rsidRPr="006773F6">
          <w:rPr>
            <w:rFonts w:cs="Arial"/>
            <w:szCs w:val="19"/>
          </w:rPr>
          <w:t>100 м</w:t>
        </w:r>
      </w:smartTag>
      <w:r w:rsidRPr="006773F6">
        <w:rPr>
          <w:rFonts w:cs="Arial"/>
          <w:szCs w:val="19"/>
        </w:rPr>
        <w:t xml:space="preserve"> и более - согласно 5.7.3;</w:t>
      </w:r>
    </w:p>
    <w:p w:rsidR="00216810" w:rsidRPr="006773F6" w:rsidRDefault="00216810" w:rsidP="006027C8">
      <w:pPr>
        <w:numPr>
          <w:ilvl w:val="0"/>
          <w:numId w:val="180"/>
        </w:numPr>
        <w:textAlignment w:val="top"/>
        <w:rPr>
          <w:rFonts w:cs="Arial"/>
          <w:szCs w:val="19"/>
        </w:rPr>
      </w:pPr>
      <w:r w:rsidRPr="006773F6">
        <w:rPr>
          <w:rFonts w:cs="Arial"/>
          <w:szCs w:val="19"/>
        </w:rPr>
        <w:t xml:space="preserve">на кривых участках радиусом от 60 до </w:t>
      </w:r>
      <w:smartTag w:uri="urn:schemas-microsoft-com:office:smarttags" w:element="metricconverter">
        <w:smartTagPr>
          <w:attr w:name="ProductID" w:val="100 м"/>
        </w:smartTagPr>
        <w:r w:rsidRPr="006773F6">
          <w:rPr>
            <w:rFonts w:cs="Arial"/>
            <w:szCs w:val="19"/>
          </w:rPr>
          <w:t>100 м</w:t>
        </w:r>
      </w:smartTag>
      <w:r w:rsidRPr="006773F6">
        <w:rPr>
          <w:rFonts w:cs="Arial"/>
          <w:szCs w:val="19"/>
        </w:rPr>
        <w:t xml:space="preserve"> - </w:t>
      </w:r>
      <w:smartTag w:uri="urn:schemas-microsoft-com:office:smarttags" w:element="metricconverter">
        <w:smartTagPr>
          <w:attr w:name="ProductID" w:val="1544 мм"/>
        </w:smartTagPr>
        <w:r w:rsidRPr="006773F6">
          <w:rPr>
            <w:rFonts w:cs="Arial"/>
            <w:szCs w:val="19"/>
          </w:rPr>
          <w:t>1544 мм</w:t>
        </w:r>
      </w:smartTag>
      <w:r w:rsidRPr="006773F6">
        <w:rPr>
          <w:rFonts w:cs="Arial"/>
          <w:szCs w:val="19"/>
        </w:rPr>
        <w:t>.</w:t>
      </w:r>
    </w:p>
    <w:p w:rsidR="00216810" w:rsidRPr="006773F6" w:rsidRDefault="00216810" w:rsidP="006773F6">
      <w:pPr>
        <w:widowControl w:val="0"/>
        <w:autoSpaceDE w:val="0"/>
        <w:autoSpaceDN w:val="0"/>
        <w:adjustRightInd w:val="0"/>
        <w:rPr>
          <w:bCs/>
          <w:szCs w:val="20"/>
        </w:rPr>
      </w:pPr>
      <w:r w:rsidRPr="006773F6">
        <w:rPr>
          <w:bCs/>
          <w:szCs w:val="20"/>
        </w:rPr>
        <w:t xml:space="preserve">Отклонения от нормы ширины колеи на прямых и кривых участках не должны превышать </w:t>
      </w:r>
      <w:smartTag w:uri="urn:schemas-microsoft-com:office:smarttags" w:element="metricconverter">
        <w:smartTagPr>
          <w:attr w:name="ProductID" w:val="2 мм"/>
        </w:smartTagPr>
        <w:r w:rsidRPr="006773F6">
          <w:rPr>
            <w:bCs/>
            <w:szCs w:val="20"/>
          </w:rPr>
          <w:t>2 мм</w:t>
        </w:r>
      </w:smartTag>
      <w:r w:rsidRPr="006773F6">
        <w:rPr>
          <w:bCs/>
          <w:szCs w:val="20"/>
        </w:rPr>
        <w:t>.</w:t>
      </w:r>
    </w:p>
    <w:p w:rsidR="00216810" w:rsidRPr="00E27BBB" w:rsidRDefault="00216810" w:rsidP="00E27BBB">
      <w:pPr>
        <w:widowControl w:val="0"/>
        <w:numPr>
          <w:ilvl w:val="4"/>
          <w:numId w:val="69"/>
        </w:numPr>
        <w:autoSpaceDE w:val="0"/>
        <w:autoSpaceDN w:val="0"/>
        <w:adjustRightInd w:val="0"/>
        <w:rPr>
          <w:bCs/>
          <w:szCs w:val="20"/>
        </w:rPr>
      </w:pPr>
      <w:r w:rsidRPr="00E27BBB">
        <w:rPr>
          <w:bCs/>
          <w:szCs w:val="20"/>
        </w:rPr>
        <w:t>Для соединения парковых путей следует применять стрелочные переводы типа Р50 с крестовинами марки 1:5.</w:t>
      </w:r>
    </w:p>
    <w:p w:rsidR="00216810" w:rsidRPr="00E27BBB" w:rsidRDefault="00216810" w:rsidP="00E27BBB">
      <w:pPr>
        <w:widowControl w:val="0"/>
        <w:numPr>
          <w:ilvl w:val="4"/>
          <w:numId w:val="69"/>
        </w:numPr>
        <w:autoSpaceDE w:val="0"/>
        <w:autoSpaceDN w:val="0"/>
        <w:adjustRightInd w:val="0"/>
        <w:rPr>
          <w:bCs/>
          <w:szCs w:val="20"/>
        </w:rPr>
      </w:pPr>
      <w:r w:rsidRPr="00E27BBB">
        <w:rPr>
          <w:bCs/>
          <w:szCs w:val="20"/>
        </w:rPr>
        <w:t>Электрифицированные парковые пути должны быть оборудованы контактным рельсом с нижним токосъемом.</w:t>
      </w:r>
    </w:p>
    <w:p w:rsidR="00216810" w:rsidRPr="00E27BBB" w:rsidRDefault="00216810" w:rsidP="00E27BBB">
      <w:pPr>
        <w:widowControl w:val="0"/>
        <w:autoSpaceDE w:val="0"/>
        <w:autoSpaceDN w:val="0"/>
        <w:adjustRightInd w:val="0"/>
        <w:rPr>
          <w:bCs/>
          <w:szCs w:val="20"/>
        </w:rPr>
      </w:pPr>
      <w:r w:rsidRPr="00E27BBB">
        <w:rPr>
          <w:bCs/>
          <w:szCs w:val="20"/>
        </w:rPr>
        <w:t>Контактный рельс следует закрывать электроизоляционным защитным коробом.</w:t>
      </w:r>
    </w:p>
    <w:p w:rsidR="00216810" w:rsidRPr="00B34BBE" w:rsidRDefault="00216810" w:rsidP="00B34BBE">
      <w:pPr>
        <w:widowControl w:val="0"/>
        <w:numPr>
          <w:ilvl w:val="4"/>
          <w:numId w:val="69"/>
        </w:numPr>
        <w:autoSpaceDE w:val="0"/>
        <w:autoSpaceDN w:val="0"/>
        <w:adjustRightInd w:val="0"/>
        <w:rPr>
          <w:bCs/>
          <w:szCs w:val="20"/>
        </w:rPr>
      </w:pPr>
      <w:r w:rsidRPr="00B34BBE">
        <w:rPr>
          <w:bCs/>
          <w:szCs w:val="20"/>
        </w:rPr>
        <w:t>Расстояние от ближайшего паркового пути следует принимать:</w:t>
      </w:r>
    </w:p>
    <w:p w:rsidR="00216810" w:rsidRPr="00A9585E" w:rsidRDefault="00216810" w:rsidP="00A9585E">
      <w:pPr>
        <w:numPr>
          <w:ilvl w:val="1"/>
          <w:numId w:val="29"/>
        </w:numPr>
        <w:textAlignment w:val="top"/>
        <w:rPr>
          <w:rFonts w:cs="Arial"/>
          <w:szCs w:val="19"/>
        </w:rPr>
      </w:pPr>
      <w:r w:rsidRPr="00A9585E">
        <w:rPr>
          <w:rFonts w:cs="Arial"/>
          <w:szCs w:val="19"/>
        </w:rPr>
        <w:t xml:space="preserve">до ограды - </w:t>
      </w:r>
      <w:smartTag w:uri="urn:schemas-microsoft-com:office:smarttags" w:element="metricconverter">
        <w:smartTagPr>
          <w:attr w:name="ProductID" w:val="2.5 м"/>
        </w:smartTagPr>
        <w:smartTag w:uri="urn:schemas-microsoft-com:office:smarttags" w:element="metricconverter">
          <w:smartTagPr>
            <w:attr w:name="ProductID" w:val="2.5 м"/>
          </w:smartTagPr>
          <w:r w:rsidRPr="00A9585E">
            <w:rPr>
              <w:rFonts w:cs="Arial"/>
              <w:szCs w:val="19"/>
            </w:rPr>
            <w:t>2.5 м</w:t>
          </w:r>
        </w:smartTag>
        <w:r w:rsidR="00A9585E">
          <w:rPr>
            <w:rFonts w:cs="Arial"/>
            <w:szCs w:val="19"/>
          </w:rPr>
          <w:t>;</w:t>
        </w:r>
      </w:smartTag>
    </w:p>
    <w:p w:rsidR="00216810" w:rsidRPr="00A9585E" w:rsidRDefault="00216810" w:rsidP="00A9585E">
      <w:pPr>
        <w:numPr>
          <w:ilvl w:val="1"/>
          <w:numId w:val="29"/>
        </w:numPr>
        <w:textAlignment w:val="top"/>
        <w:rPr>
          <w:rFonts w:cs="Arial"/>
          <w:szCs w:val="19"/>
        </w:rPr>
      </w:pPr>
      <w:r w:rsidRPr="00A9585E">
        <w:rPr>
          <w:rFonts w:cs="Arial"/>
          <w:szCs w:val="19"/>
        </w:rPr>
        <w:t xml:space="preserve">до стен зданий - </w:t>
      </w:r>
      <w:smartTag w:uri="urn:schemas-microsoft-com:office:smarttags" w:element="metricconverter">
        <w:smartTagPr>
          <w:attr w:name="ProductID" w:val="3 м"/>
        </w:smartTagPr>
        <w:smartTag w:uri="urn:schemas-microsoft-com:office:smarttags" w:element="metricconverter">
          <w:smartTagPr>
            <w:attr w:name="ProductID" w:val="3 м"/>
          </w:smartTagPr>
          <w:r w:rsidRPr="00A9585E">
            <w:rPr>
              <w:rFonts w:cs="Arial"/>
              <w:szCs w:val="19"/>
            </w:rPr>
            <w:t>3 м</w:t>
          </w:r>
        </w:smartTag>
        <w:r w:rsidR="00A9585E">
          <w:rPr>
            <w:rFonts w:cs="Arial"/>
            <w:szCs w:val="19"/>
          </w:rPr>
          <w:t>;</w:t>
        </w:r>
      </w:smartTag>
    </w:p>
    <w:p w:rsidR="00216810" w:rsidRPr="00A9585E" w:rsidRDefault="00216810" w:rsidP="00A9585E">
      <w:pPr>
        <w:numPr>
          <w:ilvl w:val="1"/>
          <w:numId w:val="29"/>
        </w:numPr>
        <w:textAlignment w:val="top"/>
        <w:rPr>
          <w:rFonts w:cs="Arial"/>
          <w:szCs w:val="19"/>
        </w:rPr>
      </w:pPr>
      <w:r w:rsidRPr="00A9585E">
        <w:rPr>
          <w:rFonts w:cs="Arial"/>
          <w:szCs w:val="19"/>
        </w:rPr>
        <w:t xml:space="preserve">в случае отсутствия в стене дверей допускается принимать – </w:t>
      </w:r>
      <w:smartTag w:uri="urn:schemas-microsoft-com:office:smarttags" w:element="metricconverter">
        <w:smartTagPr>
          <w:attr w:name="ProductID" w:val="2.5 м"/>
        </w:smartTagPr>
        <w:r w:rsidRPr="00A9585E">
          <w:rPr>
            <w:rFonts w:cs="Arial"/>
            <w:szCs w:val="19"/>
          </w:rPr>
          <w:t>2.5</w:t>
        </w:r>
        <w:r w:rsidR="00A9585E">
          <w:rPr>
            <w:rFonts w:cs="Arial"/>
            <w:szCs w:val="19"/>
          </w:rPr>
          <w:t xml:space="preserve"> </w:t>
        </w:r>
        <w:r w:rsidRPr="00A9585E">
          <w:rPr>
            <w:rFonts w:cs="Arial"/>
            <w:szCs w:val="19"/>
          </w:rPr>
          <w:t>м</w:t>
        </w:r>
      </w:smartTag>
      <w:r w:rsidR="00A9585E">
        <w:rPr>
          <w:rFonts w:cs="Arial"/>
          <w:szCs w:val="19"/>
        </w:rPr>
        <w:t>.</w:t>
      </w:r>
    </w:p>
    <w:p w:rsidR="00216810" w:rsidRPr="00CF0340" w:rsidRDefault="00216810" w:rsidP="00CF0340">
      <w:pPr>
        <w:widowControl w:val="0"/>
        <w:numPr>
          <w:ilvl w:val="4"/>
          <w:numId w:val="69"/>
        </w:numPr>
        <w:autoSpaceDE w:val="0"/>
        <w:autoSpaceDN w:val="0"/>
        <w:adjustRightInd w:val="0"/>
        <w:rPr>
          <w:bCs/>
          <w:szCs w:val="20"/>
        </w:rPr>
      </w:pPr>
      <w:r w:rsidRPr="00CF0340">
        <w:rPr>
          <w:bCs/>
          <w:szCs w:val="20"/>
        </w:rPr>
        <w:t>План и продольный профиль путей должны соответствовать таблице 5.15.3.</w:t>
      </w:r>
    </w:p>
    <w:p w:rsidR="00216810" w:rsidRDefault="00216810" w:rsidP="000248A1">
      <w:pPr>
        <w:pStyle w:val="FORMATTEXT"/>
        <w:jc w:val="both"/>
      </w:pPr>
    </w:p>
    <w:p w:rsidR="00216810" w:rsidRPr="000248A1" w:rsidRDefault="00216810" w:rsidP="000248A1">
      <w:pPr>
        <w:shd w:val="clear" w:color="auto" w:fill="FFFFFF"/>
        <w:ind w:right="11"/>
        <w:rPr>
          <w:bCs/>
          <w:color w:val="000000"/>
        </w:rPr>
      </w:pPr>
      <w:r w:rsidRPr="000248A1">
        <w:rPr>
          <w:bCs/>
          <w:color w:val="000000"/>
        </w:rPr>
        <w:t>Таблица 5.15.3</w:t>
      </w:r>
    </w:p>
    <w:p w:rsidR="00216810" w:rsidRDefault="00216810" w:rsidP="000248A1">
      <w:pPr>
        <w:pStyle w:val="FORMATTEXT"/>
        <w:jc w:val="both"/>
      </w:pPr>
    </w:p>
    <w:tbl>
      <w:tblPr>
        <w:tblW w:w="0" w:type="auto"/>
        <w:tblInd w:w="90" w:type="dxa"/>
        <w:tblCellMar>
          <w:left w:w="90" w:type="dxa"/>
          <w:right w:w="90" w:type="dxa"/>
        </w:tblCellMar>
        <w:tblLook w:val="0000" w:firstRow="0" w:lastRow="0" w:firstColumn="0" w:lastColumn="0" w:noHBand="0" w:noVBand="0"/>
      </w:tblPr>
      <w:tblGrid>
        <w:gridCol w:w="4962"/>
        <w:gridCol w:w="1984"/>
        <w:gridCol w:w="2499"/>
      </w:tblGrid>
      <w:tr w:rsidR="004A7078" w:rsidRPr="004A7078" w:rsidTr="001F062D">
        <w:trPr>
          <w:tblHeader/>
        </w:trPr>
        <w:tc>
          <w:tcPr>
            <w:tcW w:w="4962" w:type="dxa"/>
            <w:vMerge w:val="restart"/>
            <w:tcBorders>
              <w:top w:val="single" w:sz="6" w:space="0" w:color="auto"/>
              <w:left w:val="single" w:sz="6" w:space="0" w:color="auto"/>
              <w:right w:val="single" w:sz="6" w:space="0" w:color="auto"/>
            </w:tcBorders>
          </w:tcPr>
          <w:p w:rsidR="004A7078" w:rsidRPr="004A7078" w:rsidRDefault="004A7078" w:rsidP="004A7078">
            <w:pPr>
              <w:shd w:val="clear" w:color="auto" w:fill="FFFFFF"/>
              <w:spacing w:line="250" w:lineRule="exact"/>
              <w:ind w:right="120" w:firstLine="19"/>
              <w:jc w:val="center"/>
              <w:rPr>
                <w:color w:val="000000"/>
              </w:rPr>
            </w:pPr>
            <w:r w:rsidRPr="004A7078">
              <w:rPr>
                <w:color w:val="000000"/>
              </w:rPr>
              <w:t>Параметр</w:t>
            </w:r>
          </w:p>
        </w:tc>
        <w:tc>
          <w:tcPr>
            <w:tcW w:w="4483" w:type="dxa"/>
            <w:gridSpan w:val="2"/>
            <w:tcBorders>
              <w:top w:val="single" w:sz="6" w:space="0" w:color="auto"/>
              <w:left w:val="single" w:sz="6" w:space="0" w:color="auto"/>
              <w:bottom w:val="single" w:sz="6" w:space="0" w:color="auto"/>
              <w:right w:val="single" w:sz="6" w:space="0" w:color="auto"/>
            </w:tcBorders>
          </w:tcPr>
          <w:p w:rsidR="004A7078" w:rsidRPr="004A7078" w:rsidRDefault="004A7078" w:rsidP="004A7078">
            <w:pPr>
              <w:shd w:val="clear" w:color="auto" w:fill="FFFFFF"/>
              <w:spacing w:line="250" w:lineRule="exact"/>
              <w:ind w:right="120" w:firstLine="19"/>
              <w:jc w:val="center"/>
              <w:rPr>
                <w:color w:val="000000"/>
              </w:rPr>
            </w:pPr>
            <w:r w:rsidRPr="004A7078">
              <w:rPr>
                <w:color w:val="000000"/>
              </w:rPr>
              <w:t>Норма</w:t>
            </w:r>
          </w:p>
        </w:tc>
      </w:tr>
      <w:tr w:rsidR="004A7078" w:rsidRPr="004A7078" w:rsidTr="001F062D">
        <w:trPr>
          <w:tblHeader/>
        </w:trPr>
        <w:tc>
          <w:tcPr>
            <w:tcW w:w="4962" w:type="dxa"/>
            <w:vMerge/>
            <w:tcBorders>
              <w:left w:val="single" w:sz="6" w:space="0" w:color="auto"/>
              <w:bottom w:val="single" w:sz="6" w:space="0" w:color="auto"/>
              <w:right w:val="single" w:sz="6" w:space="0" w:color="auto"/>
            </w:tcBorders>
          </w:tcPr>
          <w:p w:rsidR="004A7078" w:rsidRPr="004A7078" w:rsidRDefault="004A7078" w:rsidP="004A7078">
            <w:pPr>
              <w:shd w:val="clear" w:color="auto" w:fill="FFFFFF"/>
              <w:spacing w:line="250" w:lineRule="exact"/>
              <w:ind w:right="120" w:firstLine="19"/>
              <w:jc w:val="left"/>
              <w:rPr>
                <w:color w:val="000000"/>
              </w:rPr>
            </w:pPr>
          </w:p>
        </w:tc>
        <w:tc>
          <w:tcPr>
            <w:tcW w:w="1984" w:type="dxa"/>
            <w:tcBorders>
              <w:top w:val="single" w:sz="6" w:space="0" w:color="auto"/>
              <w:left w:val="single" w:sz="6" w:space="0" w:color="auto"/>
              <w:bottom w:val="single" w:sz="6" w:space="0" w:color="auto"/>
              <w:right w:val="single" w:sz="6" w:space="0" w:color="auto"/>
            </w:tcBorders>
          </w:tcPr>
          <w:p w:rsidR="004A7078" w:rsidRPr="004A7078" w:rsidRDefault="004A7078" w:rsidP="004A7078">
            <w:pPr>
              <w:shd w:val="clear" w:color="auto" w:fill="FFFFFF"/>
              <w:spacing w:line="250" w:lineRule="exact"/>
              <w:ind w:right="120" w:firstLine="19"/>
              <w:jc w:val="center"/>
              <w:rPr>
                <w:color w:val="000000"/>
              </w:rPr>
            </w:pPr>
            <w:r w:rsidRPr="004A7078">
              <w:rPr>
                <w:color w:val="000000"/>
              </w:rPr>
              <w:t>основная</w:t>
            </w:r>
          </w:p>
        </w:tc>
        <w:tc>
          <w:tcPr>
            <w:tcW w:w="2499" w:type="dxa"/>
            <w:tcBorders>
              <w:top w:val="single" w:sz="6" w:space="0" w:color="auto"/>
              <w:left w:val="single" w:sz="6" w:space="0" w:color="auto"/>
              <w:bottom w:val="single" w:sz="6" w:space="0" w:color="auto"/>
              <w:right w:val="single" w:sz="6" w:space="0" w:color="auto"/>
            </w:tcBorders>
          </w:tcPr>
          <w:p w:rsidR="004A7078" w:rsidRPr="004A7078" w:rsidRDefault="004A7078" w:rsidP="004A7078">
            <w:pPr>
              <w:shd w:val="clear" w:color="auto" w:fill="FFFFFF"/>
              <w:spacing w:line="250" w:lineRule="exact"/>
              <w:ind w:right="120" w:firstLine="19"/>
              <w:jc w:val="center"/>
              <w:rPr>
                <w:color w:val="000000"/>
              </w:rPr>
            </w:pPr>
            <w:r w:rsidRPr="004A7078">
              <w:rPr>
                <w:color w:val="000000"/>
              </w:rPr>
              <w:t>в трудных условиях</w:t>
            </w:r>
          </w:p>
        </w:tc>
      </w:tr>
      <w:tr w:rsidR="00216810" w:rsidRPr="004A7078" w:rsidTr="004A7078">
        <w:tc>
          <w:tcPr>
            <w:tcW w:w="4962" w:type="dxa"/>
            <w:tcBorders>
              <w:top w:val="single" w:sz="6" w:space="0" w:color="auto"/>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right="120" w:firstLine="19"/>
              <w:jc w:val="left"/>
              <w:rPr>
                <w:color w:val="000000"/>
              </w:rPr>
            </w:pPr>
            <w:r w:rsidRPr="004A7078">
              <w:rPr>
                <w:color w:val="000000"/>
              </w:rPr>
              <w:t>Радиус кривой в плане на парковых путях, м, не менее</w:t>
            </w:r>
          </w:p>
        </w:tc>
        <w:tc>
          <w:tcPr>
            <w:tcW w:w="1984" w:type="dxa"/>
            <w:tcBorders>
              <w:top w:val="single" w:sz="6" w:space="0" w:color="auto"/>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75</w:t>
            </w:r>
          </w:p>
        </w:tc>
        <w:tc>
          <w:tcPr>
            <w:tcW w:w="2499" w:type="dxa"/>
            <w:tcBorders>
              <w:top w:val="single" w:sz="6" w:space="0" w:color="auto"/>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60</w:t>
            </w:r>
          </w:p>
        </w:tc>
      </w:tr>
      <w:tr w:rsidR="00216810" w:rsidRPr="004A7078" w:rsidTr="004A7078">
        <w:tc>
          <w:tcPr>
            <w:tcW w:w="4962" w:type="dxa"/>
            <w:tcBorders>
              <w:top w:val="single" w:sz="6" w:space="0" w:color="auto"/>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left"/>
              <w:rPr>
                <w:color w:val="000000"/>
              </w:rPr>
            </w:pPr>
            <w:r w:rsidRPr="004A7078">
              <w:rPr>
                <w:color w:val="000000"/>
              </w:rPr>
              <w:t>Марка крестовин стрелочных переводов на путях для обращения подвижного состава:</w:t>
            </w:r>
          </w:p>
        </w:tc>
        <w:tc>
          <w:tcPr>
            <w:tcW w:w="1984" w:type="dxa"/>
            <w:tcBorders>
              <w:top w:val="single" w:sz="6" w:space="0" w:color="auto"/>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p>
        </w:tc>
        <w:tc>
          <w:tcPr>
            <w:tcW w:w="2499" w:type="dxa"/>
            <w:tcBorders>
              <w:top w:val="single" w:sz="6" w:space="0" w:color="auto"/>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p>
        </w:tc>
      </w:tr>
      <w:tr w:rsidR="00216810" w:rsidRPr="004A7078" w:rsidTr="004A7078">
        <w:tc>
          <w:tcPr>
            <w:tcW w:w="4962" w:type="dxa"/>
            <w:tcBorders>
              <w:top w:val="nil"/>
              <w:left w:val="single" w:sz="6" w:space="0" w:color="auto"/>
              <w:bottom w:val="nil"/>
              <w:right w:val="single" w:sz="6" w:space="0" w:color="auto"/>
            </w:tcBorders>
          </w:tcPr>
          <w:p w:rsidR="00216810" w:rsidRPr="004A7078" w:rsidRDefault="00216810" w:rsidP="004A7078">
            <w:pPr>
              <w:shd w:val="clear" w:color="auto" w:fill="FFFFFF"/>
              <w:spacing w:line="250" w:lineRule="exact"/>
              <w:ind w:left="720" w:right="120" w:firstLine="19"/>
              <w:jc w:val="left"/>
              <w:rPr>
                <w:color w:val="000000"/>
              </w:rPr>
            </w:pPr>
            <w:r w:rsidRPr="004A7078">
              <w:rPr>
                <w:color w:val="000000"/>
              </w:rPr>
              <w:t>метрополитена</w:t>
            </w:r>
          </w:p>
        </w:tc>
        <w:tc>
          <w:tcPr>
            <w:tcW w:w="1984" w:type="dxa"/>
            <w:tcBorders>
              <w:top w:val="nil"/>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1:5</w:t>
            </w:r>
          </w:p>
        </w:tc>
        <w:tc>
          <w:tcPr>
            <w:tcW w:w="2499" w:type="dxa"/>
            <w:tcBorders>
              <w:top w:val="nil"/>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w:t>
            </w:r>
          </w:p>
        </w:tc>
      </w:tr>
      <w:tr w:rsidR="00216810" w:rsidRPr="004A7078" w:rsidTr="004A7078">
        <w:tc>
          <w:tcPr>
            <w:tcW w:w="4962" w:type="dxa"/>
            <w:tcBorders>
              <w:top w:val="nil"/>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left="720" w:right="120" w:firstLine="19"/>
              <w:jc w:val="left"/>
              <w:rPr>
                <w:color w:val="000000"/>
              </w:rPr>
            </w:pPr>
            <w:r w:rsidRPr="004A7078">
              <w:rPr>
                <w:color w:val="000000"/>
              </w:rPr>
              <w:t xml:space="preserve">железных дорог колеи </w:t>
            </w:r>
            <w:smartTag w:uri="urn:schemas-microsoft-com:office:smarttags" w:element="metricconverter">
              <w:smartTagPr>
                <w:attr w:name="ProductID" w:val="1520 мм"/>
              </w:smartTagPr>
              <w:r w:rsidRPr="004A7078">
                <w:rPr>
                  <w:color w:val="000000"/>
                </w:rPr>
                <w:t>1520 мм</w:t>
              </w:r>
            </w:smartTag>
          </w:p>
        </w:tc>
        <w:tc>
          <w:tcPr>
            <w:tcW w:w="1984" w:type="dxa"/>
            <w:tcBorders>
              <w:top w:val="nil"/>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1:9</w:t>
            </w:r>
          </w:p>
        </w:tc>
        <w:tc>
          <w:tcPr>
            <w:tcW w:w="2499" w:type="dxa"/>
            <w:tcBorders>
              <w:top w:val="nil"/>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w:t>
            </w:r>
          </w:p>
        </w:tc>
      </w:tr>
      <w:tr w:rsidR="00216810" w:rsidRPr="004A7078" w:rsidTr="004A7078">
        <w:tc>
          <w:tcPr>
            <w:tcW w:w="4962" w:type="dxa"/>
            <w:tcBorders>
              <w:top w:val="single" w:sz="6" w:space="0" w:color="auto"/>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left"/>
              <w:rPr>
                <w:color w:val="000000"/>
              </w:rPr>
            </w:pPr>
            <w:r w:rsidRPr="004A7078">
              <w:rPr>
                <w:color w:val="000000"/>
              </w:rPr>
              <w:t>Длина прямого участка электрифицированного паркового пути, м, не менее, расположенного между двумя кривыми в плане, направленными:</w:t>
            </w:r>
          </w:p>
        </w:tc>
        <w:tc>
          <w:tcPr>
            <w:tcW w:w="1984" w:type="dxa"/>
            <w:tcBorders>
              <w:top w:val="single" w:sz="6" w:space="0" w:color="auto"/>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p>
        </w:tc>
        <w:tc>
          <w:tcPr>
            <w:tcW w:w="2499" w:type="dxa"/>
            <w:tcBorders>
              <w:top w:val="single" w:sz="6" w:space="0" w:color="auto"/>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p>
        </w:tc>
      </w:tr>
      <w:tr w:rsidR="00216810" w:rsidRPr="004A7078" w:rsidTr="004A7078">
        <w:tc>
          <w:tcPr>
            <w:tcW w:w="4962" w:type="dxa"/>
            <w:tcBorders>
              <w:top w:val="nil"/>
              <w:left w:val="single" w:sz="6" w:space="0" w:color="auto"/>
              <w:bottom w:val="nil"/>
              <w:right w:val="single" w:sz="6" w:space="0" w:color="auto"/>
            </w:tcBorders>
          </w:tcPr>
          <w:p w:rsidR="00216810" w:rsidRPr="004A7078" w:rsidRDefault="00216810" w:rsidP="004A7078">
            <w:pPr>
              <w:shd w:val="clear" w:color="auto" w:fill="FFFFFF"/>
              <w:spacing w:line="250" w:lineRule="exact"/>
              <w:ind w:left="720" w:right="120" w:firstLine="19"/>
              <w:jc w:val="left"/>
              <w:rPr>
                <w:color w:val="000000"/>
              </w:rPr>
            </w:pPr>
            <w:r w:rsidRPr="004A7078">
              <w:rPr>
                <w:color w:val="000000"/>
              </w:rPr>
              <w:t>в одну сторону</w:t>
            </w:r>
          </w:p>
        </w:tc>
        <w:tc>
          <w:tcPr>
            <w:tcW w:w="1984" w:type="dxa"/>
            <w:tcBorders>
              <w:top w:val="nil"/>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3</w:t>
            </w:r>
          </w:p>
        </w:tc>
        <w:tc>
          <w:tcPr>
            <w:tcW w:w="2499" w:type="dxa"/>
            <w:tcBorders>
              <w:top w:val="nil"/>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w:t>
            </w:r>
          </w:p>
        </w:tc>
      </w:tr>
      <w:tr w:rsidR="00216810" w:rsidRPr="004A7078" w:rsidTr="004A7078">
        <w:tc>
          <w:tcPr>
            <w:tcW w:w="4962" w:type="dxa"/>
            <w:tcBorders>
              <w:top w:val="nil"/>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left="720" w:right="120" w:firstLine="19"/>
              <w:jc w:val="left"/>
              <w:rPr>
                <w:color w:val="000000"/>
              </w:rPr>
            </w:pPr>
            <w:r w:rsidRPr="004A7078">
              <w:rPr>
                <w:color w:val="000000"/>
              </w:rPr>
              <w:t>в разные стороны</w:t>
            </w:r>
          </w:p>
        </w:tc>
        <w:tc>
          <w:tcPr>
            <w:tcW w:w="1984" w:type="dxa"/>
            <w:tcBorders>
              <w:top w:val="nil"/>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15</w:t>
            </w:r>
          </w:p>
        </w:tc>
        <w:tc>
          <w:tcPr>
            <w:tcW w:w="2499" w:type="dxa"/>
            <w:tcBorders>
              <w:top w:val="nil"/>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w:t>
            </w:r>
          </w:p>
        </w:tc>
      </w:tr>
      <w:tr w:rsidR="00216810" w:rsidRPr="004A7078" w:rsidTr="004A7078">
        <w:tc>
          <w:tcPr>
            <w:tcW w:w="4962" w:type="dxa"/>
            <w:tcBorders>
              <w:top w:val="single" w:sz="6" w:space="0" w:color="auto"/>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right="120" w:firstLine="19"/>
              <w:jc w:val="left"/>
              <w:rPr>
                <w:color w:val="000000"/>
              </w:rPr>
            </w:pPr>
            <w:r w:rsidRPr="004A7078">
              <w:rPr>
                <w:color w:val="000000"/>
              </w:rPr>
              <w:t>Длина прямого участка неэлектрифицированного паркового пути, м, не менее, расположенного между двумя кривыми в плане</w:t>
            </w:r>
          </w:p>
        </w:tc>
        <w:tc>
          <w:tcPr>
            <w:tcW w:w="1984" w:type="dxa"/>
            <w:tcBorders>
              <w:top w:val="single" w:sz="6" w:space="0" w:color="auto"/>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3</w:t>
            </w:r>
          </w:p>
        </w:tc>
        <w:tc>
          <w:tcPr>
            <w:tcW w:w="2499" w:type="dxa"/>
            <w:tcBorders>
              <w:top w:val="single" w:sz="6" w:space="0" w:color="auto"/>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w:t>
            </w:r>
          </w:p>
        </w:tc>
      </w:tr>
      <w:tr w:rsidR="00216810" w:rsidRPr="004A7078" w:rsidTr="004A7078">
        <w:tc>
          <w:tcPr>
            <w:tcW w:w="4962" w:type="dxa"/>
            <w:tcBorders>
              <w:top w:val="single" w:sz="6" w:space="0" w:color="auto"/>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left"/>
              <w:rPr>
                <w:color w:val="000000"/>
              </w:rPr>
            </w:pPr>
            <w:r w:rsidRPr="004A7078">
              <w:rPr>
                <w:color w:val="000000"/>
              </w:rPr>
              <w:t>Расстояние от начальных точек кривых в плане и вертикальных кривых в профиле, м, не менее:</w:t>
            </w:r>
          </w:p>
        </w:tc>
        <w:tc>
          <w:tcPr>
            <w:tcW w:w="1984" w:type="dxa"/>
            <w:tcBorders>
              <w:top w:val="single" w:sz="6" w:space="0" w:color="auto"/>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p>
        </w:tc>
        <w:tc>
          <w:tcPr>
            <w:tcW w:w="2499" w:type="dxa"/>
            <w:tcBorders>
              <w:top w:val="single" w:sz="6" w:space="0" w:color="auto"/>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p>
        </w:tc>
      </w:tr>
      <w:tr w:rsidR="00216810" w:rsidRPr="004A7078" w:rsidTr="004A7078">
        <w:tc>
          <w:tcPr>
            <w:tcW w:w="4962" w:type="dxa"/>
            <w:tcBorders>
              <w:top w:val="nil"/>
              <w:left w:val="single" w:sz="6" w:space="0" w:color="auto"/>
              <w:bottom w:val="nil"/>
              <w:right w:val="single" w:sz="6" w:space="0" w:color="auto"/>
            </w:tcBorders>
          </w:tcPr>
          <w:p w:rsidR="00216810" w:rsidRPr="004A7078" w:rsidRDefault="00216810" w:rsidP="004A7078">
            <w:pPr>
              <w:shd w:val="clear" w:color="auto" w:fill="FFFFFF"/>
              <w:spacing w:line="250" w:lineRule="exact"/>
              <w:ind w:left="720" w:right="120" w:firstLine="19"/>
              <w:jc w:val="left"/>
              <w:rPr>
                <w:color w:val="000000"/>
              </w:rPr>
            </w:pPr>
            <w:r w:rsidRPr="004A7078">
              <w:rPr>
                <w:color w:val="000000"/>
              </w:rPr>
              <w:t>до передней стены отстойно-ремонтного корпуса</w:t>
            </w:r>
          </w:p>
        </w:tc>
        <w:tc>
          <w:tcPr>
            <w:tcW w:w="1984" w:type="dxa"/>
            <w:tcBorders>
              <w:top w:val="nil"/>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20</w:t>
            </w:r>
          </w:p>
        </w:tc>
        <w:tc>
          <w:tcPr>
            <w:tcW w:w="2499" w:type="dxa"/>
            <w:tcBorders>
              <w:top w:val="nil"/>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8</w:t>
            </w:r>
          </w:p>
        </w:tc>
      </w:tr>
      <w:tr w:rsidR="00216810" w:rsidRPr="004A7078" w:rsidTr="004A7078">
        <w:tc>
          <w:tcPr>
            <w:tcW w:w="4962" w:type="dxa"/>
            <w:tcBorders>
              <w:top w:val="nil"/>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left="720" w:right="120" w:firstLine="19"/>
              <w:jc w:val="left"/>
              <w:rPr>
                <w:color w:val="000000"/>
              </w:rPr>
            </w:pPr>
            <w:r w:rsidRPr="004A7078">
              <w:rPr>
                <w:color w:val="000000"/>
              </w:rPr>
              <w:t>до центра стрелочного перевода марки 1:5 со стороны рамных рельсов</w:t>
            </w:r>
          </w:p>
        </w:tc>
        <w:tc>
          <w:tcPr>
            <w:tcW w:w="1984" w:type="dxa"/>
            <w:tcBorders>
              <w:top w:val="nil"/>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10</w:t>
            </w:r>
          </w:p>
        </w:tc>
        <w:tc>
          <w:tcPr>
            <w:tcW w:w="2499" w:type="dxa"/>
            <w:tcBorders>
              <w:top w:val="nil"/>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8</w:t>
            </w:r>
          </w:p>
        </w:tc>
      </w:tr>
      <w:tr w:rsidR="00216810" w:rsidRPr="004A7078" w:rsidTr="004A7078">
        <w:tc>
          <w:tcPr>
            <w:tcW w:w="4962" w:type="dxa"/>
            <w:tcBorders>
              <w:top w:val="single" w:sz="6" w:space="0" w:color="auto"/>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left"/>
              <w:rPr>
                <w:color w:val="000000"/>
              </w:rPr>
            </w:pPr>
            <w:r w:rsidRPr="004A7078">
              <w:rPr>
                <w:color w:val="000000"/>
              </w:rPr>
              <w:t>Продольный уклон парковых путей,</w:t>
            </w:r>
            <w:r w:rsidR="00863F55">
              <w:rPr>
                <w:color w:val="000000"/>
              </w:rPr>
              <w:t xml:space="preserve"> </w:t>
            </w:r>
            <w:r w:rsidR="00863F55" w:rsidRPr="00863F55">
              <w:rPr>
                <w:rFonts w:ascii="Times New Roman CYR" w:hAnsi="Times New Roman CYR" w:cs="Times New Roman CYR"/>
              </w:rPr>
              <w:t>‰</w:t>
            </w:r>
            <w:r w:rsidRPr="004A7078">
              <w:rPr>
                <w:color w:val="000000"/>
              </w:rPr>
              <w:t>, не более:</w:t>
            </w:r>
          </w:p>
        </w:tc>
        <w:tc>
          <w:tcPr>
            <w:tcW w:w="1984" w:type="dxa"/>
            <w:tcBorders>
              <w:top w:val="single" w:sz="6" w:space="0" w:color="auto"/>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p>
        </w:tc>
        <w:tc>
          <w:tcPr>
            <w:tcW w:w="2499" w:type="dxa"/>
            <w:tcBorders>
              <w:top w:val="single" w:sz="6" w:space="0" w:color="auto"/>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p>
        </w:tc>
      </w:tr>
      <w:tr w:rsidR="00216810" w:rsidRPr="004A7078" w:rsidTr="004A7078">
        <w:tc>
          <w:tcPr>
            <w:tcW w:w="4962" w:type="dxa"/>
            <w:tcBorders>
              <w:top w:val="nil"/>
              <w:left w:val="single" w:sz="6" w:space="0" w:color="auto"/>
              <w:bottom w:val="nil"/>
              <w:right w:val="single" w:sz="6" w:space="0" w:color="auto"/>
            </w:tcBorders>
          </w:tcPr>
          <w:p w:rsidR="00216810" w:rsidRPr="004A7078" w:rsidRDefault="00216810" w:rsidP="004A7078">
            <w:pPr>
              <w:shd w:val="clear" w:color="auto" w:fill="FFFFFF"/>
              <w:spacing w:line="250" w:lineRule="exact"/>
              <w:ind w:left="720" w:right="120" w:firstLine="19"/>
              <w:jc w:val="left"/>
              <w:rPr>
                <w:color w:val="000000"/>
              </w:rPr>
            </w:pPr>
            <w:r w:rsidRPr="004A7078">
              <w:rPr>
                <w:color w:val="000000"/>
              </w:rPr>
              <w:t>в местах укладки стрелочных переводов</w:t>
            </w:r>
          </w:p>
        </w:tc>
        <w:tc>
          <w:tcPr>
            <w:tcW w:w="1984" w:type="dxa"/>
            <w:tcBorders>
              <w:top w:val="nil"/>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5</w:t>
            </w:r>
          </w:p>
        </w:tc>
        <w:tc>
          <w:tcPr>
            <w:tcW w:w="2499" w:type="dxa"/>
            <w:tcBorders>
              <w:top w:val="nil"/>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10</w:t>
            </w:r>
          </w:p>
        </w:tc>
      </w:tr>
      <w:tr w:rsidR="00216810" w:rsidRPr="004A7078" w:rsidTr="004A7078">
        <w:tc>
          <w:tcPr>
            <w:tcW w:w="4962" w:type="dxa"/>
            <w:tcBorders>
              <w:top w:val="nil"/>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left="720" w:right="120" w:firstLine="19"/>
              <w:jc w:val="left"/>
              <w:rPr>
                <w:color w:val="000000"/>
              </w:rPr>
            </w:pPr>
            <w:r w:rsidRPr="004A7078">
              <w:rPr>
                <w:color w:val="000000"/>
              </w:rPr>
              <w:t>в местах возможной остановки поезда (вытяжные пути, перед ОРК)</w:t>
            </w:r>
          </w:p>
        </w:tc>
        <w:tc>
          <w:tcPr>
            <w:tcW w:w="1984" w:type="dxa"/>
            <w:tcBorders>
              <w:top w:val="nil"/>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1,5</w:t>
            </w:r>
          </w:p>
        </w:tc>
        <w:tc>
          <w:tcPr>
            <w:tcW w:w="2499" w:type="dxa"/>
            <w:tcBorders>
              <w:top w:val="nil"/>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w:t>
            </w:r>
          </w:p>
        </w:tc>
      </w:tr>
      <w:tr w:rsidR="00216810" w:rsidRPr="004A7078" w:rsidTr="004A7078">
        <w:tc>
          <w:tcPr>
            <w:tcW w:w="4962" w:type="dxa"/>
            <w:tcBorders>
              <w:top w:val="single" w:sz="6" w:space="0" w:color="auto"/>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right="120" w:firstLine="19"/>
              <w:jc w:val="left"/>
              <w:rPr>
                <w:color w:val="000000"/>
              </w:rPr>
            </w:pPr>
            <w:r w:rsidRPr="004A7078">
              <w:rPr>
                <w:color w:val="000000"/>
              </w:rPr>
              <w:t xml:space="preserve">Продольный уклон деповских путей, </w:t>
            </w:r>
            <w:r w:rsidR="00863F55" w:rsidRPr="00863F55">
              <w:rPr>
                <w:rFonts w:ascii="Times New Roman CYR" w:hAnsi="Times New Roman CYR" w:cs="Times New Roman CYR"/>
              </w:rPr>
              <w:t>‰</w:t>
            </w:r>
          </w:p>
        </w:tc>
        <w:tc>
          <w:tcPr>
            <w:tcW w:w="1984" w:type="dxa"/>
            <w:tcBorders>
              <w:top w:val="single" w:sz="6" w:space="0" w:color="auto"/>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0</w:t>
            </w:r>
          </w:p>
        </w:tc>
        <w:tc>
          <w:tcPr>
            <w:tcW w:w="2499" w:type="dxa"/>
            <w:tcBorders>
              <w:top w:val="single" w:sz="6" w:space="0" w:color="auto"/>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w:t>
            </w:r>
          </w:p>
        </w:tc>
      </w:tr>
      <w:tr w:rsidR="00216810" w:rsidRPr="004A7078" w:rsidTr="004A7078">
        <w:tc>
          <w:tcPr>
            <w:tcW w:w="4962" w:type="dxa"/>
            <w:tcBorders>
              <w:top w:val="single" w:sz="6" w:space="0" w:color="auto"/>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right="120" w:firstLine="19"/>
              <w:jc w:val="left"/>
              <w:rPr>
                <w:color w:val="000000"/>
              </w:rPr>
            </w:pPr>
            <w:r w:rsidRPr="004A7078">
              <w:rPr>
                <w:color w:val="000000"/>
              </w:rPr>
              <w:t>Радиус вертикальной кривой при алгебраической разности значений уклонов 2 и более о/оо, м, не менее</w:t>
            </w:r>
          </w:p>
        </w:tc>
        <w:tc>
          <w:tcPr>
            <w:tcW w:w="1984" w:type="dxa"/>
            <w:tcBorders>
              <w:top w:val="single" w:sz="6" w:space="0" w:color="auto"/>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1500</w:t>
            </w:r>
          </w:p>
        </w:tc>
        <w:tc>
          <w:tcPr>
            <w:tcW w:w="2499" w:type="dxa"/>
            <w:tcBorders>
              <w:top w:val="single" w:sz="6" w:space="0" w:color="auto"/>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w:t>
            </w:r>
          </w:p>
        </w:tc>
      </w:tr>
      <w:tr w:rsidR="00216810" w:rsidRPr="004A7078" w:rsidTr="004A7078">
        <w:tc>
          <w:tcPr>
            <w:tcW w:w="4962" w:type="dxa"/>
            <w:tcBorders>
              <w:top w:val="single" w:sz="6" w:space="0" w:color="auto"/>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left"/>
              <w:rPr>
                <w:color w:val="000000"/>
              </w:rPr>
            </w:pPr>
            <w:r w:rsidRPr="004A7078">
              <w:rPr>
                <w:color w:val="000000"/>
              </w:rPr>
              <w:t>Длина элемента продольного профиля парковых путей:</w:t>
            </w:r>
          </w:p>
        </w:tc>
        <w:tc>
          <w:tcPr>
            <w:tcW w:w="1984" w:type="dxa"/>
            <w:tcBorders>
              <w:top w:val="single" w:sz="6" w:space="0" w:color="auto"/>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p>
        </w:tc>
        <w:tc>
          <w:tcPr>
            <w:tcW w:w="2499" w:type="dxa"/>
            <w:tcBorders>
              <w:top w:val="single" w:sz="6" w:space="0" w:color="auto"/>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p>
        </w:tc>
      </w:tr>
      <w:tr w:rsidR="00216810" w:rsidRPr="004A7078" w:rsidTr="004A7078">
        <w:tc>
          <w:tcPr>
            <w:tcW w:w="4962" w:type="dxa"/>
            <w:tcBorders>
              <w:top w:val="nil"/>
              <w:left w:val="single" w:sz="6" w:space="0" w:color="auto"/>
              <w:bottom w:val="nil"/>
              <w:right w:val="single" w:sz="6" w:space="0" w:color="auto"/>
            </w:tcBorders>
          </w:tcPr>
          <w:p w:rsidR="00216810" w:rsidRPr="004A7078" w:rsidRDefault="00216810" w:rsidP="004A7078">
            <w:pPr>
              <w:shd w:val="clear" w:color="auto" w:fill="FFFFFF"/>
              <w:spacing w:line="250" w:lineRule="exact"/>
              <w:ind w:left="720" w:right="120" w:firstLine="19"/>
              <w:jc w:val="left"/>
              <w:rPr>
                <w:color w:val="000000"/>
              </w:rPr>
            </w:pPr>
            <w:r w:rsidRPr="004A7078">
              <w:rPr>
                <w:color w:val="000000"/>
              </w:rPr>
              <w:t>электрифицированных</w:t>
            </w:r>
          </w:p>
        </w:tc>
        <w:tc>
          <w:tcPr>
            <w:tcW w:w="1984" w:type="dxa"/>
            <w:tcBorders>
              <w:top w:val="nil"/>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Примеч.2</w:t>
            </w:r>
          </w:p>
        </w:tc>
        <w:tc>
          <w:tcPr>
            <w:tcW w:w="2499" w:type="dxa"/>
            <w:tcBorders>
              <w:top w:val="nil"/>
              <w:left w:val="single" w:sz="6" w:space="0" w:color="auto"/>
              <w:bottom w:val="nil"/>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w:t>
            </w:r>
          </w:p>
        </w:tc>
      </w:tr>
      <w:tr w:rsidR="00216810" w:rsidRPr="004A7078" w:rsidTr="004A7078">
        <w:tc>
          <w:tcPr>
            <w:tcW w:w="4962" w:type="dxa"/>
            <w:tcBorders>
              <w:top w:val="nil"/>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left="720" w:right="120" w:firstLine="19"/>
              <w:jc w:val="left"/>
              <w:rPr>
                <w:color w:val="000000"/>
              </w:rPr>
            </w:pPr>
            <w:r w:rsidRPr="004A7078">
              <w:rPr>
                <w:color w:val="000000"/>
              </w:rPr>
              <w:t>неэлектрифицированных, м, не менее</w:t>
            </w:r>
          </w:p>
        </w:tc>
        <w:tc>
          <w:tcPr>
            <w:tcW w:w="1984" w:type="dxa"/>
            <w:tcBorders>
              <w:top w:val="nil"/>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50</w:t>
            </w:r>
          </w:p>
        </w:tc>
        <w:tc>
          <w:tcPr>
            <w:tcW w:w="2499" w:type="dxa"/>
            <w:tcBorders>
              <w:top w:val="nil"/>
              <w:left w:val="single" w:sz="6" w:space="0" w:color="auto"/>
              <w:bottom w:val="single" w:sz="6" w:space="0" w:color="auto"/>
              <w:right w:val="single" w:sz="6" w:space="0" w:color="auto"/>
            </w:tcBorders>
          </w:tcPr>
          <w:p w:rsidR="00216810" w:rsidRPr="004A7078" w:rsidRDefault="00216810" w:rsidP="004A7078">
            <w:pPr>
              <w:shd w:val="clear" w:color="auto" w:fill="FFFFFF"/>
              <w:spacing w:line="250" w:lineRule="exact"/>
              <w:ind w:right="120" w:firstLine="19"/>
              <w:jc w:val="center"/>
              <w:rPr>
                <w:color w:val="000000"/>
              </w:rPr>
            </w:pPr>
            <w:r w:rsidRPr="004A7078">
              <w:rPr>
                <w:color w:val="000000"/>
              </w:rPr>
              <w:t>40</w:t>
            </w:r>
          </w:p>
        </w:tc>
      </w:tr>
      <w:tr w:rsidR="00216810" w:rsidRPr="004A7078" w:rsidTr="000248A1">
        <w:tc>
          <w:tcPr>
            <w:tcW w:w="9445" w:type="dxa"/>
            <w:gridSpan w:val="3"/>
            <w:tcBorders>
              <w:top w:val="single" w:sz="6" w:space="0" w:color="auto"/>
              <w:left w:val="single" w:sz="6" w:space="0" w:color="auto"/>
              <w:bottom w:val="single" w:sz="6" w:space="0" w:color="auto"/>
              <w:right w:val="single" w:sz="6" w:space="0" w:color="auto"/>
            </w:tcBorders>
          </w:tcPr>
          <w:p w:rsidR="00216810" w:rsidRPr="004A7078" w:rsidRDefault="00216810" w:rsidP="004A7078">
            <w:pPr>
              <w:pStyle w:val="FORMATTEXT"/>
              <w:rPr>
                <w:spacing w:val="20"/>
                <w:sz w:val="22"/>
                <w:szCs w:val="22"/>
              </w:rPr>
            </w:pPr>
            <w:r w:rsidRPr="004A7078">
              <w:rPr>
                <w:spacing w:val="20"/>
                <w:sz w:val="22"/>
                <w:szCs w:val="22"/>
              </w:rPr>
              <w:t>Примечания</w:t>
            </w:r>
          </w:p>
          <w:p w:rsidR="00216810" w:rsidRPr="004A7078" w:rsidRDefault="00216810" w:rsidP="004A7078">
            <w:pPr>
              <w:pStyle w:val="FORMATTEXT"/>
              <w:rPr>
                <w:sz w:val="22"/>
                <w:szCs w:val="22"/>
              </w:rPr>
            </w:pPr>
            <w:r w:rsidRPr="004A7078">
              <w:rPr>
                <w:sz w:val="22"/>
                <w:szCs w:val="22"/>
              </w:rPr>
              <w:t>1 Трудные условия - это условия, связанные с ограниченными размерами территории электродепо.</w:t>
            </w:r>
          </w:p>
          <w:p w:rsidR="00216810" w:rsidRPr="004A7078" w:rsidRDefault="00216810" w:rsidP="004A7078">
            <w:pPr>
              <w:pStyle w:val="FORMATTEXT"/>
            </w:pPr>
            <w:r w:rsidRPr="004A7078">
              <w:rPr>
                <w:sz w:val="22"/>
                <w:szCs w:val="22"/>
              </w:rPr>
              <w:t>2 Длину элемента принимать не менее длины поезда в перспективе.</w:t>
            </w:r>
          </w:p>
        </w:tc>
      </w:tr>
    </w:tbl>
    <w:p w:rsidR="00216810" w:rsidRDefault="00216810" w:rsidP="00C23F34">
      <w:pPr>
        <w:pStyle w:val="FORMATTEXT"/>
        <w:jc w:val="both"/>
      </w:pPr>
    </w:p>
    <w:p w:rsidR="00216810" w:rsidRPr="00C23F34" w:rsidRDefault="00216810" w:rsidP="00C23F34">
      <w:pPr>
        <w:widowControl w:val="0"/>
        <w:numPr>
          <w:ilvl w:val="4"/>
          <w:numId w:val="69"/>
        </w:numPr>
        <w:autoSpaceDE w:val="0"/>
        <w:autoSpaceDN w:val="0"/>
        <w:adjustRightInd w:val="0"/>
        <w:rPr>
          <w:bCs/>
          <w:szCs w:val="20"/>
        </w:rPr>
      </w:pPr>
      <w:r w:rsidRPr="00C23F34">
        <w:rPr>
          <w:bCs/>
          <w:szCs w:val="20"/>
        </w:rPr>
        <w:t>Кривые участки парковых путей устраивать без возвышения наружного рельса над внутренним рельсом и сопрягать с прямыми участками без переходных кривых.</w:t>
      </w:r>
    </w:p>
    <w:p w:rsidR="00216810" w:rsidRPr="00C23F34" w:rsidRDefault="00216810" w:rsidP="00C23F34">
      <w:pPr>
        <w:widowControl w:val="0"/>
        <w:numPr>
          <w:ilvl w:val="4"/>
          <w:numId w:val="69"/>
        </w:numPr>
        <w:autoSpaceDE w:val="0"/>
        <w:autoSpaceDN w:val="0"/>
        <w:adjustRightInd w:val="0"/>
        <w:rPr>
          <w:bCs/>
          <w:szCs w:val="20"/>
        </w:rPr>
      </w:pPr>
      <w:r w:rsidRPr="00C23F34">
        <w:rPr>
          <w:bCs/>
          <w:szCs w:val="20"/>
        </w:rPr>
        <w:t>Парковые пути в местах укладки стрелочных переводов и деповские пути размещать на прямых участках в плане и профиле.</w:t>
      </w:r>
    </w:p>
    <w:p w:rsidR="00216810" w:rsidRPr="00C23F34" w:rsidRDefault="00216810" w:rsidP="00C23F34">
      <w:pPr>
        <w:widowControl w:val="0"/>
        <w:numPr>
          <w:ilvl w:val="4"/>
          <w:numId w:val="69"/>
        </w:numPr>
        <w:autoSpaceDE w:val="0"/>
        <w:autoSpaceDN w:val="0"/>
        <w:adjustRightInd w:val="0"/>
        <w:rPr>
          <w:bCs/>
          <w:szCs w:val="20"/>
        </w:rPr>
      </w:pPr>
      <w:r w:rsidRPr="00C23F34">
        <w:rPr>
          <w:bCs/>
          <w:szCs w:val="20"/>
        </w:rPr>
        <w:t>В качестве нижнего строения пути предусматривать:</w:t>
      </w:r>
    </w:p>
    <w:p w:rsidR="00216810" w:rsidRPr="00681B71" w:rsidRDefault="00216810" w:rsidP="00497C79">
      <w:pPr>
        <w:numPr>
          <w:ilvl w:val="0"/>
          <w:numId w:val="181"/>
        </w:numPr>
        <w:textAlignment w:val="top"/>
        <w:rPr>
          <w:rFonts w:cs="Arial"/>
          <w:szCs w:val="19"/>
        </w:rPr>
      </w:pPr>
      <w:r w:rsidRPr="00681B71">
        <w:rPr>
          <w:rFonts w:cs="Arial"/>
          <w:szCs w:val="19"/>
        </w:rPr>
        <w:t>на парковых путях - земляное полотно по СНиП 32-01 для железных дорог II категории или плоское основание из железобетона по 5.6;</w:t>
      </w:r>
    </w:p>
    <w:p w:rsidR="00216810" w:rsidRPr="00681B71" w:rsidRDefault="00216810" w:rsidP="00497C79">
      <w:pPr>
        <w:numPr>
          <w:ilvl w:val="0"/>
          <w:numId w:val="181"/>
        </w:numPr>
        <w:textAlignment w:val="top"/>
        <w:rPr>
          <w:rFonts w:cs="Arial"/>
          <w:szCs w:val="19"/>
        </w:rPr>
      </w:pPr>
      <w:r w:rsidRPr="00681B71">
        <w:rPr>
          <w:rFonts w:cs="Arial"/>
          <w:szCs w:val="19"/>
        </w:rPr>
        <w:t>на деповских путях - железобетонные конструкции канав или плоское основание из железобетона.</w:t>
      </w:r>
    </w:p>
    <w:p w:rsidR="00216810" w:rsidRPr="00563829" w:rsidRDefault="00216810" w:rsidP="00563829">
      <w:pPr>
        <w:widowControl w:val="0"/>
        <w:autoSpaceDE w:val="0"/>
        <w:autoSpaceDN w:val="0"/>
        <w:adjustRightInd w:val="0"/>
        <w:rPr>
          <w:bCs/>
          <w:szCs w:val="20"/>
        </w:rPr>
      </w:pPr>
      <w:r w:rsidRPr="00563829">
        <w:rPr>
          <w:bCs/>
          <w:szCs w:val="20"/>
        </w:rPr>
        <w:t>В качестве верхнего строения пути предусматривать рельсы, рельсовые скрепления, стрелочные переводы, подрельсовое основание, балластный слой.</w:t>
      </w:r>
    </w:p>
    <w:p w:rsidR="00216810" w:rsidRPr="00AE77A3" w:rsidRDefault="00216810" w:rsidP="00AE77A3">
      <w:pPr>
        <w:widowControl w:val="0"/>
        <w:numPr>
          <w:ilvl w:val="4"/>
          <w:numId w:val="69"/>
        </w:numPr>
        <w:autoSpaceDE w:val="0"/>
        <w:autoSpaceDN w:val="0"/>
        <w:adjustRightInd w:val="0"/>
        <w:rPr>
          <w:bCs/>
          <w:szCs w:val="20"/>
        </w:rPr>
      </w:pPr>
      <w:r w:rsidRPr="00AE77A3">
        <w:rPr>
          <w:bCs/>
          <w:szCs w:val="20"/>
        </w:rPr>
        <w:t>Для земляного полотна парковых путей предусматривать:</w:t>
      </w:r>
    </w:p>
    <w:p w:rsidR="00216810" w:rsidRPr="001006FF" w:rsidRDefault="00216810" w:rsidP="001006FF">
      <w:pPr>
        <w:numPr>
          <w:ilvl w:val="1"/>
          <w:numId w:val="29"/>
        </w:numPr>
        <w:textAlignment w:val="top"/>
        <w:rPr>
          <w:rFonts w:cs="Arial"/>
          <w:szCs w:val="19"/>
        </w:rPr>
      </w:pPr>
      <w:r w:rsidRPr="001006FF">
        <w:rPr>
          <w:rFonts w:cs="Arial"/>
          <w:szCs w:val="19"/>
        </w:rPr>
        <w:t>уплотнение грунтов в насыпях;</w:t>
      </w:r>
    </w:p>
    <w:p w:rsidR="00216810" w:rsidRPr="001006FF" w:rsidRDefault="00216810" w:rsidP="001006FF">
      <w:pPr>
        <w:numPr>
          <w:ilvl w:val="1"/>
          <w:numId w:val="29"/>
        </w:numPr>
        <w:textAlignment w:val="top"/>
        <w:rPr>
          <w:rFonts w:cs="Arial"/>
          <w:szCs w:val="19"/>
        </w:rPr>
      </w:pPr>
      <w:r w:rsidRPr="001006FF">
        <w:rPr>
          <w:rFonts w:cs="Arial"/>
          <w:szCs w:val="19"/>
        </w:rPr>
        <w:t>защитный слой из песков (за исключением мелких и пылеватых) под балластной призмой;</w:t>
      </w:r>
    </w:p>
    <w:p w:rsidR="00216810" w:rsidRPr="001006FF" w:rsidRDefault="00216810" w:rsidP="001006FF">
      <w:pPr>
        <w:numPr>
          <w:ilvl w:val="1"/>
          <w:numId w:val="29"/>
        </w:numPr>
        <w:textAlignment w:val="top"/>
        <w:rPr>
          <w:rFonts w:cs="Arial"/>
          <w:szCs w:val="19"/>
        </w:rPr>
      </w:pPr>
      <w:r w:rsidRPr="001006FF">
        <w:rPr>
          <w:rFonts w:cs="Arial"/>
          <w:szCs w:val="19"/>
        </w:rPr>
        <w:t>отвод поверхностных и грунтовых вод от земляного полотна;</w:t>
      </w:r>
    </w:p>
    <w:p w:rsidR="00216810" w:rsidRPr="001006FF" w:rsidRDefault="00216810" w:rsidP="001006FF">
      <w:pPr>
        <w:numPr>
          <w:ilvl w:val="1"/>
          <w:numId w:val="29"/>
        </w:numPr>
        <w:textAlignment w:val="top"/>
        <w:rPr>
          <w:rFonts w:cs="Arial"/>
          <w:szCs w:val="19"/>
        </w:rPr>
      </w:pPr>
      <w:r w:rsidRPr="001006FF">
        <w:rPr>
          <w:rFonts w:cs="Arial"/>
          <w:szCs w:val="19"/>
        </w:rPr>
        <w:t>укрепление откосов земляного полотна.</w:t>
      </w:r>
    </w:p>
    <w:p w:rsidR="00216810" w:rsidRPr="007E4FD3" w:rsidRDefault="00216810" w:rsidP="007E4FD3">
      <w:pPr>
        <w:widowControl w:val="0"/>
        <w:autoSpaceDE w:val="0"/>
        <w:autoSpaceDN w:val="0"/>
        <w:adjustRightInd w:val="0"/>
        <w:rPr>
          <w:bCs/>
          <w:szCs w:val="20"/>
        </w:rPr>
      </w:pPr>
      <w:r w:rsidRPr="007E4FD3">
        <w:rPr>
          <w:bCs/>
          <w:szCs w:val="20"/>
        </w:rPr>
        <w:t xml:space="preserve">Толщину защитного слоя (песчаной подушки) при дренирующих грунтах принимать не менее </w:t>
      </w:r>
      <w:smartTag w:uri="urn:schemas-microsoft-com:office:smarttags" w:element="metricconverter">
        <w:smartTagPr>
          <w:attr w:name="ProductID" w:val="0,2 м"/>
        </w:smartTagPr>
        <w:r w:rsidRPr="007E4FD3">
          <w:rPr>
            <w:bCs/>
            <w:szCs w:val="20"/>
          </w:rPr>
          <w:t>0,2 м</w:t>
        </w:r>
      </w:smartTag>
      <w:r w:rsidRPr="007E4FD3">
        <w:rPr>
          <w:bCs/>
          <w:szCs w:val="20"/>
        </w:rPr>
        <w:t xml:space="preserve">, при недренирующих грунтах - </w:t>
      </w:r>
      <w:smartTag w:uri="urn:schemas-microsoft-com:office:smarttags" w:element="metricconverter">
        <w:smartTagPr>
          <w:attr w:name="ProductID" w:val="0,8 м"/>
        </w:smartTagPr>
        <w:r w:rsidRPr="007E4FD3">
          <w:rPr>
            <w:bCs/>
            <w:szCs w:val="20"/>
          </w:rPr>
          <w:t>0,8 м</w:t>
        </w:r>
      </w:smartTag>
      <w:r w:rsidRPr="007E4FD3">
        <w:rPr>
          <w:bCs/>
          <w:szCs w:val="20"/>
        </w:rPr>
        <w:t>.</w:t>
      </w:r>
    </w:p>
    <w:p w:rsidR="00216810" w:rsidRPr="007E4FD3" w:rsidRDefault="00216810" w:rsidP="007E4FD3">
      <w:pPr>
        <w:widowControl w:val="0"/>
        <w:autoSpaceDE w:val="0"/>
        <w:autoSpaceDN w:val="0"/>
        <w:adjustRightInd w:val="0"/>
        <w:rPr>
          <w:bCs/>
          <w:szCs w:val="20"/>
        </w:rPr>
      </w:pPr>
      <w:r w:rsidRPr="007E4FD3">
        <w:rPr>
          <w:bCs/>
          <w:szCs w:val="20"/>
        </w:rPr>
        <w:t>Крутизна откосов защитного слоя должна быть 1:2.</w:t>
      </w:r>
    </w:p>
    <w:p w:rsidR="00216810" w:rsidRPr="007E4FD3" w:rsidRDefault="00216810" w:rsidP="007E4FD3">
      <w:pPr>
        <w:widowControl w:val="0"/>
        <w:numPr>
          <w:ilvl w:val="4"/>
          <w:numId w:val="69"/>
        </w:numPr>
        <w:autoSpaceDE w:val="0"/>
        <w:autoSpaceDN w:val="0"/>
        <w:adjustRightInd w:val="0"/>
        <w:rPr>
          <w:bCs/>
          <w:szCs w:val="20"/>
        </w:rPr>
      </w:pPr>
      <w:r w:rsidRPr="007E4FD3">
        <w:rPr>
          <w:bCs/>
          <w:szCs w:val="20"/>
        </w:rPr>
        <w:t>Верхнее строение пути должно соответствовать таблице 5.15.4.</w:t>
      </w:r>
    </w:p>
    <w:p w:rsidR="000E3140" w:rsidRDefault="000E3140" w:rsidP="000E3140">
      <w:pPr>
        <w:shd w:val="clear" w:color="auto" w:fill="FFFFFF"/>
        <w:spacing w:before="600" w:after="2000" w:line="360" w:lineRule="auto"/>
        <w:ind w:firstLine="0"/>
        <w:jc w:val="left"/>
        <w:rPr>
          <w:bCs/>
          <w:color w:val="000000"/>
          <w:spacing w:val="-3"/>
        </w:rPr>
      </w:pPr>
    </w:p>
    <w:p w:rsidR="00216810" w:rsidRPr="000E3140" w:rsidRDefault="00216810" w:rsidP="000E3140">
      <w:pPr>
        <w:shd w:val="clear" w:color="auto" w:fill="FFFFFF"/>
        <w:spacing w:before="600" w:after="2000" w:line="360" w:lineRule="auto"/>
        <w:jc w:val="left"/>
        <w:rPr>
          <w:bCs/>
          <w:color w:val="000000"/>
          <w:spacing w:val="-3"/>
        </w:rPr>
      </w:pPr>
      <w:r w:rsidRPr="000E3140">
        <w:rPr>
          <w:bCs/>
          <w:color w:val="000000"/>
          <w:spacing w:val="-3"/>
        </w:rPr>
        <w:t>Таблица 5.15.4</w:t>
      </w:r>
    </w:p>
    <w:tbl>
      <w:tblPr>
        <w:tblW w:w="0" w:type="auto"/>
        <w:tblInd w:w="90" w:type="dxa"/>
        <w:tblCellMar>
          <w:left w:w="90" w:type="dxa"/>
          <w:right w:w="90" w:type="dxa"/>
        </w:tblCellMar>
        <w:tblLook w:val="0000" w:firstRow="0" w:lastRow="0" w:firstColumn="0" w:lastColumn="0" w:noHBand="0" w:noVBand="0"/>
      </w:tblPr>
      <w:tblGrid>
        <w:gridCol w:w="4395"/>
        <w:gridCol w:w="2835"/>
        <w:gridCol w:w="2215"/>
      </w:tblGrid>
      <w:tr w:rsidR="00DD7AAF" w:rsidTr="001F062D">
        <w:trPr>
          <w:tblHeader/>
        </w:trPr>
        <w:tc>
          <w:tcPr>
            <w:tcW w:w="4395" w:type="dxa"/>
            <w:vMerge w:val="restart"/>
            <w:tcBorders>
              <w:top w:val="single" w:sz="6" w:space="0" w:color="auto"/>
              <w:left w:val="single" w:sz="6" w:space="0" w:color="auto"/>
              <w:right w:val="single" w:sz="6" w:space="0" w:color="auto"/>
            </w:tcBorders>
          </w:tcPr>
          <w:p w:rsidR="00DD7AAF" w:rsidRPr="00DD7AAF" w:rsidRDefault="00DD7AAF" w:rsidP="00DD7AAF">
            <w:pPr>
              <w:shd w:val="clear" w:color="auto" w:fill="FFFFFF"/>
              <w:spacing w:line="250" w:lineRule="exact"/>
              <w:ind w:right="120" w:firstLine="19"/>
              <w:jc w:val="center"/>
              <w:rPr>
                <w:color w:val="000000"/>
              </w:rPr>
            </w:pPr>
            <w:r w:rsidRPr="00DD7AAF">
              <w:rPr>
                <w:color w:val="000000"/>
              </w:rPr>
              <w:t>Показатель</w:t>
            </w:r>
          </w:p>
        </w:tc>
        <w:tc>
          <w:tcPr>
            <w:tcW w:w="5050" w:type="dxa"/>
            <w:gridSpan w:val="2"/>
            <w:tcBorders>
              <w:top w:val="single" w:sz="6" w:space="0" w:color="auto"/>
              <w:left w:val="single" w:sz="6" w:space="0" w:color="auto"/>
              <w:bottom w:val="single" w:sz="6" w:space="0" w:color="auto"/>
              <w:right w:val="single" w:sz="6" w:space="0" w:color="auto"/>
            </w:tcBorders>
          </w:tcPr>
          <w:p w:rsidR="00DD7AAF" w:rsidRPr="00DD7AAF" w:rsidRDefault="00DD7AAF" w:rsidP="00DD7AAF">
            <w:pPr>
              <w:shd w:val="clear" w:color="auto" w:fill="FFFFFF"/>
              <w:spacing w:line="250" w:lineRule="exact"/>
              <w:ind w:right="120" w:firstLine="19"/>
              <w:jc w:val="center"/>
              <w:rPr>
                <w:color w:val="000000"/>
              </w:rPr>
            </w:pPr>
            <w:r w:rsidRPr="00DD7AAF">
              <w:rPr>
                <w:color w:val="000000"/>
              </w:rPr>
              <w:t>Пути</w:t>
            </w:r>
          </w:p>
        </w:tc>
      </w:tr>
      <w:tr w:rsidR="00DD7AAF" w:rsidTr="001F062D">
        <w:trPr>
          <w:tblHeader/>
        </w:trPr>
        <w:tc>
          <w:tcPr>
            <w:tcW w:w="4395" w:type="dxa"/>
            <w:vMerge/>
            <w:tcBorders>
              <w:left w:val="single" w:sz="6" w:space="0" w:color="auto"/>
              <w:bottom w:val="single" w:sz="6" w:space="0" w:color="auto"/>
              <w:right w:val="single" w:sz="6" w:space="0" w:color="auto"/>
            </w:tcBorders>
          </w:tcPr>
          <w:p w:rsidR="00DD7AAF" w:rsidRPr="00DD7AAF" w:rsidRDefault="00DD7AAF" w:rsidP="00DD7AAF">
            <w:pPr>
              <w:shd w:val="clear" w:color="auto" w:fill="FFFFFF"/>
              <w:spacing w:line="250" w:lineRule="exact"/>
              <w:ind w:right="120" w:firstLine="19"/>
              <w:jc w:val="left"/>
              <w:rPr>
                <w:color w:val="000000"/>
              </w:rPr>
            </w:pPr>
          </w:p>
        </w:tc>
        <w:tc>
          <w:tcPr>
            <w:tcW w:w="2835" w:type="dxa"/>
            <w:tcBorders>
              <w:top w:val="single" w:sz="6" w:space="0" w:color="auto"/>
              <w:left w:val="single" w:sz="6" w:space="0" w:color="auto"/>
              <w:bottom w:val="single" w:sz="6" w:space="0" w:color="auto"/>
              <w:right w:val="single" w:sz="6" w:space="0" w:color="auto"/>
            </w:tcBorders>
          </w:tcPr>
          <w:p w:rsidR="00DD7AAF" w:rsidRPr="00DD7AAF" w:rsidRDefault="00DD7AAF" w:rsidP="00DD7AAF">
            <w:pPr>
              <w:shd w:val="clear" w:color="auto" w:fill="FFFFFF"/>
              <w:spacing w:line="250" w:lineRule="exact"/>
              <w:ind w:right="120" w:firstLine="19"/>
              <w:jc w:val="center"/>
              <w:rPr>
                <w:color w:val="000000"/>
              </w:rPr>
            </w:pPr>
            <w:r w:rsidRPr="00DD7AAF">
              <w:rPr>
                <w:color w:val="000000"/>
              </w:rPr>
              <w:t>парковые</w:t>
            </w:r>
          </w:p>
        </w:tc>
        <w:tc>
          <w:tcPr>
            <w:tcW w:w="2215" w:type="dxa"/>
            <w:tcBorders>
              <w:top w:val="single" w:sz="6" w:space="0" w:color="auto"/>
              <w:left w:val="single" w:sz="6" w:space="0" w:color="auto"/>
              <w:bottom w:val="single" w:sz="6" w:space="0" w:color="auto"/>
              <w:right w:val="single" w:sz="6" w:space="0" w:color="auto"/>
            </w:tcBorders>
          </w:tcPr>
          <w:p w:rsidR="00DD7AAF" w:rsidRPr="00DD7AAF" w:rsidRDefault="00DD7AAF" w:rsidP="00DD7AAF">
            <w:pPr>
              <w:shd w:val="clear" w:color="auto" w:fill="FFFFFF"/>
              <w:spacing w:line="250" w:lineRule="exact"/>
              <w:ind w:right="120" w:firstLine="19"/>
              <w:jc w:val="center"/>
              <w:rPr>
                <w:color w:val="000000"/>
              </w:rPr>
            </w:pPr>
            <w:r w:rsidRPr="00DD7AAF">
              <w:rPr>
                <w:color w:val="000000"/>
              </w:rPr>
              <w:t>деповские</w:t>
            </w:r>
          </w:p>
        </w:tc>
      </w:tr>
      <w:tr w:rsidR="00216810" w:rsidTr="00DD7AAF">
        <w:tc>
          <w:tcPr>
            <w:tcW w:w="4395" w:type="dxa"/>
            <w:tcBorders>
              <w:top w:val="single" w:sz="6" w:space="0" w:color="auto"/>
              <w:left w:val="single" w:sz="6" w:space="0" w:color="auto"/>
              <w:bottom w:val="single" w:sz="6" w:space="0" w:color="auto"/>
              <w:right w:val="single" w:sz="6" w:space="0" w:color="auto"/>
            </w:tcBorders>
          </w:tcPr>
          <w:p w:rsidR="00216810" w:rsidRPr="00DD7AAF" w:rsidRDefault="00216810" w:rsidP="00DD7AAF">
            <w:pPr>
              <w:shd w:val="clear" w:color="auto" w:fill="FFFFFF"/>
              <w:spacing w:line="250" w:lineRule="exact"/>
              <w:ind w:right="120" w:firstLine="19"/>
              <w:jc w:val="left"/>
              <w:rPr>
                <w:color w:val="000000"/>
              </w:rPr>
            </w:pPr>
            <w:r w:rsidRPr="00DD7AAF">
              <w:rPr>
                <w:color w:val="000000"/>
              </w:rPr>
              <w:t>Тип рельсов</w:t>
            </w:r>
          </w:p>
        </w:tc>
        <w:tc>
          <w:tcPr>
            <w:tcW w:w="5050" w:type="dxa"/>
            <w:gridSpan w:val="2"/>
            <w:tcBorders>
              <w:top w:val="single" w:sz="6" w:space="0" w:color="auto"/>
              <w:left w:val="single" w:sz="6" w:space="0" w:color="auto"/>
              <w:bottom w:val="single" w:sz="6" w:space="0" w:color="auto"/>
              <w:right w:val="single" w:sz="6" w:space="0" w:color="auto"/>
            </w:tcBorders>
          </w:tcPr>
          <w:p w:rsidR="00216810" w:rsidRPr="00DD7AAF" w:rsidRDefault="00216810" w:rsidP="00DD7AAF">
            <w:pPr>
              <w:shd w:val="clear" w:color="auto" w:fill="FFFFFF"/>
              <w:spacing w:line="250" w:lineRule="exact"/>
              <w:ind w:right="120" w:firstLine="19"/>
              <w:jc w:val="center"/>
              <w:rPr>
                <w:color w:val="000000"/>
              </w:rPr>
            </w:pPr>
            <w:r w:rsidRPr="00DD7AAF">
              <w:rPr>
                <w:color w:val="000000"/>
              </w:rPr>
              <w:t>старогодные Р50</w:t>
            </w:r>
          </w:p>
        </w:tc>
      </w:tr>
      <w:tr w:rsidR="00216810" w:rsidTr="00DD7AAF">
        <w:tc>
          <w:tcPr>
            <w:tcW w:w="4395" w:type="dxa"/>
            <w:tcBorders>
              <w:top w:val="single" w:sz="6" w:space="0" w:color="auto"/>
              <w:left w:val="single" w:sz="6" w:space="0" w:color="auto"/>
              <w:bottom w:val="single" w:sz="6" w:space="0" w:color="auto"/>
              <w:right w:val="single" w:sz="6" w:space="0" w:color="auto"/>
            </w:tcBorders>
          </w:tcPr>
          <w:p w:rsidR="00216810" w:rsidRPr="00DD7AAF" w:rsidRDefault="00216810" w:rsidP="00DD7AAF">
            <w:pPr>
              <w:shd w:val="clear" w:color="auto" w:fill="FFFFFF"/>
              <w:spacing w:line="250" w:lineRule="exact"/>
              <w:ind w:right="120" w:firstLine="19"/>
              <w:jc w:val="left"/>
              <w:rPr>
                <w:color w:val="000000"/>
              </w:rPr>
            </w:pPr>
            <w:r w:rsidRPr="00DD7AAF">
              <w:rPr>
                <w:color w:val="000000"/>
              </w:rPr>
              <w:t>Шпалы</w:t>
            </w:r>
          </w:p>
        </w:tc>
        <w:tc>
          <w:tcPr>
            <w:tcW w:w="5050" w:type="dxa"/>
            <w:gridSpan w:val="2"/>
            <w:tcBorders>
              <w:top w:val="single" w:sz="6" w:space="0" w:color="auto"/>
              <w:left w:val="single" w:sz="6" w:space="0" w:color="auto"/>
              <w:bottom w:val="single" w:sz="6" w:space="0" w:color="auto"/>
              <w:right w:val="single" w:sz="6" w:space="0" w:color="auto"/>
            </w:tcBorders>
          </w:tcPr>
          <w:p w:rsidR="00216810" w:rsidRPr="00DD7AAF" w:rsidRDefault="00216810" w:rsidP="00DD7AAF">
            <w:pPr>
              <w:shd w:val="clear" w:color="auto" w:fill="FFFFFF"/>
              <w:spacing w:line="250" w:lineRule="exact"/>
              <w:ind w:right="120" w:firstLine="19"/>
              <w:jc w:val="center"/>
              <w:rPr>
                <w:color w:val="000000"/>
              </w:rPr>
            </w:pPr>
            <w:r w:rsidRPr="00DD7AAF">
              <w:rPr>
                <w:color w:val="000000"/>
              </w:rPr>
              <w:t>Деревянные, ж/б</w:t>
            </w:r>
          </w:p>
        </w:tc>
      </w:tr>
      <w:tr w:rsidR="00216810" w:rsidTr="00DD7AAF">
        <w:tc>
          <w:tcPr>
            <w:tcW w:w="4395" w:type="dxa"/>
            <w:tcBorders>
              <w:top w:val="single" w:sz="6" w:space="0" w:color="auto"/>
              <w:left w:val="single" w:sz="6" w:space="0" w:color="auto"/>
              <w:bottom w:val="nil"/>
              <w:right w:val="single" w:sz="6" w:space="0" w:color="auto"/>
            </w:tcBorders>
          </w:tcPr>
          <w:p w:rsidR="00216810" w:rsidRPr="00DD7AAF" w:rsidRDefault="00216810" w:rsidP="00DD7AAF">
            <w:pPr>
              <w:shd w:val="clear" w:color="auto" w:fill="FFFFFF"/>
              <w:spacing w:line="250" w:lineRule="exact"/>
              <w:ind w:right="120" w:firstLine="19"/>
              <w:jc w:val="left"/>
              <w:rPr>
                <w:color w:val="000000"/>
              </w:rPr>
            </w:pPr>
            <w:r w:rsidRPr="00DD7AAF">
              <w:rPr>
                <w:color w:val="000000"/>
              </w:rPr>
              <w:t xml:space="preserve">Число шпал на </w:t>
            </w:r>
            <w:smartTag w:uri="urn:schemas-microsoft-com:office:smarttags" w:element="metricconverter">
              <w:smartTagPr>
                <w:attr w:name="ProductID" w:val="1 км"/>
              </w:smartTagPr>
              <w:r w:rsidRPr="00DD7AAF">
                <w:rPr>
                  <w:color w:val="000000"/>
                </w:rPr>
                <w:t>1 км</w:t>
              </w:r>
            </w:smartTag>
            <w:r w:rsidRPr="00DD7AAF">
              <w:rPr>
                <w:color w:val="000000"/>
              </w:rPr>
              <w:t xml:space="preserve"> пути, шт.:</w:t>
            </w:r>
          </w:p>
        </w:tc>
        <w:tc>
          <w:tcPr>
            <w:tcW w:w="2835" w:type="dxa"/>
            <w:tcBorders>
              <w:top w:val="single" w:sz="6" w:space="0" w:color="auto"/>
              <w:left w:val="single" w:sz="6" w:space="0" w:color="auto"/>
              <w:bottom w:val="nil"/>
              <w:right w:val="single" w:sz="6" w:space="0" w:color="auto"/>
            </w:tcBorders>
          </w:tcPr>
          <w:p w:rsidR="00216810" w:rsidRPr="00DD7AAF" w:rsidRDefault="00216810" w:rsidP="00DD7AAF">
            <w:pPr>
              <w:shd w:val="clear" w:color="auto" w:fill="FFFFFF"/>
              <w:spacing w:line="250" w:lineRule="exact"/>
              <w:ind w:right="120" w:firstLine="19"/>
              <w:jc w:val="center"/>
              <w:rPr>
                <w:color w:val="000000"/>
              </w:rPr>
            </w:pPr>
          </w:p>
        </w:tc>
        <w:tc>
          <w:tcPr>
            <w:tcW w:w="2215" w:type="dxa"/>
            <w:tcBorders>
              <w:top w:val="single" w:sz="6" w:space="0" w:color="auto"/>
              <w:left w:val="single" w:sz="6" w:space="0" w:color="auto"/>
              <w:bottom w:val="nil"/>
              <w:right w:val="single" w:sz="6" w:space="0" w:color="auto"/>
            </w:tcBorders>
          </w:tcPr>
          <w:p w:rsidR="00216810" w:rsidRPr="00DD7AAF" w:rsidRDefault="00216810" w:rsidP="00DD7AAF">
            <w:pPr>
              <w:shd w:val="clear" w:color="auto" w:fill="FFFFFF"/>
              <w:spacing w:line="250" w:lineRule="exact"/>
              <w:ind w:right="120" w:firstLine="19"/>
              <w:jc w:val="center"/>
              <w:rPr>
                <w:color w:val="000000"/>
              </w:rPr>
            </w:pPr>
          </w:p>
        </w:tc>
      </w:tr>
      <w:tr w:rsidR="00216810" w:rsidTr="00DD7AAF">
        <w:tc>
          <w:tcPr>
            <w:tcW w:w="4395" w:type="dxa"/>
            <w:tcBorders>
              <w:top w:val="nil"/>
              <w:left w:val="single" w:sz="6" w:space="0" w:color="auto"/>
              <w:bottom w:val="nil"/>
              <w:right w:val="single" w:sz="6" w:space="0" w:color="auto"/>
            </w:tcBorders>
          </w:tcPr>
          <w:p w:rsidR="00216810" w:rsidRPr="00DD7AAF" w:rsidRDefault="00216810" w:rsidP="00DD7AAF">
            <w:pPr>
              <w:shd w:val="clear" w:color="auto" w:fill="FFFFFF"/>
              <w:spacing w:line="250" w:lineRule="exact"/>
              <w:ind w:left="720" w:right="120" w:firstLine="19"/>
              <w:jc w:val="left"/>
              <w:rPr>
                <w:color w:val="000000"/>
              </w:rPr>
            </w:pPr>
            <w:r w:rsidRPr="00DD7AAF">
              <w:rPr>
                <w:color w:val="000000"/>
              </w:rPr>
              <w:t xml:space="preserve">на прямых и кривых участках радиусом </w:t>
            </w:r>
            <w:smartTag w:uri="urn:schemas-microsoft-com:office:smarttags" w:element="metricconverter">
              <w:smartTagPr>
                <w:attr w:name="ProductID" w:val="1200 м"/>
              </w:smartTagPr>
              <w:r w:rsidRPr="00DD7AAF">
                <w:rPr>
                  <w:color w:val="000000"/>
                </w:rPr>
                <w:t>1200 м</w:t>
              </w:r>
            </w:smartTag>
            <w:r w:rsidRPr="00DD7AAF">
              <w:rPr>
                <w:color w:val="000000"/>
              </w:rPr>
              <w:t xml:space="preserve"> и более</w:t>
            </w:r>
          </w:p>
        </w:tc>
        <w:tc>
          <w:tcPr>
            <w:tcW w:w="2835" w:type="dxa"/>
            <w:tcBorders>
              <w:top w:val="nil"/>
              <w:left w:val="single" w:sz="6" w:space="0" w:color="auto"/>
              <w:bottom w:val="nil"/>
              <w:right w:val="single" w:sz="6" w:space="0" w:color="auto"/>
            </w:tcBorders>
          </w:tcPr>
          <w:p w:rsidR="00216810" w:rsidRPr="00DD7AAF" w:rsidRDefault="00216810" w:rsidP="00DD7AAF">
            <w:pPr>
              <w:shd w:val="clear" w:color="auto" w:fill="FFFFFF"/>
              <w:spacing w:line="250" w:lineRule="exact"/>
              <w:ind w:right="120" w:firstLine="19"/>
              <w:jc w:val="center"/>
              <w:rPr>
                <w:color w:val="000000"/>
              </w:rPr>
            </w:pPr>
            <w:r w:rsidRPr="00DD7AAF">
              <w:rPr>
                <w:color w:val="000000"/>
              </w:rPr>
              <w:t>1600</w:t>
            </w:r>
          </w:p>
        </w:tc>
        <w:tc>
          <w:tcPr>
            <w:tcW w:w="2215" w:type="dxa"/>
            <w:tcBorders>
              <w:top w:val="nil"/>
              <w:left w:val="single" w:sz="6" w:space="0" w:color="auto"/>
              <w:bottom w:val="nil"/>
              <w:right w:val="single" w:sz="6" w:space="0" w:color="auto"/>
            </w:tcBorders>
          </w:tcPr>
          <w:p w:rsidR="00216810" w:rsidRPr="00DD7AAF" w:rsidRDefault="00216810" w:rsidP="00DD7AAF">
            <w:pPr>
              <w:shd w:val="clear" w:color="auto" w:fill="FFFFFF"/>
              <w:spacing w:line="250" w:lineRule="exact"/>
              <w:ind w:right="120" w:firstLine="19"/>
              <w:jc w:val="center"/>
              <w:rPr>
                <w:color w:val="000000"/>
              </w:rPr>
            </w:pPr>
            <w:r w:rsidRPr="00DD7AAF">
              <w:rPr>
                <w:color w:val="000000"/>
              </w:rPr>
              <w:t>2х400</w:t>
            </w:r>
          </w:p>
        </w:tc>
      </w:tr>
      <w:tr w:rsidR="00216810" w:rsidTr="00DD7AAF">
        <w:tc>
          <w:tcPr>
            <w:tcW w:w="4395" w:type="dxa"/>
            <w:tcBorders>
              <w:top w:val="nil"/>
              <w:left w:val="single" w:sz="6" w:space="0" w:color="auto"/>
              <w:bottom w:val="single" w:sz="6" w:space="0" w:color="auto"/>
              <w:right w:val="single" w:sz="6" w:space="0" w:color="auto"/>
            </w:tcBorders>
          </w:tcPr>
          <w:p w:rsidR="00216810" w:rsidRPr="00DD7AAF" w:rsidRDefault="00216810" w:rsidP="00DD7AAF">
            <w:pPr>
              <w:shd w:val="clear" w:color="auto" w:fill="FFFFFF"/>
              <w:spacing w:line="250" w:lineRule="exact"/>
              <w:ind w:left="720" w:right="120" w:firstLine="19"/>
              <w:jc w:val="left"/>
              <w:rPr>
                <w:color w:val="000000"/>
              </w:rPr>
            </w:pPr>
            <w:r w:rsidRPr="00DD7AAF">
              <w:rPr>
                <w:color w:val="000000"/>
              </w:rPr>
              <w:t xml:space="preserve">на кривых участках радиусом менее </w:t>
            </w:r>
            <w:smartTag w:uri="urn:schemas-microsoft-com:office:smarttags" w:element="metricconverter">
              <w:smartTagPr>
                <w:attr w:name="ProductID" w:val="1200 м"/>
              </w:smartTagPr>
              <w:r w:rsidRPr="00DD7AAF">
                <w:rPr>
                  <w:color w:val="000000"/>
                </w:rPr>
                <w:t>1200 м</w:t>
              </w:r>
            </w:smartTag>
          </w:p>
        </w:tc>
        <w:tc>
          <w:tcPr>
            <w:tcW w:w="2835" w:type="dxa"/>
            <w:tcBorders>
              <w:top w:val="nil"/>
              <w:left w:val="single" w:sz="6" w:space="0" w:color="auto"/>
              <w:bottom w:val="single" w:sz="6" w:space="0" w:color="auto"/>
              <w:right w:val="single" w:sz="6" w:space="0" w:color="auto"/>
            </w:tcBorders>
          </w:tcPr>
          <w:p w:rsidR="00216810" w:rsidRPr="00DD7AAF" w:rsidRDefault="00216810" w:rsidP="00DD7AAF">
            <w:pPr>
              <w:shd w:val="clear" w:color="auto" w:fill="FFFFFF"/>
              <w:spacing w:line="250" w:lineRule="exact"/>
              <w:ind w:right="120" w:firstLine="19"/>
              <w:jc w:val="center"/>
              <w:rPr>
                <w:color w:val="000000"/>
              </w:rPr>
            </w:pPr>
            <w:r w:rsidRPr="00DD7AAF">
              <w:rPr>
                <w:color w:val="000000"/>
              </w:rPr>
              <w:t>1760</w:t>
            </w:r>
          </w:p>
        </w:tc>
        <w:tc>
          <w:tcPr>
            <w:tcW w:w="2215" w:type="dxa"/>
            <w:tcBorders>
              <w:top w:val="nil"/>
              <w:left w:val="single" w:sz="6" w:space="0" w:color="auto"/>
              <w:bottom w:val="single" w:sz="6" w:space="0" w:color="auto"/>
              <w:right w:val="single" w:sz="6" w:space="0" w:color="auto"/>
            </w:tcBorders>
          </w:tcPr>
          <w:p w:rsidR="00216810" w:rsidRPr="00DD7AAF" w:rsidRDefault="00216810" w:rsidP="00DD7AAF">
            <w:pPr>
              <w:shd w:val="clear" w:color="auto" w:fill="FFFFFF"/>
              <w:spacing w:line="250" w:lineRule="exact"/>
              <w:ind w:right="120" w:firstLine="19"/>
              <w:jc w:val="center"/>
              <w:rPr>
                <w:color w:val="000000"/>
              </w:rPr>
            </w:pPr>
            <w:r w:rsidRPr="00DD7AAF">
              <w:rPr>
                <w:color w:val="000000"/>
              </w:rPr>
              <w:t>-</w:t>
            </w:r>
          </w:p>
        </w:tc>
      </w:tr>
      <w:tr w:rsidR="00216810" w:rsidTr="005F2D53">
        <w:tc>
          <w:tcPr>
            <w:tcW w:w="9445" w:type="dxa"/>
            <w:gridSpan w:val="3"/>
            <w:tcBorders>
              <w:top w:val="single" w:sz="6" w:space="0" w:color="auto"/>
              <w:left w:val="single" w:sz="6" w:space="0" w:color="auto"/>
              <w:bottom w:val="single" w:sz="6" w:space="0" w:color="auto"/>
              <w:right w:val="single" w:sz="6" w:space="0" w:color="auto"/>
            </w:tcBorders>
          </w:tcPr>
          <w:p w:rsidR="00216810" w:rsidRPr="00DD7AAF" w:rsidRDefault="00216810" w:rsidP="00DD7AAF">
            <w:pPr>
              <w:shd w:val="clear" w:color="auto" w:fill="FFFFFF"/>
              <w:spacing w:line="250" w:lineRule="exact"/>
              <w:ind w:right="120" w:firstLine="19"/>
              <w:jc w:val="left"/>
              <w:rPr>
                <w:color w:val="000000"/>
                <w:sz w:val="22"/>
                <w:szCs w:val="22"/>
              </w:rPr>
            </w:pPr>
            <w:r w:rsidRPr="00DD7AAF">
              <w:rPr>
                <w:color w:val="000000"/>
                <w:spacing w:val="20"/>
                <w:sz w:val="22"/>
                <w:szCs w:val="22"/>
              </w:rPr>
              <w:t>Примечание</w:t>
            </w:r>
            <w:r w:rsidRPr="00DD7AAF">
              <w:rPr>
                <w:color w:val="000000"/>
                <w:sz w:val="22"/>
                <w:szCs w:val="22"/>
              </w:rPr>
              <w:t xml:space="preserve"> - На деповских путях ОРК и мотовозного цеха шпалы располагаются вдоль пути.</w:t>
            </w:r>
          </w:p>
        </w:tc>
      </w:tr>
    </w:tbl>
    <w:p w:rsidR="00850089" w:rsidRDefault="00850089" w:rsidP="00216810">
      <w:pPr>
        <w:pStyle w:val="FORMATTEXT"/>
        <w:jc w:val="both"/>
      </w:pPr>
    </w:p>
    <w:p w:rsidR="00ED353D" w:rsidRPr="0071123B" w:rsidRDefault="00ED353D" w:rsidP="0071123B">
      <w:pPr>
        <w:widowControl w:val="0"/>
        <w:numPr>
          <w:ilvl w:val="4"/>
          <w:numId w:val="69"/>
        </w:numPr>
        <w:autoSpaceDE w:val="0"/>
        <w:autoSpaceDN w:val="0"/>
        <w:adjustRightInd w:val="0"/>
        <w:rPr>
          <w:bCs/>
          <w:szCs w:val="20"/>
        </w:rPr>
      </w:pPr>
      <w:r w:rsidRPr="0071123B">
        <w:rPr>
          <w:bCs/>
          <w:szCs w:val="20"/>
        </w:rPr>
        <w:t>Ширину колеи на кривых участках парковых путей устанавливать по каждому пути в отдельности, в зависимости от радиуса кривой по оси пути.</w:t>
      </w:r>
    </w:p>
    <w:p w:rsidR="00ED353D" w:rsidRPr="0071123B" w:rsidRDefault="00ED353D" w:rsidP="0071123B">
      <w:pPr>
        <w:widowControl w:val="0"/>
        <w:numPr>
          <w:ilvl w:val="4"/>
          <w:numId w:val="69"/>
        </w:numPr>
        <w:autoSpaceDE w:val="0"/>
        <w:autoSpaceDN w:val="0"/>
        <w:adjustRightInd w:val="0"/>
        <w:rPr>
          <w:bCs/>
          <w:szCs w:val="20"/>
        </w:rPr>
      </w:pPr>
      <w:r w:rsidRPr="0071123B">
        <w:rPr>
          <w:bCs/>
          <w:szCs w:val="20"/>
        </w:rPr>
        <w:t>Промежуточные рельсовые скрепления предусматривать нераздельного типа с рельсовыми подкладками и путевыми шурупами.</w:t>
      </w:r>
    </w:p>
    <w:p w:rsidR="00ED353D" w:rsidRPr="0071123B" w:rsidRDefault="00ED353D" w:rsidP="0071123B">
      <w:pPr>
        <w:widowControl w:val="0"/>
        <w:autoSpaceDE w:val="0"/>
        <w:autoSpaceDN w:val="0"/>
        <w:adjustRightInd w:val="0"/>
        <w:rPr>
          <w:bCs/>
          <w:szCs w:val="20"/>
        </w:rPr>
      </w:pPr>
      <w:r w:rsidRPr="0071123B">
        <w:rPr>
          <w:bCs/>
          <w:szCs w:val="20"/>
        </w:rPr>
        <w:t>На электрифицированных путях скрепления должны обеспечивать электрическую изоляцию рельсов от нижнего строения пути.</w:t>
      </w:r>
    </w:p>
    <w:p w:rsidR="00ED353D" w:rsidRPr="008C1C04" w:rsidRDefault="00ED353D" w:rsidP="008C1C04">
      <w:pPr>
        <w:widowControl w:val="0"/>
        <w:numPr>
          <w:ilvl w:val="4"/>
          <w:numId w:val="69"/>
        </w:numPr>
        <w:autoSpaceDE w:val="0"/>
        <w:autoSpaceDN w:val="0"/>
        <w:adjustRightInd w:val="0"/>
        <w:rPr>
          <w:bCs/>
          <w:szCs w:val="20"/>
        </w:rPr>
      </w:pPr>
      <w:r w:rsidRPr="008C1C04">
        <w:rPr>
          <w:bCs/>
          <w:szCs w:val="20"/>
        </w:rPr>
        <w:t>Для обеспечения электропроводимости болтовых рельсовых стыков на стрелочных переводах, включаемых в электрическую централизацию, применять электросоединители, на других участках электрифицированных путей - тарельчатые пружины. В исключительных случаях вместо тарельчатых пружин допускается применение электросоединителей.</w:t>
      </w:r>
    </w:p>
    <w:p w:rsidR="00ED353D" w:rsidRPr="00D43128" w:rsidRDefault="00ED353D" w:rsidP="00D43128">
      <w:pPr>
        <w:widowControl w:val="0"/>
        <w:autoSpaceDE w:val="0"/>
        <w:autoSpaceDN w:val="0"/>
        <w:adjustRightInd w:val="0"/>
        <w:rPr>
          <w:bCs/>
          <w:szCs w:val="20"/>
        </w:rPr>
      </w:pPr>
      <w:r w:rsidRPr="00D43128">
        <w:rPr>
          <w:bCs/>
          <w:szCs w:val="20"/>
        </w:rPr>
        <w:t xml:space="preserve">Электрическое сопротивление болтового рельсового стыка должно быть не более сопротивления целого участка рельса длиной </w:t>
      </w:r>
      <w:smartTag w:uri="urn:schemas-microsoft-com:office:smarttags" w:element="metricconverter">
        <w:smartTagPr>
          <w:attr w:name="ProductID" w:val="1 м"/>
        </w:smartTagPr>
        <w:r w:rsidRPr="00D43128">
          <w:rPr>
            <w:bCs/>
            <w:szCs w:val="20"/>
          </w:rPr>
          <w:t>1 м</w:t>
        </w:r>
      </w:smartTag>
      <w:r w:rsidRPr="00D43128">
        <w:rPr>
          <w:bCs/>
          <w:szCs w:val="20"/>
        </w:rPr>
        <w:t>.</w:t>
      </w:r>
    </w:p>
    <w:p w:rsidR="00ED353D" w:rsidRPr="00D43128" w:rsidRDefault="00ED353D" w:rsidP="00D43128">
      <w:pPr>
        <w:widowControl w:val="0"/>
        <w:autoSpaceDE w:val="0"/>
        <w:autoSpaceDN w:val="0"/>
        <w:adjustRightInd w:val="0"/>
        <w:rPr>
          <w:bCs/>
          <w:szCs w:val="20"/>
        </w:rPr>
      </w:pPr>
      <w:r w:rsidRPr="00D43128">
        <w:rPr>
          <w:bCs/>
          <w:szCs w:val="20"/>
        </w:rPr>
        <w:t>Величина зазоров в электропроводящих болтовых рельсовых стыках должна соответствовать таблице 5.7.4.</w:t>
      </w:r>
    </w:p>
    <w:p w:rsidR="00ED353D" w:rsidRDefault="00ED353D" w:rsidP="00D43128">
      <w:pPr>
        <w:widowControl w:val="0"/>
        <w:autoSpaceDE w:val="0"/>
        <w:autoSpaceDN w:val="0"/>
        <w:adjustRightInd w:val="0"/>
      </w:pPr>
      <w:r w:rsidRPr="00D43128">
        <w:rPr>
          <w:bCs/>
          <w:szCs w:val="20"/>
        </w:rPr>
        <w:t>Изолирующие болтовые рельсовые стыки</w:t>
      </w:r>
      <w:r>
        <w:t xml:space="preserve"> предусматривать с полимерными накладками или клееболтового типа.</w:t>
      </w:r>
    </w:p>
    <w:p w:rsidR="00ED353D" w:rsidRPr="007C2259" w:rsidRDefault="00ED353D" w:rsidP="007C2259">
      <w:pPr>
        <w:widowControl w:val="0"/>
        <w:numPr>
          <w:ilvl w:val="4"/>
          <w:numId w:val="69"/>
        </w:numPr>
        <w:autoSpaceDE w:val="0"/>
        <w:autoSpaceDN w:val="0"/>
        <w:adjustRightInd w:val="0"/>
        <w:rPr>
          <w:bCs/>
          <w:szCs w:val="20"/>
        </w:rPr>
      </w:pPr>
      <w:r w:rsidRPr="007C2259">
        <w:rPr>
          <w:bCs/>
          <w:szCs w:val="20"/>
        </w:rPr>
        <w:t xml:space="preserve">Рельсы электрифицированных деповских путей отделять от рельсов электрифицированных парковых путей двумя парами изолирующих стыков, располагаемых по обе стороны от стены здания с расстоянием между ними </w:t>
      </w:r>
      <w:smartTag w:uri="urn:schemas-microsoft-com:office:smarttags" w:element="metricconverter">
        <w:smartTagPr>
          <w:attr w:name="ProductID" w:val="12,5 м"/>
        </w:smartTagPr>
        <w:r w:rsidRPr="007C2259">
          <w:rPr>
            <w:bCs/>
            <w:szCs w:val="20"/>
          </w:rPr>
          <w:t>12,5 м</w:t>
        </w:r>
      </w:smartTag>
      <w:r w:rsidRPr="007C2259">
        <w:rPr>
          <w:bCs/>
          <w:szCs w:val="20"/>
        </w:rPr>
        <w:t>.</w:t>
      </w:r>
    </w:p>
    <w:p w:rsidR="00ED353D" w:rsidRPr="00A60806" w:rsidRDefault="00ED353D" w:rsidP="00A60806">
      <w:pPr>
        <w:widowControl w:val="0"/>
        <w:numPr>
          <w:ilvl w:val="4"/>
          <w:numId w:val="69"/>
        </w:numPr>
        <w:autoSpaceDE w:val="0"/>
        <w:autoSpaceDN w:val="0"/>
        <w:adjustRightInd w:val="0"/>
        <w:rPr>
          <w:bCs/>
          <w:szCs w:val="20"/>
        </w:rPr>
      </w:pPr>
      <w:r w:rsidRPr="00A60806">
        <w:rPr>
          <w:bCs/>
          <w:szCs w:val="20"/>
        </w:rPr>
        <w:t>На стрелочных переводах парковых путей, включаемых в электрическую централизацию, предусматривать устройства автопневмообдува или, по требованию заказчика, устройства электрообогрева.</w:t>
      </w:r>
    </w:p>
    <w:p w:rsidR="00ED353D" w:rsidRPr="002E3819" w:rsidRDefault="00ED353D" w:rsidP="002E3819">
      <w:pPr>
        <w:widowControl w:val="0"/>
        <w:autoSpaceDE w:val="0"/>
        <w:autoSpaceDN w:val="0"/>
        <w:adjustRightInd w:val="0"/>
        <w:rPr>
          <w:bCs/>
          <w:szCs w:val="20"/>
        </w:rPr>
      </w:pPr>
      <w:r w:rsidRPr="002E3819">
        <w:rPr>
          <w:bCs/>
          <w:szCs w:val="20"/>
        </w:rPr>
        <w:t>У всех стрелочных переводов предусматривать предельные столбики.</w:t>
      </w:r>
    </w:p>
    <w:p w:rsidR="00ED353D" w:rsidRPr="003D3ECA" w:rsidRDefault="00ED353D" w:rsidP="003D3ECA">
      <w:pPr>
        <w:widowControl w:val="0"/>
        <w:numPr>
          <w:ilvl w:val="4"/>
          <w:numId w:val="69"/>
        </w:numPr>
        <w:autoSpaceDE w:val="0"/>
        <w:autoSpaceDN w:val="0"/>
        <w:adjustRightInd w:val="0"/>
        <w:rPr>
          <w:bCs/>
          <w:szCs w:val="20"/>
        </w:rPr>
      </w:pPr>
      <w:r w:rsidRPr="003D3ECA">
        <w:rPr>
          <w:bCs/>
          <w:szCs w:val="20"/>
        </w:rPr>
        <w:t>В качестве подрельсового основания предусматривать деревянные шпалы по ГОСТ 22830 и деревянные брусья для стрелочных переводов по ГОСТ 8816.</w:t>
      </w:r>
    </w:p>
    <w:p w:rsidR="00ED353D" w:rsidRPr="00A97835" w:rsidRDefault="00ED353D" w:rsidP="00A97835">
      <w:pPr>
        <w:widowControl w:val="0"/>
        <w:autoSpaceDE w:val="0"/>
        <w:autoSpaceDN w:val="0"/>
        <w:adjustRightInd w:val="0"/>
        <w:rPr>
          <w:bCs/>
          <w:szCs w:val="20"/>
        </w:rPr>
      </w:pPr>
      <w:r w:rsidRPr="00A97835">
        <w:rPr>
          <w:bCs/>
          <w:szCs w:val="20"/>
        </w:rPr>
        <w:t>Деревянное подрельсовое основание на электрифицированных путях должно быть пропитано антисептиками, не проводящими электрического тока.</w:t>
      </w:r>
    </w:p>
    <w:p w:rsidR="00ED353D" w:rsidRPr="00A97835" w:rsidRDefault="00ED353D" w:rsidP="00A97835">
      <w:pPr>
        <w:widowControl w:val="0"/>
        <w:autoSpaceDE w:val="0"/>
        <w:autoSpaceDN w:val="0"/>
        <w:adjustRightInd w:val="0"/>
        <w:rPr>
          <w:bCs/>
          <w:szCs w:val="20"/>
        </w:rPr>
      </w:pPr>
      <w:r w:rsidRPr="00A97835">
        <w:rPr>
          <w:bCs/>
          <w:szCs w:val="20"/>
        </w:rPr>
        <w:t>Укладку деревянного подрельсового основания на парковых путях предусматривать верхней пластью вверх, на деповских путях - верхней пластью вниз.</w:t>
      </w:r>
    </w:p>
    <w:p w:rsidR="00ED353D" w:rsidRPr="00A97835" w:rsidRDefault="00ED353D" w:rsidP="00A97835">
      <w:pPr>
        <w:widowControl w:val="0"/>
        <w:autoSpaceDE w:val="0"/>
        <w:autoSpaceDN w:val="0"/>
        <w:adjustRightInd w:val="0"/>
        <w:rPr>
          <w:bCs/>
          <w:szCs w:val="20"/>
        </w:rPr>
      </w:pPr>
      <w:r w:rsidRPr="00A97835">
        <w:rPr>
          <w:bCs/>
          <w:szCs w:val="20"/>
        </w:rPr>
        <w:t>Шурупные отверстия, просверленные в деревянном подрельсовом основании при укладке пути, должны быть три раза промазаны антисептиками, не проводящими электрического тока.</w:t>
      </w:r>
    </w:p>
    <w:p w:rsidR="00ED353D" w:rsidRPr="00D47818" w:rsidRDefault="00ED353D" w:rsidP="00D47818">
      <w:pPr>
        <w:widowControl w:val="0"/>
        <w:numPr>
          <w:ilvl w:val="4"/>
          <w:numId w:val="69"/>
        </w:numPr>
        <w:autoSpaceDE w:val="0"/>
        <w:autoSpaceDN w:val="0"/>
        <w:adjustRightInd w:val="0"/>
        <w:rPr>
          <w:bCs/>
          <w:szCs w:val="20"/>
        </w:rPr>
      </w:pPr>
      <w:r w:rsidRPr="00D47818">
        <w:rPr>
          <w:bCs/>
          <w:szCs w:val="20"/>
        </w:rPr>
        <w:t>Для балластного слоя парковых путей предусматривать   щебень из плотных горных пород для балластного слоя железнодорожного пути марки по истираемости И1 по ГОСТ 7392.</w:t>
      </w:r>
    </w:p>
    <w:p w:rsidR="00ED353D" w:rsidRPr="007E4219" w:rsidRDefault="00ED353D" w:rsidP="007E4219">
      <w:pPr>
        <w:widowControl w:val="0"/>
        <w:autoSpaceDE w:val="0"/>
        <w:autoSpaceDN w:val="0"/>
        <w:adjustRightInd w:val="0"/>
        <w:rPr>
          <w:bCs/>
          <w:szCs w:val="20"/>
        </w:rPr>
      </w:pPr>
      <w:r w:rsidRPr="007E4219">
        <w:rPr>
          <w:bCs/>
          <w:szCs w:val="20"/>
        </w:rPr>
        <w:t xml:space="preserve">Ширину балластной призмы поверху на однопутных участках парковых путей принимать не менее </w:t>
      </w:r>
      <w:smartTag w:uri="urn:schemas-microsoft-com:office:smarttags" w:element="metricconverter">
        <w:smartTagPr>
          <w:attr w:name="ProductID" w:val="3,2 м"/>
        </w:smartTagPr>
        <w:r w:rsidRPr="007E4219">
          <w:rPr>
            <w:bCs/>
            <w:szCs w:val="20"/>
          </w:rPr>
          <w:t>3,2 м</w:t>
        </w:r>
      </w:smartTag>
      <w:r w:rsidRPr="007E4219">
        <w:rPr>
          <w:bCs/>
          <w:szCs w:val="20"/>
        </w:rPr>
        <w:t>.</w:t>
      </w:r>
    </w:p>
    <w:p w:rsidR="00ED353D" w:rsidRPr="007E4219" w:rsidRDefault="00ED353D" w:rsidP="007E4219">
      <w:pPr>
        <w:widowControl w:val="0"/>
        <w:autoSpaceDE w:val="0"/>
        <w:autoSpaceDN w:val="0"/>
        <w:adjustRightInd w:val="0"/>
        <w:rPr>
          <w:bCs/>
          <w:szCs w:val="20"/>
        </w:rPr>
      </w:pPr>
      <w:r w:rsidRPr="007E4219">
        <w:rPr>
          <w:bCs/>
          <w:szCs w:val="20"/>
        </w:rPr>
        <w:t xml:space="preserve">Поверхность балластной призмы должна быть на </w:t>
      </w:r>
      <w:smartTag w:uri="urn:schemas-microsoft-com:office:smarttags" w:element="metricconverter">
        <w:smartTagPr>
          <w:attr w:name="ProductID" w:val="3 см"/>
        </w:smartTagPr>
        <w:r w:rsidRPr="007E4219">
          <w:rPr>
            <w:bCs/>
            <w:szCs w:val="20"/>
          </w:rPr>
          <w:t>3 см</w:t>
        </w:r>
      </w:smartTag>
      <w:r w:rsidRPr="007E4219">
        <w:rPr>
          <w:bCs/>
          <w:szCs w:val="20"/>
        </w:rPr>
        <w:t xml:space="preserve"> ниже верхней плоскости деревянного подрельсового основания, крутизна откосов балластной призмы - 1:1,5.</w:t>
      </w:r>
    </w:p>
    <w:p w:rsidR="00ED353D" w:rsidRPr="007E4219" w:rsidRDefault="00ED353D" w:rsidP="007E4219">
      <w:pPr>
        <w:widowControl w:val="0"/>
        <w:autoSpaceDE w:val="0"/>
        <w:autoSpaceDN w:val="0"/>
        <w:adjustRightInd w:val="0"/>
        <w:rPr>
          <w:bCs/>
          <w:szCs w:val="20"/>
        </w:rPr>
      </w:pPr>
      <w:r w:rsidRPr="007E4219">
        <w:rPr>
          <w:bCs/>
          <w:szCs w:val="20"/>
        </w:rPr>
        <w:t xml:space="preserve">Толщина балластного слоя под деревянным подрельсовым основанием в местах расположения рельсов должна быть не менее </w:t>
      </w:r>
      <w:smartTag w:uri="urn:schemas-microsoft-com:office:smarttags" w:element="metricconverter">
        <w:smartTagPr>
          <w:attr w:name="ProductID" w:val="25 см"/>
        </w:smartTagPr>
        <w:r w:rsidRPr="007E4219">
          <w:rPr>
            <w:bCs/>
            <w:szCs w:val="20"/>
          </w:rPr>
          <w:t>25 см</w:t>
        </w:r>
      </w:smartTag>
      <w:r w:rsidRPr="007E4219">
        <w:rPr>
          <w:bCs/>
          <w:szCs w:val="20"/>
        </w:rPr>
        <w:t>.</w:t>
      </w:r>
    </w:p>
    <w:p w:rsidR="00ED353D" w:rsidRPr="004B500F" w:rsidRDefault="00ED353D" w:rsidP="004B500F">
      <w:pPr>
        <w:widowControl w:val="0"/>
        <w:numPr>
          <w:ilvl w:val="4"/>
          <w:numId w:val="69"/>
        </w:numPr>
        <w:autoSpaceDE w:val="0"/>
        <w:autoSpaceDN w:val="0"/>
        <w:adjustRightInd w:val="0"/>
        <w:rPr>
          <w:bCs/>
          <w:szCs w:val="20"/>
        </w:rPr>
      </w:pPr>
      <w:r w:rsidRPr="004B500F">
        <w:rPr>
          <w:bCs/>
          <w:szCs w:val="20"/>
        </w:rPr>
        <w:t xml:space="preserve">Внешние железнодорожные подъездные пути, соединяющие пути электродепо с путями общей сети железных дорог, и внутренние железнодорожные пути, расположенные на территории электродепо и предназначенные для обращения подвижного состава железных дорог колеи </w:t>
      </w:r>
      <w:smartTag w:uri="urn:schemas-microsoft-com:office:smarttags" w:element="metricconverter">
        <w:smartTagPr>
          <w:attr w:name="ProductID" w:val="1520 мм"/>
        </w:smartTagPr>
        <w:r w:rsidRPr="004B500F">
          <w:rPr>
            <w:bCs/>
            <w:szCs w:val="20"/>
          </w:rPr>
          <w:t>1520 мм</w:t>
        </w:r>
      </w:smartTag>
      <w:r w:rsidRPr="004B500F">
        <w:rPr>
          <w:bCs/>
          <w:szCs w:val="20"/>
        </w:rPr>
        <w:t>, предусматривать соответственно по СТН Ц-01</w:t>
      </w:r>
      <w:r w:rsidR="00952635">
        <w:rPr>
          <w:bCs/>
          <w:szCs w:val="20"/>
        </w:rPr>
        <w:t xml:space="preserve"> </w:t>
      </w:r>
      <w:r w:rsidR="00952635" w:rsidRPr="00952635">
        <w:rPr>
          <w:bCs/>
          <w:szCs w:val="20"/>
        </w:rPr>
        <w:t>[2</w:t>
      </w:r>
      <w:r w:rsidR="005331FA">
        <w:rPr>
          <w:bCs/>
          <w:szCs w:val="20"/>
        </w:rPr>
        <w:t>1</w:t>
      </w:r>
      <w:r w:rsidR="00952635" w:rsidRPr="00952635">
        <w:rPr>
          <w:bCs/>
          <w:szCs w:val="20"/>
        </w:rPr>
        <w:t>]</w:t>
      </w:r>
      <w:r w:rsidRPr="004B500F">
        <w:rPr>
          <w:bCs/>
          <w:szCs w:val="20"/>
        </w:rPr>
        <w:t xml:space="preserve"> и СНиП 2.05.07.</w:t>
      </w:r>
    </w:p>
    <w:p w:rsidR="00ED353D" w:rsidRPr="004B500F" w:rsidRDefault="00ED353D" w:rsidP="004B500F">
      <w:pPr>
        <w:widowControl w:val="0"/>
        <w:numPr>
          <w:ilvl w:val="4"/>
          <w:numId w:val="69"/>
        </w:numPr>
        <w:autoSpaceDE w:val="0"/>
        <w:autoSpaceDN w:val="0"/>
        <w:adjustRightInd w:val="0"/>
        <w:rPr>
          <w:bCs/>
          <w:szCs w:val="20"/>
        </w:rPr>
      </w:pPr>
      <w:r w:rsidRPr="004B500F">
        <w:rPr>
          <w:bCs/>
          <w:szCs w:val="20"/>
        </w:rPr>
        <w:t>Расчеты верхнего строения пути выполнять с учетом интервалов колебания температуры рельсов по 5.7.1.</w:t>
      </w:r>
    </w:p>
    <w:p w:rsidR="00ED353D" w:rsidRPr="0037414C" w:rsidRDefault="00ED353D" w:rsidP="0037414C">
      <w:pPr>
        <w:widowControl w:val="0"/>
        <w:numPr>
          <w:ilvl w:val="3"/>
          <w:numId w:val="68"/>
        </w:numPr>
        <w:autoSpaceDE w:val="0"/>
        <w:autoSpaceDN w:val="0"/>
        <w:adjustRightInd w:val="0"/>
        <w:rPr>
          <w:b/>
          <w:bCs/>
          <w:spacing w:val="20"/>
          <w:szCs w:val="20"/>
        </w:rPr>
      </w:pPr>
      <w:r w:rsidRPr="0037414C">
        <w:rPr>
          <w:b/>
          <w:bCs/>
          <w:spacing w:val="20"/>
          <w:szCs w:val="20"/>
        </w:rPr>
        <w:t>Контактный рельс</w:t>
      </w:r>
    </w:p>
    <w:p w:rsidR="00ED353D" w:rsidRPr="007525F5" w:rsidRDefault="00ED353D" w:rsidP="007525F5">
      <w:pPr>
        <w:widowControl w:val="0"/>
        <w:numPr>
          <w:ilvl w:val="4"/>
          <w:numId w:val="70"/>
        </w:numPr>
        <w:autoSpaceDE w:val="0"/>
        <w:autoSpaceDN w:val="0"/>
        <w:adjustRightInd w:val="0"/>
        <w:rPr>
          <w:bCs/>
          <w:szCs w:val="20"/>
        </w:rPr>
      </w:pPr>
      <w:r w:rsidRPr="007525F5">
        <w:rPr>
          <w:bCs/>
          <w:szCs w:val="20"/>
        </w:rPr>
        <w:t xml:space="preserve">Расстояние между кронштейнами для крепления контактного рельса принимать на парковых путях от 4,5 до </w:t>
      </w:r>
      <w:smartTag w:uri="urn:schemas-microsoft-com:office:smarttags" w:element="metricconverter">
        <w:smartTagPr>
          <w:attr w:name="ProductID" w:val="5,4 м"/>
        </w:smartTagPr>
        <w:r w:rsidRPr="007525F5">
          <w:rPr>
            <w:bCs/>
            <w:szCs w:val="20"/>
          </w:rPr>
          <w:t>5,4 м</w:t>
        </w:r>
      </w:smartTag>
      <w:r w:rsidRPr="007525F5">
        <w:rPr>
          <w:bCs/>
          <w:szCs w:val="20"/>
        </w:rPr>
        <w:t>.</w:t>
      </w:r>
    </w:p>
    <w:p w:rsidR="00ED353D" w:rsidRPr="00174248" w:rsidRDefault="00ED353D" w:rsidP="00174248">
      <w:pPr>
        <w:widowControl w:val="0"/>
        <w:numPr>
          <w:ilvl w:val="4"/>
          <w:numId w:val="70"/>
        </w:numPr>
        <w:autoSpaceDE w:val="0"/>
        <w:autoSpaceDN w:val="0"/>
        <w:adjustRightInd w:val="0"/>
        <w:rPr>
          <w:bCs/>
          <w:szCs w:val="20"/>
        </w:rPr>
      </w:pPr>
      <w:r w:rsidRPr="00174248">
        <w:rPr>
          <w:bCs/>
          <w:szCs w:val="20"/>
        </w:rPr>
        <w:t xml:space="preserve">Сварку контактного рельса в плети предусматривать электроконтактным способом. Длину плетей на парковых путях принимать не более </w:t>
      </w:r>
      <w:smartTag w:uri="urn:schemas-microsoft-com:office:smarttags" w:element="metricconverter">
        <w:smartTagPr>
          <w:attr w:name="ProductID" w:val="37,5 м"/>
        </w:smartTagPr>
        <w:r w:rsidRPr="00174248">
          <w:rPr>
            <w:bCs/>
            <w:szCs w:val="20"/>
          </w:rPr>
          <w:t>37,5 м</w:t>
        </w:r>
      </w:smartTag>
      <w:r w:rsidRPr="00174248">
        <w:rPr>
          <w:bCs/>
          <w:szCs w:val="20"/>
        </w:rPr>
        <w:t xml:space="preserve">, на деповском пути в камере обдува составов - </w:t>
      </w:r>
      <w:smartTag w:uri="urn:schemas-microsoft-com:office:smarttags" w:element="metricconverter">
        <w:smartTagPr>
          <w:attr w:name="ProductID" w:val="100 м"/>
        </w:smartTagPr>
        <w:r w:rsidRPr="00174248">
          <w:rPr>
            <w:bCs/>
            <w:szCs w:val="20"/>
          </w:rPr>
          <w:t>100 м</w:t>
        </w:r>
      </w:smartTag>
      <w:r w:rsidRPr="00174248">
        <w:rPr>
          <w:bCs/>
          <w:szCs w:val="20"/>
        </w:rPr>
        <w:t>.</w:t>
      </w:r>
    </w:p>
    <w:p w:rsidR="00ED353D" w:rsidRPr="004110B4" w:rsidRDefault="00ED353D" w:rsidP="004110B4">
      <w:pPr>
        <w:widowControl w:val="0"/>
        <w:autoSpaceDE w:val="0"/>
        <w:autoSpaceDN w:val="0"/>
        <w:adjustRightInd w:val="0"/>
        <w:rPr>
          <w:bCs/>
          <w:szCs w:val="20"/>
        </w:rPr>
      </w:pPr>
      <w:r w:rsidRPr="004110B4">
        <w:rPr>
          <w:bCs/>
          <w:szCs w:val="20"/>
        </w:rPr>
        <w:t>В местах соединений сварных плетей контактного рельса предусматривать температурные стыки.</w:t>
      </w:r>
    </w:p>
    <w:p w:rsidR="00ED353D" w:rsidRPr="004110B4" w:rsidRDefault="00ED353D" w:rsidP="004110B4">
      <w:pPr>
        <w:widowControl w:val="0"/>
        <w:autoSpaceDE w:val="0"/>
        <w:autoSpaceDN w:val="0"/>
        <w:adjustRightInd w:val="0"/>
        <w:rPr>
          <w:bCs/>
          <w:szCs w:val="20"/>
        </w:rPr>
      </w:pPr>
      <w:r w:rsidRPr="004110B4">
        <w:rPr>
          <w:bCs/>
          <w:szCs w:val="20"/>
        </w:rPr>
        <w:t>Электрическое сопротивление и величина зазоров в температурных стыках должны соответствовать 5.7.2.</w:t>
      </w:r>
    </w:p>
    <w:p w:rsidR="00ED353D" w:rsidRPr="004110B4" w:rsidRDefault="00ED353D" w:rsidP="004110B4">
      <w:pPr>
        <w:widowControl w:val="0"/>
        <w:autoSpaceDE w:val="0"/>
        <w:autoSpaceDN w:val="0"/>
        <w:adjustRightInd w:val="0"/>
        <w:rPr>
          <w:bCs/>
          <w:szCs w:val="20"/>
        </w:rPr>
      </w:pPr>
      <w:r w:rsidRPr="004110B4">
        <w:rPr>
          <w:bCs/>
          <w:szCs w:val="20"/>
        </w:rPr>
        <w:t xml:space="preserve">Расстояние между кронштейнами, смежными с температурным стыком, принимать не более </w:t>
      </w:r>
      <w:smartTag w:uri="urn:schemas-microsoft-com:office:smarttags" w:element="metricconverter">
        <w:smartTagPr>
          <w:attr w:name="ProductID" w:val="2,5 м"/>
        </w:smartTagPr>
        <w:r w:rsidRPr="004110B4">
          <w:rPr>
            <w:bCs/>
            <w:szCs w:val="20"/>
          </w:rPr>
          <w:t>2,5 м</w:t>
        </w:r>
      </w:smartTag>
      <w:r w:rsidRPr="004110B4">
        <w:rPr>
          <w:bCs/>
          <w:szCs w:val="20"/>
        </w:rPr>
        <w:t>.</w:t>
      </w:r>
    </w:p>
    <w:p w:rsidR="00ED353D" w:rsidRPr="004110B4" w:rsidRDefault="00ED353D" w:rsidP="004110B4">
      <w:pPr>
        <w:widowControl w:val="0"/>
        <w:numPr>
          <w:ilvl w:val="4"/>
          <w:numId w:val="70"/>
        </w:numPr>
        <w:autoSpaceDE w:val="0"/>
        <w:autoSpaceDN w:val="0"/>
        <w:adjustRightInd w:val="0"/>
        <w:rPr>
          <w:bCs/>
          <w:szCs w:val="20"/>
        </w:rPr>
      </w:pPr>
      <w:r w:rsidRPr="004110B4">
        <w:rPr>
          <w:bCs/>
          <w:szCs w:val="20"/>
        </w:rPr>
        <w:t>Контактный рельс закреплять от угона путем установки четырех противоугонов на каждую сварную плеть независимо от ее длины.</w:t>
      </w:r>
    </w:p>
    <w:p w:rsidR="00ED353D" w:rsidRPr="00742513" w:rsidRDefault="00ED353D" w:rsidP="00742513">
      <w:pPr>
        <w:widowControl w:val="0"/>
        <w:numPr>
          <w:ilvl w:val="4"/>
          <w:numId w:val="70"/>
        </w:numPr>
        <w:autoSpaceDE w:val="0"/>
        <w:autoSpaceDN w:val="0"/>
        <w:adjustRightInd w:val="0"/>
        <w:rPr>
          <w:bCs/>
          <w:szCs w:val="20"/>
        </w:rPr>
      </w:pPr>
      <w:r w:rsidRPr="00742513">
        <w:rPr>
          <w:bCs/>
          <w:szCs w:val="20"/>
        </w:rPr>
        <w:t>В местах секционирования контактной сети, в местах расположения стрелочных переводов и оборудования предусматривать воздушные промежутки контактного рельса.</w:t>
      </w:r>
    </w:p>
    <w:p w:rsidR="00ED353D" w:rsidRPr="00EE3A87" w:rsidRDefault="00ED353D" w:rsidP="00EE3A87">
      <w:pPr>
        <w:widowControl w:val="0"/>
        <w:autoSpaceDE w:val="0"/>
        <w:autoSpaceDN w:val="0"/>
        <w:adjustRightInd w:val="0"/>
        <w:rPr>
          <w:bCs/>
          <w:szCs w:val="20"/>
        </w:rPr>
      </w:pPr>
      <w:r w:rsidRPr="00EE3A87">
        <w:rPr>
          <w:bCs/>
          <w:szCs w:val="20"/>
        </w:rPr>
        <w:t>На контактном рельсе в местах устройства воздушных промежутков предусматривать концевые отводы с уклоном 1:25.</w:t>
      </w:r>
    </w:p>
    <w:p w:rsidR="00ED353D" w:rsidRPr="00EE3A87" w:rsidRDefault="00ED353D" w:rsidP="00EE3A87">
      <w:pPr>
        <w:widowControl w:val="0"/>
        <w:autoSpaceDE w:val="0"/>
        <w:autoSpaceDN w:val="0"/>
        <w:adjustRightInd w:val="0"/>
        <w:rPr>
          <w:bCs/>
          <w:szCs w:val="20"/>
        </w:rPr>
      </w:pPr>
      <w:r w:rsidRPr="00EE3A87">
        <w:rPr>
          <w:bCs/>
          <w:szCs w:val="20"/>
        </w:rPr>
        <w:t xml:space="preserve">Расстояние между металлическими концами отводов контактного рельса, перекрываемое токоприемниками одного вагона, должно быть не более </w:t>
      </w:r>
      <w:smartTag w:uri="urn:schemas-microsoft-com:office:smarttags" w:element="metricconverter">
        <w:smartTagPr>
          <w:attr w:name="ProductID" w:val="10 м"/>
        </w:smartTagPr>
        <w:r w:rsidRPr="00EE3A87">
          <w:rPr>
            <w:bCs/>
            <w:szCs w:val="20"/>
          </w:rPr>
          <w:t>10 м</w:t>
        </w:r>
      </w:smartTag>
      <w:r w:rsidRPr="00EE3A87">
        <w:rPr>
          <w:bCs/>
          <w:szCs w:val="20"/>
        </w:rPr>
        <w:t xml:space="preserve">, неперекрываемое - не менее </w:t>
      </w:r>
      <w:smartTag w:uri="urn:schemas-microsoft-com:office:smarttags" w:element="metricconverter">
        <w:smartTagPr>
          <w:attr w:name="ProductID" w:val="14 м"/>
        </w:smartTagPr>
        <w:r w:rsidRPr="00EE3A87">
          <w:rPr>
            <w:bCs/>
            <w:szCs w:val="20"/>
          </w:rPr>
          <w:t>14 м</w:t>
        </w:r>
      </w:smartTag>
      <w:r w:rsidRPr="00EE3A87">
        <w:rPr>
          <w:bCs/>
          <w:szCs w:val="20"/>
        </w:rPr>
        <w:t>.</w:t>
      </w:r>
    </w:p>
    <w:p w:rsidR="00ED353D" w:rsidRPr="00EE3A87" w:rsidRDefault="00ED353D" w:rsidP="00EE3A87">
      <w:pPr>
        <w:widowControl w:val="0"/>
        <w:autoSpaceDE w:val="0"/>
        <w:autoSpaceDN w:val="0"/>
        <w:adjustRightInd w:val="0"/>
        <w:rPr>
          <w:bCs/>
          <w:szCs w:val="20"/>
        </w:rPr>
      </w:pPr>
      <w:r w:rsidRPr="00EE3A87">
        <w:rPr>
          <w:bCs/>
          <w:szCs w:val="20"/>
        </w:rPr>
        <w:t xml:space="preserve">Оборудование, устанавливаемое в пределах воздушного промежутка контактного рельса, располагать на расстоянии не менее </w:t>
      </w:r>
      <w:smartTag w:uri="urn:schemas-microsoft-com:office:smarttags" w:element="metricconverter">
        <w:smartTagPr>
          <w:attr w:name="ProductID" w:val="0,8 м"/>
        </w:smartTagPr>
        <w:r w:rsidRPr="00EE3A87">
          <w:rPr>
            <w:bCs/>
            <w:szCs w:val="20"/>
          </w:rPr>
          <w:t>0,8 м</w:t>
        </w:r>
      </w:smartTag>
      <w:r w:rsidRPr="00EE3A87">
        <w:rPr>
          <w:bCs/>
          <w:szCs w:val="20"/>
        </w:rPr>
        <w:t xml:space="preserve"> от металлического конца отвода.</w:t>
      </w:r>
    </w:p>
    <w:p w:rsidR="00ED353D" w:rsidRPr="00EE3A87" w:rsidRDefault="00ED353D" w:rsidP="00EE3A87">
      <w:pPr>
        <w:widowControl w:val="0"/>
        <w:autoSpaceDE w:val="0"/>
        <w:autoSpaceDN w:val="0"/>
        <w:adjustRightInd w:val="0"/>
        <w:rPr>
          <w:bCs/>
          <w:szCs w:val="20"/>
        </w:rPr>
      </w:pPr>
      <w:r w:rsidRPr="00EE3A87">
        <w:rPr>
          <w:bCs/>
          <w:szCs w:val="20"/>
        </w:rPr>
        <w:t xml:space="preserve">Расстояние от края автомобильной дороги до металлического конца отвода контактного рельса должно быть не менее </w:t>
      </w:r>
      <w:smartTag w:uri="urn:schemas-microsoft-com:office:smarttags" w:element="metricconverter">
        <w:smartTagPr>
          <w:attr w:name="ProductID" w:val="1,5 м"/>
        </w:smartTagPr>
        <w:r w:rsidRPr="00EE3A87">
          <w:rPr>
            <w:bCs/>
            <w:szCs w:val="20"/>
          </w:rPr>
          <w:t>1,5 м</w:t>
        </w:r>
      </w:smartTag>
      <w:r w:rsidRPr="00EE3A87">
        <w:rPr>
          <w:bCs/>
          <w:szCs w:val="20"/>
        </w:rPr>
        <w:t>.</w:t>
      </w:r>
    </w:p>
    <w:p w:rsidR="00ED353D" w:rsidRPr="00EE3A87" w:rsidRDefault="00ED353D" w:rsidP="00EE3A87">
      <w:pPr>
        <w:widowControl w:val="0"/>
        <w:autoSpaceDE w:val="0"/>
        <w:autoSpaceDN w:val="0"/>
        <w:adjustRightInd w:val="0"/>
        <w:rPr>
          <w:bCs/>
          <w:szCs w:val="20"/>
        </w:rPr>
      </w:pPr>
      <w:r w:rsidRPr="00EE3A87">
        <w:rPr>
          <w:bCs/>
          <w:szCs w:val="20"/>
        </w:rPr>
        <w:t>На парковых путях воздушные промежутки располагать с учетом обеспечения наиболее удобных проходов к стрелочным постам, кладовым, оборудованию.</w:t>
      </w:r>
    </w:p>
    <w:p w:rsidR="00ED353D" w:rsidRPr="00815BB5" w:rsidRDefault="00ED353D" w:rsidP="00815BB5">
      <w:pPr>
        <w:widowControl w:val="0"/>
        <w:numPr>
          <w:ilvl w:val="4"/>
          <w:numId w:val="70"/>
        </w:numPr>
        <w:autoSpaceDE w:val="0"/>
        <w:autoSpaceDN w:val="0"/>
        <w:adjustRightInd w:val="0"/>
        <w:rPr>
          <w:bCs/>
          <w:szCs w:val="20"/>
        </w:rPr>
      </w:pPr>
      <w:r w:rsidRPr="00815BB5">
        <w:rPr>
          <w:bCs/>
          <w:szCs w:val="20"/>
        </w:rPr>
        <w:t xml:space="preserve">Длина контактного рельса с концевыми отводами должна быть не менее </w:t>
      </w:r>
      <w:smartTag w:uri="urn:schemas-microsoft-com:office:smarttags" w:element="metricconverter">
        <w:smartTagPr>
          <w:attr w:name="ProductID" w:val="18,7 м"/>
        </w:smartTagPr>
        <w:r w:rsidRPr="00815BB5">
          <w:rPr>
            <w:bCs/>
            <w:szCs w:val="20"/>
          </w:rPr>
          <w:t>18,7 м</w:t>
        </w:r>
      </w:smartTag>
      <w:r w:rsidRPr="00815BB5">
        <w:rPr>
          <w:bCs/>
          <w:szCs w:val="20"/>
        </w:rPr>
        <w:t xml:space="preserve">. В стесненных условиях, при необходимости размещения оборудования в зоне прокладки контактного рельса, допускается предусматривать длину контактного рельса с концевыми отводами не менее </w:t>
      </w:r>
      <w:smartTag w:uri="urn:schemas-microsoft-com:office:smarttags" w:element="metricconverter">
        <w:smartTagPr>
          <w:attr w:name="ProductID" w:val="9,0 м"/>
        </w:smartTagPr>
        <w:r w:rsidRPr="00815BB5">
          <w:rPr>
            <w:bCs/>
            <w:szCs w:val="20"/>
          </w:rPr>
          <w:t>9,0 м</w:t>
        </w:r>
      </w:smartTag>
      <w:r w:rsidRPr="00815BB5">
        <w:rPr>
          <w:bCs/>
          <w:szCs w:val="20"/>
        </w:rPr>
        <w:t xml:space="preserve"> с его закреплением противоугонами на каждом кронштейне.</w:t>
      </w:r>
    </w:p>
    <w:p w:rsidR="00ED353D" w:rsidRPr="00815BB5" w:rsidRDefault="00ED353D" w:rsidP="00815BB5">
      <w:pPr>
        <w:widowControl w:val="0"/>
        <w:numPr>
          <w:ilvl w:val="4"/>
          <w:numId w:val="70"/>
        </w:numPr>
        <w:autoSpaceDE w:val="0"/>
        <w:autoSpaceDN w:val="0"/>
        <w:adjustRightInd w:val="0"/>
        <w:rPr>
          <w:bCs/>
          <w:szCs w:val="20"/>
        </w:rPr>
      </w:pPr>
      <w:r w:rsidRPr="00815BB5">
        <w:rPr>
          <w:bCs/>
          <w:szCs w:val="20"/>
        </w:rPr>
        <w:t>Не разрешается оборудовать контактным рельсом:</w:t>
      </w:r>
    </w:p>
    <w:p w:rsidR="00ED353D" w:rsidRPr="00EC190C" w:rsidRDefault="00ED353D" w:rsidP="00EC190C">
      <w:pPr>
        <w:numPr>
          <w:ilvl w:val="1"/>
          <w:numId w:val="29"/>
        </w:numPr>
        <w:textAlignment w:val="top"/>
        <w:rPr>
          <w:rFonts w:cs="Arial"/>
          <w:szCs w:val="19"/>
        </w:rPr>
      </w:pPr>
      <w:r w:rsidRPr="00EC190C">
        <w:rPr>
          <w:rFonts w:cs="Arial"/>
          <w:szCs w:val="19"/>
        </w:rPr>
        <w:t xml:space="preserve">парковые пути цехов различного назначения, а также пути для погрузки и выгрузки грузов и обращения подвижного состава железных дорог колеи </w:t>
      </w:r>
      <w:smartTag w:uri="urn:schemas-microsoft-com:office:smarttags" w:element="metricconverter">
        <w:smartTagPr>
          <w:attr w:name="ProductID" w:val="1520 мм"/>
        </w:smartTagPr>
        <w:r w:rsidRPr="00EC190C">
          <w:rPr>
            <w:rFonts w:cs="Arial"/>
            <w:szCs w:val="19"/>
          </w:rPr>
          <w:t>1520 мм</w:t>
        </w:r>
      </w:smartTag>
      <w:r w:rsidRPr="00EC190C">
        <w:rPr>
          <w:rFonts w:cs="Arial"/>
          <w:szCs w:val="19"/>
        </w:rPr>
        <w:t>;</w:t>
      </w:r>
    </w:p>
    <w:p w:rsidR="00ED353D" w:rsidRPr="00EC190C" w:rsidRDefault="00ED353D" w:rsidP="00EC190C">
      <w:pPr>
        <w:numPr>
          <w:ilvl w:val="1"/>
          <w:numId w:val="29"/>
        </w:numPr>
        <w:textAlignment w:val="top"/>
        <w:rPr>
          <w:rFonts w:cs="Arial"/>
          <w:szCs w:val="19"/>
        </w:rPr>
      </w:pPr>
      <w:r w:rsidRPr="00EC190C">
        <w:rPr>
          <w:rFonts w:cs="Arial"/>
          <w:szCs w:val="19"/>
        </w:rPr>
        <w:t>деповские пути ОРК, цехов различного назначения и камеры мойки составов.</w:t>
      </w:r>
    </w:p>
    <w:p w:rsidR="00ED353D" w:rsidRPr="00EC190C" w:rsidRDefault="00ED353D" w:rsidP="00EC190C">
      <w:pPr>
        <w:widowControl w:val="0"/>
        <w:numPr>
          <w:ilvl w:val="4"/>
          <w:numId w:val="70"/>
        </w:numPr>
        <w:autoSpaceDE w:val="0"/>
        <w:autoSpaceDN w:val="0"/>
        <w:adjustRightInd w:val="0"/>
        <w:rPr>
          <w:bCs/>
          <w:szCs w:val="20"/>
        </w:rPr>
      </w:pPr>
      <w:r w:rsidRPr="00EC190C">
        <w:rPr>
          <w:bCs/>
          <w:szCs w:val="20"/>
        </w:rPr>
        <w:t>Расчеты контактного рельса выполнять с учетом интервалов колебания температуры рельсов согласно 5.7.1.</w:t>
      </w:r>
    </w:p>
    <w:p w:rsidR="00ED353D" w:rsidRDefault="00ED353D" w:rsidP="00D21C3B">
      <w:pPr>
        <w:pStyle w:val="3"/>
      </w:pPr>
      <w:bookmarkStart w:id="70" w:name="_Toc300322330"/>
      <w:r w:rsidRPr="00D21C3B">
        <w:t>Электроснабжение</w:t>
      </w:r>
      <w:bookmarkEnd w:id="70"/>
    </w:p>
    <w:p w:rsidR="00ED353D" w:rsidRPr="00740632" w:rsidRDefault="00ED353D" w:rsidP="00740632">
      <w:pPr>
        <w:widowControl w:val="0"/>
        <w:numPr>
          <w:ilvl w:val="3"/>
          <w:numId w:val="71"/>
        </w:numPr>
        <w:autoSpaceDE w:val="0"/>
        <w:autoSpaceDN w:val="0"/>
        <w:adjustRightInd w:val="0"/>
        <w:rPr>
          <w:bCs/>
          <w:szCs w:val="20"/>
        </w:rPr>
      </w:pPr>
      <w:r w:rsidRPr="00740632">
        <w:rPr>
          <w:bCs/>
          <w:szCs w:val="20"/>
        </w:rPr>
        <w:t>Электроснабжение зданий, сооружений и сетей следует предусматривать от собственных ТПП и ПП.</w:t>
      </w:r>
    </w:p>
    <w:p w:rsidR="00ED353D" w:rsidRPr="009B6550" w:rsidRDefault="00ED353D" w:rsidP="009B6550">
      <w:pPr>
        <w:widowControl w:val="0"/>
        <w:autoSpaceDE w:val="0"/>
        <w:autoSpaceDN w:val="0"/>
        <w:adjustRightInd w:val="0"/>
        <w:rPr>
          <w:bCs/>
          <w:szCs w:val="20"/>
        </w:rPr>
      </w:pPr>
      <w:r w:rsidRPr="009B6550">
        <w:rPr>
          <w:bCs/>
          <w:szCs w:val="20"/>
        </w:rPr>
        <w:t>Электроснабжение ТПП и ПП предусматривать аналогично 5.10.2.</w:t>
      </w:r>
    </w:p>
    <w:p w:rsidR="00ED353D" w:rsidRPr="009B6550" w:rsidRDefault="00ED353D" w:rsidP="009B6550">
      <w:pPr>
        <w:widowControl w:val="0"/>
        <w:numPr>
          <w:ilvl w:val="3"/>
          <w:numId w:val="71"/>
        </w:numPr>
        <w:autoSpaceDE w:val="0"/>
        <w:autoSpaceDN w:val="0"/>
        <w:adjustRightInd w:val="0"/>
        <w:rPr>
          <w:bCs/>
          <w:szCs w:val="20"/>
        </w:rPr>
      </w:pPr>
      <w:r w:rsidRPr="009B6550">
        <w:rPr>
          <w:bCs/>
          <w:szCs w:val="20"/>
        </w:rPr>
        <w:t>Питание тяговой сети следует предусматривать постоянным током напряжением 825 В.</w:t>
      </w:r>
    </w:p>
    <w:p w:rsidR="00ED353D" w:rsidRPr="009B6550" w:rsidRDefault="00ED353D" w:rsidP="009B6550">
      <w:pPr>
        <w:widowControl w:val="0"/>
        <w:autoSpaceDE w:val="0"/>
        <w:autoSpaceDN w:val="0"/>
        <w:adjustRightInd w:val="0"/>
        <w:rPr>
          <w:bCs/>
          <w:szCs w:val="20"/>
        </w:rPr>
      </w:pPr>
      <w:r w:rsidRPr="009B6550">
        <w:rPr>
          <w:bCs/>
          <w:szCs w:val="20"/>
        </w:rPr>
        <w:t>Питание силовых и осветительных электроприемников следует предусматривать напряжением 380/220 В переменного тока от общих трансформаторов с глухо заземленной нейтралью по системе TN-C, TN-C-S  , установок управления движением поездов - от отдельных трансформаторов аналогично 5.10.5.</w:t>
      </w:r>
    </w:p>
    <w:p w:rsidR="00ED353D" w:rsidRPr="009B6550" w:rsidRDefault="00ED353D" w:rsidP="009B6550">
      <w:pPr>
        <w:widowControl w:val="0"/>
        <w:autoSpaceDE w:val="0"/>
        <w:autoSpaceDN w:val="0"/>
        <w:adjustRightInd w:val="0"/>
        <w:rPr>
          <w:bCs/>
          <w:szCs w:val="20"/>
        </w:rPr>
      </w:pPr>
      <w:r w:rsidRPr="009B6550">
        <w:rPr>
          <w:bCs/>
          <w:szCs w:val="20"/>
        </w:rPr>
        <w:t>Для каждой группы потребителей необходимо принимать по два трансформатора.</w:t>
      </w:r>
    </w:p>
    <w:p w:rsidR="00ED353D" w:rsidRPr="005D374D" w:rsidRDefault="00ED353D" w:rsidP="005D374D">
      <w:pPr>
        <w:widowControl w:val="0"/>
        <w:numPr>
          <w:ilvl w:val="3"/>
          <w:numId w:val="71"/>
        </w:numPr>
        <w:autoSpaceDE w:val="0"/>
        <w:autoSpaceDN w:val="0"/>
        <w:adjustRightInd w:val="0"/>
        <w:rPr>
          <w:bCs/>
          <w:szCs w:val="20"/>
        </w:rPr>
      </w:pPr>
      <w:r w:rsidRPr="005D374D">
        <w:rPr>
          <w:bCs/>
          <w:szCs w:val="20"/>
        </w:rPr>
        <w:t>Парковые пути следует оборудовать устройствами электрической централизации стрелок, светофорами полуавтоматического действия (с пригласительными сигналами и маршрутными указателями на отдельных светофорах) и, как правило, однониточными рельсовыми цепями.</w:t>
      </w:r>
    </w:p>
    <w:p w:rsidR="00ED353D" w:rsidRPr="005D374D" w:rsidRDefault="00ED353D" w:rsidP="005D374D">
      <w:pPr>
        <w:widowControl w:val="0"/>
        <w:numPr>
          <w:ilvl w:val="3"/>
          <w:numId w:val="71"/>
        </w:numPr>
        <w:autoSpaceDE w:val="0"/>
        <w:autoSpaceDN w:val="0"/>
        <w:adjustRightInd w:val="0"/>
        <w:rPr>
          <w:bCs/>
          <w:szCs w:val="20"/>
        </w:rPr>
      </w:pPr>
      <w:r w:rsidRPr="005D374D">
        <w:rPr>
          <w:bCs/>
          <w:szCs w:val="20"/>
        </w:rPr>
        <w:t>Электроснабжение ТПП и Т предусматривать аналогично 5.10.2.</w:t>
      </w:r>
    </w:p>
    <w:p w:rsidR="00ED353D" w:rsidRPr="00731754" w:rsidRDefault="00ED353D" w:rsidP="00731754">
      <w:pPr>
        <w:widowControl w:val="0"/>
        <w:autoSpaceDE w:val="0"/>
        <w:autoSpaceDN w:val="0"/>
        <w:adjustRightInd w:val="0"/>
        <w:rPr>
          <w:bCs/>
          <w:szCs w:val="20"/>
        </w:rPr>
      </w:pPr>
      <w:r w:rsidRPr="00731754">
        <w:rPr>
          <w:bCs/>
          <w:szCs w:val="20"/>
        </w:rPr>
        <w:t>Электроснабжение ПП предусматривать по двум вводам от разных секций РУ 10 кВ ТПП.</w:t>
      </w:r>
    </w:p>
    <w:p w:rsidR="00ED353D" w:rsidRPr="00E51D4D" w:rsidRDefault="00ED353D" w:rsidP="00E51D4D">
      <w:pPr>
        <w:widowControl w:val="0"/>
        <w:numPr>
          <w:ilvl w:val="3"/>
          <w:numId w:val="71"/>
        </w:numPr>
        <w:autoSpaceDE w:val="0"/>
        <w:autoSpaceDN w:val="0"/>
        <w:adjustRightInd w:val="0"/>
        <w:rPr>
          <w:bCs/>
          <w:szCs w:val="20"/>
        </w:rPr>
      </w:pPr>
      <w:r w:rsidRPr="00E51D4D">
        <w:rPr>
          <w:bCs/>
          <w:szCs w:val="20"/>
        </w:rPr>
        <w:t>Питание тяговой сети 825 В предусматривать: основное - от ТПП и Т; резервное - от контактных рельсов соединительных путей ветки в электродепо.</w:t>
      </w:r>
    </w:p>
    <w:p w:rsidR="00ED353D" w:rsidRPr="00B70436" w:rsidRDefault="00ED353D" w:rsidP="00B70436">
      <w:pPr>
        <w:widowControl w:val="0"/>
        <w:autoSpaceDE w:val="0"/>
        <w:autoSpaceDN w:val="0"/>
        <w:adjustRightInd w:val="0"/>
        <w:rPr>
          <w:bCs/>
          <w:szCs w:val="20"/>
        </w:rPr>
      </w:pPr>
      <w:r w:rsidRPr="00B70436">
        <w:rPr>
          <w:bCs/>
          <w:szCs w:val="20"/>
        </w:rPr>
        <w:t>На ТПП предусматривать два преобразовательных агрегата, к каждому из которых подключать питающую линию, оборудуемую быстродействующим выключателем и линейным разъединителем с электроприводом.</w:t>
      </w:r>
    </w:p>
    <w:p w:rsidR="00ED353D" w:rsidRPr="00B70436" w:rsidRDefault="00ED353D" w:rsidP="00B70436">
      <w:pPr>
        <w:widowControl w:val="0"/>
        <w:autoSpaceDE w:val="0"/>
        <w:autoSpaceDN w:val="0"/>
        <w:adjustRightInd w:val="0"/>
        <w:rPr>
          <w:bCs/>
          <w:szCs w:val="20"/>
        </w:rPr>
      </w:pPr>
      <w:r w:rsidRPr="00B70436">
        <w:rPr>
          <w:bCs/>
          <w:szCs w:val="20"/>
        </w:rPr>
        <w:t>Одна питающая линия подключается к распределительному пункту РП1 в ОРК, вторая - к РП2 на парковых путях. РП оборудовать разъединителями с ручными приводами. Допускаются разъединители вводов и отходящих линий в РП предусматривать с электроприводом.</w:t>
      </w:r>
    </w:p>
    <w:p w:rsidR="00ED353D" w:rsidRPr="00B70436" w:rsidRDefault="00ED353D" w:rsidP="00B70436">
      <w:pPr>
        <w:widowControl w:val="0"/>
        <w:autoSpaceDE w:val="0"/>
        <w:autoSpaceDN w:val="0"/>
        <w:adjustRightInd w:val="0"/>
        <w:rPr>
          <w:bCs/>
          <w:szCs w:val="20"/>
        </w:rPr>
      </w:pPr>
      <w:r w:rsidRPr="00B70436">
        <w:rPr>
          <w:bCs/>
          <w:szCs w:val="20"/>
        </w:rPr>
        <w:t>От РП1 обеспечивается питание контактной сети ОРК и парковых путей, примыкающих к ОРК, от РП2 - питание контактных рельсов парковых путей.</w:t>
      </w:r>
    </w:p>
    <w:p w:rsidR="00ED353D" w:rsidRPr="00B70436" w:rsidRDefault="00ED353D" w:rsidP="00B70436">
      <w:pPr>
        <w:widowControl w:val="0"/>
        <w:autoSpaceDE w:val="0"/>
        <w:autoSpaceDN w:val="0"/>
        <w:adjustRightInd w:val="0"/>
        <w:rPr>
          <w:bCs/>
          <w:szCs w:val="20"/>
        </w:rPr>
      </w:pPr>
      <w:r w:rsidRPr="00B70436">
        <w:rPr>
          <w:bCs/>
          <w:szCs w:val="20"/>
        </w:rPr>
        <w:t>РП1 размещать в отдельном помещении.</w:t>
      </w:r>
    </w:p>
    <w:p w:rsidR="00ED353D" w:rsidRPr="00B70436" w:rsidRDefault="00ED353D" w:rsidP="00B70436">
      <w:pPr>
        <w:widowControl w:val="0"/>
        <w:autoSpaceDE w:val="0"/>
        <w:autoSpaceDN w:val="0"/>
        <w:adjustRightInd w:val="0"/>
        <w:rPr>
          <w:bCs/>
          <w:szCs w:val="20"/>
        </w:rPr>
      </w:pPr>
      <w:r w:rsidRPr="00B70436">
        <w:rPr>
          <w:bCs/>
          <w:szCs w:val="20"/>
        </w:rPr>
        <w:t>Соединение РП1 и РП2 между собой предусматривать через контактные рельсы парковых путей, кабельные перемычки между ними и положительную шину 825 В ОРК.</w:t>
      </w:r>
    </w:p>
    <w:p w:rsidR="00ED353D" w:rsidRPr="00B70436" w:rsidRDefault="00ED353D" w:rsidP="00B70436">
      <w:pPr>
        <w:widowControl w:val="0"/>
        <w:autoSpaceDE w:val="0"/>
        <w:autoSpaceDN w:val="0"/>
        <w:adjustRightInd w:val="0"/>
        <w:rPr>
          <w:bCs/>
          <w:szCs w:val="20"/>
        </w:rPr>
      </w:pPr>
      <w:r w:rsidRPr="00B70436">
        <w:rPr>
          <w:bCs/>
          <w:szCs w:val="20"/>
        </w:rPr>
        <w:t>При наличии электровозного цеха и обкаточного пути на ТПП предусматривать РУ 825 В. Питание зарядного РП электровозного цеха и контактного рельса обкаточного пути предусматривать непосредственно от ТПП. Допускается их питание предусматривать от ближайшего контактного рельса.</w:t>
      </w:r>
    </w:p>
    <w:p w:rsidR="00ED353D" w:rsidRPr="00F02F58" w:rsidRDefault="00ED353D" w:rsidP="00F02F58">
      <w:pPr>
        <w:widowControl w:val="0"/>
        <w:numPr>
          <w:ilvl w:val="3"/>
          <w:numId w:val="71"/>
        </w:numPr>
        <w:autoSpaceDE w:val="0"/>
        <w:autoSpaceDN w:val="0"/>
        <w:adjustRightInd w:val="0"/>
        <w:rPr>
          <w:bCs/>
          <w:szCs w:val="20"/>
        </w:rPr>
      </w:pPr>
      <w:r w:rsidRPr="00F02F58">
        <w:rPr>
          <w:bCs/>
          <w:szCs w:val="20"/>
        </w:rPr>
        <w:t>Контактные рельсы парковых путей разделять на группы по 4-5 путей; питание каждой группы обеспечивать непосредственно от РП1 и РП2.</w:t>
      </w:r>
    </w:p>
    <w:p w:rsidR="00ED353D" w:rsidRPr="00F02F58" w:rsidRDefault="00ED353D" w:rsidP="00F02F58">
      <w:pPr>
        <w:widowControl w:val="0"/>
        <w:numPr>
          <w:ilvl w:val="3"/>
          <w:numId w:val="71"/>
        </w:numPr>
        <w:autoSpaceDE w:val="0"/>
        <w:autoSpaceDN w:val="0"/>
        <w:adjustRightInd w:val="0"/>
        <w:rPr>
          <w:bCs/>
          <w:szCs w:val="20"/>
        </w:rPr>
      </w:pPr>
      <w:r w:rsidRPr="00F02F58">
        <w:rPr>
          <w:bCs/>
          <w:szCs w:val="20"/>
        </w:rPr>
        <w:t>На электрифицированных парковых путях в отсасывающей сети использовать один ходовой рельс пути, как правило, со стороны расположения контактного рельса.</w:t>
      </w:r>
    </w:p>
    <w:p w:rsidR="00ED353D" w:rsidRPr="00962336" w:rsidRDefault="00ED353D" w:rsidP="00962336">
      <w:pPr>
        <w:widowControl w:val="0"/>
        <w:autoSpaceDE w:val="0"/>
        <w:autoSpaceDN w:val="0"/>
        <w:adjustRightInd w:val="0"/>
        <w:rPr>
          <w:bCs/>
          <w:szCs w:val="20"/>
        </w:rPr>
      </w:pPr>
      <w:r w:rsidRPr="00962336">
        <w:rPr>
          <w:bCs/>
          <w:szCs w:val="20"/>
        </w:rPr>
        <w:t>Соединение тяговых нитей ходовых рельсов путей между собой предусматривать исходя из условия, что каждый участок пути должен иметь не менее двух выходов тягового тока в отсасывающую сеть.</w:t>
      </w:r>
    </w:p>
    <w:p w:rsidR="00ED353D" w:rsidRPr="00962336" w:rsidRDefault="00ED353D" w:rsidP="00962336">
      <w:pPr>
        <w:widowControl w:val="0"/>
        <w:numPr>
          <w:ilvl w:val="3"/>
          <w:numId w:val="71"/>
        </w:numPr>
        <w:autoSpaceDE w:val="0"/>
        <w:autoSpaceDN w:val="0"/>
        <w:adjustRightInd w:val="0"/>
        <w:rPr>
          <w:bCs/>
          <w:szCs w:val="20"/>
        </w:rPr>
      </w:pPr>
      <w:r w:rsidRPr="00962336">
        <w:rPr>
          <w:bCs/>
          <w:szCs w:val="20"/>
        </w:rPr>
        <w:t>Каждая питающая и отсасывающая линия, а также перемычки контактного и ходового рельсов должны состоять не менее чем из двух кабелей или проводов. При кольцевой схеме питания контактного рельса в перемычках может быть один кабель.</w:t>
      </w:r>
    </w:p>
    <w:p w:rsidR="00ED353D" w:rsidRPr="00962336" w:rsidRDefault="00ED353D" w:rsidP="00962336">
      <w:pPr>
        <w:widowControl w:val="0"/>
        <w:numPr>
          <w:ilvl w:val="3"/>
          <w:numId w:val="71"/>
        </w:numPr>
        <w:autoSpaceDE w:val="0"/>
        <w:autoSpaceDN w:val="0"/>
        <w:adjustRightInd w:val="0"/>
        <w:rPr>
          <w:bCs/>
          <w:szCs w:val="20"/>
        </w:rPr>
      </w:pPr>
      <w:r w:rsidRPr="00962336">
        <w:rPr>
          <w:bCs/>
          <w:szCs w:val="20"/>
        </w:rPr>
        <w:t>В ОРК, кроме цеха ТР-3, СР и КР, вдоль каждого пути предусматривать контактный шинопровод  825В со специальными токосъемными каретками.</w:t>
      </w:r>
    </w:p>
    <w:p w:rsidR="00ED353D" w:rsidRPr="005B1239" w:rsidRDefault="00ED353D" w:rsidP="005B1239">
      <w:pPr>
        <w:widowControl w:val="0"/>
        <w:autoSpaceDE w:val="0"/>
        <w:autoSpaceDN w:val="0"/>
        <w:adjustRightInd w:val="0"/>
        <w:rPr>
          <w:bCs/>
          <w:szCs w:val="20"/>
        </w:rPr>
      </w:pPr>
      <w:r w:rsidRPr="005B1239">
        <w:rPr>
          <w:bCs/>
          <w:szCs w:val="20"/>
        </w:rPr>
        <w:t>Сборные шины 825В располагать над воротами ОРК на высоте, позволяющей разместить устройства подъёмных ворот.</w:t>
      </w:r>
    </w:p>
    <w:p w:rsidR="00ED353D" w:rsidRPr="00CE514E" w:rsidRDefault="00ED353D" w:rsidP="00CE514E">
      <w:pPr>
        <w:widowControl w:val="0"/>
        <w:autoSpaceDE w:val="0"/>
        <w:autoSpaceDN w:val="0"/>
        <w:adjustRightInd w:val="0"/>
        <w:rPr>
          <w:bCs/>
          <w:szCs w:val="20"/>
        </w:rPr>
      </w:pPr>
      <w:r w:rsidRPr="00CE514E">
        <w:rPr>
          <w:bCs/>
          <w:szCs w:val="20"/>
        </w:rPr>
        <w:t>Контактный шинопровод и тяговую нить ходового рельса каждого пути подключать к сборным положительной и отрицательной шинам 825 В разъединителями с общим ручным приводом. Отрицательная шина не менее чем двумя перемычками должна соединяться с ходовыми рельсами парковых путей.</w:t>
      </w:r>
    </w:p>
    <w:p w:rsidR="00ED353D" w:rsidRPr="00CE514E" w:rsidRDefault="00ED353D" w:rsidP="00CE514E">
      <w:pPr>
        <w:widowControl w:val="0"/>
        <w:autoSpaceDE w:val="0"/>
        <w:autoSpaceDN w:val="0"/>
        <w:adjustRightInd w:val="0"/>
        <w:rPr>
          <w:bCs/>
          <w:szCs w:val="20"/>
        </w:rPr>
      </w:pPr>
      <w:r w:rsidRPr="00CE514E">
        <w:rPr>
          <w:bCs/>
          <w:szCs w:val="20"/>
        </w:rPr>
        <w:t>Соединение контактного шинопровода с тяговой нитью ходового рельса при снятии напряжения с данного пути предусматривать с использованием наконечника токосъемной каретки, узел "закорачивания" располагать в начале канавы.</w:t>
      </w:r>
    </w:p>
    <w:p w:rsidR="00ED353D" w:rsidRPr="00CE514E" w:rsidRDefault="00ED353D" w:rsidP="00CE514E">
      <w:pPr>
        <w:widowControl w:val="0"/>
        <w:autoSpaceDE w:val="0"/>
        <w:autoSpaceDN w:val="0"/>
        <w:adjustRightInd w:val="0"/>
        <w:rPr>
          <w:bCs/>
          <w:szCs w:val="20"/>
        </w:rPr>
      </w:pPr>
      <w:r w:rsidRPr="00CE514E">
        <w:rPr>
          <w:bCs/>
          <w:szCs w:val="20"/>
        </w:rPr>
        <w:t>Для опережающего соединения ходового рельса с отсасывающей сетью при включении разъединителя на его ноже предусматривать контактные дуги ("рога").</w:t>
      </w:r>
    </w:p>
    <w:p w:rsidR="00ED353D" w:rsidRPr="00CE514E" w:rsidRDefault="00ED353D" w:rsidP="00CE514E">
      <w:pPr>
        <w:widowControl w:val="0"/>
        <w:autoSpaceDE w:val="0"/>
        <w:autoSpaceDN w:val="0"/>
        <w:adjustRightInd w:val="0"/>
        <w:rPr>
          <w:bCs/>
          <w:szCs w:val="20"/>
        </w:rPr>
      </w:pPr>
      <w:r w:rsidRPr="00CE514E">
        <w:rPr>
          <w:bCs/>
          <w:szCs w:val="20"/>
        </w:rPr>
        <w:t>Положительную шину подключать к РП1 (основное питание) и к контактному рельсу последнего паркового пути, ведущего в корпус (резервное питание), разъединителями с ручными приводами.</w:t>
      </w:r>
    </w:p>
    <w:p w:rsidR="00ED353D" w:rsidRPr="00CE514E" w:rsidRDefault="00ED353D" w:rsidP="00CE514E">
      <w:pPr>
        <w:widowControl w:val="0"/>
        <w:autoSpaceDE w:val="0"/>
        <w:autoSpaceDN w:val="0"/>
        <w:adjustRightInd w:val="0"/>
        <w:rPr>
          <w:bCs/>
          <w:szCs w:val="20"/>
        </w:rPr>
      </w:pPr>
      <w:r w:rsidRPr="00CE514E">
        <w:rPr>
          <w:bCs/>
          <w:szCs w:val="20"/>
        </w:rPr>
        <w:t>Сборные шины располагать над воротами.</w:t>
      </w:r>
    </w:p>
    <w:p w:rsidR="00ED353D" w:rsidRPr="006E1989" w:rsidRDefault="00ED353D" w:rsidP="006E1989">
      <w:pPr>
        <w:widowControl w:val="0"/>
        <w:numPr>
          <w:ilvl w:val="3"/>
          <w:numId w:val="71"/>
        </w:numPr>
        <w:autoSpaceDE w:val="0"/>
        <w:autoSpaceDN w:val="0"/>
        <w:adjustRightInd w:val="0"/>
        <w:rPr>
          <w:bCs/>
          <w:szCs w:val="20"/>
        </w:rPr>
      </w:pPr>
      <w:r w:rsidRPr="006E1989">
        <w:rPr>
          <w:bCs/>
          <w:szCs w:val="20"/>
        </w:rPr>
        <w:t>Каждый деповской путь ОРК оборудовать звуковой и световой сигнализацией, предупреждающей о подаче напряжения 825В в контактный шинопровод этого пути. При работе световая сигнализация должна гореть красным мигающим огнём.</w:t>
      </w:r>
    </w:p>
    <w:p w:rsidR="00ED353D" w:rsidRPr="006E1989" w:rsidRDefault="00ED353D" w:rsidP="006E1989">
      <w:pPr>
        <w:widowControl w:val="0"/>
        <w:numPr>
          <w:ilvl w:val="3"/>
          <w:numId w:val="71"/>
        </w:numPr>
        <w:autoSpaceDE w:val="0"/>
        <w:autoSpaceDN w:val="0"/>
        <w:adjustRightInd w:val="0"/>
        <w:rPr>
          <w:bCs/>
          <w:szCs w:val="20"/>
        </w:rPr>
      </w:pPr>
      <w:r w:rsidRPr="006E1989">
        <w:rPr>
          <w:bCs/>
          <w:szCs w:val="20"/>
        </w:rPr>
        <w:t xml:space="preserve">Светильники 220В должны иметь антивандальное исполнение и степень защиты IP65. Светильники размещать через </w:t>
      </w:r>
      <w:smartTag w:uri="urn:schemas-microsoft-com:office:smarttags" w:element="metricconverter">
        <w:smartTagPr>
          <w:attr w:name="ProductID" w:val="5 м"/>
        </w:smartTagPr>
        <w:r w:rsidRPr="006E1989">
          <w:rPr>
            <w:bCs/>
            <w:szCs w:val="20"/>
          </w:rPr>
          <w:t>5 м</w:t>
        </w:r>
      </w:smartTag>
      <w:r w:rsidRPr="006E1989">
        <w:rPr>
          <w:bCs/>
          <w:szCs w:val="20"/>
        </w:rPr>
        <w:t xml:space="preserve"> по каждой стороне канавы в шахматном порядке или сплошными световыми линиями энергосберегающими светильниками, в том числе светодиодными.</w:t>
      </w:r>
    </w:p>
    <w:p w:rsidR="00ED353D" w:rsidRPr="00A0696F" w:rsidRDefault="00ED353D" w:rsidP="00A0696F">
      <w:pPr>
        <w:widowControl w:val="0"/>
        <w:autoSpaceDE w:val="0"/>
        <w:autoSpaceDN w:val="0"/>
        <w:adjustRightInd w:val="0"/>
        <w:rPr>
          <w:bCs/>
          <w:szCs w:val="20"/>
        </w:rPr>
      </w:pPr>
      <w:r w:rsidRPr="00A0696F">
        <w:rPr>
          <w:bCs/>
          <w:szCs w:val="20"/>
        </w:rPr>
        <w:t>Для общего искусственного освещения помещений применять светильники с газоразрядными лампами, если это не оговаривается отдельными требованиями.</w:t>
      </w:r>
    </w:p>
    <w:p w:rsidR="00ED353D" w:rsidRPr="00A0696F" w:rsidRDefault="00ED353D" w:rsidP="00A0696F">
      <w:pPr>
        <w:widowControl w:val="0"/>
        <w:autoSpaceDE w:val="0"/>
        <w:autoSpaceDN w:val="0"/>
        <w:adjustRightInd w:val="0"/>
        <w:rPr>
          <w:bCs/>
          <w:szCs w:val="20"/>
        </w:rPr>
      </w:pPr>
      <w:r w:rsidRPr="00A0696F">
        <w:rPr>
          <w:bCs/>
          <w:szCs w:val="20"/>
        </w:rPr>
        <w:t xml:space="preserve">Освещение смотровых канав предусматривать общее - стационарными светильниками напряжением 220 В переменного тока и местное - переносными светильниками напряжением 12 В. Прокладку сети освещения в канавах предусматривать в трубах. Конструкция светильников 220 В должна исключать возможность доступа к лампе без применения инструмента. Для подключения переносных светильников предусматривать штепсельные розетки через </w:t>
      </w:r>
      <w:smartTag w:uri="urn:schemas-microsoft-com:office:smarttags" w:element="metricconverter">
        <w:smartTagPr>
          <w:attr w:name="ProductID" w:val="10 м"/>
        </w:smartTagPr>
        <w:r w:rsidRPr="00A0696F">
          <w:rPr>
            <w:bCs/>
            <w:szCs w:val="20"/>
          </w:rPr>
          <w:t>10 м</w:t>
        </w:r>
      </w:smartTag>
      <w:r w:rsidRPr="00A0696F">
        <w:rPr>
          <w:bCs/>
          <w:szCs w:val="20"/>
        </w:rPr>
        <w:t xml:space="preserve"> по одной стороне канавы, в канавах путей текущего ремонта - по каждой стороне канавы в шахматном порядке.</w:t>
      </w:r>
    </w:p>
    <w:p w:rsidR="00ED353D" w:rsidRPr="00A0696F" w:rsidRDefault="00ED353D" w:rsidP="00A0696F">
      <w:pPr>
        <w:widowControl w:val="0"/>
        <w:autoSpaceDE w:val="0"/>
        <w:autoSpaceDN w:val="0"/>
        <w:adjustRightInd w:val="0"/>
        <w:rPr>
          <w:bCs/>
          <w:szCs w:val="20"/>
        </w:rPr>
      </w:pPr>
      <w:r w:rsidRPr="00A0696F">
        <w:rPr>
          <w:bCs/>
          <w:szCs w:val="20"/>
        </w:rPr>
        <w:t xml:space="preserve">В проходах между путями с пониженным полом по внешней боковой поверхности шпалы каждого пути предусматривать сеть местного освещения напряжением 12 В со штепсельными розетками через </w:t>
      </w:r>
      <w:smartTag w:uri="urn:schemas-microsoft-com:office:smarttags" w:element="metricconverter">
        <w:smartTagPr>
          <w:attr w:name="ProductID" w:val="20 м"/>
        </w:smartTagPr>
        <w:r w:rsidRPr="00A0696F">
          <w:rPr>
            <w:bCs/>
            <w:szCs w:val="20"/>
          </w:rPr>
          <w:t>20 м</w:t>
        </w:r>
      </w:smartTag>
      <w:r w:rsidRPr="00A0696F">
        <w:rPr>
          <w:bCs/>
          <w:szCs w:val="20"/>
        </w:rPr>
        <w:t>.</w:t>
      </w:r>
    </w:p>
    <w:p w:rsidR="00ED353D" w:rsidRPr="00F46BFB" w:rsidRDefault="00ED353D" w:rsidP="00F46BFB">
      <w:pPr>
        <w:widowControl w:val="0"/>
        <w:numPr>
          <w:ilvl w:val="3"/>
          <w:numId w:val="71"/>
        </w:numPr>
        <w:autoSpaceDE w:val="0"/>
        <w:autoSpaceDN w:val="0"/>
        <w:adjustRightInd w:val="0"/>
        <w:rPr>
          <w:bCs/>
          <w:szCs w:val="20"/>
        </w:rPr>
      </w:pPr>
      <w:r w:rsidRPr="00F46BFB">
        <w:rPr>
          <w:bCs/>
          <w:szCs w:val="20"/>
        </w:rPr>
        <w:t xml:space="preserve">В пролетах текущего ремонта вагонов ОРК вдоль продольных стен и колонн предусматривать сети напряжением 380/220 В со штепсельными разъемами через </w:t>
      </w:r>
      <w:smartTag w:uri="urn:schemas-microsoft-com:office:smarttags" w:element="metricconverter">
        <w:smartTagPr>
          <w:attr w:name="ProductID" w:val="20 м"/>
        </w:smartTagPr>
        <w:r w:rsidRPr="00F46BFB">
          <w:rPr>
            <w:bCs/>
            <w:szCs w:val="20"/>
          </w:rPr>
          <w:t>20 м</w:t>
        </w:r>
      </w:smartTag>
      <w:r w:rsidRPr="00F46BFB">
        <w:rPr>
          <w:bCs/>
          <w:szCs w:val="20"/>
        </w:rPr>
        <w:t xml:space="preserve"> для присоединения сварочных и регулировочных агрегатов мощностью 20 кВт.</w:t>
      </w:r>
    </w:p>
    <w:p w:rsidR="00ED353D" w:rsidRPr="00F46BFB" w:rsidRDefault="00ED353D" w:rsidP="00F46BFB">
      <w:pPr>
        <w:widowControl w:val="0"/>
        <w:autoSpaceDE w:val="0"/>
        <w:autoSpaceDN w:val="0"/>
        <w:adjustRightInd w:val="0"/>
        <w:rPr>
          <w:bCs/>
          <w:szCs w:val="20"/>
        </w:rPr>
      </w:pPr>
      <w:r w:rsidRPr="00F46BFB">
        <w:rPr>
          <w:bCs/>
          <w:szCs w:val="20"/>
        </w:rPr>
        <w:t xml:space="preserve">В пролетах ТР-1, ТР-2 и ТР-3 на путях прокатки вагонов в смотровых канавах предусматривать сеть постоянного тока напряжением 65 В со штепсельными разъемами 160 А через </w:t>
      </w:r>
      <w:smartTag w:uri="urn:schemas-microsoft-com:office:smarttags" w:element="metricconverter">
        <w:smartTagPr>
          <w:attr w:name="ProductID" w:val="15 м"/>
        </w:smartTagPr>
        <w:r w:rsidRPr="00F46BFB">
          <w:rPr>
            <w:bCs/>
            <w:szCs w:val="20"/>
          </w:rPr>
          <w:t>15 м</w:t>
        </w:r>
      </w:smartTag>
      <w:r w:rsidRPr="00F46BFB">
        <w:rPr>
          <w:bCs/>
          <w:szCs w:val="20"/>
        </w:rPr>
        <w:t xml:space="preserve"> с питанием от выпрямительных агрегатов мощностью 10 кВт.</w:t>
      </w:r>
    </w:p>
    <w:p w:rsidR="00ED353D" w:rsidRPr="0000652A" w:rsidRDefault="00ED353D" w:rsidP="0000652A">
      <w:pPr>
        <w:widowControl w:val="0"/>
        <w:numPr>
          <w:ilvl w:val="3"/>
          <w:numId w:val="71"/>
        </w:numPr>
        <w:autoSpaceDE w:val="0"/>
        <w:autoSpaceDN w:val="0"/>
        <w:adjustRightInd w:val="0"/>
        <w:rPr>
          <w:bCs/>
          <w:szCs w:val="20"/>
        </w:rPr>
      </w:pPr>
      <w:r w:rsidRPr="0000652A">
        <w:rPr>
          <w:bCs/>
          <w:szCs w:val="20"/>
        </w:rPr>
        <w:t>Территория электродепо должна иметь общее освещение прожекторами, в том числе на зданиях и охранное освещение по периметру ограждения территории согласно КСЦ Метро-2</w:t>
      </w:r>
      <w:r w:rsidR="00F663C5">
        <w:rPr>
          <w:bCs/>
          <w:szCs w:val="20"/>
        </w:rPr>
        <w:t xml:space="preserve"> </w:t>
      </w:r>
      <w:r w:rsidR="00F663C5" w:rsidRPr="00F663C5">
        <w:rPr>
          <w:bCs/>
          <w:szCs w:val="20"/>
        </w:rPr>
        <w:t>[</w:t>
      </w:r>
      <w:r w:rsidR="00FB0359">
        <w:rPr>
          <w:bCs/>
          <w:szCs w:val="20"/>
        </w:rPr>
        <w:t>20</w:t>
      </w:r>
      <w:r w:rsidR="00F663C5" w:rsidRPr="00F663C5">
        <w:rPr>
          <w:bCs/>
          <w:szCs w:val="20"/>
        </w:rPr>
        <w:t>]</w:t>
      </w:r>
      <w:r w:rsidRPr="0000652A">
        <w:rPr>
          <w:bCs/>
          <w:szCs w:val="20"/>
        </w:rPr>
        <w:t>. Управление освещением должно быть дистанционным и автоматическим в зависимости от уличной освещенности.</w:t>
      </w:r>
    </w:p>
    <w:p w:rsidR="00ED353D" w:rsidRPr="0000652A" w:rsidRDefault="00ED353D" w:rsidP="0000652A">
      <w:pPr>
        <w:widowControl w:val="0"/>
        <w:numPr>
          <w:ilvl w:val="3"/>
          <w:numId w:val="71"/>
        </w:numPr>
        <w:autoSpaceDE w:val="0"/>
        <w:autoSpaceDN w:val="0"/>
        <w:adjustRightInd w:val="0"/>
        <w:rPr>
          <w:bCs/>
          <w:szCs w:val="20"/>
        </w:rPr>
      </w:pPr>
      <w:r w:rsidRPr="0000652A">
        <w:rPr>
          <w:bCs/>
          <w:szCs w:val="20"/>
        </w:rPr>
        <w:t xml:space="preserve">На парковых путях предусматривать трехфазные сети напряжением 380/220 В с путейскими ящиками для подключения агрегатов мощностью до 60 кВт и напряжением 220 В с ящиками для подключения электроинструментов до 10 кВт; ящики располагать: первые - через </w:t>
      </w:r>
      <w:smartTag w:uri="urn:schemas-microsoft-com:office:smarttags" w:element="metricconverter">
        <w:smartTagPr>
          <w:attr w:name="ProductID" w:val="100 м"/>
        </w:smartTagPr>
        <w:r w:rsidRPr="0000652A">
          <w:rPr>
            <w:bCs/>
            <w:szCs w:val="20"/>
          </w:rPr>
          <w:t>100 м</w:t>
        </w:r>
      </w:smartTag>
      <w:r w:rsidRPr="0000652A">
        <w:rPr>
          <w:bCs/>
          <w:szCs w:val="20"/>
        </w:rPr>
        <w:t xml:space="preserve">, вторые - через </w:t>
      </w:r>
      <w:smartTag w:uri="urn:schemas-microsoft-com:office:smarttags" w:element="metricconverter">
        <w:smartTagPr>
          <w:attr w:name="ProductID" w:val="50 м"/>
        </w:smartTagPr>
        <w:r w:rsidRPr="0000652A">
          <w:rPr>
            <w:bCs/>
            <w:szCs w:val="20"/>
          </w:rPr>
          <w:t>50 м</w:t>
        </w:r>
      </w:smartTag>
      <w:r w:rsidRPr="0000652A">
        <w:rPr>
          <w:bCs/>
          <w:szCs w:val="20"/>
        </w:rPr>
        <w:t xml:space="preserve"> на площади путей.</w:t>
      </w:r>
    </w:p>
    <w:p w:rsidR="00ED353D" w:rsidRPr="0000652A" w:rsidRDefault="00ED353D" w:rsidP="0000652A">
      <w:pPr>
        <w:widowControl w:val="0"/>
        <w:numPr>
          <w:ilvl w:val="3"/>
          <w:numId w:val="71"/>
        </w:numPr>
        <w:autoSpaceDE w:val="0"/>
        <w:autoSpaceDN w:val="0"/>
        <w:adjustRightInd w:val="0"/>
        <w:rPr>
          <w:bCs/>
          <w:szCs w:val="20"/>
        </w:rPr>
      </w:pPr>
      <w:r w:rsidRPr="0000652A">
        <w:rPr>
          <w:bCs/>
          <w:szCs w:val="20"/>
        </w:rPr>
        <w:t>Прокладку кабелей по территории электродепо предусматривать в кабельном тоннеле, открыто по кабельным конструкциям, в отдельных или в общих кабельных лотках с разделением их асбестоцементными перегородками.</w:t>
      </w:r>
    </w:p>
    <w:p w:rsidR="00ED353D" w:rsidRPr="00D66593" w:rsidRDefault="00ED353D" w:rsidP="00D66593">
      <w:pPr>
        <w:widowControl w:val="0"/>
        <w:autoSpaceDE w:val="0"/>
        <w:autoSpaceDN w:val="0"/>
        <w:adjustRightInd w:val="0"/>
        <w:rPr>
          <w:bCs/>
          <w:szCs w:val="20"/>
        </w:rPr>
      </w:pPr>
      <w:r w:rsidRPr="00D66593">
        <w:rPr>
          <w:bCs/>
          <w:szCs w:val="20"/>
        </w:rPr>
        <w:t>Совместная прокладка в лотках силовых кабелей и кабелей систем АТДП не допускается.</w:t>
      </w:r>
    </w:p>
    <w:p w:rsidR="00ED353D" w:rsidRPr="00D66593" w:rsidRDefault="00ED353D" w:rsidP="00D66593">
      <w:pPr>
        <w:widowControl w:val="0"/>
        <w:autoSpaceDE w:val="0"/>
        <w:autoSpaceDN w:val="0"/>
        <w:adjustRightInd w:val="0"/>
        <w:rPr>
          <w:bCs/>
          <w:szCs w:val="20"/>
        </w:rPr>
      </w:pPr>
      <w:r w:rsidRPr="00D66593">
        <w:rPr>
          <w:bCs/>
          <w:szCs w:val="20"/>
        </w:rPr>
        <w:t>Прокладку кабелей под парковыми путями предусматривать в металлических трубах с усиленным защитным покрытием по ГОСТ 9.602 независимо от коррозионной активности грунта. Прокладка кабелей под стрелками и крестовинами стрелочных переводов не допускается.</w:t>
      </w:r>
    </w:p>
    <w:p w:rsidR="00ED353D" w:rsidRPr="00D66593" w:rsidRDefault="00ED353D" w:rsidP="00D66593">
      <w:pPr>
        <w:widowControl w:val="0"/>
        <w:autoSpaceDE w:val="0"/>
        <w:autoSpaceDN w:val="0"/>
        <w:adjustRightInd w:val="0"/>
        <w:rPr>
          <w:bCs/>
          <w:szCs w:val="20"/>
        </w:rPr>
      </w:pPr>
      <w:r w:rsidRPr="00D66593">
        <w:rPr>
          <w:bCs/>
          <w:szCs w:val="20"/>
        </w:rPr>
        <w:t>Способ прокладки выбирать исходя из числа кабелей в потоке, зоны их прокладки и возможности защиты от механических повреждений.</w:t>
      </w:r>
    </w:p>
    <w:p w:rsidR="00ED353D" w:rsidRPr="006C6A3F" w:rsidRDefault="00ED353D" w:rsidP="006C6A3F">
      <w:pPr>
        <w:pStyle w:val="3"/>
      </w:pPr>
      <w:bookmarkStart w:id="71" w:name="_Toc300322331"/>
      <w:r w:rsidRPr="006C6A3F">
        <w:t>Управление движением поездов</w:t>
      </w:r>
      <w:r w:rsidRPr="00081E2C">
        <w:t xml:space="preserve">. </w:t>
      </w:r>
      <w:r w:rsidRPr="006C6A3F">
        <w:t>Автоматика и телемеханика движения поездов</w:t>
      </w:r>
      <w:bookmarkEnd w:id="71"/>
    </w:p>
    <w:p w:rsidR="00ED353D" w:rsidRPr="00CA0A68" w:rsidRDefault="00ED353D" w:rsidP="00CA0A68">
      <w:pPr>
        <w:widowControl w:val="0"/>
        <w:numPr>
          <w:ilvl w:val="3"/>
          <w:numId w:val="72"/>
        </w:numPr>
        <w:autoSpaceDE w:val="0"/>
        <w:autoSpaceDN w:val="0"/>
        <w:adjustRightInd w:val="0"/>
        <w:rPr>
          <w:bCs/>
          <w:szCs w:val="20"/>
        </w:rPr>
      </w:pPr>
      <w:r w:rsidRPr="00CA0A68">
        <w:rPr>
          <w:bCs/>
          <w:szCs w:val="20"/>
        </w:rPr>
        <w:t>Парковые пути следует оборудовать устройствами централизации стрелок, светофорами полуавтоматического действия (с пригласительными сигналами и маршрутными указателями) и рельсовыми цепями.</w:t>
      </w:r>
    </w:p>
    <w:p w:rsidR="00ED353D" w:rsidRPr="00CA0A68" w:rsidRDefault="00ED353D" w:rsidP="00CA0A68">
      <w:pPr>
        <w:widowControl w:val="0"/>
        <w:autoSpaceDE w:val="0"/>
        <w:autoSpaceDN w:val="0"/>
        <w:adjustRightInd w:val="0"/>
        <w:rPr>
          <w:bCs/>
          <w:szCs w:val="20"/>
        </w:rPr>
      </w:pPr>
      <w:r w:rsidRPr="00CA0A68">
        <w:rPr>
          <w:bCs/>
          <w:szCs w:val="20"/>
        </w:rPr>
        <w:t>Управление стрелками и светофорами должно осуществляться из поста централизации.</w:t>
      </w:r>
    </w:p>
    <w:p w:rsidR="00ED353D" w:rsidRPr="00CA0A68" w:rsidRDefault="00ED353D" w:rsidP="00CA0A68">
      <w:pPr>
        <w:widowControl w:val="0"/>
        <w:numPr>
          <w:ilvl w:val="3"/>
          <w:numId w:val="72"/>
        </w:numPr>
        <w:autoSpaceDE w:val="0"/>
        <w:autoSpaceDN w:val="0"/>
        <w:adjustRightInd w:val="0"/>
        <w:rPr>
          <w:bCs/>
          <w:szCs w:val="20"/>
        </w:rPr>
      </w:pPr>
      <w:r w:rsidRPr="00CA0A68">
        <w:rPr>
          <w:bCs/>
          <w:szCs w:val="20"/>
        </w:rPr>
        <w:t>Стрелочные переводы на электрифицированных парковых путях предусматривать с электроприводами и включать в систему централизации. При задании маршрута движения поезда допускается маршрутное управление стрелками.</w:t>
      </w:r>
    </w:p>
    <w:p w:rsidR="00ED353D" w:rsidRPr="003301FE" w:rsidRDefault="00ED353D" w:rsidP="003301FE">
      <w:pPr>
        <w:widowControl w:val="0"/>
        <w:autoSpaceDE w:val="0"/>
        <w:autoSpaceDN w:val="0"/>
        <w:adjustRightInd w:val="0"/>
        <w:rPr>
          <w:bCs/>
          <w:szCs w:val="20"/>
        </w:rPr>
      </w:pPr>
      <w:r w:rsidRPr="003301FE">
        <w:rPr>
          <w:bCs/>
          <w:szCs w:val="20"/>
        </w:rPr>
        <w:t>Стрелочные переводы на неэлектрифицированных парковых путях предусматривать с ручными переводными механизмами.</w:t>
      </w:r>
    </w:p>
    <w:p w:rsidR="00ED353D" w:rsidRPr="003301FE" w:rsidRDefault="00ED353D" w:rsidP="003301FE">
      <w:pPr>
        <w:widowControl w:val="0"/>
        <w:numPr>
          <w:ilvl w:val="3"/>
          <w:numId w:val="72"/>
        </w:numPr>
        <w:autoSpaceDE w:val="0"/>
        <w:autoSpaceDN w:val="0"/>
        <w:adjustRightInd w:val="0"/>
        <w:rPr>
          <w:bCs/>
          <w:szCs w:val="20"/>
        </w:rPr>
      </w:pPr>
      <w:r w:rsidRPr="003301FE">
        <w:rPr>
          <w:bCs/>
          <w:szCs w:val="20"/>
        </w:rPr>
        <w:t>Пригласительные сигналы устанавливать на входные и выходные светофоры, групповые выходные светофоры с парковых путей и светофоры предохранительных путей.</w:t>
      </w:r>
    </w:p>
    <w:p w:rsidR="00ED353D" w:rsidRPr="003301FE" w:rsidRDefault="00ED353D" w:rsidP="003301FE">
      <w:pPr>
        <w:widowControl w:val="0"/>
        <w:numPr>
          <w:ilvl w:val="3"/>
          <w:numId w:val="72"/>
        </w:numPr>
        <w:autoSpaceDE w:val="0"/>
        <w:autoSpaceDN w:val="0"/>
        <w:adjustRightInd w:val="0"/>
        <w:rPr>
          <w:bCs/>
          <w:szCs w:val="20"/>
        </w:rPr>
      </w:pPr>
      <w:r w:rsidRPr="003301FE">
        <w:rPr>
          <w:bCs/>
          <w:szCs w:val="20"/>
        </w:rPr>
        <w:t>На парковых путях светофоры предусматривать типа «Метро»  или карликового типа, применяемые на российских железных дорогах. Допускается применять типовые железнодорожные светофоры на укороченных мачтах.</w:t>
      </w:r>
    </w:p>
    <w:p w:rsidR="00ED353D" w:rsidRPr="0044321A" w:rsidRDefault="00ED353D" w:rsidP="0044321A">
      <w:pPr>
        <w:widowControl w:val="0"/>
        <w:autoSpaceDE w:val="0"/>
        <w:autoSpaceDN w:val="0"/>
        <w:adjustRightInd w:val="0"/>
        <w:rPr>
          <w:bCs/>
          <w:szCs w:val="20"/>
        </w:rPr>
      </w:pPr>
      <w:r w:rsidRPr="0044321A">
        <w:rPr>
          <w:bCs/>
          <w:szCs w:val="20"/>
        </w:rPr>
        <w:t>Светофоры обозначать буквами алфавита, дополненными порядковым номером светофора или номером пути ОРК.</w:t>
      </w:r>
    </w:p>
    <w:p w:rsidR="00ED353D" w:rsidRPr="0044321A" w:rsidRDefault="00ED353D" w:rsidP="0044321A">
      <w:pPr>
        <w:widowControl w:val="0"/>
        <w:numPr>
          <w:ilvl w:val="3"/>
          <w:numId w:val="72"/>
        </w:numPr>
        <w:autoSpaceDE w:val="0"/>
        <w:autoSpaceDN w:val="0"/>
        <w:adjustRightInd w:val="0"/>
        <w:rPr>
          <w:bCs/>
          <w:szCs w:val="20"/>
        </w:rPr>
      </w:pPr>
      <w:r w:rsidRPr="0044321A">
        <w:rPr>
          <w:bCs/>
          <w:szCs w:val="20"/>
        </w:rPr>
        <w:t>На путевых участках перед выходными светофорами и обкаточном пути предусматривать устройства АРС.</w:t>
      </w:r>
    </w:p>
    <w:p w:rsidR="00ED353D" w:rsidRPr="004501BE" w:rsidRDefault="00ED353D" w:rsidP="004501BE">
      <w:pPr>
        <w:widowControl w:val="0"/>
        <w:autoSpaceDE w:val="0"/>
        <w:autoSpaceDN w:val="0"/>
        <w:adjustRightInd w:val="0"/>
        <w:rPr>
          <w:bCs/>
          <w:szCs w:val="20"/>
        </w:rPr>
      </w:pPr>
      <w:r w:rsidRPr="004501BE">
        <w:rPr>
          <w:bCs/>
          <w:szCs w:val="20"/>
        </w:rPr>
        <w:t>На деповских путях, за исключением путей ТР и путей мойки и обдува вагонов, устанавливать устройства проверки работоспособности поездной аппаратуры АРС.</w:t>
      </w:r>
    </w:p>
    <w:p w:rsidR="00ED353D" w:rsidRPr="001B357F" w:rsidRDefault="00ED353D" w:rsidP="001B357F">
      <w:pPr>
        <w:widowControl w:val="0"/>
        <w:numPr>
          <w:ilvl w:val="3"/>
          <w:numId w:val="72"/>
        </w:numPr>
        <w:autoSpaceDE w:val="0"/>
        <w:autoSpaceDN w:val="0"/>
        <w:adjustRightInd w:val="0"/>
        <w:rPr>
          <w:bCs/>
          <w:szCs w:val="20"/>
        </w:rPr>
      </w:pPr>
      <w:r w:rsidRPr="001B357F">
        <w:rPr>
          <w:bCs/>
          <w:szCs w:val="20"/>
        </w:rPr>
        <w:t>Заземление металлических конструкций и корпусов оборудования, за исключением корпусов ДТ и стрелочных приводов, предусматривать на единую систему защитного заземления электроустановок электродепо.</w:t>
      </w:r>
    </w:p>
    <w:p w:rsidR="00ED353D" w:rsidRPr="00A24B47" w:rsidRDefault="00ED353D" w:rsidP="00A24B47">
      <w:pPr>
        <w:widowControl w:val="0"/>
        <w:numPr>
          <w:ilvl w:val="3"/>
          <w:numId w:val="72"/>
        </w:numPr>
        <w:autoSpaceDE w:val="0"/>
        <w:autoSpaceDN w:val="0"/>
        <w:adjustRightInd w:val="0"/>
        <w:rPr>
          <w:bCs/>
          <w:szCs w:val="20"/>
        </w:rPr>
      </w:pPr>
      <w:r w:rsidRPr="00A24B47">
        <w:rPr>
          <w:bCs/>
          <w:szCs w:val="20"/>
        </w:rPr>
        <w:t>Прокладку кабелей под парковыми путями предусматривать в асбестоцементных трубах или кабельных желобах. Прокладка кабелей под стрелками и крестовинами стрелочных переводов не допускается.</w:t>
      </w:r>
    </w:p>
    <w:p w:rsidR="00ED353D" w:rsidRPr="00A24B47" w:rsidRDefault="00ED353D" w:rsidP="00A24B47">
      <w:pPr>
        <w:widowControl w:val="0"/>
        <w:numPr>
          <w:ilvl w:val="3"/>
          <w:numId w:val="72"/>
        </w:numPr>
        <w:autoSpaceDE w:val="0"/>
        <w:autoSpaceDN w:val="0"/>
        <w:adjustRightInd w:val="0"/>
        <w:rPr>
          <w:bCs/>
          <w:szCs w:val="20"/>
        </w:rPr>
      </w:pPr>
      <w:r w:rsidRPr="00A24B47">
        <w:rPr>
          <w:bCs/>
          <w:szCs w:val="20"/>
        </w:rPr>
        <w:t xml:space="preserve">Устройства АТДП должны отвечать требованиям </w:t>
      </w:r>
      <w:r w:rsidR="00AA63CC" w:rsidRPr="00A24B47">
        <w:rPr>
          <w:bCs/>
          <w:szCs w:val="20"/>
        </w:rPr>
        <w:t>Инструкции [</w:t>
      </w:r>
      <w:r w:rsidR="00AA63CC">
        <w:rPr>
          <w:bCs/>
          <w:szCs w:val="20"/>
        </w:rPr>
        <w:t>4</w:t>
      </w:r>
      <w:r w:rsidR="00AA63CC" w:rsidRPr="00A24B47">
        <w:rPr>
          <w:bCs/>
          <w:szCs w:val="20"/>
        </w:rPr>
        <w:t>]</w:t>
      </w:r>
      <w:r w:rsidR="00AA63CC">
        <w:rPr>
          <w:bCs/>
          <w:szCs w:val="20"/>
        </w:rPr>
        <w:t xml:space="preserve"> и </w:t>
      </w:r>
      <w:r w:rsidRPr="00A24B47">
        <w:rPr>
          <w:bCs/>
          <w:szCs w:val="20"/>
        </w:rPr>
        <w:t>Правил [</w:t>
      </w:r>
      <w:r w:rsidR="00AA63CC">
        <w:rPr>
          <w:bCs/>
          <w:szCs w:val="20"/>
        </w:rPr>
        <w:t>5</w:t>
      </w:r>
      <w:r w:rsidRPr="00A24B47">
        <w:rPr>
          <w:bCs/>
          <w:szCs w:val="20"/>
        </w:rPr>
        <w:t>].</w:t>
      </w:r>
    </w:p>
    <w:p w:rsidR="00ED353D" w:rsidRDefault="00ED353D" w:rsidP="00A94B25">
      <w:pPr>
        <w:pStyle w:val="3"/>
      </w:pPr>
      <w:bookmarkStart w:id="72" w:name="_Toc300322332"/>
      <w:r w:rsidRPr="00A94B25">
        <w:t>Связь</w:t>
      </w:r>
      <w:bookmarkEnd w:id="72"/>
    </w:p>
    <w:p w:rsidR="00ED353D" w:rsidRPr="001B62B3" w:rsidRDefault="00ED353D" w:rsidP="001B62B3">
      <w:pPr>
        <w:widowControl w:val="0"/>
        <w:numPr>
          <w:ilvl w:val="3"/>
          <w:numId w:val="73"/>
        </w:numPr>
        <w:autoSpaceDE w:val="0"/>
        <w:autoSpaceDN w:val="0"/>
        <w:adjustRightInd w:val="0"/>
        <w:rPr>
          <w:bCs/>
          <w:szCs w:val="20"/>
        </w:rPr>
      </w:pPr>
      <w:r w:rsidRPr="001B62B3">
        <w:rPr>
          <w:bCs/>
          <w:szCs w:val="20"/>
        </w:rPr>
        <w:t>В электродепо следует предусматривать линейные и деповские оперативно-технологические связи.</w:t>
      </w:r>
    </w:p>
    <w:p w:rsidR="00ED353D" w:rsidRPr="00E303BF" w:rsidRDefault="00ED353D" w:rsidP="00E303BF">
      <w:pPr>
        <w:widowControl w:val="0"/>
        <w:autoSpaceDE w:val="0"/>
        <w:autoSpaceDN w:val="0"/>
        <w:adjustRightInd w:val="0"/>
        <w:rPr>
          <w:bCs/>
          <w:szCs w:val="20"/>
        </w:rPr>
      </w:pPr>
      <w:r w:rsidRPr="00E303BF">
        <w:rPr>
          <w:bCs/>
          <w:szCs w:val="20"/>
        </w:rPr>
        <w:t>В состав линейных ОТС должны входить диспетчерские связи движения поездов и электроснабжения, тоннельная связь, административно-хозяйственная связь.</w:t>
      </w:r>
    </w:p>
    <w:p w:rsidR="00ED353D" w:rsidRPr="00E303BF" w:rsidRDefault="00ED353D" w:rsidP="00E303BF">
      <w:pPr>
        <w:widowControl w:val="0"/>
        <w:autoSpaceDE w:val="0"/>
        <w:autoSpaceDN w:val="0"/>
        <w:adjustRightInd w:val="0"/>
        <w:rPr>
          <w:bCs/>
          <w:szCs w:val="20"/>
        </w:rPr>
      </w:pPr>
      <w:r w:rsidRPr="00E303BF">
        <w:rPr>
          <w:bCs/>
          <w:szCs w:val="20"/>
        </w:rPr>
        <w:t>В состав деповских ОТС должны входить связи дежурного по электродепо и стрелочная, прямая связь, поездная маневровая и ремонтно-оперативная радиосвязи, громкоговорящие связь и оповещение.</w:t>
      </w:r>
    </w:p>
    <w:p w:rsidR="00ED353D" w:rsidRPr="009934F9" w:rsidRDefault="00ED353D" w:rsidP="009934F9">
      <w:pPr>
        <w:widowControl w:val="0"/>
        <w:numPr>
          <w:ilvl w:val="3"/>
          <w:numId w:val="73"/>
        </w:numPr>
        <w:autoSpaceDE w:val="0"/>
        <w:autoSpaceDN w:val="0"/>
        <w:adjustRightInd w:val="0"/>
        <w:rPr>
          <w:bCs/>
          <w:szCs w:val="20"/>
        </w:rPr>
      </w:pPr>
      <w:r w:rsidRPr="009934F9">
        <w:rPr>
          <w:bCs/>
          <w:szCs w:val="20"/>
        </w:rPr>
        <w:t>Прокладку кабелей следует предусматривать в кабельных сооружениях, а также открыто на отдельно стоящих конструкциях.</w:t>
      </w:r>
    </w:p>
    <w:p w:rsidR="00ED353D" w:rsidRPr="004C353F" w:rsidRDefault="00ED353D" w:rsidP="004C353F">
      <w:pPr>
        <w:widowControl w:val="0"/>
        <w:numPr>
          <w:ilvl w:val="3"/>
          <w:numId w:val="73"/>
        </w:numPr>
        <w:autoSpaceDE w:val="0"/>
        <w:autoSpaceDN w:val="0"/>
        <w:adjustRightInd w:val="0"/>
        <w:rPr>
          <w:bCs/>
          <w:szCs w:val="20"/>
        </w:rPr>
      </w:pPr>
      <w:r w:rsidRPr="004C353F">
        <w:rPr>
          <w:bCs/>
          <w:szCs w:val="20"/>
        </w:rPr>
        <w:t>Абонентские аппараты линейных ОТС предусматривать в следующих помещениях (зонах):</w:t>
      </w:r>
    </w:p>
    <w:p w:rsidR="00ED353D" w:rsidRPr="003A639C" w:rsidRDefault="00ED353D" w:rsidP="005C387C">
      <w:pPr>
        <w:numPr>
          <w:ilvl w:val="0"/>
          <w:numId w:val="182"/>
        </w:numPr>
        <w:textAlignment w:val="top"/>
        <w:rPr>
          <w:rFonts w:cs="Arial"/>
          <w:szCs w:val="19"/>
        </w:rPr>
      </w:pPr>
      <w:r w:rsidRPr="003A639C">
        <w:rPr>
          <w:rFonts w:cs="Arial"/>
          <w:szCs w:val="19"/>
        </w:rPr>
        <w:t>связь СДД - в помещениях дежурного по электродепо, ПВС, поста ЭЦ и постов на парковых путях;</w:t>
      </w:r>
    </w:p>
    <w:p w:rsidR="00ED353D" w:rsidRPr="003A639C" w:rsidRDefault="00ED353D" w:rsidP="005C387C">
      <w:pPr>
        <w:numPr>
          <w:ilvl w:val="0"/>
          <w:numId w:val="182"/>
        </w:numPr>
        <w:textAlignment w:val="top"/>
        <w:rPr>
          <w:rFonts w:cs="Arial"/>
          <w:szCs w:val="19"/>
        </w:rPr>
      </w:pPr>
      <w:r w:rsidRPr="003A639C">
        <w:rPr>
          <w:rFonts w:cs="Arial"/>
          <w:szCs w:val="19"/>
        </w:rPr>
        <w:t>связь СДЭ - в ТПП и ПП;</w:t>
      </w:r>
    </w:p>
    <w:p w:rsidR="00ED353D" w:rsidRPr="003A639C" w:rsidRDefault="00ED353D" w:rsidP="005C387C">
      <w:pPr>
        <w:numPr>
          <w:ilvl w:val="0"/>
          <w:numId w:val="182"/>
        </w:numPr>
        <w:textAlignment w:val="top"/>
        <w:rPr>
          <w:rFonts w:cs="Arial"/>
          <w:szCs w:val="19"/>
        </w:rPr>
      </w:pPr>
      <w:r w:rsidRPr="003A639C">
        <w:rPr>
          <w:rFonts w:cs="Arial"/>
          <w:szCs w:val="19"/>
        </w:rPr>
        <w:t>связь Т - у входных и выходных светофоров парковых путей.</w:t>
      </w:r>
    </w:p>
    <w:p w:rsidR="00ED353D" w:rsidRPr="003A639C" w:rsidRDefault="00ED353D" w:rsidP="003A639C">
      <w:pPr>
        <w:widowControl w:val="0"/>
        <w:autoSpaceDE w:val="0"/>
        <w:autoSpaceDN w:val="0"/>
        <w:adjustRightInd w:val="0"/>
        <w:rPr>
          <w:bCs/>
          <w:sz w:val="22"/>
          <w:szCs w:val="22"/>
        </w:rPr>
      </w:pPr>
      <w:r w:rsidRPr="003A639C">
        <w:rPr>
          <w:bCs/>
          <w:spacing w:val="20"/>
          <w:sz w:val="22"/>
          <w:szCs w:val="22"/>
        </w:rPr>
        <w:t>Примечание</w:t>
      </w:r>
      <w:r w:rsidRPr="003A639C">
        <w:rPr>
          <w:bCs/>
          <w:sz w:val="22"/>
          <w:szCs w:val="22"/>
        </w:rPr>
        <w:t xml:space="preserve"> - Обозначения видов связей - по 5.13.</w:t>
      </w:r>
    </w:p>
    <w:p w:rsidR="00ED353D" w:rsidRPr="003A639C" w:rsidRDefault="00ED353D" w:rsidP="003A639C">
      <w:pPr>
        <w:widowControl w:val="0"/>
        <w:numPr>
          <w:ilvl w:val="3"/>
          <w:numId w:val="73"/>
        </w:numPr>
        <w:autoSpaceDE w:val="0"/>
        <w:autoSpaceDN w:val="0"/>
        <w:adjustRightInd w:val="0"/>
        <w:rPr>
          <w:bCs/>
          <w:szCs w:val="20"/>
        </w:rPr>
      </w:pPr>
      <w:r w:rsidRPr="003A639C">
        <w:rPr>
          <w:bCs/>
          <w:szCs w:val="20"/>
        </w:rPr>
        <w:t>Для организации административно-хозяйственной связи предусматривать, как правило, АТС. Перечень абонентов, включаемых в АТС, отражать в задании на проектирование.</w:t>
      </w:r>
    </w:p>
    <w:p w:rsidR="00ED353D" w:rsidRPr="00F83975" w:rsidRDefault="00ED353D" w:rsidP="00F83975">
      <w:pPr>
        <w:widowControl w:val="0"/>
        <w:numPr>
          <w:ilvl w:val="3"/>
          <w:numId w:val="73"/>
        </w:numPr>
        <w:autoSpaceDE w:val="0"/>
        <w:autoSpaceDN w:val="0"/>
        <w:adjustRightInd w:val="0"/>
        <w:rPr>
          <w:bCs/>
          <w:szCs w:val="20"/>
        </w:rPr>
      </w:pPr>
      <w:r w:rsidRPr="00F83975">
        <w:rPr>
          <w:bCs/>
          <w:szCs w:val="20"/>
        </w:rPr>
        <w:t>В состав ОТС депо должны входить виды связей согласно таблице 5.15.5.</w:t>
      </w:r>
    </w:p>
    <w:p w:rsidR="00A00F9B" w:rsidRDefault="00A00F9B" w:rsidP="00A00F9B">
      <w:pPr>
        <w:shd w:val="clear" w:color="auto" w:fill="FFFFFF"/>
        <w:spacing w:before="600" w:after="2000" w:line="360" w:lineRule="auto"/>
        <w:ind w:firstLine="0"/>
        <w:jc w:val="left"/>
        <w:rPr>
          <w:bCs/>
          <w:color w:val="000000"/>
          <w:spacing w:val="-3"/>
        </w:rPr>
      </w:pPr>
    </w:p>
    <w:p w:rsidR="00ED353D" w:rsidRPr="00A00F9B" w:rsidRDefault="00ED353D" w:rsidP="00A00F9B">
      <w:pPr>
        <w:shd w:val="clear" w:color="auto" w:fill="FFFFFF"/>
        <w:spacing w:before="600" w:after="2000" w:line="360" w:lineRule="auto"/>
        <w:jc w:val="left"/>
        <w:rPr>
          <w:bCs/>
          <w:color w:val="000000"/>
          <w:spacing w:val="-3"/>
        </w:rPr>
      </w:pPr>
      <w:r w:rsidRPr="00A00F9B">
        <w:rPr>
          <w:bCs/>
          <w:color w:val="000000"/>
          <w:spacing w:val="-3"/>
        </w:rPr>
        <w:t>Таблица 5.15.5</w:t>
      </w:r>
    </w:p>
    <w:tbl>
      <w:tblPr>
        <w:tblW w:w="0" w:type="auto"/>
        <w:tblInd w:w="90" w:type="dxa"/>
        <w:tblCellMar>
          <w:left w:w="90" w:type="dxa"/>
          <w:right w:w="90" w:type="dxa"/>
        </w:tblCellMar>
        <w:tblLook w:val="0000" w:firstRow="0" w:lastRow="0" w:firstColumn="0" w:lastColumn="0" w:noHBand="0" w:noVBand="0"/>
      </w:tblPr>
      <w:tblGrid>
        <w:gridCol w:w="4707"/>
        <w:gridCol w:w="4596"/>
      </w:tblGrid>
      <w:tr w:rsidR="00ED353D" w:rsidTr="00D80DAA">
        <w:trPr>
          <w:tblHeader/>
        </w:trPr>
        <w:tc>
          <w:tcPr>
            <w:tcW w:w="4707" w:type="dxa"/>
            <w:tcBorders>
              <w:top w:val="single" w:sz="6" w:space="0" w:color="auto"/>
              <w:left w:val="single" w:sz="6" w:space="0" w:color="auto"/>
              <w:bottom w:val="single" w:sz="6" w:space="0" w:color="auto"/>
              <w:right w:val="single" w:sz="6" w:space="0" w:color="auto"/>
            </w:tcBorders>
          </w:tcPr>
          <w:p w:rsidR="00ED353D" w:rsidRPr="00591676" w:rsidRDefault="00ED353D" w:rsidP="00591676">
            <w:pPr>
              <w:shd w:val="clear" w:color="auto" w:fill="FFFFFF"/>
              <w:spacing w:line="250" w:lineRule="exact"/>
              <w:ind w:right="120" w:firstLine="19"/>
              <w:jc w:val="center"/>
              <w:rPr>
                <w:color w:val="000000"/>
              </w:rPr>
            </w:pPr>
            <w:r w:rsidRPr="00591676">
              <w:rPr>
                <w:color w:val="000000"/>
              </w:rPr>
              <w:t>ОТС</w:t>
            </w:r>
          </w:p>
        </w:tc>
        <w:tc>
          <w:tcPr>
            <w:tcW w:w="4596" w:type="dxa"/>
            <w:tcBorders>
              <w:top w:val="single" w:sz="6" w:space="0" w:color="auto"/>
              <w:left w:val="single" w:sz="6" w:space="0" w:color="auto"/>
              <w:bottom w:val="single" w:sz="6" w:space="0" w:color="auto"/>
              <w:right w:val="single" w:sz="6" w:space="0" w:color="auto"/>
            </w:tcBorders>
          </w:tcPr>
          <w:p w:rsidR="00ED353D" w:rsidRPr="00591676" w:rsidRDefault="00ED353D" w:rsidP="00591676">
            <w:pPr>
              <w:shd w:val="clear" w:color="auto" w:fill="FFFFFF"/>
              <w:spacing w:line="250" w:lineRule="exact"/>
              <w:ind w:right="120" w:firstLine="19"/>
              <w:jc w:val="center"/>
              <w:rPr>
                <w:color w:val="000000"/>
              </w:rPr>
            </w:pPr>
            <w:r w:rsidRPr="00591676">
              <w:rPr>
                <w:color w:val="000000"/>
              </w:rPr>
              <w:t>Обозначение</w:t>
            </w:r>
          </w:p>
        </w:tc>
      </w:tr>
      <w:tr w:rsidR="00ED353D" w:rsidTr="00ED353D">
        <w:tc>
          <w:tcPr>
            <w:tcW w:w="4707" w:type="dxa"/>
            <w:tcBorders>
              <w:top w:val="single" w:sz="6" w:space="0" w:color="auto"/>
              <w:left w:val="single" w:sz="6" w:space="0" w:color="auto"/>
              <w:bottom w:val="single" w:sz="6" w:space="0" w:color="auto"/>
              <w:right w:val="single" w:sz="6" w:space="0" w:color="auto"/>
            </w:tcBorders>
          </w:tcPr>
          <w:p w:rsidR="00ED353D" w:rsidRPr="00591676" w:rsidRDefault="00ED353D" w:rsidP="00591676">
            <w:pPr>
              <w:shd w:val="clear" w:color="auto" w:fill="FFFFFF"/>
              <w:spacing w:line="250" w:lineRule="exact"/>
              <w:ind w:right="120" w:firstLine="19"/>
              <w:jc w:val="left"/>
              <w:rPr>
                <w:color w:val="000000"/>
              </w:rPr>
            </w:pPr>
            <w:r w:rsidRPr="00591676">
              <w:rPr>
                <w:color w:val="000000"/>
              </w:rPr>
              <w:t>Стрелочная</w:t>
            </w:r>
          </w:p>
        </w:tc>
        <w:tc>
          <w:tcPr>
            <w:tcW w:w="4596" w:type="dxa"/>
            <w:tcBorders>
              <w:top w:val="single" w:sz="6" w:space="0" w:color="auto"/>
              <w:left w:val="single" w:sz="6" w:space="0" w:color="auto"/>
              <w:bottom w:val="single" w:sz="6" w:space="0" w:color="auto"/>
              <w:right w:val="single" w:sz="6" w:space="0" w:color="auto"/>
            </w:tcBorders>
          </w:tcPr>
          <w:p w:rsidR="00ED353D" w:rsidRPr="00591676" w:rsidRDefault="00ED353D" w:rsidP="00591676">
            <w:pPr>
              <w:shd w:val="clear" w:color="auto" w:fill="FFFFFF"/>
              <w:spacing w:line="250" w:lineRule="exact"/>
              <w:ind w:right="120" w:firstLine="19"/>
              <w:jc w:val="center"/>
              <w:rPr>
                <w:color w:val="000000"/>
              </w:rPr>
            </w:pPr>
            <w:r w:rsidRPr="00591676">
              <w:rPr>
                <w:color w:val="000000"/>
              </w:rPr>
              <w:t>СТР</w:t>
            </w:r>
          </w:p>
        </w:tc>
      </w:tr>
      <w:tr w:rsidR="00ED353D" w:rsidTr="00ED353D">
        <w:tc>
          <w:tcPr>
            <w:tcW w:w="4707" w:type="dxa"/>
            <w:tcBorders>
              <w:top w:val="single" w:sz="6" w:space="0" w:color="auto"/>
              <w:left w:val="single" w:sz="6" w:space="0" w:color="auto"/>
              <w:bottom w:val="single" w:sz="6" w:space="0" w:color="auto"/>
              <w:right w:val="single" w:sz="6" w:space="0" w:color="auto"/>
            </w:tcBorders>
          </w:tcPr>
          <w:p w:rsidR="00ED353D" w:rsidRPr="00591676" w:rsidRDefault="00ED353D" w:rsidP="00591676">
            <w:pPr>
              <w:shd w:val="clear" w:color="auto" w:fill="FFFFFF"/>
              <w:spacing w:line="250" w:lineRule="exact"/>
              <w:ind w:right="120" w:firstLine="19"/>
              <w:jc w:val="left"/>
              <w:rPr>
                <w:color w:val="000000"/>
              </w:rPr>
            </w:pPr>
            <w:r w:rsidRPr="00591676">
              <w:rPr>
                <w:color w:val="000000"/>
              </w:rPr>
              <w:t>Дежурного по электродепо</w:t>
            </w:r>
          </w:p>
        </w:tc>
        <w:tc>
          <w:tcPr>
            <w:tcW w:w="4596" w:type="dxa"/>
            <w:tcBorders>
              <w:top w:val="single" w:sz="6" w:space="0" w:color="auto"/>
              <w:left w:val="single" w:sz="6" w:space="0" w:color="auto"/>
              <w:bottom w:val="single" w:sz="6" w:space="0" w:color="auto"/>
              <w:right w:val="single" w:sz="6" w:space="0" w:color="auto"/>
            </w:tcBorders>
          </w:tcPr>
          <w:p w:rsidR="00ED353D" w:rsidRPr="00591676" w:rsidRDefault="00ED353D" w:rsidP="00591676">
            <w:pPr>
              <w:shd w:val="clear" w:color="auto" w:fill="FFFFFF"/>
              <w:spacing w:line="250" w:lineRule="exact"/>
              <w:ind w:right="120" w:firstLine="19"/>
              <w:jc w:val="center"/>
              <w:rPr>
                <w:color w:val="000000"/>
              </w:rPr>
            </w:pPr>
            <w:r w:rsidRPr="00591676">
              <w:rPr>
                <w:color w:val="000000"/>
              </w:rPr>
              <w:t>Д</w:t>
            </w:r>
          </w:p>
        </w:tc>
      </w:tr>
      <w:tr w:rsidR="00ED353D" w:rsidTr="00ED353D">
        <w:tc>
          <w:tcPr>
            <w:tcW w:w="4707" w:type="dxa"/>
            <w:tcBorders>
              <w:top w:val="single" w:sz="6" w:space="0" w:color="auto"/>
              <w:left w:val="single" w:sz="6" w:space="0" w:color="auto"/>
              <w:bottom w:val="single" w:sz="6" w:space="0" w:color="auto"/>
              <w:right w:val="single" w:sz="6" w:space="0" w:color="auto"/>
            </w:tcBorders>
          </w:tcPr>
          <w:p w:rsidR="00ED353D" w:rsidRPr="00591676" w:rsidRDefault="00ED353D" w:rsidP="00591676">
            <w:pPr>
              <w:shd w:val="clear" w:color="auto" w:fill="FFFFFF"/>
              <w:spacing w:line="250" w:lineRule="exact"/>
              <w:ind w:right="120" w:firstLine="19"/>
              <w:jc w:val="left"/>
              <w:rPr>
                <w:color w:val="000000"/>
              </w:rPr>
            </w:pPr>
            <w:r w:rsidRPr="00591676">
              <w:rPr>
                <w:color w:val="000000"/>
              </w:rPr>
              <w:t>Начальника электродепо</w:t>
            </w:r>
          </w:p>
        </w:tc>
        <w:tc>
          <w:tcPr>
            <w:tcW w:w="4596" w:type="dxa"/>
            <w:tcBorders>
              <w:top w:val="single" w:sz="6" w:space="0" w:color="auto"/>
              <w:left w:val="single" w:sz="6" w:space="0" w:color="auto"/>
              <w:bottom w:val="single" w:sz="6" w:space="0" w:color="auto"/>
              <w:right w:val="single" w:sz="6" w:space="0" w:color="auto"/>
            </w:tcBorders>
          </w:tcPr>
          <w:p w:rsidR="00ED353D" w:rsidRPr="00591676" w:rsidRDefault="00ED353D" w:rsidP="00591676">
            <w:pPr>
              <w:shd w:val="clear" w:color="auto" w:fill="FFFFFF"/>
              <w:spacing w:line="250" w:lineRule="exact"/>
              <w:ind w:right="120" w:firstLine="19"/>
              <w:jc w:val="center"/>
              <w:rPr>
                <w:color w:val="000000"/>
              </w:rPr>
            </w:pPr>
            <w:r w:rsidRPr="00591676">
              <w:rPr>
                <w:color w:val="000000"/>
              </w:rPr>
              <w:t>П</w:t>
            </w:r>
          </w:p>
        </w:tc>
      </w:tr>
      <w:tr w:rsidR="00ED353D" w:rsidTr="00ED353D">
        <w:tc>
          <w:tcPr>
            <w:tcW w:w="4707" w:type="dxa"/>
            <w:tcBorders>
              <w:top w:val="single" w:sz="6" w:space="0" w:color="auto"/>
              <w:left w:val="single" w:sz="6" w:space="0" w:color="auto"/>
              <w:bottom w:val="single" w:sz="6" w:space="0" w:color="auto"/>
              <w:right w:val="single" w:sz="6" w:space="0" w:color="auto"/>
            </w:tcBorders>
          </w:tcPr>
          <w:p w:rsidR="00ED353D" w:rsidRPr="00591676" w:rsidRDefault="00ED353D" w:rsidP="00591676">
            <w:pPr>
              <w:shd w:val="clear" w:color="auto" w:fill="FFFFFF"/>
              <w:spacing w:line="250" w:lineRule="exact"/>
              <w:ind w:right="120" w:firstLine="19"/>
              <w:jc w:val="left"/>
              <w:rPr>
                <w:color w:val="000000"/>
              </w:rPr>
            </w:pPr>
            <w:r w:rsidRPr="00591676">
              <w:rPr>
                <w:color w:val="000000"/>
              </w:rPr>
              <w:t>Маневровая радио</w:t>
            </w:r>
          </w:p>
        </w:tc>
        <w:tc>
          <w:tcPr>
            <w:tcW w:w="4596" w:type="dxa"/>
            <w:tcBorders>
              <w:top w:val="single" w:sz="6" w:space="0" w:color="auto"/>
              <w:left w:val="single" w:sz="6" w:space="0" w:color="auto"/>
              <w:bottom w:val="single" w:sz="6" w:space="0" w:color="auto"/>
              <w:right w:val="single" w:sz="6" w:space="0" w:color="auto"/>
            </w:tcBorders>
          </w:tcPr>
          <w:p w:rsidR="00ED353D" w:rsidRPr="00591676" w:rsidRDefault="00ED353D" w:rsidP="00591676">
            <w:pPr>
              <w:shd w:val="clear" w:color="auto" w:fill="FFFFFF"/>
              <w:spacing w:line="250" w:lineRule="exact"/>
              <w:ind w:right="120" w:firstLine="19"/>
              <w:jc w:val="center"/>
              <w:rPr>
                <w:color w:val="000000"/>
              </w:rPr>
            </w:pPr>
            <w:r w:rsidRPr="00591676">
              <w:rPr>
                <w:color w:val="000000"/>
              </w:rPr>
              <w:t>МРС</w:t>
            </w:r>
          </w:p>
        </w:tc>
      </w:tr>
      <w:tr w:rsidR="00ED353D" w:rsidTr="00ED353D">
        <w:tc>
          <w:tcPr>
            <w:tcW w:w="4707" w:type="dxa"/>
            <w:tcBorders>
              <w:top w:val="single" w:sz="6" w:space="0" w:color="auto"/>
              <w:left w:val="single" w:sz="6" w:space="0" w:color="auto"/>
              <w:bottom w:val="single" w:sz="6" w:space="0" w:color="auto"/>
              <w:right w:val="single" w:sz="6" w:space="0" w:color="auto"/>
            </w:tcBorders>
          </w:tcPr>
          <w:p w:rsidR="00ED353D" w:rsidRPr="00591676" w:rsidRDefault="00ED353D" w:rsidP="00591676">
            <w:pPr>
              <w:shd w:val="clear" w:color="auto" w:fill="FFFFFF"/>
              <w:spacing w:line="250" w:lineRule="exact"/>
              <w:ind w:right="120" w:firstLine="19"/>
              <w:jc w:val="left"/>
              <w:rPr>
                <w:color w:val="000000"/>
              </w:rPr>
            </w:pPr>
            <w:r w:rsidRPr="00591676">
              <w:rPr>
                <w:color w:val="000000"/>
              </w:rPr>
              <w:t>Ремонтно-оперативная радио</w:t>
            </w:r>
          </w:p>
        </w:tc>
        <w:tc>
          <w:tcPr>
            <w:tcW w:w="4596" w:type="dxa"/>
            <w:tcBorders>
              <w:top w:val="single" w:sz="6" w:space="0" w:color="auto"/>
              <w:left w:val="single" w:sz="6" w:space="0" w:color="auto"/>
              <w:bottom w:val="single" w:sz="6" w:space="0" w:color="auto"/>
              <w:right w:val="single" w:sz="6" w:space="0" w:color="auto"/>
            </w:tcBorders>
          </w:tcPr>
          <w:p w:rsidR="00ED353D" w:rsidRPr="00591676" w:rsidRDefault="00ED353D" w:rsidP="00591676">
            <w:pPr>
              <w:shd w:val="clear" w:color="auto" w:fill="FFFFFF"/>
              <w:spacing w:line="250" w:lineRule="exact"/>
              <w:ind w:right="120" w:firstLine="19"/>
              <w:jc w:val="center"/>
              <w:rPr>
                <w:color w:val="000000"/>
              </w:rPr>
            </w:pPr>
            <w:r w:rsidRPr="00591676">
              <w:rPr>
                <w:color w:val="000000"/>
              </w:rPr>
              <w:t>РОРС</w:t>
            </w:r>
          </w:p>
        </w:tc>
      </w:tr>
    </w:tbl>
    <w:p w:rsidR="00ED353D" w:rsidRDefault="00ED353D" w:rsidP="001D50B7">
      <w:pPr>
        <w:pStyle w:val="FORMATTEXT"/>
        <w:jc w:val="both"/>
      </w:pPr>
    </w:p>
    <w:p w:rsidR="00ED353D" w:rsidRPr="001D50B7" w:rsidRDefault="00ED353D" w:rsidP="001D50B7">
      <w:pPr>
        <w:widowControl w:val="0"/>
        <w:numPr>
          <w:ilvl w:val="3"/>
          <w:numId w:val="73"/>
        </w:numPr>
        <w:autoSpaceDE w:val="0"/>
        <w:autoSpaceDN w:val="0"/>
        <w:adjustRightInd w:val="0"/>
        <w:rPr>
          <w:bCs/>
          <w:szCs w:val="20"/>
        </w:rPr>
      </w:pPr>
      <w:r w:rsidRPr="001D50B7">
        <w:rPr>
          <w:bCs/>
          <w:szCs w:val="20"/>
        </w:rPr>
        <w:t>Пульты (коммутаторы) деповских ОТС размещать у руководителей работ с организацией между ними соединительных линий связи.</w:t>
      </w:r>
    </w:p>
    <w:p w:rsidR="00ED353D" w:rsidRPr="004159D8" w:rsidRDefault="00ED353D" w:rsidP="004159D8">
      <w:pPr>
        <w:widowControl w:val="0"/>
        <w:autoSpaceDE w:val="0"/>
        <w:autoSpaceDN w:val="0"/>
        <w:adjustRightInd w:val="0"/>
        <w:rPr>
          <w:bCs/>
          <w:szCs w:val="20"/>
        </w:rPr>
      </w:pPr>
      <w:r w:rsidRPr="004159D8">
        <w:rPr>
          <w:bCs/>
          <w:szCs w:val="20"/>
        </w:rPr>
        <w:t>Связь СТР предусматривать между постом ЭЦ и постами на парковых путях и в ОРК, дежурными по электродепо, мотовозным и электровозным цехами.</w:t>
      </w:r>
    </w:p>
    <w:p w:rsidR="00ED353D" w:rsidRPr="004159D8" w:rsidRDefault="00ED353D" w:rsidP="004159D8">
      <w:pPr>
        <w:widowControl w:val="0"/>
        <w:autoSpaceDE w:val="0"/>
        <w:autoSpaceDN w:val="0"/>
        <w:adjustRightInd w:val="0"/>
        <w:rPr>
          <w:bCs/>
          <w:szCs w:val="20"/>
        </w:rPr>
      </w:pPr>
      <w:r w:rsidRPr="004159D8">
        <w:rPr>
          <w:bCs/>
          <w:szCs w:val="20"/>
        </w:rPr>
        <w:t>Телефонные аппараты СТР устанавливать:</w:t>
      </w:r>
    </w:p>
    <w:p w:rsidR="00ED353D" w:rsidRPr="0099177A" w:rsidRDefault="00ED353D" w:rsidP="0099177A">
      <w:pPr>
        <w:numPr>
          <w:ilvl w:val="1"/>
          <w:numId w:val="29"/>
        </w:numPr>
        <w:textAlignment w:val="top"/>
        <w:rPr>
          <w:rFonts w:cs="Arial"/>
          <w:szCs w:val="19"/>
        </w:rPr>
      </w:pPr>
      <w:r w:rsidRPr="0099177A">
        <w:rPr>
          <w:rFonts w:cs="Arial"/>
          <w:szCs w:val="19"/>
        </w:rPr>
        <w:t>вблизи группы стрелочных приводов;</w:t>
      </w:r>
    </w:p>
    <w:p w:rsidR="00ED353D" w:rsidRPr="0099177A" w:rsidRDefault="00ED353D" w:rsidP="0099177A">
      <w:pPr>
        <w:numPr>
          <w:ilvl w:val="1"/>
          <w:numId w:val="29"/>
        </w:numPr>
        <w:textAlignment w:val="top"/>
        <w:rPr>
          <w:rFonts w:cs="Arial"/>
          <w:szCs w:val="19"/>
        </w:rPr>
      </w:pPr>
      <w:r w:rsidRPr="0099177A">
        <w:rPr>
          <w:rFonts w:cs="Arial"/>
          <w:szCs w:val="19"/>
        </w:rPr>
        <w:t>у одиночных стрелочных приводов;</w:t>
      </w:r>
    </w:p>
    <w:p w:rsidR="00ED353D" w:rsidRPr="0099177A" w:rsidRDefault="00ED353D" w:rsidP="0099177A">
      <w:pPr>
        <w:numPr>
          <w:ilvl w:val="1"/>
          <w:numId w:val="29"/>
        </w:numPr>
        <w:textAlignment w:val="top"/>
        <w:rPr>
          <w:rFonts w:cs="Arial"/>
          <w:szCs w:val="19"/>
        </w:rPr>
      </w:pPr>
      <w:r w:rsidRPr="0099177A">
        <w:rPr>
          <w:rFonts w:cs="Arial"/>
          <w:szCs w:val="19"/>
        </w:rPr>
        <w:t>в стрелочных постах на парковых путях;</w:t>
      </w:r>
    </w:p>
    <w:p w:rsidR="00ED353D" w:rsidRPr="0099177A" w:rsidRDefault="00ED353D" w:rsidP="0099177A">
      <w:pPr>
        <w:numPr>
          <w:ilvl w:val="1"/>
          <w:numId w:val="29"/>
        </w:numPr>
        <w:textAlignment w:val="top"/>
        <w:rPr>
          <w:rFonts w:cs="Arial"/>
          <w:szCs w:val="19"/>
        </w:rPr>
      </w:pPr>
      <w:r w:rsidRPr="0099177A">
        <w:rPr>
          <w:rFonts w:cs="Arial"/>
          <w:szCs w:val="19"/>
        </w:rPr>
        <w:t>на передней стене ОРК.</w:t>
      </w:r>
    </w:p>
    <w:p w:rsidR="00ED353D" w:rsidRPr="00334281" w:rsidRDefault="00ED353D" w:rsidP="00334281">
      <w:pPr>
        <w:widowControl w:val="0"/>
        <w:autoSpaceDE w:val="0"/>
        <w:autoSpaceDN w:val="0"/>
        <w:adjustRightInd w:val="0"/>
        <w:rPr>
          <w:bCs/>
          <w:szCs w:val="20"/>
        </w:rPr>
      </w:pPr>
      <w:r w:rsidRPr="00334281">
        <w:rPr>
          <w:bCs/>
          <w:szCs w:val="20"/>
        </w:rPr>
        <w:t>Связь Д предусматривать между дежурным по электродепо и постами ОРК, а также с абонентами по списку, предоставляемому заказчиком.</w:t>
      </w:r>
    </w:p>
    <w:p w:rsidR="00ED353D" w:rsidRPr="00334281" w:rsidRDefault="00ED353D" w:rsidP="00334281">
      <w:pPr>
        <w:widowControl w:val="0"/>
        <w:autoSpaceDE w:val="0"/>
        <w:autoSpaceDN w:val="0"/>
        <w:adjustRightInd w:val="0"/>
        <w:rPr>
          <w:bCs/>
          <w:szCs w:val="20"/>
        </w:rPr>
      </w:pPr>
      <w:r w:rsidRPr="00334281">
        <w:rPr>
          <w:bCs/>
          <w:szCs w:val="20"/>
        </w:rPr>
        <w:t>Связь П предусматривать между начальником, главным инженером электродепо, дежурным по электродепо и начальниками цехов и отделений.</w:t>
      </w:r>
    </w:p>
    <w:p w:rsidR="00ED353D" w:rsidRPr="00334281" w:rsidRDefault="00ED353D" w:rsidP="00334281">
      <w:pPr>
        <w:widowControl w:val="0"/>
        <w:autoSpaceDE w:val="0"/>
        <w:autoSpaceDN w:val="0"/>
        <w:adjustRightInd w:val="0"/>
        <w:rPr>
          <w:bCs/>
          <w:szCs w:val="20"/>
        </w:rPr>
      </w:pPr>
      <w:r w:rsidRPr="00334281">
        <w:rPr>
          <w:bCs/>
          <w:szCs w:val="20"/>
        </w:rPr>
        <w:t>Связь МРС предусматривать:</w:t>
      </w:r>
    </w:p>
    <w:p w:rsidR="00ED353D" w:rsidRPr="009D2638" w:rsidRDefault="00ED353D" w:rsidP="009D2638">
      <w:pPr>
        <w:numPr>
          <w:ilvl w:val="1"/>
          <w:numId w:val="29"/>
        </w:numPr>
        <w:textAlignment w:val="top"/>
        <w:rPr>
          <w:rFonts w:cs="Arial"/>
          <w:szCs w:val="19"/>
        </w:rPr>
      </w:pPr>
      <w:r w:rsidRPr="009D2638">
        <w:rPr>
          <w:rFonts w:cs="Arial"/>
          <w:szCs w:val="19"/>
        </w:rPr>
        <w:t>между дежурным поста ЭЦ и машинистами составов, находящихся на парковых путях;</w:t>
      </w:r>
    </w:p>
    <w:p w:rsidR="00ED353D" w:rsidRPr="009D2638" w:rsidRDefault="00ED353D" w:rsidP="009D2638">
      <w:pPr>
        <w:numPr>
          <w:ilvl w:val="1"/>
          <w:numId w:val="29"/>
        </w:numPr>
        <w:textAlignment w:val="top"/>
        <w:rPr>
          <w:rFonts w:cs="Arial"/>
          <w:szCs w:val="19"/>
        </w:rPr>
      </w:pPr>
      <w:r w:rsidRPr="009D2638">
        <w:rPr>
          <w:rFonts w:cs="Arial"/>
          <w:szCs w:val="19"/>
        </w:rPr>
        <w:t>между работниками КИП и машинистами составов, находящихся в ОРК (при проверке локомотивных радиостанций).</w:t>
      </w:r>
    </w:p>
    <w:p w:rsidR="00ED353D" w:rsidRPr="00B62CDB" w:rsidRDefault="00ED353D" w:rsidP="00B62CDB">
      <w:pPr>
        <w:widowControl w:val="0"/>
        <w:autoSpaceDE w:val="0"/>
        <w:autoSpaceDN w:val="0"/>
        <w:adjustRightInd w:val="0"/>
        <w:rPr>
          <w:bCs/>
          <w:szCs w:val="20"/>
        </w:rPr>
      </w:pPr>
      <w:r w:rsidRPr="00B62CDB">
        <w:rPr>
          <w:bCs/>
          <w:szCs w:val="20"/>
        </w:rPr>
        <w:t>Связь РОРС предусматривать между дежурным по электродепо и дежурным поста ЭЦ и персоналом, находящимся на парковых путях и в ОРК.</w:t>
      </w:r>
    </w:p>
    <w:p w:rsidR="00ED353D" w:rsidRPr="00B62CDB" w:rsidRDefault="00ED353D" w:rsidP="00B62CDB">
      <w:pPr>
        <w:widowControl w:val="0"/>
        <w:autoSpaceDE w:val="0"/>
        <w:autoSpaceDN w:val="0"/>
        <w:adjustRightInd w:val="0"/>
        <w:rPr>
          <w:bCs/>
          <w:szCs w:val="20"/>
        </w:rPr>
      </w:pPr>
      <w:r w:rsidRPr="00B62CDB">
        <w:rPr>
          <w:bCs/>
          <w:szCs w:val="20"/>
        </w:rPr>
        <w:t>В состав технических средств радиосвязи должны входить стационарные и переносные радиостанции. В пределах электродепо может организовываться несколько кругов радиосвязи. Все радиостанции одного круга радиосвязи должны работать на одной выделенной рабочей частоте. Разрешение на использование радиостанций и радиочастот выдает заказчик.</w:t>
      </w:r>
    </w:p>
    <w:p w:rsidR="00ED353D" w:rsidRPr="0015263E" w:rsidRDefault="00ED353D" w:rsidP="0015263E">
      <w:pPr>
        <w:widowControl w:val="0"/>
        <w:numPr>
          <w:ilvl w:val="3"/>
          <w:numId w:val="73"/>
        </w:numPr>
        <w:autoSpaceDE w:val="0"/>
        <w:autoSpaceDN w:val="0"/>
        <w:adjustRightInd w:val="0"/>
        <w:rPr>
          <w:bCs/>
          <w:szCs w:val="20"/>
        </w:rPr>
      </w:pPr>
      <w:r w:rsidRPr="0015263E">
        <w:rPr>
          <w:bCs/>
          <w:szCs w:val="20"/>
        </w:rPr>
        <w:t>ГГО предусматривать с разделением на следующие группы оповещения:</w:t>
      </w:r>
    </w:p>
    <w:p w:rsidR="00ED353D" w:rsidRPr="0015263E" w:rsidRDefault="00ED353D" w:rsidP="0015263E">
      <w:pPr>
        <w:numPr>
          <w:ilvl w:val="1"/>
          <w:numId w:val="29"/>
        </w:numPr>
        <w:textAlignment w:val="top"/>
        <w:rPr>
          <w:rFonts w:cs="Arial"/>
          <w:szCs w:val="19"/>
        </w:rPr>
      </w:pPr>
      <w:r w:rsidRPr="0015263E">
        <w:rPr>
          <w:rFonts w:cs="Arial"/>
          <w:szCs w:val="19"/>
        </w:rPr>
        <w:t>пролеты ОРК;</w:t>
      </w:r>
    </w:p>
    <w:p w:rsidR="00ED353D" w:rsidRPr="0015263E" w:rsidRDefault="00ED353D" w:rsidP="0015263E">
      <w:pPr>
        <w:numPr>
          <w:ilvl w:val="1"/>
          <w:numId w:val="29"/>
        </w:numPr>
        <w:textAlignment w:val="top"/>
        <w:rPr>
          <w:rFonts w:cs="Arial"/>
          <w:szCs w:val="19"/>
        </w:rPr>
      </w:pPr>
      <w:r w:rsidRPr="0015263E">
        <w:rPr>
          <w:rFonts w:cs="Arial"/>
          <w:szCs w:val="19"/>
        </w:rPr>
        <w:t>парковые пути;</w:t>
      </w:r>
    </w:p>
    <w:p w:rsidR="00ED353D" w:rsidRPr="0015263E" w:rsidRDefault="00ED353D" w:rsidP="0015263E">
      <w:pPr>
        <w:numPr>
          <w:ilvl w:val="1"/>
          <w:numId w:val="29"/>
        </w:numPr>
        <w:textAlignment w:val="top"/>
        <w:rPr>
          <w:rFonts w:cs="Arial"/>
          <w:szCs w:val="19"/>
        </w:rPr>
      </w:pPr>
      <w:r w:rsidRPr="0015263E">
        <w:rPr>
          <w:rFonts w:cs="Arial"/>
          <w:szCs w:val="19"/>
        </w:rPr>
        <w:t>производственные мастерские;</w:t>
      </w:r>
    </w:p>
    <w:p w:rsidR="00ED353D" w:rsidRPr="0015263E" w:rsidRDefault="00ED353D" w:rsidP="0015263E">
      <w:pPr>
        <w:numPr>
          <w:ilvl w:val="1"/>
          <w:numId w:val="29"/>
        </w:numPr>
        <w:textAlignment w:val="top"/>
        <w:rPr>
          <w:rFonts w:cs="Arial"/>
          <w:szCs w:val="19"/>
        </w:rPr>
      </w:pPr>
      <w:r w:rsidRPr="0015263E">
        <w:rPr>
          <w:rFonts w:cs="Arial"/>
          <w:szCs w:val="19"/>
        </w:rPr>
        <w:t>АБК;</w:t>
      </w:r>
    </w:p>
    <w:p w:rsidR="00ED353D" w:rsidRPr="0015263E" w:rsidRDefault="00ED353D" w:rsidP="0015263E">
      <w:pPr>
        <w:numPr>
          <w:ilvl w:val="1"/>
          <w:numId w:val="29"/>
        </w:numPr>
        <w:textAlignment w:val="top"/>
        <w:rPr>
          <w:rFonts w:cs="Arial"/>
          <w:szCs w:val="19"/>
        </w:rPr>
      </w:pPr>
      <w:r w:rsidRPr="0015263E">
        <w:rPr>
          <w:rFonts w:cs="Arial"/>
          <w:szCs w:val="19"/>
        </w:rPr>
        <w:t>мотовозный и электровозный цехи.</w:t>
      </w:r>
    </w:p>
    <w:p w:rsidR="00ED353D" w:rsidRPr="00457D09" w:rsidRDefault="00ED353D" w:rsidP="00457D09">
      <w:pPr>
        <w:widowControl w:val="0"/>
        <w:autoSpaceDE w:val="0"/>
        <w:autoSpaceDN w:val="0"/>
        <w:adjustRightInd w:val="0"/>
        <w:rPr>
          <w:bCs/>
          <w:szCs w:val="20"/>
        </w:rPr>
      </w:pPr>
      <w:r w:rsidRPr="00457D09">
        <w:rPr>
          <w:bCs/>
          <w:szCs w:val="20"/>
        </w:rPr>
        <w:t>Кроме того, в эти или дополнительные группы оповещения включать громкоговорители в цехе ТР, цехе окраски и сушки вагонов, камерах мойки и обдува вагонов, на подстанциях и в других вспомогательных сооружениях.</w:t>
      </w:r>
    </w:p>
    <w:p w:rsidR="00ED353D" w:rsidRPr="00457D09" w:rsidRDefault="00ED353D" w:rsidP="00457D09">
      <w:pPr>
        <w:widowControl w:val="0"/>
        <w:autoSpaceDE w:val="0"/>
        <w:autoSpaceDN w:val="0"/>
        <w:adjustRightInd w:val="0"/>
        <w:rPr>
          <w:bCs/>
          <w:szCs w:val="20"/>
        </w:rPr>
      </w:pPr>
      <w:r w:rsidRPr="00457D09">
        <w:rPr>
          <w:bCs/>
          <w:szCs w:val="20"/>
        </w:rPr>
        <w:t>Оповещение вести:</w:t>
      </w:r>
    </w:p>
    <w:p w:rsidR="00ED353D" w:rsidRPr="00AA2BBA" w:rsidRDefault="00ED353D" w:rsidP="00F851C9">
      <w:pPr>
        <w:numPr>
          <w:ilvl w:val="0"/>
          <w:numId w:val="183"/>
        </w:numPr>
        <w:textAlignment w:val="top"/>
        <w:rPr>
          <w:rFonts w:cs="Arial"/>
          <w:szCs w:val="19"/>
        </w:rPr>
      </w:pPr>
      <w:r w:rsidRPr="00AA2BBA">
        <w:rPr>
          <w:rFonts w:cs="Arial"/>
          <w:szCs w:val="19"/>
        </w:rPr>
        <w:t>от дежурного по электродепо - по всем группам;</w:t>
      </w:r>
    </w:p>
    <w:p w:rsidR="00ED353D" w:rsidRPr="00AA2BBA" w:rsidRDefault="00ED353D" w:rsidP="00F851C9">
      <w:pPr>
        <w:numPr>
          <w:ilvl w:val="0"/>
          <w:numId w:val="183"/>
        </w:numPr>
        <w:textAlignment w:val="top"/>
        <w:rPr>
          <w:rFonts w:cs="Arial"/>
          <w:szCs w:val="19"/>
        </w:rPr>
      </w:pPr>
      <w:r w:rsidRPr="00AA2BBA">
        <w:rPr>
          <w:rFonts w:cs="Arial"/>
          <w:szCs w:val="19"/>
        </w:rPr>
        <w:t>с постов на передней стене пролетов ОРК - по группам ОРК;</w:t>
      </w:r>
    </w:p>
    <w:p w:rsidR="00ED353D" w:rsidRPr="00AA2BBA" w:rsidRDefault="00ED353D" w:rsidP="00F851C9">
      <w:pPr>
        <w:numPr>
          <w:ilvl w:val="0"/>
          <w:numId w:val="183"/>
        </w:numPr>
        <w:textAlignment w:val="top"/>
        <w:rPr>
          <w:rFonts w:cs="Arial"/>
          <w:szCs w:val="19"/>
        </w:rPr>
      </w:pPr>
      <w:r w:rsidRPr="00AA2BBA">
        <w:rPr>
          <w:rFonts w:cs="Arial"/>
          <w:szCs w:val="19"/>
        </w:rPr>
        <w:t>от дежурного поста ЭЦ - по группе парковых путей;</w:t>
      </w:r>
    </w:p>
    <w:p w:rsidR="00ED353D" w:rsidRPr="00AA2BBA" w:rsidRDefault="00ED353D" w:rsidP="00F851C9">
      <w:pPr>
        <w:numPr>
          <w:ilvl w:val="0"/>
          <w:numId w:val="183"/>
        </w:numPr>
        <w:textAlignment w:val="top"/>
        <w:rPr>
          <w:rFonts w:cs="Arial"/>
          <w:szCs w:val="19"/>
        </w:rPr>
      </w:pPr>
      <w:r w:rsidRPr="00AA2BBA">
        <w:rPr>
          <w:rFonts w:cs="Arial"/>
          <w:szCs w:val="19"/>
        </w:rPr>
        <w:t>от начальника электродепо - по группам производственных мастерских и АБК.</w:t>
      </w:r>
    </w:p>
    <w:p w:rsidR="00ED353D" w:rsidRPr="006D36DF" w:rsidRDefault="00ED353D" w:rsidP="006D36DF">
      <w:pPr>
        <w:widowControl w:val="0"/>
        <w:autoSpaceDE w:val="0"/>
        <w:autoSpaceDN w:val="0"/>
        <w:adjustRightInd w:val="0"/>
        <w:rPr>
          <w:bCs/>
          <w:szCs w:val="20"/>
        </w:rPr>
      </w:pPr>
      <w:r w:rsidRPr="006D36DF">
        <w:rPr>
          <w:bCs/>
          <w:szCs w:val="20"/>
        </w:rPr>
        <w:t>Громкоговорители на парковых путях размещать с учетом направленного действия звука и снижения уровня шума за пределами электродепо.</w:t>
      </w:r>
    </w:p>
    <w:p w:rsidR="00ED353D" w:rsidRPr="001D7672" w:rsidRDefault="00ED353D" w:rsidP="001D7672">
      <w:pPr>
        <w:widowControl w:val="0"/>
        <w:numPr>
          <w:ilvl w:val="3"/>
          <w:numId w:val="73"/>
        </w:numPr>
        <w:autoSpaceDE w:val="0"/>
        <w:autoSpaceDN w:val="0"/>
        <w:adjustRightInd w:val="0"/>
        <w:rPr>
          <w:bCs/>
          <w:szCs w:val="20"/>
        </w:rPr>
      </w:pPr>
      <w:r w:rsidRPr="001D7672">
        <w:rPr>
          <w:bCs/>
          <w:szCs w:val="20"/>
        </w:rPr>
        <w:t>Теленаблюдение из помещения охраны электродепо должно охватывать ограждение территории (на всем протяжении), зоны входов и въездов автомобилей, рампу и портал тоннеля ветки в электродепо.</w:t>
      </w:r>
    </w:p>
    <w:p w:rsidR="00ED353D" w:rsidRPr="001D7672" w:rsidRDefault="00ED353D" w:rsidP="001D7672">
      <w:pPr>
        <w:widowControl w:val="0"/>
        <w:numPr>
          <w:ilvl w:val="3"/>
          <w:numId w:val="73"/>
        </w:numPr>
        <w:autoSpaceDE w:val="0"/>
        <w:autoSpaceDN w:val="0"/>
        <w:adjustRightInd w:val="0"/>
        <w:rPr>
          <w:bCs/>
          <w:szCs w:val="20"/>
        </w:rPr>
      </w:pPr>
      <w:r w:rsidRPr="001D7672">
        <w:rPr>
          <w:bCs/>
          <w:szCs w:val="20"/>
        </w:rPr>
        <w:t>В АБК предусматривать вводы городской телефонной и радиотрансляционной сетей.</w:t>
      </w:r>
    </w:p>
    <w:p w:rsidR="00850089" w:rsidRPr="00AD5987" w:rsidRDefault="00850089" w:rsidP="00357F00">
      <w:pPr>
        <w:pStyle w:val="2"/>
        <w:spacing w:before="240"/>
      </w:pPr>
      <w:bookmarkStart w:id="73" w:name="_Toc300322333"/>
      <w:r w:rsidRPr="00AD5987">
        <w:t>Пожарная безопасность</w:t>
      </w:r>
      <w:bookmarkEnd w:id="73"/>
    </w:p>
    <w:p w:rsidR="00380E6C" w:rsidRPr="004B5BC6" w:rsidRDefault="00380E6C" w:rsidP="004B5BC6">
      <w:pPr>
        <w:pStyle w:val="3"/>
        <w:numPr>
          <w:ilvl w:val="2"/>
          <w:numId w:val="236"/>
        </w:numPr>
      </w:pPr>
      <w:bookmarkStart w:id="74" w:name="_Toc300322334"/>
      <w:r w:rsidRPr="004B5BC6">
        <w:t>Строительные конструкции и материалы</w:t>
      </w:r>
      <w:bookmarkEnd w:id="74"/>
    </w:p>
    <w:p w:rsidR="005D121A" w:rsidRPr="005D121A" w:rsidRDefault="005D121A" w:rsidP="005D121A">
      <w:pPr>
        <w:widowControl w:val="0"/>
        <w:numPr>
          <w:ilvl w:val="3"/>
          <w:numId w:val="261"/>
        </w:numPr>
        <w:autoSpaceDE w:val="0"/>
        <w:autoSpaceDN w:val="0"/>
        <w:adjustRightInd w:val="0"/>
        <w:rPr>
          <w:bCs/>
          <w:szCs w:val="20"/>
        </w:rPr>
      </w:pPr>
      <w:r w:rsidRPr="005D121A">
        <w:rPr>
          <w:bCs/>
          <w:szCs w:val="20"/>
        </w:rPr>
        <w:t>Все строительные конструкции подземных помещений и сооружений должны соответствовать классу пожарной опасности КО.</w:t>
      </w:r>
    </w:p>
    <w:p w:rsidR="005D121A" w:rsidRPr="005D121A" w:rsidRDefault="005D121A" w:rsidP="005D121A">
      <w:pPr>
        <w:widowControl w:val="0"/>
        <w:numPr>
          <w:ilvl w:val="3"/>
          <w:numId w:val="261"/>
        </w:numPr>
        <w:autoSpaceDE w:val="0"/>
        <w:autoSpaceDN w:val="0"/>
        <w:adjustRightInd w:val="0"/>
        <w:rPr>
          <w:bCs/>
          <w:szCs w:val="20"/>
        </w:rPr>
      </w:pPr>
      <w:r w:rsidRPr="005D121A">
        <w:rPr>
          <w:bCs/>
          <w:szCs w:val="20"/>
        </w:rPr>
        <w:t>Наземные вестибюли станций, здания и сооружения электродепо и наземные здания другого назначения должны быть не ниже II степени огнестойкости и иметь класс конструктивной пожарной опасности не ниже С1.</w:t>
      </w:r>
    </w:p>
    <w:p w:rsidR="005D121A" w:rsidRPr="005D121A" w:rsidRDefault="005D121A" w:rsidP="005D121A">
      <w:pPr>
        <w:widowControl w:val="0"/>
        <w:numPr>
          <w:ilvl w:val="3"/>
          <w:numId w:val="261"/>
        </w:numPr>
        <w:autoSpaceDE w:val="0"/>
        <w:autoSpaceDN w:val="0"/>
        <w:adjustRightInd w:val="0"/>
        <w:rPr>
          <w:bCs/>
          <w:szCs w:val="20"/>
        </w:rPr>
      </w:pPr>
      <w:r w:rsidRPr="005D121A">
        <w:rPr>
          <w:bCs/>
          <w:szCs w:val="20"/>
        </w:rPr>
        <w:t>Строительные конструкции подземных сооружений должны иметь пределы огнестойкости, приведенные в таблице 5.16.1.</w:t>
      </w:r>
    </w:p>
    <w:p w:rsidR="00380E6C" w:rsidRPr="005D121A" w:rsidRDefault="00380E6C" w:rsidP="00380E6C">
      <w:pPr>
        <w:shd w:val="clear" w:color="auto" w:fill="FFFFFF"/>
        <w:autoSpaceDE w:val="0"/>
        <w:autoSpaceDN w:val="0"/>
        <w:adjustRightInd w:val="0"/>
        <w:rPr>
          <w:rFonts w:ascii="Arial" w:hAnsi="Arial" w:cs="Arial"/>
        </w:rPr>
      </w:pPr>
    </w:p>
    <w:p w:rsidR="00380E6C" w:rsidRPr="00301CAF" w:rsidRDefault="00380E6C" w:rsidP="00301CAF">
      <w:pPr>
        <w:shd w:val="clear" w:color="auto" w:fill="FFFFFF"/>
        <w:spacing w:before="600" w:after="2000" w:line="360" w:lineRule="auto"/>
        <w:jc w:val="left"/>
        <w:rPr>
          <w:bCs/>
          <w:color w:val="000000"/>
        </w:rPr>
      </w:pPr>
      <w:r w:rsidRPr="00301CAF">
        <w:rPr>
          <w:bCs/>
          <w:color w:val="000000"/>
        </w:rPr>
        <w:t>Таблица 5.16.1</w:t>
      </w:r>
    </w:p>
    <w:tbl>
      <w:tblPr>
        <w:tblW w:w="0" w:type="auto"/>
        <w:tblInd w:w="40" w:type="dxa"/>
        <w:tblLayout w:type="fixed"/>
        <w:tblCellMar>
          <w:left w:w="40" w:type="dxa"/>
          <w:right w:w="40" w:type="dxa"/>
        </w:tblCellMar>
        <w:tblLook w:val="0000" w:firstRow="0" w:lastRow="0" w:firstColumn="0" w:lastColumn="0" w:noHBand="0" w:noVBand="0"/>
      </w:tblPr>
      <w:tblGrid>
        <w:gridCol w:w="7301"/>
        <w:gridCol w:w="2055"/>
      </w:tblGrid>
      <w:tr w:rsidR="00380E6C" w:rsidRPr="00093813" w:rsidTr="00093813">
        <w:trPr>
          <w:trHeight w:val="554"/>
        </w:trPr>
        <w:tc>
          <w:tcPr>
            <w:tcW w:w="7301"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093813">
            <w:pPr>
              <w:shd w:val="clear" w:color="auto" w:fill="FFFFFF"/>
              <w:spacing w:line="250" w:lineRule="exact"/>
              <w:ind w:right="120" w:firstLine="19"/>
              <w:jc w:val="center"/>
              <w:rPr>
                <w:color w:val="000000"/>
              </w:rPr>
            </w:pPr>
            <w:r w:rsidRPr="00093813">
              <w:rPr>
                <w:color w:val="000000"/>
              </w:rPr>
              <w:t>Наименование строительной конструкции</w:t>
            </w:r>
          </w:p>
        </w:tc>
        <w:tc>
          <w:tcPr>
            <w:tcW w:w="2055"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093813">
            <w:pPr>
              <w:shd w:val="clear" w:color="auto" w:fill="FFFFFF"/>
              <w:spacing w:line="250" w:lineRule="exact"/>
              <w:ind w:right="120" w:firstLine="19"/>
              <w:jc w:val="center"/>
              <w:rPr>
                <w:color w:val="000000"/>
              </w:rPr>
            </w:pPr>
            <w:r w:rsidRPr="00093813">
              <w:rPr>
                <w:color w:val="000000"/>
              </w:rPr>
              <w:t>Предел огнестойкости, не менее</w:t>
            </w:r>
          </w:p>
        </w:tc>
      </w:tr>
      <w:tr w:rsidR="00380E6C" w:rsidRPr="00093813" w:rsidTr="00977593">
        <w:trPr>
          <w:trHeight w:val="626"/>
        </w:trPr>
        <w:tc>
          <w:tcPr>
            <w:tcW w:w="7301"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E734C2">
            <w:pPr>
              <w:shd w:val="clear" w:color="auto" w:fill="FFFFFF"/>
              <w:spacing w:line="250" w:lineRule="exact"/>
              <w:ind w:right="120" w:firstLine="19"/>
              <w:jc w:val="left"/>
              <w:rPr>
                <w:color w:val="000000"/>
              </w:rPr>
            </w:pPr>
            <w:r w:rsidRPr="00093813">
              <w:rPr>
                <w:color w:val="000000"/>
              </w:rPr>
              <w:t>Обделки платформенных и среднего залов станций, тоннелей, пристанционных и притоннельных сооружений</w:t>
            </w:r>
          </w:p>
        </w:tc>
        <w:tc>
          <w:tcPr>
            <w:tcW w:w="2055"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093813">
            <w:pPr>
              <w:spacing w:line="250" w:lineRule="exact"/>
              <w:ind w:right="120" w:firstLine="19"/>
              <w:jc w:val="center"/>
              <w:rPr>
                <w:color w:val="000000"/>
              </w:rPr>
            </w:pPr>
            <w:r w:rsidRPr="00093813">
              <w:rPr>
                <w:color w:val="000000"/>
              </w:rPr>
              <w:t>R 90</w:t>
            </w:r>
          </w:p>
        </w:tc>
      </w:tr>
      <w:tr w:rsidR="00380E6C" w:rsidRPr="00093813" w:rsidTr="00977593">
        <w:trPr>
          <w:trHeight w:val="439"/>
        </w:trPr>
        <w:tc>
          <w:tcPr>
            <w:tcW w:w="7301"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E734C2">
            <w:pPr>
              <w:shd w:val="clear" w:color="auto" w:fill="FFFFFF"/>
              <w:spacing w:line="250" w:lineRule="exact"/>
              <w:ind w:right="120" w:firstLine="19"/>
              <w:jc w:val="left"/>
              <w:rPr>
                <w:color w:val="000000"/>
              </w:rPr>
            </w:pPr>
            <w:r w:rsidRPr="00093813">
              <w:rPr>
                <w:color w:val="000000"/>
              </w:rPr>
              <w:t>Обделки перегонных и тупиковых тоннелей</w:t>
            </w:r>
          </w:p>
        </w:tc>
        <w:tc>
          <w:tcPr>
            <w:tcW w:w="2055"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093813">
            <w:pPr>
              <w:shd w:val="clear" w:color="auto" w:fill="FFFFFF"/>
              <w:spacing w:line="250" w:lineRule="exact"/>
              <w:ind w:right="120" w:firstLine="19"/>
              <w:jc w:val="center"/>
              <w:rPr>
                <w:color w:val="000000"/>
              </w:rPr>
            </w:pPr>
            <w:r w:rsidRPr="00093813">
              <w:rPr>
                <w:color w:val="000000"/>
              </w:rPr>
              <w:t>R 90</w:t>
            </w:r>
          </w:p>
        </w:tc>
      </w:tr>
      <w:tr w:rsidR="00380E6C" w:rsidRPr="00093813" w:rsidTr="00977593">
        <w:trPr>
          <w:trHeight w:val="461"/>
        </w:trPr>
        <w:tc>
          <w:tcPr>
            <w:tcW w:w="7301"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E734C2">
            <w:pPr>
              <w:shd w:val="clear" w:color="auto" w:fill="FFFFFF"/>
              <w:spacing w:line="250" w:lineRule="exact"/>
              <w:ind w:right="120" w:firstLine="19"/>
              <w:jc w:val="left"/>
              <w:rPr>
                <w:color w:val="000000"/>
              </w:rPr>
            </w:pPr>
            <w:r w:rsidRPr="00093813">
              <w:rPr>
                <w:color w:val="000000"/>
              </w:rPr>
              <w:t>Пилоны и колонны станций</w:t>
            </w:r>
          </w:p>
        </w:tc>
        <w:tc>
          <w:tcPr>
            <w:tcW w:w="2055"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093813">
            <w:pPr>
              <w:shd w:val="clear" w:color="auto" w:fill="FFFFFF"/>
              <w:spacing w:line="250" w:lineRule="exact"/>
              <w:ind w:right="120" w:firstLine="19"/>
              <w:jc w:val="center"/>
              <w:rPr>
                <w:color w:val="000000"/>
              </w:rPr>
            </w:pPr>
            <w:r w:rsidRPr="00093813">
              <w:rPr>
                <w:color w:val="000000"/>
              </w:rPr>
              <w:t>R 90</w:t>
            </w:r>
          </w:p>
        </w:tc>
      </w:tr>
      <w:tr w:rsidR="00380E6C" w:rsidRPr="00093813" w:rsidTr="00977593">
        <w:trPr>
          <w:trHeight w:val="432"/>
        </w:trPr>
        <w:tc>
          <w:tcPr>
            <w:tcW w:w="7301"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E734C2">
            <w:pPr>
              <w:shd w:val="clear" w:color="auto" w:fill="FFFFFF"/>
              <w:spacing w:line="250" w:lineRule="exact"/>
              <w:ind w:right="120" w:firstLine="19"/>
              <w:jc w:val="left"/>
              <w:rPr>
                <w:color w:val="000000"/>
              </w:rPr>
            </w:pPr>
            <w:r w:rsidRPr="00093813">
              <w:rPr>
                <w:color w:val="000000"/>
              </w:rPr>
              <w:t>Ограждения стволов шахт лифтов и лестниц в шахтах</w:t>
            </w:r>
          </w:p>
        </w:tc>
        <w:tc>
          <w:tcPr>
            <w:tcW w:w="2055"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093813">
            <w:pPr>
              <w:shd w:val="clear" w:color="auto" w:fill="FFFFFF"/>
              <w:spacing w:line="250" w:lineRule="exact"/>
              <w:ind w:right="120" w:firstLine="19"/>
              <w:jc w:val="center"/>
              <w:rPr>
                <w:color w:val="000000"/>
              </w:rPr>
            </w:pPr>
            <w:r w:rsidRPr="00093813">
              <w:rPr>
                <w:color w:val="000000"/>
              </w:rPr>
              <w:t>RЕI 60</w:t>
            </w:r>
          </w:p>
        </w:tc>
      </w:tr>
      <w:tr w:rsidR="00380E6C" w:rsidRPr="00093813" w:rsidTr="00977593">
        <w:trPr>
          <w:trHeight w:val="446"/>
        </w:trPr>
        <w:tc>
          <w:tcPr>
            <w:tcW w:w="7301"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8177BB" w:rsidRDefault="00380E6C" w:rsidP="00E734C2">
            <w:pPr>
              <w:shd w:val="clear" w:color="auto" w:fill="FFFFFF"/>
              <w:spacing w:line="250" w:lineRule="exact"/>
              <w:ind w:right="120" w:firstLine="19"/>
              <w:jc w:val="left"/>
              <w:rPr>
                <w:color w:val="000000"/>
              </w:rPr>
            </w:pPr>
            <w:r w:rsidRPr="008177BB">
              <w:rPr>
                <w:color w:val="000000"/>
              </w:rPr>
              <w:t>Стен лестничных клеток</w:t>
            </w:r>
          </w:p>
        </w:tc>
        <w:tc>
          <w:tcPr>
            <w:tcW w:w="2055"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8177BB" w:rsidRDefault="00380E6C" w:rsidP="00093813">
            <w:pPr>
              <w:shd w:val="clear" w:color="auto" w:fill="FFFFFF"/>
              <w:spacing w:line="250" w:lineRule="exact"/>
              <w:ind w:right="120" w:firstLine="19"/>
              <w:jc w:val="center"/>
              <w:rPr>
                <w:color w:val="000000"/>
              </w:rPr>
            </w:pPr>
            <w:r w:rsidRPr="008177BB">
              <w:rPr>
                <w:color w:val="000000"/>
              </w:rPr>
              <w:t xml:space="preserve">RЕI </w:t>
            </w:r>
            <w:r w:rsidR="005D121A" w:rsidRPr="008177BB">
              <w:rPr>
                <w:color w:val="000000"/>
              </w:rPr>
              <w:t>120</w:t>
            </w:r>
          </w:p>
        </w:tc>
      </w:tr>
      <w:tr w:rsidR="00380E6C" w:rsidRPr="00093813" w:rsidTr="00977593">
        <w:trPr>
          <w:trHeight w:val="403"/>
        </w:trPr>
        <w:tc>
          <w:tcPr>
            <w:tcW w:w="7301"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E734C2">
            <w:pPr>
              <w:shd w:val="clear" w:color="auto" w:fill="FFFFFF"/>
              <w:spacing w:line="250" w:lineRule="exact"/>
              <w:ind w:right="120" w:firstLine="19"/>
              <w:jc w:val="left"/>
              <w:rPr>
                <w:color w:val="000000"/>
              </w:rPr>
            </w:pPr>
            <w:r w:rsidRPr="00093813">
              <w:rPr>
                <w:color w:val="000000"/>
              </w:rPr>
              <w:t>Стены подстанций</w:t>
            </w:r>
          </w:p>
        </w:tc>
        <w:tc>
          <w:tcPr>
            <w:tcW w:w="2055"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093813">
            <w:pPr>
              <w:shd w:val="clear" w:color="auto" w:fill="FFFFFF"/>
              <w:spacing w:line="250" w:lineRule="exact"/>
              <w:ind w:right="120" w:firstLine="19"/>
              <w:jc w:val="center"/>
              <w:rPr>
                <w:color w:val="000000"/>
              </w:rPr>
            </w:pPr>
            <w:r w:rsidRPr="00093813">
              <w:rPr>
                <w:color w:val="000000"/>
              </w:rPr>
              <w:t>R 90/ЕI 60</w:t>
            </w:r>
          </w:p>
        </w:tc>
      </w:tr>
      <w:tr w:rsidR="00380E6C" w:rsidRPr="00093813" w:rsidTr="00977593">
        <w:trPr>
          <w:trHeight w:val="410"/>
        </w:trPr>
        <w:tc>
          <w:tcPr>
            <w:tcW w:w="7301"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E734C2">
            <w:pPr>
              <w:shd w:val="clear" w:color="auto" w:fill="FFFFFF"/>
              <w:spacing w:line="250" w:lineRule="exact"/>
              <w:ind w:right="120" w:firstLine="19"/>
              <w:jc w:val="left"/>
              <w:rPr>
                <w:color w:val="000000"/>
              </w:rPr>
            </w:pPr>
            <w:r w:rsidRPr="00093813">
              <w:rPr>
                <w:color w:val="000000"/>
              </w:rPr>
              <w:t>Стены (перегородки), пеpекрытия кладовых горючесмазочных и покрасочных материалов</w:t>
            </w:r>
          </w:p>
        </w:tc>
        <w:tc>
          <w:tcPr>
            <w:tcW w:w="2055"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093813">
            <w:pPr>
              <w:shd w:val="clear" w:color="auto" w:fill="FFFFFF"/>
              <w:spacing w:line="250" w:lineRule="exact"/>
              <w:ind w:right="120" w:firstLine="19"/>
              <w:jc w:val="center"/>
              <w:rPr>
                <w:color w:val="000000"/>
              </w:rPr>
            </w:pPr>
            <w:r w:rsidRPr="00093813">
              <w:rPr>
                <w:color w:val="000000"/>
              </w:rPr>
              <w:t>RЕI 60</w:t>
            </w:r>
          </w:p>
        </w:tc>
      </w:tr>
      <w:tr w:rsidR="00380E6C" w:rsidRPr="00093813" w:rsidTr="00977593">
        <w:trPr>
          <w:trHeight w:val="439"/>
        </w:trPr>
        <w:tc>
          <w:tcPr>
            <w:tcW w:w="7301"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E734C2">
            <w:pPr>
              <w:shd w:val="clear" w:color="auto" w:fill="FFFFFF"/>
              <w:spacing w:line="250" w:lineRule="exact"/>
              <w:ind w:right="120" w:firstLine="19"/>
              <w:jc w:val="left"/>
              <w:rPr>
                <w:color w:val="000000"/>
              </w:rPr>
            </w:pPr>
            <w:r w:rsidRPr="00093813">
              <w:rPr>
                <w:color w:val="000000"/>
              </w:rPr>
              <w:t>Обделки эскалаторных тоннелей и вестибюлей станции</w:t>
            </w:r>
          </w:p>
        </w:tc>
        <w:tc>
          <w:tcPr>
            <w:tcW w:w="2055"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093813">
            <w:pPr>
              <w:shd w:val="clear" w:color="auto" w:fill="FFFFFF"/>
              <w:spacing w:line="250" w:lineRule="exact"/>
              <w:ind w:right="120" w:firstLine="19"/>
              <w:jc w:val="center"/>
              <w:rPr>
                <w:color w:val="000000"/>
              </w:rPr>
            </w:pPr>
            <w:r w:rsidRPr="00093813">
              <w:rPr>
                <w:color w:val="000000"/>
              </w:rPr>
              <w:t>R 60</w:t>
            </w:r>
          </w:p>
        </w:tc>
      </w:tr>
      <w:tr w:rsidR="00380E6C" w:rsidRPr="00093813" w:rsidTr="00977593">
        <w:trPr>
          <w:trHeight w:val="425"/>
        </w:trPr>
        <w:tc>
          <w:tcPr>
            <w:tcW w:w="7301"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E734C2">
            <w:pPr>
              <w:shd w:val="clear" w:color="auto" w:fill="FFFFFF"/>
              <w:spacing w:line="250" w:lineRule="exact"/>
              <w:ind w:right="120" w:firstLine="19"/>
              <w:jc w:val="left"/>
              <w:rPr>
                <w:color w:val="000000"/>
              </w:rPr>
            </w:pPr>
            <w:r w:rsidRPr="00093813">
              <w:rPr>
                <w:color w:val="000000"/>
              </w:rPr>
              <w:t>Стены ограждений между путями и вентиляционно-кабельными каналами</w:t>
            </w:r>
          </w:p>
        </w:tc>
        <w:tc>
          <w:tcPr>
            <w:tcW w:w="2055"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093813">
            <w:pPr>
              <w:shd w:val="clear" w:color="auto" w:fill="FFFFFF"/>
              <w:spacing w:line="250" w:lineRule="exact"/>
              <w:ind w:right="120" w:firstLine="19"/>
              <w:jc w:val="center"/>
              <w:rPr>
                <w:color w:val="000000"/>
              </w:rPr>
            </w:pPr>
            <w:r w:rsidRPr="00093813">
              <w:rPr>
                <w:color w:val="000000"/>
              </w:rPr>
              <w:t>R 45</w:t>
            </w:r>
          </w:p>
        </w:tc>
      </w:tr>
      <w:tr w:rsidR="00380E6C" w:rsidRPr="00093813" w:rsidTr="00977593">
        <w:trPr>
          <w:trHeight w:val="432"/>
        </w:trPr>
        <w:tc>
          <w:tcPr>
            <w:tcW w:w="7301"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E734C2">
            <w:pPr>
              <w:shd w:val="clear" w:color="auto" w:fill="FFFFFF"/>
              <w:spacing w:line="250" w:lineRule="exact"/>
              <w:ind w:right="120" w:firstLine="19"/>
              <w:jc w:val="left"/>
              <w:rPr>
                <w:color w:val="000000"/>
              </w:rPr>
            </w:pPr>
            <w:r w:rsidRPr="00093813">
              <w:rPr>
                <w:color w:val="000000"/>
              </w:rPr>
              <w:t>Косоуры, балки, марши, площадки лестничных клеток</w:t>
            </w:r>
          </w:p>
        </w:tc>
        <w:tc>
          <w:tcPr>
            <w:tcW w:w="2055"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093813">
            <w:pPr>
              <w:shd w:val="clear" w:color="auto" w:fill="FFFFFF"/>
              <w:spacing w:line="250" w:lineRule="exact"/>
              <w:ind w:right="120" w:firstLine="19"/>
              <w:jc w:val="center"/>
              <w:rPr>
                <w:color w:val="000000"/>
              </w:rPr>
            </w:pPr>
            <w:r w:rsidRPr="00093813">
              <w:rPr>
                <w:color w:val="000000"/>
              </w:rPr>
              <w:t>R 60</w:t>
            </w:r>
          </w:p>
        </w:tc>
      </w:tr>
      <w:tr w:rsidR="00380E6C" w:rsidRPr="00093813" w:rsidTr="00977593">
        <w:trPr>
          <w:trHeight w:val="850"/>
        </w:trPr>
        <w:tc>
          <w:tcPr>
            <w:tcW w:w="7301"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E734C2">
            <w:pPr>
              <w:shd w:val="clear" w:color="auto" w:fill="FFFFFF"/>
              <w:spacing w:line="250" w:lineRule="exact"/>
              <w:ind w:right="120" w:firstLine="19"/>
              <w:jc w:val="left"/>
              <w:rPr>
                <w:color w:val="000000"/>
              </w:rPr>
            </w:pPr>
            <w:r w:rsidRPr="00093813">
              <w:rPr>
                <w:color w:val="000000"/>
              </w:rPr>
              <w:t>Конструкции внутренних перекрытий:</w:t>
            </w:r>
          </w:p>
          <w:p w:rsidR="00380E6C" w:rsidRPr="00093813" w:rsidRDefault="00380E6C" w:rsidP="00093813">
            <w:pPr>
              <w:shd w:val="clear" w:color="auto" w:fill="FFFFFF"/>
              <w:spacing w:line="250" w:lineRule="exact"/>
              <w:ind w:left="720" w:right="120" w:firstLine="19"/>
              <w:jc w:val="left"/>
              <w:rPr>
                <w:color w:val="000000"/>
              </w:rPr>
            </w:pPr>
            <w:r w:rsidRPr="00093813">
              <w:rPr>
                <w:color w:val="000000"/>
              </w:rPr>
              <w:t>плиты</w:t>
            </w:r>
          </w:p>
          <w:p w:rsidR="00380E6C" w:rsidRPr="00093813" w:rsidRDefault="00380E6C" w:rsidP="00093813">
            <w:pPr>
              <w:shd w:val="clear" w:color="auto" w:fill="FFFFFF"/>
              <w:spacing w:line="250" w:lineRule="exact"/>
              <w:ind w:left="720" w:right="120" w:firstLine="19"/>
              <w:jc w:val="left"/>
              <w:rPr>
                <w:color w:val="000000"/>
              </w:rPr>
            </w:pPr>
            <w:r w:rsidRPr="00093813">
              <w:rPr>
                <w:color w:val="000000"/>
              </w:rPr>
              <w:t>балки</w:t>
            </w:r>
          </w:p>
        </w:tc>
        <w:tc>
          <w:tcPr>
            <w:tcW w:w="2055"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093813">
            <w:pPr>
              <w:shd w:val="clear" w:color="auto" w:fill="FFFFFF"/>
              <w:spacing w:line="250" w:lineRule="exact"/>
              <w:ind w:right="120" w:firstLine="19"/>
              <w:jc w:val="center"/>
              <w:rPr>
                <w:color w:val="000000"/>
              </w:rPr>
            </w:pPr>
          </w:p>
          <w:p w:rsidR="00380E6C" w:rsidRPr="00093813" w:rsidRDefault="00380E6C" w:rsidP="00093813">
            <w:pPr>
              <w:shd w:val="clear" w:color="auto" w:fill="FFFFFF"/>
              <w:spacing w:line="250" w:lineRule="exact"/>
              <w:ind w:right="120" w:firstLine="19"/>
              <w:jc w:val="center"/>
              <w:rPr>
                <w:color w:val="000000"/>
              </w:rPr>
            </w:pPr>
            <w:r w:rsidRPr="00093813">
              <w:rPr>
                <w:color w:val="000000"/>
              </w:rPr>
              <w:t>RЕI 60</w:t>
            </w:r>
          </w:p>
          <w:p w:rsidR="00380E6C" w:rsidRPr="00093813" w:rsidRDefault="00380E6C" w:rsidP="00093813">
            <w:pPr>
              <w:shd w:val="clear" w:color="auto" w:fill="FFFFFF"/>
              <w:spacing w:line="250" w:lineRule="exact"/>
              <w:ind w:right="120" w:firstLine="19"/>
              <w:jc w:val="center"/>
              <w:rPr>
                <w:color w:val="000000"/>
              </w:rPr>
            </w:pPr>
            <w:r w:rsidRPr="00093813">
              <w:rPr>
                <w:color w:val="000000"/>
              </w:rPr>
              <w:t>R 60</w:t>
            </w:r>
          </w:p>
        </w:tc>
      </w:tr>
      <w:tr w:rsidR="00380E6C" w:rsidRPr="00093813" w:rsidTr="00977593">
        <w:trPr>
          <w:trHeight w:val="648"/>
        </w:trPr>
        <w:tc>
          <w:tcPr>
            <w:tcW w:w="7301"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E734C2">
            <w:pPr>
              <w:shd w:val="clear" w:color="auto" w:fill="FFFFFF"/>
              <w:spacing w:line="250" w:lineRule="exact"/>
              <w:ind w:right="120" w:firstLine="19"/>
              <w:jc w:val="left"/>
              <w:rPr>
                <w:color w:val="000000"/>
              </w:rPr>
            </w:pPr>
            <w:r w:rsidRPr="00093813">
              <w:rPr>
                <w:color w:val="000000"/>
              </w:rPr>
              <w:t>Ограждений пересадочных коридоров над путями</w:t>
            </w:r>
          </w:p>
        </w:tc>
        <w:tc>
          <w:tcPr>
            <w:tcW w:w="2055"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093813">
            <w:pPr>
              <w:shd w:val="clear" w:color="auto" w:fill="FFFFFF"/>
              <w:spacing w:line="250" w:lineRule="exact"/>
              <w:ind w:right="120" w:firstLine="19"/>
              <w:jc w:val="center"/>
              <w:rPr>
                <w:color w:val="000000"/>
              </w:rPr>
            </w:pPr>
            <w:r w:rsidRPr="00093813">
              <w:rPr>
                <w:color w:val="000000"/>
              </w:rPr>
              <w:t>ЕI 30</w:t>
            </w:r>
          </w:p>
        </w:tc>
      </w:tr>
      <w:tr w:rsidR="00380E6C" w:rsidRPr="00093813" w:rsidTr="00977593">
        <w:trPr>
          <w:trHeight w:val="425"/>
        </w:trPr>
        <w:tc>
          <w:tcPr>
            <w:tcW w:w="7301"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E734C2">
            <w:pPr>
              <w:shd w:val="clear" w:color="auto" w:fill="FFFFFF"/>
              <w:spacing w:line="250" w:lineRule="exact"/>
              <w:ind w:right="120" w:firstLine="19"/>
              <w:jc w:val="left"/>
              <w:rPr>
                <w:color w:val="000000"/>
              </w:rPr>
            </w:pPr>
            <w:r w:rsidRPr="00093813">
              <w:rPr>
                <w:color w:val="000000"/>
              </w:rPr>
              <w:t>Стены (перегородки) соединительных эвакуационных сбоек между тоннелями</w:t>
            </w:r>
          </w:p>
        </w:tc>
        <w:tc>
          <w:tcPr>
            <w:tcW w:w="2055"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093813">
            <w:pPr>
              <w:shd w:val="clear" w:color="auto" w:fill="FFFFFF"/>
              <w:spacing w:line="250" w:lineRule="exact"/>
              <w:ind w:right="120" w:firstLine="19"/>
              <w:jc w:val="center"/>
              <w:rPr>
                <w:color w:val="000000"/>
              </w:rPr>
            </w:pPr>
            <w:r w:rsidRPr="00093813">
              <w:rPr>
                <w:color w:val="000000"/>
              </w:rPr>
              <w:t>R 45 (ЕI 45)</w:t>
            </w:r>
          </w:p>
        </w:tc>
      </w:tr>
      <w:tr w:rsidR="00380E6C" w:rsidRPr="00093813" w:rsidTr="00977593">
        <w:trPr>
          <w:trHeight w:val="425"/>
        </w:trPr>
        <w:tc>
          <w:tcPr>
            <w:tcW w:w="7301"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E734C2">
            <w:pPr>
              <w:shd w:val="clear" w:color="auto" w:fill="FFFFFF"/>
              <w:spacing w:line="250" w:lineRule="exact"/>
              <w:ind w:right="120" w:firstLine="19"/>
              <w:jc w:val="left"/>
              <w:rPr>
                <w:color w:val="000000"/>
              </w:rPr>
            </w:pPr>
            <w:r w:rsidRPr="00093813">
              <w:rPr>
                <w:color w:val="000000"/>
              </w:rPr>
              <w:t>Противопожарные двери</w:t>
            </w:r>
          </w:p>
        </w:tc>
        <w:tc>
          <w:tcPr>
            <w:tcW w:w="2055"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093813">
            <w:pPr>
              <w:shd w:val="clear" w:color="auto" w:fill="FFFFFF"/>
              <w:spacing w:line="250" w:lineRule="exact"/>
              <w:ind w:right="120" w:firstLine="19"/>
              <w:jc w:val="center"/>
              <w:rPr>
                <w:color w:val="000000"/>
              </w:rPr>
            </w:pPr>
            <w:r w:rsidRPr="00093813">
              <w:rPr>
                <w:color w:val="000000"/>
              </w:rPr>
              <w:t>ЕI 30</w:t>
            </w:r>
          </w:p>
        </w:tc>
      </w:tr>
      <w:tr w:rsidR="00380E6C" w:rsidRPr="00093813" w:rsidTr="00977593">
        <w:trPr>
          <w:trHeight w:val="641"/>
        </w:trPr>
        <w:tc>
          <w:tcPr>
            <w:tcW w:w="7301"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E734C2">
            <w:pPr>
              <w:shd w:val="clear" w:color="auto" w:fill="FFFFFF"/>
              <w:spacing w:line="250" w:lineRule="exact"/>
              <w:ind w:right="120" w:firstLine="19"/>
              <w:jc w:val="left"/>
              <w:rPr>
                <w:color w:val="000000"/>
              </w:rPr>
            </w:pPr>
            <w:r w:rsidRPr="00093813">
              <w:rPr>
                <w:color w:val="000000"/>
              </w:rPr>
              <w:t>Несущие и ограждающие конструкции переходов над платформой и путями станции</w:t>
            </w:r>
          </w:p>
        </w:tc>
        <w:tc>
          <w:tcPr>
            <w:tcW w:w="2055"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093813" w:rsidRDefault="00380E6C" w:rsidP="00093813">
            <w:pPr>
              <w:shd w:val="clear" w:color="auto" w:fill="FFFFFF"/>
              <w:spacing w:line="250" w:lineRule="exact"/>
              <w:ind w:right="120" w:firstLine="19"/>
              <w:jc w:val="center"/>
              <w:rPr>
                <w:color w:val="000000"/>
              </w:rPr>
            </w:pPr>
            <w:r w:rsidRPr="00093813">
              <w:rPr>
                <w:color w:val="000000"/>
              </w:rPr>
              <w:t>RЕI 90</w:t>
            </w:r>
          </w:p>
        </w:tc>
      </w:tr>
    </w:tbl>
    <w:p w:rsidR="00380E6C" w:rsidRPr="00EB05F9" w:rsidRDefault="00380E6C" w:rsidP="00380E6C">
      <w:pPr>
        <w:shd w:val="clear" w:color="auto" w:fill="FFFFFF"/>
        <w:autoSpaceDE w:val="0"/>
        <w:autoSpaceDN w:val="0"/>
        <w:adjustRightInd w:val="0"/>
        <w:rPr>
          <w:bCs/>
        </w:rPr>
      </w:pPr>
    </w:p>
    <w:p w:rsidR="00DB78CE" w:rsidRPr="00EC6EA2" w:rsidRDefault="00DB78CE" w:rsidP="00D32D67">
      <w:pPr>
        <w:widowControl w:val="0"/>
        <w:numPr>
          <w:ilvl w:val="3"/>
          <w:numId w:val="261"/>
        </w:numPr>
        <w:autoSpaceDE w:val="0"/>
        <w:autoSpaceDN w:val="0"/>
        <w:adjustRightInd w:val="0"/>
      </w:pPr>
      <w:r w:rsidRPr="00D32D67">
        <w:rPr>
          <w:bCs/>
          <w:szCs w:val="20"/>
        </w:rPr>
        <w:t>Помещения разных категорий А, Б, В1, В2, В3 следует отделять</w:t>
      </w:r>
      <w:r w:rsidR="00D32D67">
        <w:rPr>
          <w:bCs/>
          <w:szCs w:val="20"/>
        </w:rPr>
        <w:t xml:space="preserve"> </w:t>
      </w:r>
      <w:r w:rsidRPr="00EC6EA2">
        <w:t>одно от другого, а также эти помещения от помещений категорий В4, Г и Д и коридоров противопожарными перегородками и противопожарными перекрытиями следующих типов:</w:t>
      </w:r>
    </w:p>
    <w:p w:rsidR="00DB78CE" w:rsidRPr="00D407CA" w:rsidRDefault="00DB78CE" w:rsidP="00D407CA">
      <w:pPr>
        <w:widowControl w:val="0"/>
        <w:autoSpaceDE w:val="0"/>
        <w:autoSpaceDN w:val="0"/>
        <w:adjustRightInd w:val="0"/>
        <w:rPr>
          <w:bCs/>
          <w:szCs w:val="20"/>
        </w:rPr>
      </w:pPr>
      <w:r w:rsidRPr="00D407CA">
        <w:rPr>
          <w:bCs/>
          <w:szCs w:val="20"/>
        </w:rPr>
        <w:t>в зданиях I степени огнестойкости — противопожарными перегородками 1-го типа, противопожарными перекрытиями (междуэтажными и над подвалом) 2-го типа;</w:t>
      </w:r>
    </w:p>
    <w:p w:rsidR="00DB78CE" w:rsidRPr="00D407CA" w:rsidRDefault="00DB78CE" w:rsidP="00D407CA">
      <w:pPr>
        <w:widowControl w:val="0"/>
        <w:autoSpaceDE w:val="0"/>
        <w:autoSpaceDN w:val="0"/>
        <w:adjustRightInd w:val="0"/>
        <w:rPr>
          <w:bCs/>
          <w:szCs w:val="20"/>
        </w:rPr>
      </w:pPr>
      <w:r w:rsidRPr="00D407CA">
        <w:rPr>
          <w:bCs/>
          <w:szCs w:val="20"/>
        </w:rPr>
        <w:t>в зданиях II и III степеней огнестойкости — противопожарными перегородками 1-го типа и противопожарными перекрытиями (междуэтажными и над подвалом) 3-го типа;</w:t>
      </w:r>
    </w:p>
    <w:p w:rsidR="00DB78CE" w:rsidRPr="00D32D67" w:rsidRDefault="00DB78CE" w:rsidP="00D32D67">
      <w:pPr>
        <w:widowControl w:val="0"/>
        <w:numPr>
          <w:ilvl w:val="3"/>
          <w:numId w:val="261"/>
        </w:numPr>
        <w:autoSpaceDE w:val="0"/>
        <w:autoSpaceDN w:val="0"/>
        <w:adjustRightInd w:val="0"/>
        <w:rPr>
          <w:bCs/>
          <w:szCs w:val="20"/>
        </w:rPr>
      </w:pPr>
      <w:r w:rsidRPr="00D32D67">
        <w:rPr>
          <w:bCs/>
          <w:szCs w:val="20"/>
        </w:rPr>
        <w:t>Строительные конструкции галерей наземных (надземных) участков линий, а также закрытых наземных станций должны соответствовать классу пожарной опасности не ниже КО и иметь предел огнестойкости не менее R 45.</w:t>
      </w:r>
    </w:p>
    <w:p w:rsidR="00DB78CE" w:rsidRPr="00D32D67" w:rsidRDefault="00DB78CE" w:rsidP="00D32D67">
      <w:pPr>
        <w:widowControl w:val="0"/>
        <w:numPr>
          <w:ilvl w:val="3"/>
          <w:numId w:val="261"/>
        </w:numPr>
        <w:autoSpaceDE w:val="0"/>
        <w:autoSpaceDN w:val="0"/>
        <w:adjustRightInd w:val="0"/>
        <w:rPr>
          <w:bCs/>
          <w:szCs w:val="20"/>
        </w:rPr>
      </w:pPr>
      <w:r w:rsidRPr="00D32D67">
        <w:rPr>
          <w:bCs/>
          <w:szCs w:val="20"/>
        </w:rPr>
        <w:t>Строительные конструкции кабельных каналов на станциях и электроподстанциях, вентиляционно-кабельных каналов под платформами станций должны иметь предел огнестойкости не менее R 45, люки каналов, выходящие на платформу, — не менее EI30. В вентиляционно-кабельных каналах допускается иметь открытые проемы для забора (выпуска) воздуха из пассажирских помещений.</w:t>
      </w:r>
    </w:p>
    <w:p w:rsidR="00DB78CE" w:rsidRPr="00D32D67" w:rsidRDefault="00DB78CE" w:rsidP="00D32D67">
      <w:pPr>
        <w:widowControl w:val="0"/>
        <w:numPr>
          <w:ilvl w:val="3"/>
          <w:numId w:val="261"/>
        </w:numPr>
        <w:autoSpaceDE w:val="0"/>
        <w:autoSpaceDN w:val="0"/>
        <w:adjustRightInd w:val="0"/>
        <w:rPr>
          <w:bCs/>
          <w:szCs w:val="20"/>
        </w:rPr>
      </w:pPr>
      <w:r w:rsidRPr="00D32D67">
        <w:rPr>
          <w:bCs/>
          <w:szCs w:val="20"/>
        </w:rPr>
        <w:t>В обходных кабельных тоннелях станций следует предусматривать не менее одной перегородки. Перегородки должны быть противопожарными 1-го типа. Двери в тоннель и в перегородках должны быть противопожарными 2-го типа с пределом огнестойкости не менее ЕI 30. Каждый отсек должен быть оборудован автоматической установкой пожарной сигнализации, а при пожарной нагрузке более 180 МДж-м</w:t>
      </w:r>
      <w:r w:rsidRPr="00D32D67">
        <w:rPr>
          <w:bCs/>
          <w:szCs w:val="20"/>
          <w:vertAlign w:val="superscript"/>
        </w:rPr>
        <w:t>-2</w:t>
      </w:r>
      <w:r w:rsidRPr="00D32D67">
        <w:rPr>
          <w:bCs/>
          <w:szCs w:val="20"/>
        </w:rPr>
        <w:t>, кроме того, и автоматической установкой пожаротушения.</w:t>
      </w:r>
    </w:p>
    <w:p w:rsidR="00DB78CE" w:rsidRPr="00D32D67" w:rsidRDefault="00DB78CE" w:rsidP="00D32D67">
      <w:pPr>
        <w:widowControl w:val="0"/>
        <w:numPr>
          <w:ilvl w:val="3"/>
          <w:numId w:val="261"/>
        </w:numPr>
        <w:autoSpaceDE w:val="0"/>
        <w:autoSpaceDN w:val="0"/>
        <w:adjustRightInd w:val="0"/>
        <w:rPr>
          <w:bCs/>
          <w:szCs w:val="20"/>
        </w:rPr>
      </w:pPr>
      <w:r w:rsidRPr="00D32D67">
        <w:rPr>
          <w:bCs/>
          <w:szCs w:val="20"/>
        </w:rPr>
        <w:t>Вестибюль станции, встроенный в здание другого назначения или пристроенный к нему, должен быть отделен противопожарными стенами и перекрытиями 1-го типа и иметь выход непосредственно наружу.</w:t>
      </w:r>
    </w:p>
    <w:p w:rsidR="00DB78CE" w:rsidRPr="00D32D67" w:rsidRDefault="00DB78CE" w:rsidP="00D32D67">
      <w:pPr>
        <w:widowControl w:val="0"/>
        <w:numPr>
          <w:ilvl w:val="3"/>
          <w:numId w:val="261"/>
        </w:numPr>
        <w:autoSpaceDE w:val="0"/>
        <w:autoSpaceDN w:val="0"/>
        <w:adjustRightInd w:val="0"/>
        <w:rPr>
          <w:bCs/>
          <w:szCs w:val="20"/>
        </w:rPr>
      </w:pPr>
      <w:r w:rsidRPr="00D32D67">
        <w:rPr>
          <w:bCs/>
          <w:szCs w:val="20"/>
        </w:rPr>
        <w:t xml:space="preserve">Подземные помещения </w:t>
      </w:r>
      <w:r w:rsidR="00BF3D2B" w:rsidRPr="00D32D67">
        <w:rPr>
          <w:bCs/>
          <w:szCs w:val="20"/>
        </w:rPr>
        <w:t xml:space="preserve">в стенах и перегородках с нормируемым пределом огнестойкости </w:t>
      </w:r>
      <w:r w:rsidRPr="00D32D67">
        <w:rPr>
          <w:bCs/>
          <w:szCs w:val="20"/>
        </w:rPr>
        <w:t>должны иметь противопожарные двери с пределами огнестойкости не менее ЕI 30.</w:t>
      </w:r>
    </w:p>
    <w:p w:rsidR="00DB78CE" w:rsidRPr="00D407CA" w:rsidRDefault="00DB78CE" w:rsidP="00D407CA">
      <w:pPr>
        <w:widowControl w:val="0"/>
        <w:autoSpaceDE w:val="0"/>
        <w:autoSpaceDN w:val="0"/>
        <w:adjustRightInd w:val="0"/>
        <w:rPr>
          <w:bCs/>
          <w:szCs w:val="20"/>
        </w:rPr>
      </w:pPr>
      <w:r w:rsidRPr="00D407CA">
        <w:rPr>
          <w:bCs/>
          <w:szCs w:val="20"/>
        </w:rPr>
        <w:t xml:space="preserve">Противопожарные двери кладовых ГСМ и покрасочных материалов должны быть самозакрывающимися и открываться по направлению выхода из помещения. В дверном проёме следует предусматривать порожек или пандус высотой не менее </w:t>
      </w:r>
      <w:smartTag w:uri="urn:schemas-microsoft-com:office:smarttags" w:element="metricconverter">
        <w:smartTagPr>
          <w:attr w:name="ProductID" w:val="0,15 м"/>
        </w:smartTagPr>
        <w:r w:rsidRPr="00D407CA">
          <w:rPr>
            <w:bCs/>
            <w:szCs w:val="20"/>
          </w:rPr>
          <w:t>0,15 м</w:t>
        </w:r>
      </w:smartTag>
      <w:r w:rsidRPr="00D407CA">
        <w:rPr>
          <w:bCs/>
          <w:szCs w:val="20"/>
        </w:rPr>
        <w:t>.</w:t>
      </w:r>
    </w:p>
    <w:p w:rsidR="00DB78CE" w:rsidRPr="00D407CA" w:rsidRDefault="00DB78CE" w:rsidP="00D407CA">
      <w:pPr>
        <w:widowControl w:val="0"/>
        <w:autoSpaceDE w:val="0"/>
        <w:autoSpaceDN w:val="0"/>
        <w:adjustRightInd w:val="0"/>
        <w:rPr>
          <w:bCs/>
          <w:szCs w:val="20"/>
        </w:rPr>
      </w:pPr>
      <w:r w:rsidRPr="00D407CA">
        <w:rPr>
          <w:bCs/>
          <w:szCs w:val="20"/>
        </w:rPr>
        <w:t>К материалам полотен дверей входов в наземные вестибюли, павильоны над лестничными сходами в подземные переходы, кассовые залы подземных вестибюлей, помещения без постоянных рабочих мест, душевые и другие подобные помещения, противопожарные требования не предъявляются и пределы огнестойкости не нормируются. Решетки на окнах вестибюлей, выходящих на улицу, должны быть раздвижными.</w:t>
      </w:r>
    </w:p>
    <w:p w:rsidR="00DB78CE" w:rsidRPr="00D407CA" w:rsidRDefault="00DB78CE" w:rsidP="00D407CA">
      <w:pPr>
        <w:widowControl w:val="0"/>
        <w:numPr>
          <w:ilvl w:val="3"/>
          <w:numId w:val="261"/>
        </w:numPr>
        <w:autoSpaceDE w:val="0"/>
        <w:autoSpaceDN w:val="0"/>
        <w:adjustRightInd w:val="0"/>
        <w:rPr>
          <w:bCs/>
          <w:szCs w:val="20"/>
        </w:rPr>
      </w:pPr>
      <w:r w:rsidRPr="00D407CA">
        <w:rPr>
          <w:bCs/>
          <w:szCs w:val="20"/>
        </w:rPr>
        <w:t>Защитный короб контактного рельса следует предусматривать из материалов с группой горючести Г1.</w:t>
      </w:r>
    </w:p>
    <w:p w:rsidR="00DB78CE" w:rsidRPr="00D407CA" w:rsidRDefault="00DB78CE" w:rsidP="00D407CA">
      <w:pPr>
        <w:widowControl w:val="0"/>
        <w:numPr>
          <w:ilvl w:val="3"/>
          <w:numId w:val="261"/>
        </w:numPr>
        <w:autoSpaceDE w:val="0"/>
        <w:autoSpaceDN w:val="0"/>
        <w:adjustRightInd w:val="0"/>
        <w:rPr>
          <w:bCs/>
          <w:szCs w:val="20"/>
        </w:rPr>
      </w:pPr>
      <w:r w:rsidRPr="00D407CA">
        <w:rPr>
          <w:bCs/>
          <w:szCs w:val="20"/>
        </w:rPr>
        <w:t>Для облицовки строительных конструкций и покрытия полов сооружений станций следует применять негорючие</w:t>
      </w:r>
      <w:r w:rsidR="00BF3D2B">
        <w:rPr>
          <w:bCs/>
          <w:szCs w:val="20"/>
        </w:rPr>
        <w:t xml:space="preserve"> и, в отдельных случаях, трудногорючие </w:t>
      </w:r>
      <w:r w:rsidRPr="00D407CA">
        <w:rPr>
          <w:bCs/>
          <w:szCs w:val="20"/>
        </w:rPr>
        <w:t xml:space="preserve"> материалы.</w:t>
      </w:r>
    </w:p>
    <w:p w:rsidR="00DB78CE" w:rsidRPr="0093085B" w:rsidRDefault="00DB78CE" w:rsidP="0093085B">
      <w:pPr>
        <w:widowControl w:val="0"/>
        <w:autoSpaceDE w:val="0"/>
        <w:autoSpaceDN w:val="0"/>
        <w:adjustRightInd w:val="0"/>
        <w:rPr>
          <w:bCs/>
          <w:szCs w:val="20"/>
        </w:rPr>
      </w:pPr>
      <w:r w:rsidRPr="0093085B">
        <w:rPr>
          <w:bCs/>
          <w:szCs w:val="20"/>
        </w:rPr>
        <w:t>Отделку и облицовку стен и потолков на путях эвакуации следует предусматривать из негорючих</w:t>
      </w:r>
      <w:r w:rsidR="00FE5440">
        <w:rPr>
          <w:bCs/>
          <w:szCs w:val="20"/>
        </w:rPr>
        <w:t xml:space="preserve"> и</w:t>
      </w:r>
      <w:r w:rsidR="00390EFD">
        <w:rPr>
          <w:bCs/>
          <w:szCs w:val="20"/>
        </w:rPr>
        <w:t>,</w:t>
      </w:r>
      <w:r w:rsidR="00FE5440">
        <w:rPr>
          <w:bCs/>
          <w:szCs w:val="20"/>
        </w:rPr>
        <w:t xml:space="preserve"> при обосновании</w:t>
      </w:r>
      <w:r w:rsidR="00390EFD">
        <w:rPr>
          <w:bCs/>
          <w:szCs w:val="20"/>
        </w:rPr>
        <w:t>, трудногорючих, не выделяющих при нагревании токсичных веществ, материалов. Д</w:t>
      </w:r>
      <w:r w:rsidRPr="0093085B">
        <w:rPr>
          <w:bCs/>
          <w:szCs w:val="20"/>
        </w:rPr>
        <w:t>ля окраски следует применять, как правило, негорючие краски.</w:t>
      </w:r>
    </w:p>
    <w:p w:rsidR="00DB78CE" w:rsidRPr="0093085B" w:rsidRDefault="00DB78CE" w:rsidP="0093085B">
      <w:pPr>
        <w:widowControl w:val="0"/>
        <w:autoSpaceDE w:val="0"/>
        <w:autoSpaceDN w:val="0"/>
        <w:adjustRightInd w:val="0"/>
        <w:rPr>
          <w:bCs/>
          <w:szCs w:val="20"/>
        </w:rPr>
      </w:pPr>
      <w:r w:rsidRPr="0093085B">
        <w:rPr>
          <w:bCs/>
          <w:szCs w:val="20"/>
        </w:rPr>
        <w:t>Для отдельных элементов отделки и облицовки стен и потолков станции при обосновании допускается применять материалы с характеристиками пожарной опасности не ниже, чем группы Г1,В1,Д2,Т2.</w:t>
      </w:r>
    </w:p>
    <w:p w:rsidR="00DB78CE" w:rsidRPr="007175A2" w:rsidRDefault="00DB78CE" w:rsidP="007175A2">
      <w:pPr>
        <w:widowControl w:val="0"/>
        <w:numPr>
          <w:ilvl w:val="3"/>
          <w:numId w:val="261"/>
        </w:numPr>
        <w:autoSpaceDE w:val="0"/>
        <w:autoSpaceDN w:val="0"/>
        <w:adjustRightInd w:val="0"/>
        <w:rPr>
          <w:bCs/>
          <w:szCs w:val="20"/>
        </w:rPr>
      </w:pPr>
      <w:r w:rsidRPr="007175A2">
        <w:rPr>
          <w:bCs/>
          <w:szCs w:val="20"/>
        </w:rPr>
        <w:t>В помещениях станций с постоянным пребыванием персонала покрытие полов следует предусматривать линолеумом с характеристиками пожарной опасности не более высокими, чем группы Г2, В2, РП2, Д2, Т2.</w:t>
      </w:r>
    </w:p>
    <w:p w:rsidR="00DB78CE" w:rsidRPr="007175A2" w:rsidRDefault="00DB78CE" w:rsidP="007175A2">
      <w:pPr>
        <w:widowControl w:val="0"/>
        <w:autoSpaceDE w:val="0"/>
        <w:autoSpaceDN w:val="0"/>
        <w:adjustRightInd w:val="0"/>
        <w:rPr>
          <w:bCs/>
          <w:szCs w:val="20"/>
        </w:rPr>
      </w:pPr>
      <w:r w:rsidRPr="007175A2">
        <w:rPr>
          <w:bCs/>
          <w:szCs w:val="20"/>
        </w:rPr>
        <w:t>В бытовых, производственных и других помещениях без рабочих мест следует предусматривать покрытие из негорючих материалов.</w:t>
      </w:r>
    </w:p>
    <w:p w:rsidR="00DB78CE" w:rsidRPr="007175A2" w:rsidRDefault="00DB78CE" w:rsidP="007175A2">
      <w:pPr>
        <w:widowControl w:val="0"/>
        <w:autoSpaceDE w:val="0"/>
        <w:autoSpaceDN w:val="0"/>
        <w:adjustRightInd w:val="0"/>
        <w:rPr>
          <w:bCs/>
          <w:szCs w:val="20"/>
        </w:rPr>
      </w:pPr>
      <w:r w:rsidRPr="007175A2">
        <w:rPr>
          <w:bCs/>
          <w:szCs w:val="20"/>
        </w:rPr>
        <w:t>Звукопоглощающую отделку помещений и конструкции подвесных потолков следует предусматривать из негорючих материалов. В бытовых помещениях для отделки и облицовки не допускается применять материалы с характеристиками пожарной опасности более высокими, чем группы Г2, ВЗ, ДЗ, ТЗ.</w:t>
      </w:r>
    </w:p>
    <w:p w:rsidR="00DB78CE" w:rsidRPr="00CC5972" w:rsidRDefault="00DB78CE" w:rsidP="00CC5972">
      <w:pPr>
        <w:widowControl w:val="0"/>
        <w:numPr>
          <w:ilvl w:val="3"/>
          <w:numId w:val="261"/>
        </w:numPr>
        <w:autoSpaceDE w:val="0"/>
        <w:autoSpaceDN w:val="0"/>
        <w:adjustRightInd w:val="0"/>
        <w:rPr>
          <w:bCs/>
          <w:szCs w:val="20"/>
        </w:rPr>
      </w:pPr>
      <w:r w:rsidRPr="00CC5972">
        <w:rPr>
          <w:bCs/>
          <w:szCs w:val="20"/>
        </w:rPr>
        <w:t>Конструкции скамей на платформах станций следует предусматривать из негорючих материалов, сиденья — из материалов с характеристиками пожарной опасности Г2, Д2, Т2.</w:t>
      </w:r>
    </w:p>
    <w:p w:rsidR="00DB78CE" w:rsidRPr="00CC5972" w:rsidRDefault="00DB78CE" w:rsidP="00CC5972">
      <w:pPr>
        <w:widowControl w:val="0"/>
        <w:numPr>
          <w:ilvl w:val="3"/>
          <w:numId w:val="261"/>
        </w:numPr>
        <w:autoSpaceDE w:val="0"/>
        <w:autoSpaceDN w:val="0"/>
        <w:adjustRightInd w:val="0"/>
        <w:rPr>
          <w:bCs/>
          <w:szCs w:val="20"/>
        </w:rPr>
      </w:pPr>
      <w:r w:rsidRPr="00CC5972">
        <w:rPr>
          <w:bCs/>
          <w:szCs w:val="20"/>
        </w:rPr>
        <w:t>Участки нового строительства в местах примыкания к действующим линиям метрополитена отделять противопожарными перего</w:t>
      </w:r>
      <w:r w:rsidRPr="00CC5972">
        <w:rPr>
          <w:bCs/>
          <w:szCs w:val="20"/>
        </w:rPr>
        <w:softHyphen/>
        <w:t>родками 1-го типа, исключающими проникновение пожара и продуктов горения в действующую часть метрополитена и наоборот.</w:t>
      </w:r>
    </w:p>
    <w:p w:rsidR="00DB78CE" w:rsidRPr="00CC5972" w:rsidRDefault="00DB78CE" w:rsidP="00CC5972">
      <w:pPr>
        <w:widowControl w:val="0"/>
        <w:numPr>
          <w:ilvl w:val="3"/>
          <w:numId w:val="261"/>
        </w:numPr>
        <w:autoSpaceDE w:val="0"/>
        <w:autoSpaceDN w:val="0"/>
        <w:adjustRightInd w:val="0"/>
        <w:rPr>
          <w:bCs/>
          <w:szCs w:val="20"/>
        </w:rPr>
      </w:pPr>
      <w:r w:rsidRPr="00CC5972">
        <w:rPr>
          <w:bCs/>
          <w:szCs w:val="20"/>
        </w:rPr>
        <w:t>Размещаемая на станциях реклама из горючих материалов должна занимать не более 5 % площади внутренней поверхности сооружения.</w:t>
      </w:r>
    </w:p>
    <w:p w:rsidR="00DB78CE" w:rsidRPr="00CC5972" w:rsidRDefault="00DB78CE" w:rsidP="00CC5972">
      <w:pPr>
        <w:widowControl w:val="0"/>
        <w:autoSpaceDE w:val="0"/>
        <w:autoSpaceDN w:val="0"/>
        <w:adjustRightInd w:val="0"/>
        <w:rPr>
          <w:bCs/>
          <w:szCs w:val="20"/>
        </w:rPr>
      </w:pPr>
      <w:r w:rsidRPr="00CC5972">
        <w:rPr>
          <w:bCs/>
          <w:szCs w:val="20"/>
        </w:rPr>
        <w:t xml:space="preserve">Толщина горючего материала рекламы должна быть не более </w:t>
      </w:r>
      <w:smartTag w:uri="urn:schemas-microsoft-com:office:smarttags" w:element="metricconverter">
        <w:smartTagPr>
          <w:attr w:name="ProductID" w:val="0,4 мм"/>
        </w:smartTagPr>
        <w:r w:rsidRPr="00CC5972">
          <w:rPr>
            <w:bCs/>
            <w:szCs w:val="20"/>
          </w:rPr>
          <w:t>0,4 мм</w:t>
        </w:r>
      </w:smartTag>
      <w:r w:rsidRPr="00CC5972">
        <w:rPr>
          <w:bCs/>
          <w:szCs w:val="20"/>
        </w:rPr>
        <w:t xml:space="preserve"> и наклеена на негорючее основание без воздушных зазоров. Размеры рекламных щитов не должны превышать в ширину </w:t>
      </w:r>
      <w:smartTag w:uri="urn:schemas-microsoft-com:office:smarttags" w:element="metricconverter">
        <w:smartTagPr>
          <w:attr w:name="ProductID" w:val="5 м"/>
        </w:smartTagPr>
        <w:r w:rsidRPr="00CC5972">
          <w:rPr>
            <w:bCs/>
            <w:szCs w:val="20"/>
          </w:rPr>
          <w:t>5 м</w:t>
        </w:r>
      </w:smartTag>
      <w:r w:rsidRPr="00CC5972">
        <w:rPr>
          <w:bCs/>
          <w:szCs w:val="20"/>
        </w:rPr>
        <w:t xml:space="preserve">, в высоту — </w:t>
      </w:r>
      <w:smartTag w:uri="urn:schemas-microsoft-com:office:smarttags" w:element="metricconverter">
        <w:smartTagPr>
          <w:attr w:name="ProductID" w:val="2 м"/>
        </w:smartTagPr>
        <w:r w:rsidRPr="00CC5972">
          <w:rPr>
            <w:bCs/>
            <w:szCs w:val="20"/>
          </w:rPr>
          <w:t>2 м</w:t>
        </w:r>
      </w:smartTag>
      <w:r w:rsidRPr="00CC5972">
        <w:rPr>
          <w:bCs/>
          <w:szCs w:val="20"/>
        </w:rPr>
        <w:t xml:space="preserve">. Расстояние между щитами должно быть не менее </w:t>
      </w:r>
      <w:smartTag w:uri="urn:schemas-microsoft-com:office:smarttags" w:element="metricconverter">
        <w:smartTagPr>
          <w:attr w:name="ProductID" w:val="1 м"/>
        </w:smartTagPr>
        <w:r w:rsidRPr="00CC5972">
          <w:rPr>
            <w:bCs/>
            <w:szCs w:val="20"/>
          </w:rPr>
          <w:t>1 м</w:t>
        </w:r>
      </w:smartTag>
      <w:r w:rsidRPr="00CC5972">
        <w:rPr>
          <w:bCs/>
          <w:szCs w:val="20"/>
        </w:rPr>
        <w:t>. Конструкции рекламы должны выполняться из негорючих материалов, крепления щитов на путях эвакуации должны выдерживать температуру 300 °С в течение 1 часа.</w:t>
      </w:r>
    </w:p>
    <w:p w:rsidR="00DB78CE" w:rsidRPr="00CC5972" w:rsidRDefault="00DB78CE" w:rsidP="00CC5972">
      <w:pPr>
        <w:widowControl w:val="0"/>
        <w:numPr>
          <w:ilvl w:val="3"/>
          <w:numId w:val="261"/>
        </w:numPr>
        <w:autoSpaceDE w:val="0"/>
        <w:autoSpaceDN w:val="0"/>
        <w:adjustRightInd w:val="0"/>
        <w:rPr>
          <w:bCs/>
          <w:szCs w:val="20"/>
        </w:rPr>
      </w:pPr>
      <w:r w:rsidRPr="00CC5972">
        <w:rPr>
          <w:bCs/>
          <w:szCs w:val="20"/>
        </w:rPr>
        <w:t xml:space="preserve">Перекрытие вентиляционно-кабельного отсека в эскалаторном тоннеле должно быть герметичным и иметь предел огнестойкости не менее REI 45. Вывод вентиляционного канала на поверхность следует располагать, как правило, не менее чем в </w:t>
      </w:r>
      <w:smartTag w:uri="urn:schemas-microsoft-com:office:smarttags" w:element="metricconverter">
        <w:smartTagPr>
          <w:attr w:name="ProductID" w:val="15 м"/>
        </w:smartTagPr>
        <w:r w:rsidRPr="00CC5972">
          <w:rPr>
            <w:bCs/>
            <w:szCs w:val="20"/>
          </w:rPr>
          <w:t>15 м</w:t>
        </w:r>
      </w:smartTag>
      <w:r w:rsidRPr="00CC5972">
        <w:rPr>
          <w:bCs/>
          <w:szCs w:val="20"/>
        </w:rPr>
        <w:t xml:space="preserve"> от входов в вестибюль.</w:t>
      </w:r>
    </w:p>
    <w:p w:rsidR="00DB78CE" w:rsidRPr="00CC5972" w:rsidRDefault="00DB78CE" w:rsidP="00CC5972">
      <w:pPr>
        <w:widowControl w:val="0"/>
        <w:numPr>
          <w:ilvl w:val="3"/>
          <w:numId w:val="261"/>
        </w:numPr>
        <w:autoSpaceDE w:val="0"/>
        <w:autoSpaceDN w:val="0"/>
        <w:adjustRightInd w:val="0"/>
        <w:rPr>
          <w:bCs/>
          <w:szCs w:val="20"/>
        </w:rPr>
      </w:pPr>
      <w:r w:rsidRPr="00CC5972">
        <w:rPr>
          <w:bCs/>
          <w:szCs w:val="20"/>
        </w:rPr>
        <w:t>Основные складские помещения, предназначенные для хранения горючих материалов, должны располагаться в наземной части сооружений метрополитена.</w:t>
      </w:r>
    </w:p>
    <w:p w:rsidR="00DB78CE" w:rsidRPr="00CC5972" w:rsidRDefault="00DB78CE" w:rsidP="00CC5972">
      <w:pPr>
        <w:widowControl w:val="0"/>
        <w:autoSpaceDE w:val="0"/>
        <w:autoSpaceDN w:val="0"/>
        <w:adjustRightInd w:val="0"/>
        <w:rPr>
          <w:bCs/>
          <w:szCs w:val="20"/>
        </w:rPr>
      </w:pPr>
      <w:r w:rsidRPr="00CC5972">
        <w:rPr>
          <w:bCs/>
          <w:szCs w:val="20"/>
        </w:rPr>
        <w:t>Кладовые для хранения расходных запасов горючесмазочных и покрасочных материалов следует размещать в уровне пешеходных переходов и машинного помещения эскалаторов.</w:t>
      </w:r>
    </w:p>
    <w:p w:rsidR="00380E6C" w:rsidRPr="006B335A" w:rsidRDefault="00380E6C" w:rsidP="006B335A">
      <w:pPr>
        <w:pStyle w:val="3"/>
        <w:numPr>
          <w:ilvl w:val="2"/>
          <w:numId w:val="236"/>
        </w:numPr>
      </w:pPr>
      <w:bookmarkStart w:id="75" w:name="_Toc300322335"/>
      <w:r w:rsidRPr="006B335A">
        <w:t>Категории помещений и сооружений по взрывопожарной и пожарной опасности</w:t>
      </w:r>
      <w:bookmarkEnd w:id="75"/>
    </w:p>
    <w:p w:rsidR="00380E6C" w:rsidRPr="00A70933" w:rsidRDefault="00380E6C" w:rsidP="00A70933">
      <w:pPr>
        <w:widowControl w:val="0"/>
        <w:numPr>
          <w:ilvl w:val="3"/>
          <w:numId w:val="238"/>
        </w:numPr>
        <w:autoSpaceDE w:val="0"/>
        <w:autoSpaceDN w:val="0"/>
        <w:adjustRightInd w:val="0"/>
        <w:rPr>
          <w:bCs/>
          <w:szCs w:val="20"/>
        </w:rPr>
      </w:pPr>
      <w:r w:rsidRPr="00A70933">
        <w:rPr>
          <w:bCs/>
          <w:szCs w:val="20"/>
        </w:rPr>
        <w:t>Производственные и складские помещения наземных и подземных сооружений подлежат категорированию по взрывопожарной и пожарной опасности.</w:t>
      </w:r>
    </w:p>
    <w:p w:rsidR="00380E6C" w:rsidRPr="00A70933" w:rsidRDefault="00380E6C" w:rsidP="00A70933">
      <w:pPr>
        <w:widowControl w:val="0"/>
        <w:numPr>
          <w:ilvl w:val="3"/>
          <w:numId w:val="238"/>
        </w:numPr>
        <w:autoSpaceDE w:val="0"/>
        <w:autoSpaceDN w:val="0"/>
        <w:adjustRightInd w:val="0"/>
        <w:rPr>
          <w:bCs/>
          <w:szCs w:val="20"/>
        </w:rPr>
      </w:pPr>
      <w:r w:rsidRPr="00A70933">
        <w:rPr>
          <w:bCs/>
          <w:szCs w:val="20"/>
        </w:rPr>
        <w:t xml:space="preserve">Категории помещений по взрывопожарной и пожарной опасности принимать по </w:t>
      </w:r>
      <w:r w:rsidR="005865DA">
        <w:rPr>
          <w:bCs/>
          <w:szCs w:val="20"/>
        </w:rPr>
        <w:t>П</w:t>
      </w:r>
      <w:r w:rsidRPr="00A70933">
        <w:rPr>
          <w:bCs/>
          <w:szCs w:val="20"/>
        </w:rPr>
        <w:t>риложению 5.16А</w:t>
      </w:r>
      <w:r w:rsidR="00634746">
        <w:t xml:space="preserve"> и</w:t>
      </w:r>
      <w:r w:rsidR="00634746" w:rsidRPr="00634746">
        <w:t xml:space="preserve"> </w:t>
      </w:r>
      <w:r w:rsidR="00634746" w:rsidRPr="00EC6EA2">
        <w:t>расчетным пут</w:t>
      </w:r>
      <w:r w:rsidR="00634746">
        <w:t>ё</w:t>
      </w:r>
      <w:r w:rsidR="00634746" w:rsidRPr="00EC6EA2">
        <w:t>м</w:t>
      </w:r>
      <w:r w:rsidR="00634746">
        <w:t>.</w:t>
      </w:r>
    </w:p>
    <w:p w:rsidR="00380E6C" w:rsidRPr="00A70933" w:rsidRDefault="00380E6C" w:rsidP="00A70933">
      <w:pPr>
        <w:widowControl w:val="0"/>
        <w:numPr>
          <w:ilvl w:val="3"/>
          <w:numId w:val="238"/>
        </w:numPr>
        <w:autoSpaceDE w:val="0"/>
        <w:autoSpaceDN w:val="0"/>
        <w:adjustRightInd w:val="0"/>
        <w:rPr>
          <w:bCs/>
          <w:szCs w:val="20"/>
        </w:rPr>
      </w:pPr>
      <w:r w:rsidRPr="00A70933">
        <w:rPr>
          <w:bCs/>
          <w:szCs w:val="20"/>
        </w:rPr>
        <w:t>При выборе категорий помещений и сооружений, а также их зон определять максимальную удельную величину пожарной нагрузки для однотипных групп помещений и сооружений, а также их зон с учетом следующего:</w:t>
      </w:r>
    </w:p>
    <w:p w:rsidR="00380E6C" w:rsidRPr="00C477C3" w:rsidRDefault="00380E6C" w:rsidP="00C477C3">
      <w:pPr>
        <w:numPr>
          <w:ilvl w:val="1"/>
          <w:numId w:val="29"/>
        </w:numPr>
        <w:textAlignment w:val="top"/>
        <w:rPr>
          <w:rFonts w:cs="Arial"/>
          <w:szCs w:val="19"/>
        </w:rPr>
      </w:pPr>
      <w:r w:rsidRPr="00C477C3">
        <w:rPr>
          <w:rFonts w:cs="Arial"/>
          <w:szCs w:val="19"/>
        </w:rPr>
        <w:t>в наклонных эскалаторных тоннелях площадь размещения пожарной нагрузки принимать как</w:t>
      </w:r>
      <w:r w:rsidR="00C477C3">
        <w:rPr>
          <w:rFonts w:cs="Arial"/>
          <w:szCs w:val="19"/>
        </w:rPr>
        <w:t xml:space="preserve"> </w:t>
      </w:r>
      <w:r w:rsidRPr="00C477C3">
        <w:rPr>
          <w:rFonts w:cs="Arial"/>
          <w:szCs w:val="19"/>
        </w:rPr>
        <w:t>горизонтальную проекцию наклонного участка;</w:t>
      </w:r>
    </w:p>
    <w:p w:rsidR="00380E6C" w:rsidRPr="00C477C3" w:rsidRDefault="00380E6C" w:rsidP="00C477C3">
      <w:pPr>
        <w:numPr>
          <w:ilvl w:val="1"/>
          <w:numId w:val="29"/>
        </w:numPr>
        <w:textAlignment w:val="top"/>
        <w:rPr>
          <w:rFonts w:cs="Arial"/>
          <w:szCs w:val="19"/>
        </w:rPr>
      </w:pPr>
      <w:r w:rsidRPr="00C477C3">
        <w:rPr>
          <w:rFonts w:cs="Arial"/>
          <w:szCs w:val="19"/>
        </w:rPr>
        <w:t>подсчет удельной пожарной нагрузки, представленной электрическими кабелями, выполнять по формуле</w:t>
      </w:r>
    </w:p>
    <w:p w:rsidR="00380E6C" w:rsidRPr="000E3FF9" w:rsidRDefault="00966846" w:rsidP="00CD6789">
      <w:pPr>
        <w:jc w:val="center"/>
        <w:rPr>
          <w:rFonts w:ascii="Arial" w:hAnsi="Arial" w:cs="Arial"/>
          <w:sz w:val="20"/>
          <w:szCs w:val="20"/>
        </w:rPr>
      </w:pPr>
      <w:r>
        <w:pict>
          <v:shape id="_x0000_i1047" type="#_x0000_t75" style="width:130.5pt;height:3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2B6B&quot;/&gt;&lt;wsp:rsid wsp:val=&quot;000E3FF9&quot;/&gt;&lt;wsp:rsid wsp:val=&quot;00107C9A&quot;/&gt;&lt;wsp:rsid wsp:val=&quot;002479EB&quot;/&gt;&lt;wsp:rsid wsp:val=&quot;002647FD&quot;/&gt;&lt;wsp:rsid wsp:val=&quot;002C2ED2&quot;/&gt;&lt;wsp:rsid wsp:val=&quot;004D0D60&quot;/&gt;&lt;wsp:rsid wsp:val=&quot;005414A1&quot;/&gt;&lt;wsp:rsid wsp:val=&quot;00811070&quot;/&gt;&lt;wsp:rsid wsp:val=&quot;00922B6B&quot;/&gt;&lt;wsp:rsid wsp:val=&quot;00A96D7B&quot;/&gt;&lt;wsp:rsid wsp:val=&quot;00AB67B6&quot;/&gt;&lt;wsp:rsid wsp:val=&quot;00B8021A&quot;/&gt;&lt;wsp:rsid wsp:val=&quot;00C077CC&quot;/&gt;&lt;wsp:rsid wsp:val=&quot;00C97AD1&quot;/&gt;&lt;wsp:rsid wsp:val=&quot;00D20A49&quot;/&gt;&lt;wsp:rsid wsp:val=&quot;00DA7B97&quot;/&gt;&lt;wsp:rsid wsp:val=&quot;00E15511&quot;/&gt;&lt;wsp:rsid wsp:val=&quot;00E663CC&quot;/&gt;&lt;wsp:rsid wsp:val=&quot;00EB5FA4&quot;/&gt;&lt;wsp:rsid wsp:val=&quot;00FE0D4C&quot;/&gt;&lt;/wsp:rsids&gt;&lt;/w:docPr&gt;&lt;w:body&gt;&lt;w:p wsp:rsidR=&quot;00000000&quot; wsp:rsidRDefault=&quot;005414A1&quot;&gt;&lt;m:oMathPara&gt;&lt;m:oMath&gt;&lt;m:r&gt;&lt;w:rPr&gt;&lt;w:rFonts w:ascii=&quot;Cambria Math&quot; w:h-ansi=&quot;Cambria Math&quot; w:cs=&quot;Arial&quot;/&gt;&lt;wx:font wx:val=&quot;Cambria Math&quot;/&gt;&lt;w:i/&gt;&lt;/w:rPr&gt;&lt;m:t&gt;g&lt;/m:t&gt;&lt;/m:r&gt;&lt;m:r&gt;&lt;w:rPr&gt;&lt;w:rFonts w:ascii=&quot;Cambria Math&quot; w:h-ansi=&quot;Arial&quot; w:cs=&quot;Arial&quot;/&gt;&lt;wx:font wx:val=&quot;Cambria Math&quot;/&gt;&lt;w:i/&gt;&lt;/w:rPr&gt;&lt;m:t&gt;=0,272&lt;/m:t&gt;&lt;/m:r&gt;&lt;m:f&gt;&lt;m:fPr&gt;&lt;m:ctrlPr&gt;&lt;w:rPr&gt;&lt;w:rFonts w:ascii=&quot;Cambria Math&quot; w:fareast=&quot;Calibri&quot; w:h-ansi=&quot;Arial&quot; w:cs=&quot;Arial&quot;/&gt;&lt;wx:font wx:val=&quot;Cambria Math&quot;/&gt;&lt;w:i/&gt;&lt;w:sz w:val=&quot;22&quot;/&gt;&lt;w:sz-cs w:val=&quot;22&quot;/&gt;&lt;w:lang w:fareast=&quot;EN-US&quot;/&gt;&lt;/w:rPr&gt;&lt;/m:ctrlPr&gt;&lt;/m:fPr&gt;&lt;m:num&gt;&lt;m:sSub&gt;&lt;m:sSubPr&gt;&lt;m:ctrlPr&gt;&lt;w:rPr&gt;&lt;w:rFonts w:ascii=&quot;Cambria Math&quot; w:fareast=&quot;Calibri&quot; w:h-ansi=&quot;Arial&quot; w:cs=&quot;Arial&quot;/&gt;&lt;wx:font wx:val=&quot;Cambria Math&quot;/&gt;&lt;w:i/&gt;&lt;w:sz w:val=&quot;22&quot;/&gt;&lt;w:sz-cs w:val=&quot;22&quot;/&gt;&lt;w:lang w:fareast=&quot;EN-US&quot;/&gt;&lt;/w:rPr&gt;&lt;/m:ctrlPr&gt;&lt;/m:sSubPr&gt;&lt;m:e&gt;&lt;m:r&gt;&lt;w:rPr&gt;&lt;w:rFonts w:ascii=&quot;Cambria Math&quot; w:h-ansi=&quot;Cambria Math&quot; w:cs=&quot;Arial&quot;/&gt;&lt;wx:font wx:val=&quot;Cambria Math&quot;/&gt;&lt;w:i/&gt;&lt;/w:rPr&gt;&lt;m:t&gt;H&lt;/m:t&gt;&lt;/m:r&gt;&lt;/m:e&gt;&lt;m:sub&gt;&lt;m:r&gt;&lt;w:rPr&gt;&lt;w:rFonts w:ascii=&quot;Cambria Math&quot; w:h-ansi=&quot;Cambria Math&quot; w:cs=&quot;Arial&quot;/&gt;&lt;wx:font wx:val=&quot;Cambria Math&quot;/&gt;&lt;w:i/&gt;&lt;/w:rPr&gt;&lt;m:t&gt;k&lt;/m:t&gt;&lt;/m:r&gt;&lt;m:r&gt;&lt;w:rPr&gt;&lt;w:rFonts w:ascii=&quot;Cambria Math&quot; w:h-ansi=&quot;Arial&quot; w:cs=&quot;Arial&quot;/&gt;&lt;wx:font wx:val=&quot;Cambria Math&quot;/&gt;&lt;w:i/&gt;&lt;/w:rPr&gt;&lt;m:t&gt;.&lt;/m:t&gt;&lt;/m:r&gt;&lt;m:r&gt;&lt;w:rPr&gt;&lt;w:rFonts w:ascii=&quot;Cambria Math&quot; w:h-ansi=&quot;Cambria Math&quot; w:cs=&quot;Arial&quot;/&gt;&lt;wx:font wx:val=&quot;Cambria Math&quot;/&gt;&lt;w:i/&gt;&lt;/w:rPr&gt;&lt;m:t&gt;c&lt;/m:t&gt;&lt;/m:r&gt;&lt;/m:sub&gt;&lt;/m:sSub&gt;&lt;m:sSubSup&gt;&lt;m:sSubSupPr&gt;&lt;m:ctrlPr&gt;&lt;w:rPr&gt;&lt;w:rFonts w:ascii=&quot;Cambria Math&quot; w:fareast=&quot;Calibri&quot; w:h-ansi=&quot;Arial&quot; w:cs=&quot;Arial&quot;/&gt;&lt;wx:font wx:val=&quot;Cambria Math&quot;/&gt;&lt;w:i/&gt;&lt;w:sz w:val=&quot;22&quot;/&gt;&lt;w:sz-cs w:val=&quot;22&quot;/&gt;&lt;w:lang w:fareast=&quot;EN-US&quot;/&gt;&lt;/w:rPr&gt;&lt;/m:ctrlPr&gt;&lt;/m:sSubSupPr&gt;&lt;m:e&gt;&lt;m:r&gt;&lt;w:rPr&gt;&lt;w:rFonts w:ascii=&quot;Cambria Math&quot; w:h-ansi=&quot;Cambria Math&quot; w:cs=&quot;Arial&quot;/&gt;&lt;wx:font wx:val=&quot;Cambria Math&quot;/&gt;&lt;w:i/&gt;&lt;/w:rPr&gt;&lt;m:t&gt;Q&lt;/m:t&gt;&lt;/m:r&gt;&lt;/m:e&gt;&lt;m:sub&gt;&lt;m:r&gt;&lt;w:rPr&gt;&lt;w:rFonts w:ascii=&quot;Cambria Math&quot; w:h-ansi=&quot;Cambria Math&quot; w:cs=&quot;Arial&quot;/&gt;&lt;wx:font wx:val=&quot;Cambria Math&quot;/&gt;&lt;w:i/&gt;&lt;/w:rPr&gt;&lt;m:t&gt;H&lt;/m:t&gt;&lt;/m:r&gt;&lt;/m:sub&gt;&lt;m:sup&gt;&lt;m:r&gt;&lt;w:rPr&gt;&lt;w:rFonts w:ascii=&quot;Cambria Math&quot; w:h-ansi=&quot;Cambria Math&quot; w:cs=&quot;Arial&quot;/&gt;&lt;wx:font wx:val=&quot;Cambria Math&quot;/&gt;&lt;w:i/&gt;&lt;/w:rPr&gt;&lt;m:t&gt;p&lt;/m:t&gt;&lt;/m:r&gt;&lt;/m:sup&gt;&lt;/m:sSubSup&gt;&lt;m:nary&gt;&lt;m:naryPr&gt;&lt;m:chr m:val=&quot;в€‘&quot;/&gt;&lt;m:limLoc m:val=&quot;undOvr&quot;/&gt;&lt;m:ctrlPr&gt;&lt;w:rPr&gt;&lt;w:rFonts w:ascii=&quot;Cambria Math&quot; w:fareast=&quot;Calibri&quot; w:h-ansi=&quot;Arial&quot; w:cs=&quot;Arial&quot;/&gt;&lt;wx:font wx:val=&quot;Cambria Math&quot;/&gt;&lt;w:i/&gt;&lt;w:sz w:val=&quot;22&quot;/&gt;&lt;w:sz-cs w:val=&quot;22&quot;/&gt;&lt;w:lang w:fareast=&quot;EN-US&quot;/&gt;&lt;/w:rPr&gt;&lt;/m:ctrlPr&gt;&lt;/m:naryPr&gt;&lt;m:sub&gt;&lt;m:r&gt;&lt;w:rPr&gt;&lt;w:rFonts w:ascii=&quot;Cambria Math&quot; w:h-ansi=&quot;Cambria Math&quot; w:cs=&quot;Arial&quot;/&gt;&lt;wx:font wx:val=&quot;Cambria Math&quot;/&gt;&lt;w:i/&gt;&lt;/w:rPr&gt;&lt;m:t&gt;i&lt;/m:t&gt;&lt;/m:r&gt;&lt;m:r&gt;&lt;w:rPr&gt;&lt;w:rFonts w:ascii=&quot;Cambria Math&quot; w:h-ansi=&quot;Arial&quot; w:cs=&quot;Arial&quot;/&gt;&lt;wx:font wx:val=&quot;Cambria Math&quot;/&gt;&lt;w:i/&gt;&lt;/w:rPr&gt;&lt;m:t&gt;=1&lt;/m:t&gt;&lt;/m:r&gt;&lt;/m:sub&gt;&lt;m:sup&gt;&lt;m:r&gt;&lt;w:rPr&gt;&lt;w:rFonts w:ascii=&quot;Cambria Math&quot; w:h-ansi=&quot;Cambria Math&quot; w:cs=&quot;Arial&quot;/&gt;&lt;wx:font wx:val=&quot;Cambria Math&quot;/&gt;&lt;w:i/&gt;&lt;/w:rPr&gt;&lt;m:t&gt;n&lt;/m:t&gt;&lt;/m:r&gt;&lt;/m:sup&gt;&lt;m:e&gt;&lt;m:sSub&gt;&lt;m:sSubPr&gt;&lt;m:ctrlPr&gt;&lt;w:rPr&gt;&lt;w:rFonts w:ascii=&quot;Cambria Math&quot; w:fareast=&quot;Calibri&quot; w:h-ansi=&quot;Arial&quot; w:cs=&quot;Arial&quot;/&gt;&lt;wx:font wx:val=&quot;Cambria Math&quot;/&gt;&lt;w:i/&gt;&lt;w:sz w:val=&quot;22&quot;/&gt;&lt;w:sz-cs w:val=&quot;22&quot;/&gt;&lt;w:lang w:fareast=&quot;EN-US&quot;/&gt;&lt;/w:rPr&gt;&lt;/m:ctrlPr&gt;&lt;/m:sSubPr&gt;&lt;m:e&gt;&lt;m:r&gt;&lt;w:rPr&gt;&lt;w:rFonts w:ascii=&quot;Cambria Math&quot; w:h-ansi=&quot;Cambria Math&quot; w:cs=&quot;Arial&quot;/&gt;&lt;wx:font wx:val=&quot;Cambria Math&quot;/&gt;&lt;w:i/&gt;&lt;/w:rPr&gt;&lt;m:t&gt;m&lt;/m:t&gt;&lt;/m:r&gt;&lt;/m:e&gt;&lt;m:sub&gt;&lt;m:r&gt;&lt;w:rPr&gt;&lt;w:rFonts w:ascii=&quot;Cambria Math&quot; w:h-ansi=&quot;Cambria Math&quot; w:cs=&quot;Arial&quot;/&gt;&lt;wx:font wx:val=&quot;Cambria Math&quot;/&gt;&lt;w:i/&gt;&lt;/w:rPr&gt;&lt;m:t&gt;i&lt;/m:t&gt;&lt;/m:r&gt;&lt;/m:sub&gt;&lt;/m:sSub&gt;&lt;/m:e&gt;&lt;/m:nary&gt;&lt;/m:num&gt;&lt;m:den&gt;&lt;m:sSub&gt;&lt;m:sSubPr&gt;&lt;m:ctrlPr&gt;&lt;w:rPr&gt;&lt;w:rFonts w:ascii=&quot;Cambria Math&quot; w:fareast=&quot;Calibri&quot; w:h-ansi=&quot;Arial&quot; w:cs=&quot;Arial&quot;/&gt;&lt;wx:font wx:val=&quot;Cambria Math&quot;/&gt;&lt;w:i/&gt;&lt;w:sz w:val=&quot;22&quot;/&gt;&lt;w:sz-cs w:val=&quot;22&quot;/&gt;&lt;w:lang w:fareast=&quot;EN-US&quot;/&gt;&lt;/w:rPr&gt;&lt;/m:ctrlPr&gt;&lt;/m:sSubPr&gt;&lt;m:e&gt;&lt;m:r&gt;&lt;w:rPr&gt;&lt;w:rFonts w:ascii=&quot;Cambria Math&quot; w:h-ansi=&quot;Cambria Math&quot; w:cs=&quot;Arial&quot;/&gt;&lt;wx:font wx:val=&quot;Cambria Math&quot;/&gt;&lt;w:i/&gt;&lt;/w:rPr&gt;&lt;m:t&gt;S&lt;/m:t&gt;&lt;/m:r&gt;&lt;/m:e&gt;&lt;m:sub&gt;&lt;m:r&gt;&lt;w:rPr&gt;&lt;w:rFonts w:ascii=&quot;Cambria Math&quot; w:h-ansi=&quot;Arial&quot; w:cs=&quot;Arial&quot;/&gt;&lt;wx:font wx:val=&quot;Arial&quot;/&gt;&lt;w:i/&gt;&lt;/w:rPr&gt;&lt;m:t&gt;Рї&lt;/m:t&gt;&lt;/m:r&gt;&lt;m:r&gt;&lt;w:rPr&gt;&lt;w:rFonts w:ascii=&quot;Cambria Math&quot; w:h-ansi=&quot;Arial&quot; w:cs=&quot;Arial&quot;/&gt;&lt;wx:font wx:val=&quot;Cambria Math&quot;/&gt;&lt;w:i/&gt;&lt;/w:rPr&gt;&lt;m:t&gt;.&lt;/m:t&gt;&lt;/m:r&gt;&lt;m:r&gt;&lt;w:rPr&gt;&lt;w:rFonts w:ascii=&quot;Cambria Math&quot; w:h-ansi=&quot;Arial&quot; w:cs=&quot;Arial&quot;/&gt;&lt;wx:font wx:val=&quot;Arial&quot;/&gt;&lt;w:i/&gt;&lt;/w:rPr&gt;&lt;m:t&gt;СЃ&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p>
    <w:p w:rsidR="00380E6C" w:rsidRPr="00C477C3" w:rsidRDefault="00380E6C" w:rsidP="00C477C3">
      <w:pPr>
        <w:widowControl w:val="0"/>
        <w:autoSpaceDE w:val="0"/>
        <w:autoSpaceDN w:val="0"/>
        <w:adjustRightInd w:val="0"/>
        <w:rPr>
          <w:bCs/>
          <w:szCs w:val="20"/>
        </w:rPr>
      </w:pPr>
      <w:r w:rsidRPr="00C477C3">
        <w:rPr>
          <w:bCs/>
          <w:szCs w:val="20"/>
        </w:rPr>
        <w:t xml:space="preserve">где </w:t>
      </w:r>
      <w:r w:rsidRPr="00C477C3">
        <w:rPr>
          <w:bCs/>
          <w:szCs w:val="20"/>
        </w:rPr>
        <w:fldChar w:fldCharType="begin"/>
      </w:r>
      <w:r w:rsidRPr="00C477C3">
        <w:rPr>
          <w:bCs/>
          <w:szCs w:val="20"/>
        </w:rPr>
        <w:instrText xml:space="preserve"> QUOTE </w:instrText>
      </w:r>
      <w:r w:rsidR="00966846">
        <w:rPr>
          <w:bCs/>
          <w:szCs w:val="20"/>
        </w:rPr>
        <w:pict>
          <v:shape id="_x0000_i1048" type="#_x0000_t75" style="width:7.5pt;height:13.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2B6B&quot;/&gt;&lt;wsp:rsid wsp:val=&quot;000E3FF9&quot;/&gt;&lt;wsp:rsid wsp:val=&quot;00107C9A&quot;/&gt;&lt;wsp:rsid wsp:val=&quot;002479EB&quot;/&gt;&lt;wsp:rsid wsp:val=&quot;002647FD&quot;/&gt;&lt;wsp:rsid wsp:val=&quot;002724AF&quot;/&gt;&lt;wsp:rsid wsp:val=&quot;002C2ED2&quot;/&gt;&lt;wsp:rsid wsp:val=&quot;004D0D60&quot;/&gt;&lt;wsp:rsid wsp:val=&quot;00811070&quot;/&gt;&lt;wsp:rsid wsp:val=&quot;00922B6B&quot;/&gt;&lt;wsp:rsid wsp:val=&quot;00A96D7B&quot;/&gt;&lt;wsp:rsid wsp:val=&quot;00AB67B6&quot;/&gt;&lt;wsp:rsid wsp:val=&quot;00B8021A&quot;/&gt;&lt;wsp:rsid wsp:val=&quot;00C077CC&quot;/&gt;&lt;wsp:rsid wsp:val=&quot;00C97AD1&quot;/&gt;&lt;wsp:rsid wsp:val=&quot;00D20A49&quot;/&gt;&lt;wsp:rsid wsp:val=&quot;00DA7B97&quot;/&gt;&lt;wsp:rsid wsp:val=&quot;00E15511&quot;/&gt;&lt;wsp:rsid wsp:val=&quot;00E663CC&quot;/&gt;&lt;wsp:rsid wsp:val=&quot;00EB5FA4&quot;/&gt;&lt;wsp:rsid wsp:val=&quot;00FE0D4C&quot;/&gt;&lt;/wsp:rsids&gt;&lt;/w:docPr&gt;&lt;w:body&gt;&lt;w:p wsp:rsidR=&quot;00000000&quot; wsp:rsidRDefault=&quot;002724AF&quot;&gt;&lt;m:oMathPara&gt;&lt;m:oMath&gt;&lt;m:r&gt;&lt;w:rPr&gt;&lt;w:rFonts w:ascii=&quot;Cambria Math&quot; w:h-ansi=&quot;Cambria Math&quot; w:cs=&quot;Arial&quot;/&gt;&lt;wx:font wx:val=&quot;Cambria Math&quot;/&gt;&lt;w:i/&gt;&lt;/w:rPr&gt;&lt;m:t&gt;g&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C477C3">
        <w:rPr>
          <w:bCs/>
          <w:szCs w:val="20"/>
        </w:rPr>
        <w:instrText xml:space="preserve"> </w:instrText>
      </w:r>
      <w:r w:rsidRPr="00C477C3">
        <w:rPr>
          <w:bCs/>
          <w:szCs w:val="20"/>
        </w:rPr>
        <w:fldChar w:fldCharType="separate"/>
      </w:r>
      <w:r w:rsidR="00966846">
        <w:rPr>
          <w:bCs/>
          <w:szCs w:val="20"/>
        </w:rPr>
        <w:pict>
          <v:shape id="_x0000_i1049" type="#_x0000_t75" style="width:7.5pt;height:13.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2B6B&quot;/&gt;&lt;wsp:rsid wsp:val=&quot;000E3FF9&quot;/&gt;&lt;wsp:rsid wsp:val=&quot;00107C9A&quot;/&gt;&lt;wsp:rsid wsp:val=&quot;002479EB&quot;/&gt;&lt;wsp:rsid wsp:val=&quot;002647FD&quot;/&gt;&lt;wsp:rsid wsp:val=&quot;002724AF&quot;/&gt;&lt;wsp:rsid wsp:val=&quot;002C2ED2&quot;/&gt;&lt;wsp:rsid wsp:val=&quot;004D0D60&quot;/&gt;&lt;wsp:rsid wsp:val=&quot;00811070&quot;/&gt;&lt;wsp:rsid wsp:val=&quot;00922B6B&quot;/&gt;&lt;wsp:rsid wsp:val=&quot;00A96D7B&quot;/&gt;&lt;wsp:rsid wsp:val=&quot;00AB67B6&quot;/&gt;&lt;wsp:rsid wsp:val=&quot;00B8021A&quot;/&gt;&lt;wsp:rsid wsp:val=&quot;00C077CC&quot;/&gt;&lt;wsp:rsid wsp:val=&quot;00C97AD1&quot;/&gt;&lt;wsp:rsid wsp:val=&quot;00D20A49&quot;/&gt;&lt;wsp:rsid wsp:val=&quot;00DA7B97&quot;/&gt;&lt;wsp:rsid wsp:val=&quot;00E15511&quot;/&gt;&lt;wsp:rsid wsp:val=&quot;00E663CC&quot;/&gt;&lt;wsp:rsid wsp:val=&quot;00EB5FA4&quot;/&gt;&lt;wsp:rsid wsp:val=&quot;00FE0D4C&quot;/&gt;&lt;/wsp:rsids&gt;&lt;/w:docPr&gt;&lt;w:body&gt;&lt;w:p wsp:rsidR=&quot;00000000&quot; wsp:rsidRDefault=&quot;002724AF&quot;&gt;&lt;m:oMathPara&gt;&lt;m:oMath&gt;&lt;m:r&gt;&lt;w:rPr&gt;&lt;w:rFonts w:ascii=&quot;Cambria Math&quot; w:h-ansi=&quot;Cambria Math&quot; w:cs=&quot;Arial&quot;/&gt;&lt;wx:font wx:val=&quot;Cambria Math&quot;/&gt;&lt;w:i/&gt;&lt;/w:rPr&gt;&lt;m:t&gt;g&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C477C3">
        <w:rPr>
          <w:bCs/>
          <w:szCs w:val="20"/>
        </w:rPr>
        <w:fldChar w:fldCharType="end"/>
      </w:r>
      <w:r w:rsidRPr="00C477C3">
        <w:rPr>
          <w:bCs/>
          <w:szCs w:val="20"/>
        </w:rPr>
        <w:t xml:space="preserve"> - удельная пожарная нагрузка, МДж·м</w:t>
      </w:r>
      <w:r w:rsidRPr="00C477C3">
        <w:rPr>
          <w:bCs/>
          <w:szCs w:val="20"/>
          <w:vertAlign w:val="superscript"/>
        </w:rPr>
        <w:t>-2</w:t>
      </w:r>
      <w:r w:rsidRPr="00C477C3">
        <w:rPr>
          <w:bCs/>
          <w:szCs w:val="20"/>
        </w:rPr>
        <w:t xml:space="preserve">; </w:t>
      </w:r>
    </w:p>
    <w:p w:rsidR="00380E6C" w:rsidRPr="00C477C3" w:rsidRDefault="00380E6C" w:rsidP="00C477C3">
      <w:pPr>
        <w:widowControl w:val="0"/>
        <w:autoSpaceDE w:val="0"/>
        <w:autoSpaceDN w:val="0"/>
        <w:adjustRightInd w:val="0"/>
        <w:rPr>
          <w:bCs/>
          <w:szCs w:val="20"/>
        </w:rPr>
      </w:pPr>
      <w:r w:rsidRPr="00C477C3">
        <w:rPr>
          <w:bCs/>
          <w:szCs w:val="20"/>
        </w:rPr>
        <w:t>0,272 - коэффициент, учитывающий осредненную массовую долю горючих материалов кабелей в кабельном помещении;</w:t>
      </w:r>
    </w:p>
    <w:p w:rsidR="00380E6C" w:rsidRPr="00C477C3" w:rsidRDefault="00380E6C" w:rsidP="00C477C3">
      <w:pPr>
        <w:widowControl w:val="0"/>
        <w:autoSpaceDE w:val="0"/>
        <w:autoSpaceDN w:val="0"/>
        <w:adjustRightInd w:val="0"/>
        <w:rPr>
          <w:bCs/>
          <w:szCs w:val="20"/>
        </w:rPr>
      </w:pPr>
      <w:r w:rsidRPr="00C477C3">
        <w:rPr>
          <w:bCs/>
          <w:szCs w:val="20"/>
        </w:rPr>
        <w:fldChar w:fldCharType="begin"/>
      </w:r>
      <w:r w:rsidRPr="00C477C3">
        <w:rPr>
          <w:bCs/>
          <w:szCs w:val="20"/>
        </w:rPr>
        <w:instrText xml:space="preserve"> QUOTE </w:instrText>
      </w:r>
      <w:r w:rsidR="00966846">
        <w:rPr>
          <w:bCs/>
          <w:szCs w:val="20"/>
        </w:rPr>
        <w:pict>
          <v:shape id="_x0000_i1050" type="#_x0000_t75" style="width:1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2B6B&quot;/&gt;&lt;wsp:rsid wsp:val=&quot;000E3FF9&quot;/&gt;&lt;wsp:rsid wsp:val=&quot;00107C9A&quot;/&gt;&lt;wsp:rsid wsp:val=&quot;002479EB&quot;/&gt;&lt;wsp:rsid wsp:val=&quot;002647FD&quot;/&gt;&lt;wsp:rsid wsp:val=&quot;002C2ED2&quot;/&gt;&lt;wsp:rsid wsp:val=&quot;004D0D60&quot;/&gt;&lt;wsp:rsid wsp:val=&quot;00811070&quot;/&gt;&lt;wsp:rsid wsp:val=&quot;00922B6B&quot;/&gt;&lt;wsp:rsid wsp:val=&quot;00A96D7B&quot;/&gt;&lt;wsp:rsid wsp:val=&quot;00AB67B6&quot;/&gt;&lt;wsp:rsid wsp:val=&quot;00B8021A&quot;/&gt;&lt;wsp:rsid wsp:val=&quot;00C077CC&quot;/&gt;&lt;wsp:rsid wsp:val=&quot;00C97AD1&quot;/&gt;&lt;wsp:rsid wsp:val=&quot;00D20A49&quot;/&gt;&lt;wsp:rsid wsp:val=&quot;00DA7B97&quot;/&gt;&lt;wsp:rsid wsp:val=&quot;00E15511&quot;/&gt;&lt;wsp:rsid wsp:val=&quot;00E663CC&quot;/&gt;&lt;wsp:rsid wsp:val=&quot;00EB5FA4&quot;/&gt;&lt;wsp:rsid wsp:val=&quot;00F13D69&quot;/&gt;&lt;wsp:rsid wsp:val=&quot;00FE0D4C&quot;/&gt;&lt;/wsp:rsids&gt;&lt;/w:docPr&gt;&lt;w:body&gt;&lt;w:p wsp:rsidR=&quot;00000000&quot; wsp:rsidRDefault=&quot;00F13D69&quot;&gt;&lt;m:oMathPara&gt;&lt;m:oMath&gt;&lt;m:sSubSup&gt;&lt;m:sSubSupPr&gt;&lt;m:ctrlPr&gt;&lt;w:rPr&gt;&lt;w:rFonts w:ascii=&quot;Cambria Math&quot; w:fareast=&quot;Calibri&quot; w:h-ansi=&quot;Arial&quot; w:cs=&quot;Arial&quot;/&gt;&lt;wx:font wx:val=&quot;Cambria Math&quot;/&gt;&lt;w:i/&gt;&lt;w:sz w:val=&quot;22&quot;/&gt;&lt;w:sz-cs w:val=&quot;22&quot;/&gt;&lt;w:lang w:fareast=&quot;EN-US&quot;/&gt;&lt;/w:rPr&gt;&lt;/m:ctrlPr&gt;&lt;/m:sSubSupPr&gt;&lt;m:e&gt;&lt;m:r&gt;&lt;w:rPr&gt;&lt;w:rFonts w:ascii=&quot;Cambria Math&quot; w:h-ansi=&quot;Cambria Math&quot; w:cs=&quot;Arial&quot;/&gt;&lt;wx:font wx:val=&quot;Cambria Math&quot;/&gt;&lt;w:i/&gt;&lt;/w:rPr&gt;&lt;m:t&gt;Q&lt;/m:t&gt;&lt;/m:r&gt;&lt;/m:e&gt;&lt;m:sub&gt;&lt;m:r&gt;&lt;w:rPr&gt;&lt;w:rFonts w:ascii=&quot;Cambria Math&quot; w:h-ansi=&quot;Cambria Math&quot; w:cs=&quot;Arial&quot;/&gt;&lt;wx:font wx:val=&quot;Cambria Math&quot;/&gt;&lt;w:i/&gt;&lt;/w:rPr&gt;&lt;m:t&gt;H&lt;/m:t&gt;&lt;/m:r&gt;&lt;/m:sub&gt;&lt;m:sup&gt;&lt;m:r&gt;&lt;w:rPr&gt;&lt;w:rFonts w:ascii=&quot;Cambria Math&quot; w:h-ansi=&quot;Cambria Math&quot; w:cs=&quot;Arial&quot;/&gt;&lt;wx:font wx:val=&quot;Cambria Math&quot;/&gt;&lt;w:i/&gt;&lt;/w:rPr&gt;&lt;m:t&gt;p&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C477C3">
        <w:rPr>
          <w:bCs/>
          <w:szCs w:val="20"/>
        </w:rPr>
        <w:instrText xml:space="preserve"> </w:instrText>
      </w:r>
      <w:r w:rsidRPr="00C477C3">
        <w:rPr>
          <w:bCs/>
          <w:szCs w:val="20"/>
        </w:rPr>
        <w:fldChar w:fldCharType="separate"/>
      </w:r>
      <w:r w:rsidR="00966846">
        <w:rPr>
          <w:bCs/>
          <w:szCs w:val="20"/>
        </w:rPr>
        <w:pict>
          <v:shape id="_x0000_i1051" type="#_x0000_t75" style="width:1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2B6B&quot;/&gt;&lt;wsp:rsid wsp:val=&quot;000E3FF9&quot;/&gt;&lt;wsp:rsid wsp:val=&quot;00107C9A&quot;/&gt;&lt;wsp:rsid wsp:val=&quot;002479EB&quot;/&gt;&lt;wsp:rsid wsp:val=&quot;002647FD&quot;/&gt;&lt;wsp:rsid wsp:val=&quot;002C2ED2&quot;/&gt;&lt;wsp:rsid wsp:val=&quot;004D0D60&quot;/&gt;&lt;wsp:rsid wsp:val=&quot;00811070&quot;/&gt;&lt;wsp:rsid wsp:val=&quot;00922B6B&quot;/&gt;&lt;wsp:rsid wsp:val=&quot;00A96D7B&quot;/&gt;&lt;wsp:rsid wsp:val=&quot;00AB67B6&quot;/&gt;&lt;wsp:rsid wsp:val=&quot;00B8021A&quot;/&gt;&lt;wsp:rsid wsp:val=&quot;00C077CC&quot;/&gt;&lt;wsp:rsid wsp:val=&quot;00C97AD1&quot;/&gt;&lt;wsp:rsid wsp:val=&quot;00D20A49&quot;/&gt;&lt;wsp:rsid wsp:val=&quot;00DA7B97&quot;/&gt;&lt;wsp:rsid wsp:val=&quot;00E15511&quot;/&gt;&lt;wsp:rsid wsp:val=&quot;00E663CC&quot;/&gt;&lt;wsp:rsid wsp:val=&quot;00EB5FA4&quot;/&gt;&lt;wsp:rsid wsp:val=&quot;00F13D69&quot;/&gt;&lt;wsp:rsid wsp:val=&quot;00FE0D4C&quot;/&gt;&lt;/wsp:rsids&gt;&lt;/w:docPr&gt;&lt;w:body&gt;&lt;w:p wsp:rsidR=&quot;00000000&quot; wsp:rsidRDefault=&quot;00F13D69&quot;&gt;&lt;m:oMathPara&gt;&lt;m:oMath&gt;&lt;m:sSubSup&gt;&lt;m:sSubSupPr&gt;&lt;m:ctrlPr&gt;&lt;w:rPr&gt;&lt;w:rFonts w:ascii=&quot;Cambria Math&quot; w:fareast=&quot;Calibri&quot; w:h-ansi=&quot;Arial&quot; w:cs=&quot;Arial&quot;/&gt;&lt;wx:font wx:val=&quot;Cambria Math&quot;/&gt;&lt;w:i/&gt;&lt;w:sz w:val=&quot;22&quot;/&gt;&lt;w:sz-cs w:val=&quot;22&quot;/&gt;&lt;w:lang w:fareast=&quot;EN-US&quot;/&gt;&lt;/w:rPr&gt;&lt;/m:ctrlPr&gt;&lt;/m:sSubSupPr&gt;&lt;m:e&gt;&lt;m:r&gt;&lt;w:rPr&gt;&lt;w:rFonts w:ascii=&quot;Cambria Math&quot; w:h-ansi=&quot;Cambria Math&quot; w:cs=&quot;Arial&quot;/&gt;&lt;wx:font wx:val=&quot;Cambria Math&quot;/&gt;&lt;w:i/&gt;&lt;/w:rPr&gt;&lt;m:t&gt;Q&lt;/m:t&gt;&lt;/m:r&gt;&lt;/m:e&gt;&lt;m:sub&gt;&lt;m:r&gt;&lt;w:rPr&gt;&lt;w:rFonts w:ascii=&quot;Cambria Math&quot; w:h-ansi=&quot;Cambria Math&quot; w:cs=&quot;Arial&quot;/&gt;&lt;wx:font wx:val=&quot;Cambria Math&quot;/&gt;&lt;w:i/&gt;&lt;/w:rPr&gt;&lt;m:t&gt;H&lt;/m:t&gt;&lt;/m:r&gt;&lt;/m:sub&gt;&lt;m:sup&gt;&lt;m:r&gt;&lt;w:rPr&gt;&lt;w:rFonts w:ascii=&quot;Cambria Math&quot; w:h-ansi=&quot;Cambria Math&quot; w:cs=&quot;Arial&quot;/&gt;&lt;wx:font wx:val=&quot;Cambria Math&quot;/&gt;&lt;w:i/&gt;&lt;/w:rPr&gt;&lt;m:t&gt;p&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C477C3">
        <w:rPr>
          <w:bCs/>
          <w:szCs w:val="20"/>
        </w:rPr>
        <w:fldChar w:fldCharType="end"/>
      </w:r>
      <w:r w:rsidRPr="00C477C3">
        <w:rPr>
          <w:bCs/>
          <w:szCs w:val="20"/>
        </w:rPr>
        <w:t xml:space="preserve"> - низшая теплота сгорания изоляционных материалов кабелей, равная 37,6 МДж·кг </w:t>
      </w:r>
      <w:r w:rsidRPr="00C477C3">
        <w:rPr>
          <w:bCs/>
          <w:szCs w:val="20"/>
          <w:vertAlign w:val="superscript"/>
        </w:rPr>
        <w:t>-1</w:t>
      </w:r>
      <w:r w:rsidRPr="00C477C3">
        <w:rPr>
          <w:bCs/>
          <w:szCs w:val="20"/>
        </w:rPr>
        <w:t>;</w:t>
      </w:r>
    </w:p>
    <w:p w:rsidR="00380E6C" w:rsidRPr="00C477C3" w:rsidRDefault="00380E6C" w:rsidP="00C477C3">
      <w:pPr>
        <w:widowControl w:val="0"/>
        <w:autoSpaceDE w:val="0"/>
        <w:autoSpaceDN w:val="0"/>
        <w:adjustRightInd w:val="0"/>
        <w:rPr>
          <w:bCs/>
          <w:szCs w:val="20"/>
        </w:rPr>
      </w:pPr>
      <w:r w:rsidRPr="00C477C3">
        <w:rPr>
          <w:bCs/>
          <w:szCs w:val="20"/>
        </w:rPr>
        <w:fldChar w:fldCharType="begin"/>
      </w:r>
      <w:r w:rsidRPr="00C477C3">
        <w:rPr>
          <w:bCs/>
          <w:szCs w:val="20"/>
        </w:rPr>
        <w:instrText xml:space="preserve"> QUOTE </w:instrText>
      </w:r>
      <w:r w:rsidR="00966846">
        <w:rPr>
          <w:bCs/>
          <w:szCs w:val="20"/>
        </w:rPr>
        <w:pict>
          <v:shape id="_x0000_i1052" type="#_x0000_t75" style="width:13.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2B6B&quot;/&gt;&lt;wsp:rsid wsp:val=&quot;000E3FF9&quot;/&gt;&lt;wsp:rsid wsp:val=&quot;00107C9A&quot;/&gt;&lt;wsp:rsid wsp:val=&quot;002479EB&quot;/&gt;&lt;wsp:rsid wsp:val=&quot;002647FD&quot;/&gt;&lt;wsp:rsid wsp:val=&quot;002C2ED2&quot;/&gt;&lt;wsp:rsid wsp:val=&quot;004D0D60&quot;/&gt;&lt;wsp:rsid wsp:val=&quot;00811070&quot;/&gt;&lt;wsp:rsid wsp:val=&quot;00922B6B&quot;/&gt;&lt;wsp:rsid wsp:val=&quot;00A96D7B&quot;/&gt;&lt;wsp:rsid wsp:val=&quot;00AB67B6&quot;/&gt;&lt;wsp:rsid wsp:val=&quot;00B8021A&quot;/&gt;&lt;wsp:rsid wsp:val=&quot;00C077CC&quot;/&gt;&lt;wsp:rsid wsp:val=&quot;00C97AD1&quot;/&gt;&lt;wsp:rsid wsp:val=&quot;00D20A49&quot;/&gt;&lt;wsp:rsid wsp:val=&quot;00DA7B97&quot;/&gt;&lt;wsp:rsid wsp:val=&quot;00E15511&quot;/&gt;&lt;wsp:rsid wsp:val=&quot;00E663CC&quot;/&gt;&lt;wsp:rsid wsp:val=&quot;00EB5FA4&quot;/&gt;&lt;wsp:rsid wsp:val=&quot;00F776FC&quot;/&gt;&lt;wsp:rsid wsp:val=&quot;00FE0D4C&quot;/&gt;&lt;/wsp:rsids&gt;&lt;/w:docPr&gt;&lt;w:body&gt;&lt;w:p wsp:rsidR=&quot;00000000&quot; wsp:rsidRDefault=&quot;00F776FC&quot;&gt;&lt;m:oMathPara&gt;&lt;m:oMath&gt;&lt;m:sSub&gt;&lt;m:sSubPr&gt;&lt;m:ctrlPr&gt;&lt;w:rPr&gt;&lt;w:rFonts w:ascii=&quot;Cambria Math&quot; w:fareast=&quot;Calibri&quot; w:h-ansi=&quot;Arial&quot; w:cs=&quot;Arial&quot;/&gt;&lt;wx:font wx:val=&quot;Cambria Math&quot;/&gt;&lt;w:i/&gt;&lt;w:sz w:val=&quot;22&quot;/&gt;&lt;w:sz-cs w:val=&quot;22&quot;/&gt;&lt;w:lang w:fareast=&quot;EN-US&quot;/&gt;&lt;/w:rPr&gt;&lt;/m:ctrlPr&gt;&lt;/m:sSubPr&gt;&lt;m:e&gt;&lt;m:r&gt;&lt;w:rPr&gt;&lt;w:rFonts w:ascii=&quot;Cambria Math&quot; w:h-ansi=&quot;Cambria Math&quot; w:cs=&quot;Arial&quot;/&gt;&lt;wx:font wx:val=&quot;Cambria Math&quot;/&gt;&lt;w:i/&gt;&lt;/w:rPr&gt;&lt;m:t&gt;m&lt;/m:t&gt;&lt;/m:r&gt;&lt;/m:e&gt;&lt;m:sub&gt;&lt;m:r&gt;&lt;w:rPr&gt;&lt;w:rFonts w:ascii=&quot;Cambria Math&quot; w:h-ansi=&quot;Cambria Math&quot; w:cs=&quot;Arial&quot;/&gt;&lt;wx:font wx:val=&quot;Cambria Math&quot;/&gt;&lt;w:i/&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Pr="00C477C3">
        <w:rPr>
          <w:bCs/>
          <w:szCs w:val="20"/>
        </w:rPr>
        <w:instrText xml:space="preserve"> </w:instrText>
      </w:r>
      <w:r w:rsidRPr="00C477C3">
        <w:rPr>
          <w:bCs/>
          <w:szCs w:val="20"/>
        </w:rPr>
        <w:fldChar w:fldCharType="separate"/>
      </w:r>
      <w:r w:rsidR="00966846">
        <w:rPr>
          <w:bCs/>
          <w:szCs w:val="20"/>
        </w:rPr>
        <w:pict>
          <v:shape id="_x0000_i1053" type="#_x0000_t75" style="width:13.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2B6B&quot;/&gt;&lt;wsp:rsid wsp:val=&quot;000E3FF9&quot;/&gt;&lt;wsp:rsid wsp:val=&quot;00107C9A&quot;/&gt;&lt;wsp:rsid wsp:val=&quot;002479EB&quot;/&gt;&lt;wsp:rsid wsp:val=&quot;002647FD&quot;/&gt;&lt;wsp:rsid wsp:val=&quot;002C2ED2&quot;/&gt;&lt;wsp:rsid wsp:val=&quot;004D0D60&quot;/&gt;&lt;wsp:rsid wsp:val=&quot;00811070&quot;/&gt;&lt;wsp:rsid wsp:val=&quot;00922B6B&quot;/&gt;&lt;wsp:rsid wsp:val=&quot;00A96D7B&quot;/&gt;&lt;wsp:rsid wsp:val=&quot;00AB67B6&quot;/&gt;&lt;wsp:rsid wsp:val=&quot;00B8021A&quot;/&gt;&lt;wsp:rsid wsp:val=&quot;00C077CC&quot;/&gt;&lt;wsp:rsid wsp:val=&quot;00C97AD1&quot;/&gt;&lt;wsp:rsid wsp:val=&quot;00D20A49&quot;/&gt;&lt;wsp:rsid wsp:val=&quot;00DA7B97&quot;/&gt;&lt;wsp:rsid wsp:val=&quot;00E15511&quot;/&gt;&lt;wsp:rsid wsp:val=&quot;00E663CC&quot;/&gt;&lt;wsp:rsid wsp:val=&quot;00EB5FA4&quot;/&gt;&lt;wsp:rsid wsp:val=&quot;00F776FC&quot;/&gt;&lt;wsp:rsid wsp:val=&quot;00FE0D4C&quot;/&gt;&lt;/wsp:rsids&gt;&lt;/w:docPr&gt;&lt;w:body&gt;&lt;w:p wsp:rsidR=&quot;00000000&quot; wsp:rsidRDefault=&quot;00F776FC&quot;&gt;&lt;m:oMathPara&gt;&lt;m:oMath&gt;&lt;m:sSub&gt;&lt;m:sSubPr&gt;&lt;m:ctrlPr&gt;&lt;w:rPr&gt;&lt;w:rFonts w:ascii=&quot;Cambria Math&quot; w:fareast=&quot;Calibri&quot; w:h-ansi=&quot;Arial&quot; w:cs=&quot;Arial&quot;/&gt;&lt;wx:font wx:val=&quot;Cambria Math&quot;/&gt;&lt;w:i/&gt;&lt;w:sz w:val=&quot;22&quot;/&gt;&lt;w:sz-cs w:val=&quot;22&quot;/&gt;&lt;w:lang w:fareast=&quot;EN-US&quot;/&gt;&lt;/w:rPr&gt;&lt;/m:ctrlPr&gt;&lt;/m:sSubPr&gt;&lt;m:e&gt;&lt;m:r&gt;&lt;w:rPr&gt;&lt;w:rFonts w:ascii=&quot;Cambria Math&quot; w:h-ansi=&quot;Cambria Math&quot; w:cs=&quot;Arial&quot;/&gt;&lt;wx:font wx:val=&quot;Cambria Math&quot;/&gt;&lt;w:i/&gt;&lt;/w:rPr&gt;&lt;m:t&gt;m&lt;/m:t&gt;&lt;/m:r&gt;&lt;/m:e&gt;&lt;m:sub&gt;&lt;m:r&gt;&lt;w:rPr&gt;&lt;w:rFonts w:ascii=&quot;Cambria Math&quot; w:h-ansi=&quot;Cambria Math&quot; w:cs=&quot;Arial&quot;/&gt;&lt;wx:font wx:val=&quot;Cambria Math&quot;/&gt;&lt;w:i/&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Pr="00C477C3">
        <w:rPr>
          <w:bCs/>
          <w:szCs w:val="20"/>
        </w:rPr>
        <w:fldChar w:fldCharType="end"/>
      </w:r>
      <w:r w:rsidRPr="00C477C3">
        <w:rPr>
          <w:bCs/>
          <w:szCs w:val="20"/>
        </w:rPr>
        <w:t xml:space="preserve"> - масса погонного метра i-го кабеля в поперечном сечении помещения, кг·м</w:t>
      </w:r>
      <w:r w:rsidRPr="00C477C3">
        <w:rPr>
          <w:bCs/>
          <w:szCs w:val="20"/>
          <w:vertAlign w:val="superscript"/>
        </w:rPr>
        <w:t>-1</w:t>
      </w:r>
      <w:r w:rsidRPr="00C477C3">
        <w:rPr>
          <w:bCs/>
          <w:szCs w:val="20"/>
        </w:rPr>
        <w:t>;</w:t>
      </w:r>
    </w:p>
    <w:p w:rsidR="00380E6C" w:rsidRPr="00C477C3" w:rsidRDefault="00380E6C" w:rsidP="00C477C3">
      <w:pPr>
        <w:widowControl w:val="0"/>
        <w:autoSpaceDE w:val="0"/>
        <w:autoSpaceDN w:val="0"/>
        <w:adjustRightInd w:val="0"/>
        <w:rPr>
          <w:bCs/>
          <w:szCs w:val="20"/>
        </w:rPr>
      </w:pPr>
      <w:r w:rsidRPr="00C477C3">
        <w:rPr>
          <w:bCs/>
          <w:szCs w:val="20"/>
        </w:rPr>
        <w:fldChar w:fldCharType="begin"/>
      </w:r>
      <w:r w:rsidRPr="00C477C3">
        <w:rPr>
          <w:bCs/>
          <w:szCs w:val="20"/>
        </w:rPr>
        <w:instrText xml:space="preserve"> QUOTE </w:instrText>
      </w:r>
      <w:r w:rsidR="00966846">
        <w:rPr>
          <w:bCs/>
          <w:szCs w:val="20"/>
        </w:rPr>
        <w:pict>
          <v:shape id="_x0000_i1054" type="#_x0000_t75" style="width:9.75pt;height:13.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2B6B&quot;/&gt;&lt;wsp:rsid wsp:val=&quot;000E3FF9&quot;/&gt;&lt;wsp:rsid wsp:val=&quot;00107C9A&quot;/&gt;&lt;wsp:rsid wsp:val=&quot;002479EB&quot;/&gt;&lt;wsp:rsid wsp:val=&quot;002647FD&quot;/&gt;&lt;wsp:rsid wsp:val=&quot;002C2ED2&quot;/&gt;&lt;wsp:rsid wsp:val=&quot;004D0D60&quot;/&gt;&lt;wsp:rsid wsp:val=&quot;00811070&quot;/&gt;&lt;wsp:rsid wsp:val=&quot;00922B6B&quot;/&gt;&lt;wsp:rsid wsp:val=&quot;00A10100&quot;/&gt;&lt;wsp:rsid wsp:val=&quot;00A96D7B&quot;/&gt;&lt;wsp:rsid wsp:val=&quot;00AB67B6&quot;/&gt;&lt;wsp:rsid wsp:val=&quot;00B8021A&quot;/&gt;&lt;wsp:rsid wsp:val=&quot;00C077CC&quot;/&gt;&lt;wsp:rsid wsp:val=&quot;00C97AD1&quot;/&gt;&lt;wsp:rsid wsp:val=&quot;00D20A49&quot;/&gt;&lt;wsp:rsid wsp:val=&quot;00DA7B97&quot;/&gt;&lt;wsp:rsid wsp:val=&quot;00E15511&quot;/&gt;&lt;wsp:rsid wsp:val=&quot;00E663CC&quot;/&gt;&lt;wsp:rsid wsp:val=&quot;00EB5FA4&quot;/&gt;&lt;wsp:rsid wsp:val=&quot;00FE0D4C&quot;/&gt;&lt;/wsp:rsids&gt;&lt;/w:docPr&gt;&lt;w:body&gt;&lt;w:p wsp:rsidR=&quot;00000000&quot; wsp:rsidRDefault=&quot;00A10100&quot;&gt;&lt;m:oMathPara&gt;&lt;m:oMath&gt;&lt;m:r&gt;&lt;w:rPr&gt;&lt;w:rFonts w:ascii=&quot;Cambria Math&quot; w:h-ansi=&quot;Cambria Math&quot; w:cs=&quot;Arial&quot;/&gt;&lt;wx:font wx:val=&quot;Cambria Math&quot;/&gt;&lt;w:i/&gt;&lt;/w:rPr&gt;&lt;m:t&gt;n&lt;/m:t&gt;&lt;/m:r&gt;&lt;m:r&gt;&lt;w:rPr&gt;&lt;w:rFonts w:ascii=&quot;Cambria Math&quot; w:h-ansi=&quot;Arial&quot; w:cs=&quot;Arial&quot;/&gt;&lt;wx:font wx:val=&quot;Cambria Math&quot;/&gt;&lt;w:i/&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sidRPr="00C477C3">
        <w:rPr>
          <w:bCs/>
          <w:szCs w:val="20"/>
        </w:rPr>
        <w:instrText xml:space="preserve"> </w:instrText>
      </w:r>
      <w:r w:rsidRPr="00C477C3">
        <w:rPr>
          <w:bCs/>
          <w:szCs w:val="20"/>
        </w:rPr>
        <w:fldChar w:fldCharType="separate"/>
      </w:r>
      <w:r w:rsidR="00966846">
        <w:rPr>
          <w:bCs/>
          <w:szCs w:val="20"/>
        </w:rPr>
        <w:pict>
          <v:shape id="_x0000_i1055" type="#_x0000_t75" style="width:9.75pt;height:13.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2B6B&quot;/&gt;&lt;wsp:rsid wsp:val=&quot;000E3FF9&quot;/&gt;&lt;wsp:rsid wsp:val=&quot;00107C9A&quot;/&gt;&lt;wsp:rsid wsp:val=&quot;002479EB&quot;/&gt;&lt;wsp:rsid wsp:val=&quot;002647FD&quot;/&gt;&lt;wsp:rsid wsp:val=&quot;002C2ED2&quot;/&gt;&lt;wsp:rsid wsp:val=&quot;004D0D60&quot;/&gt;&lt;wsp:rsid wsp:val=&quot;00811070&quot;/&gt;&lt;wsp:rsid wsp:val=&quot;00922B6B&quot;/&gt;&lt;wsp:rsid wsp:val=&quot;00A10100&quot;/&gt;&lt;wsp:rsid wsp:val=&quot;00A96D7B&quot;/&gt;&lt;wsp:rsid wsp:val=&quot;00AB67B6&quot;/&gt;&lt;wsp:rsid wsp:val=&quot;00B8021A&quot;/&gt;&lt;wsp:rsid wsp:val=&quot;00C077CC&quot;/&gt;&lt;wsp:rsid wsp:val=&quot;00C97AD1&quot;/&gt;&lt;wsp:rsid wsp:val=&quot;00D20A49&quot;/&gt;&lt;wsp:rsid wsp:val=&quot;00DA7B97&quot;/&gt;&lt;wsp:rsid wsp:val=&quot;00E15511&quot;/&gt;&lt;wsp:rsid wsp:val=&quot;00E663CC&quot;/&gt;&lt;wsp:rsid wsp:val=&quot;00EB5FA4&quot;/&gt;&lt;wsp:rsid wsp:val=&quot;00FE0D4C&quot;/&gt;&lt;/wsp:rsids&gt;&lt;/w:docPr&gt;&lt;w:body&gt;&lt;w:p wsp:rsidR=&quot;00000000&quot; wsp:rsidRDefault=&quot;00A10100&quot;&gt;&lt;m:oMathPara&gt;&lt;m:oMath&gt;&lt;m:r&gt;&lt;w:rPr&gt;&lt;w:rFonts w:ascii=&quot;Cambria Math&quot; w:h-ansi=&quot;Cambria Math&quot; w:cs=&quot;Arial&quot;/&gt;&lt;wx:font wx:val=&quot;Cambria Math&quot;/&gt;&lt;w:i/&gt;&lt;/w:rPr&gt;&lt;m:t&gt;n&lt;/m:t&gt;&lt;/m:r&gt;&lt;m:r&gt;&lt;w:rPr&gt;&lt;w:rFonts w:ascii=&quot;Cambria Math&quot; w:h-ansi=&quot;Arial&quot; w:cs=&quot;Arial&quot;/&gt;&lt;wx:font wx:val=&quot;Cambria Math&quot;/&gt;&lt;w:i/&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sidRPr="00C477C3">
        <w:rPr>
          <w:bCs/>
          <w:szCs w:val="20"/>
        </w:rPr>
        <w:fldChar w:fldCharType="end"/>
      </w:r>
      <w:r w:rsidRPr="00C477C3">
        <w:rPr>
          <w:bCs/>
          <w:szCs w:val="20"/>
        </w:rPr>
        <w:t>- число кабелей в наиболее насыщенном ими поперечном сечении помещения;</w:t>
      </w:r>
    </w:p>
    <w:p w:rsidR="00380E6C" w:rsidRPr="00C477C3" w:rsidRDefault="00380E6C" w:rsidP="00C477C3">
      <w:pPr>
        <w:widowControl w:val="0"/>
        <w:autoSpaceDE w:val="0"/>
        <w:autoSpaceDN w:val="0"/>
        <w:adjustRightInd w:val="0"/>
        <w:rPr>
          <w:bCs/>
          <w:szCs w:val="20"/>
        </w:rPr>
      </w:pPr>
      <w:r w:rsidRPr="00C477C3">
        <w:rPr>
          <w:bCs/>
          <w:szCs w:val="20"/>
        </w:rPr>
        <w:fldChar w:fldCharType="begin"/>
      </w:r>
      <w:r w:rsidRPr="00C477C3">
        <w:rPr>
          <w:bCs/>
          <w:szCs w:val="20"/>
        </w:rPr>
        <w:instrText xml:space="preserve"> QUOTE </w:instrText>
      </w:r>
      <w:r w:rsidR="00966846">
        <w:rPr>
          <w:bCs/>
          <w:szCs w:val="20"/>
        </w:rPr>
        <w:pict>
          <v:shape id="_x0000_i1056" type="#_x0000_t75" style="width:19.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2B6B&quot;/&gt;&lt;wsp:rsid wsp:val=&quot;000E3FF9&quot;/&gt;&lt;wsp:rsid wsp:val=&quot;00107C9A&quot;/&gt;&lt;wsp:rsid wsp:val=&quot;002479EB&quot;/&gt;&lt;wsp:rsid wsp:val=&quot;002647FD&quot;/&gt;&lt;wsp:rsid wsp:val=&quot;002C2ED2&quot;/&gt;&lt;wsp:rsid wsp:val=&quot;004D0D60&quot;/&gt;&lt;wsp:rsid wsp:val=&quot;00811070&quot;/&gt;&lt;wsp:rsid wsp:val=&quot;00922B6B&quot;/&gt;&lt;wsp:rsid wsp:val=&quot;00A96D7B&quot;/&gt;&lt;wsp:rsid wsp:val=&quot;00AB67B6&quot;/&gt;&lt;wsp:rsid wsp:val=&quot;00B8021A&quot;/&gt;&lt;wsp:rsid wsp:val=&quot;00B9012A&quot;/&gt;&lt;wsp:rsid wsp:val=&quot;00C077CC&quot;/&gt;&lt;wsp:rsid wsp:val=&quot;00C97AD1&quot;/&gt;&lt;wsp:rsid wsp:val=&quot;00D20A49&quot;/&gt;&lt;wsp:rsid wsp:val=&quot;00DA7B97&quot;/&gt;&lt;wsp:rsid wsp:val=&quot;00E15511&quot;/&gt;&lt;wsp:rsid wsp:val=&quot;00E663CC&quot;/&gt;&lt;wsp:rsid wsp:val=&quot;00EB5FA4&quot;/&gt;&lt;wsp:rsid wsp:val=&quot;00FE0D4C&quot;/&gt;&lt;/wsp:rsids&gt;&lt;/w:docPr&gt;&lt;w:body&gt;&lt;w:p wsp:rsidR=&quot;00000000&quot; wsp:rsidRDefault=&quot;00B9012A&quot;&gt;&lt;m:oMathPara&gt;&lt;m:oMath&gt;&lt;m:sSub&gt;&lt;m:sSubPr&gt;&lt;m:ctrlPr&gt;&lt;w:rPr&gt;&lt;w:rFonts w:ascii=&quot;Cambria Math&quot; w:fareast=&quot;Calibri&quot; w:h-ansi=&quot;Arial&quot; w:cs=&quot;Arial&quot;/&gt;&lt;wx:font wx:val=&quot;Cambria Math&quot;/&gt;&lt;w:i/&gt;&lt;w:sz w:val=&quot;22&quot;/&gt;&lt;w:sz-cs w:val=&quot;22&quot;/&gt;&lt;w:lang w:fareast=&quot;EN-US&quot;/&gt;&lt;/w:rPr&gt;&lt;/m:ctrlPr&gt;&lt;/m:sSubPr&gt;&lt;m:e&gt;&lt;m:r&gt;&lt;w:rPr&gt;&lt;w:rFonts w:ascii=&quot;Cambria Math&quot; w:h-ansi=&quot;Cambria Math&quot; w:cs=&quot;Arial&quot;/&gt;&lt;wx:font wx:val=&quot;Cambria Math&quot;/&gt;&lt;w:i/&gt;&lt;/w:rPr&gt;&lt;m:t&gt;H&lt;/m:t&gt;&lt;/m:r&gt;&lt;/m:e&gt;&lt;m:sub&gt;&lt;m:r&gt;&lt;w:rPr&gt;&lt;w:rFonts w:ascii=&quot;Cambria Math&quot; w:h-ansi=&quot;Cambria Math&quot; w:cs=&quot;Arial&quot;/&gt;&lt;wx:font wx:val=&quot;Cambria Math&quot;/&gt;&lt;w:i/&gt;&lt;/w:rPr&gt;&lt;m:t&gt;k&lt;/m:t&gt;&lt;/m:r&gt;&lt;m:r&gt;&lt;w:rPr&gt;&lt;w:rFonts w:ascii=&quot;Cambria Math&quot; w:h-ansi=&quot;Arial&quot; w:cs=&quot;Arial&quot;/&gt;&lt;wx:font wx:val=&quot;Cambria Math&quot;/&gt;&lt;w:i/&gt;&lt;/w:rPr&gt;&lt;m:t&gt;.&lt;/m:t&gt;&lt;/m:r&gt;&lt;m:r&gt;&lt;w:rPr&gt;&lt;w:rFonts w:ascii=&quot;Cambria Math&quot; w:h-ansi=&quot;Cambria Math&quot; w:cs=&quot;Arial&quot;/&gt;&lt;wx:font wx:val=&quot;Cambria Math&quot;/&gt;&lt;w:i/&gt;&lt;/w:rPr&gt;&lt;m:t&gt;c&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sidRPr="00C477C3">
        <w:rPr>
          <w:bCs/>
          <w:szCs w:val="20"/>
        </w:rPr>
        <w:instrText xml:space="preserve"> </w:instrText>
      </w:r>
      <w:r w:rsidRPr="00C477C3">
        <w:rPr>
          <w:bCs/>
          <w:szCs w:val="20"/>
        </w:rPr>
        <w:fldChar w:fldCharType="separate"/>
      </w:r>
      <w:r w:rsidR="00966846">
        <w:rPr>
          <w:bCs/>
          <w:szCs w:val="20"/>
        </w:rPr>
        <w:pict>
          <v:shape id="_x0000_i1057" type="#_x0000_t75" style="width:19.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2B6B&quot;/&gt;&lt;wsp:rsid wsp:val=&quot;000E3FF9&quot;/&gt;&lt;wsp:rsid wsp:val=&quot;00107C9A&quot;/&gt;&lt;wsp:rsid wsp:val=&quot;002479EB&quot;/&gt;&lt;wsp:rsid wsp:val=&quot;002647FD&quot;/&gt;&lt;wsp:rsid wsp:val=&quot;002C2ED2&quot;/&gt;&lt;wsp:rsid wsp:val=&quot;004D0D60&quot;/&gt;&lt;wsp:rsid wsp:val=&quot;00811070&quot;/&gt;&lt;wsp:rsid wsp:val=&quot;00922B6B&quot;/&gt;&lt;wsp:rsid wsp:val=&quot;00A96D7B&quot;/&gt;&lt;wsp:rsid wsp:val=&quot;00AB67B6&quot;/&gt;&lt;wsp:rsid wsp:val=&quot;00B8021A&quot;/&gt;&lt;wsp:rsid wsp:val=&quot;00B9012A&quot;/&gt;&lt;wsp:rsid wsp:val=&quot;00C077CC&quot;/&gt;&lt;wsp:rsid wsp:val=&quot;00C97AD1&quot;/&gt;&lt;wsp:rsid wsp:val=&quot;00D20A49&quot;/&gt;&lt;wsp:rsid wsp:val=&quot;00DA7B97&quot;/&gt;&lt;wsp:rsid wsp:val=&quot;00E15511&quot;/&gt;&lt;wsp:rsid wsp:val=&quot;00E663CC&quot;/&gt;&lt;wsp:rsid wsp:val=&quot;00EB5FA4&quot;/&gt;&lt;wsp:rsid wsp:val=&quot;00FE0D4C&quot;/&gt;&lt;/wsp:rsids&gt;&lt;/w:docPr&gt;&lt;w:body&gt;&lt;w:p wsp:rsidR=&quot;00000000&quot; wsp:rsidRDefault=&quot;00B9012A&quot;&gt;&lt;m:oMathPara&gt;&lt;m:oMath&gt;&lt;m:sSub&gt;&lt;m:sSubPr&gt;&lt;m:ctrlPr&gt;&lt;w:rPr&gt;&lt;w:rFonts w:ascii=&quot;Cambria Math&quot; w:fareast=&quot;Calibri&quot; w:h-ansi=&quot;Arial&quot; w:cs=&quot;Arial&quot;/&gt;&lt;wx:font wx:val=&quot;Cambria Math&quot;/&gt;&lt;w:i/&gt;&lt;w:sz w:val=&quot;22&quot;/&gt;&lt;w:sz-cs w:val=&quot;22&quot;/&gt;&lt;w:lang w:fareast=&quot;EN-US&quot;/&gt;&lt;/w:rPr&gt;&lt;/m:ctrlPr&gt;&lt;/m:sSubPr&gt;&lt;m:e&gt;&lt;m:r&gt;&lt;w:rPr&gt;&lt;w:rFonts w:ascii=&quot;Cambria Math&quot; w:h-ansi=&quot;Cambria Math&quot; w:cs=&quot;Arial&quot;/&gt;&lt;wx:font wx:val=&quot;Cambria Math&quot;/&gt;&lt;w:i/&gt;&lt;/w:rPr&gt;&lt;m:t&gt;H&lt;/m:t&gt;&lt;/m:r&gt;&lt;/m:e&gt;&lt;m:sub&gt;&lt;m:r&gt;&lt;w:rPr&gt;&lt;w:rFonts w:ascii=&quot;Cambria Math&quot; w:h-ansi=&quot;Cambria Math&quot; w:cs=&quot;Arial&quot;/&gt;&lt;wx:font wx:val=&quot;Cambria Math&quot;/&gt;&lt;w:i/&gt;&lt;/w:rPr&gt;&lt;m:t&gt;k&lt;/m:t&gt;&lt;/m:r&gt;&lt;m:r&gt;&lt;w:rPr&gt;&lt;w:rFonts w:ascii=&quot;Cambria Math&quot; w:h-ansi=&quot;Arial&quot; w:cs=&quot;Arial&quot;/&gt;&lt;wx:font wx:val=&quot;Cambria Math&quot;/&gt;&lt;w:i/&gt;&lt;/w:rPr&gt;&lt;m:t&gt;.&lt;/m:t&gt;&lt;/m:r&gt;&lt;m:r&gt;&lt;w:rPr&gt;&lt;w:rFonts w:ascii=&quot;Cambria Math&quot; w:h-ansi=&quot;Cambria Math&quot; w:cs=&quot;Arial&quot;/&gt;&lt;wx:font wx:val=&quot;Cambria Math&quot;/&gt;&lt;w:i/&gt;&lt;/w:rPr&gt;&lt;m:t&gt;c&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sidRPr="00C477C3">
        <w:rPr>
          <w:bCs/>
          <w:szCs w:val="20"/>
        </w:rPr>
        <w:fldChar w:fldCharType="end"/>
      </w:r>
      <w:r w:rsidRPr="00C477C3">
        <w:rPr>
          <w:bCs/>
          <w:szCs w:val="20"/>
        </w:rPr>
        <w:t>- высота кабельного сооружения, м;</w:t>
      </w:r>
    </w:p>
    <w:p w:rsidR="00380E6C" w:rsidRPr="00C477C3" w:rsidRDefault="00380E6C" w:rsidP="00C477C3">
      <w:pPr>
        <w:widowControl w:val="0"/>
        <w:autoSpaceDE w:val="0"/>
        <w:autoSpaceDN w:val="0"/>
        <w:adjustRightInd w:val="0"/>
        <w:rPr>
          <w:bCs/>
          <w:szCs w:val="20"/>
        </w:rPr>
      </w:pPr>
      <w:r w:rsidRPr="00C477C3">
        <w:rPr>
          <w:bCs/>
          <w:szCs w:val="20"/>
        </w:rPr>
        <w:fldChar w:fldCharType="begin"/>
      </w:r>
      <w:r w:rsidRPr="00C477C3">
        <w:rPr>
          <w:bCs/>
          <w:szCs w:val="20"/>
        </w:rPr>
        <w:instrText xml:space="preserve"> QUOTE </w:instrText>
      </w:r>
      <w:r w:rsidR="00966846">
        <w:rPr>
          <w:bCs/>
          <w:szCs w:val="20"/>
        </w:rPr>
        <w:pict>
          <v:shape id="_x0000_i1058" type="#_x0000_t75" style="width:17.2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2B6B&quot;/&gt;&lt;wsp:rsid wsp:val=&quot;000E3FF9&quot;/&gt;&lt;wsp:rsid wsp:val=&quot;00107C9A&quot;/&gt;&lt;wsp:rsid wsp:val=&quot;002479EB&quot;/&gt;&lt;wsp:rsid wsp:val=&quot;002647FD&quot;/&gt;&lt;wsp:rsid wsp:val=&quot;002C2ED2&quot;/&gt;&lt;wsp:rsid wsp:val=&quot;004D0D60&quot;/&gt;&lt;wsp:rsid wsp:val=&quot;00811070&quot;/&gt;&lt;wsp:rsid wsp:val=&quot;008F5674&quot;/&gt;&lt;wsp:rsid wsp:val=&quot;00922B6B&quot;/&gt;&lt;wsp:rsid wsp:val=&quot;00A96D7B&quot;/&gt;&lt;wsp:rsid wsp:val=&quot;00AB67B6&quot;/&gt;&lt;wsp:rsid wsp:val=&quot;00B8021A&quot;/&gt;&lt;wsp:rsid wsp:val=&quot;00C077CC&quot;/&gt;&lt;wsp:rsid wsp:val=&quot;00C97AD1&quot;/&gt;&lt;wsp:rsid wsp:val=&quot;00D20A49&quot;/&gt;&lt;wsp:rsid wsp:val=&quot;00DA7B97&quot;/&gt;&lt;wsp:rsid wsp:val=&quot;00E15511&quot;/&gt;&lt;wsp:rsid wsp:val=&quot;00E663CC&quot;/&gt;&lt;wsp:rsid wsp:val=&quot;00EB5FA4&quot;/&gt;&lt;wsp:rsid wsp:val=&quot;00FE0D4C&quot;/&gt;&lt;/wsp:rsids&gt;&lt;/w:docPr&gt;&lt;w:body&gt;&lt;w:p wsp:rsidR=&quot;00000000&quot; wsp:rsidRDefault=&quot;008F5674&quot;&gt;&lt;m:oMathPara&gt;&lt;m:oMath&gt;&lt;m:sSub&gt;&lt;m:sSubPr&gt;&lt;m:ctrlPr&gt;&lt;w:rPr&gt;&lt;w:rFonts w:ascii=&quot;Cambria Math&quot; w:fareast=&quot;Calibri&quot; w:h-ansi=&quot;Arial&quot; w:cs=&quot;Arial&quot;/&gt;&lt;wx:font wx:val=&quot;Cambria Math&quot;/&gt;&lt;w:i/&gt;&lt;w:sz w:val=&quot;22&quot;/&gt;&lt;w:sz-cs w:val=&quot;22&quot;/&gt;&lt;w:lang w:fareast=&quot;EN-US&quot;/&gt;&lt;/w:rPr&gt;&lt;/m:ctrlPr&gt;&lt;/m:sSubPr&gt;&lt;m:e&gt;&lt;m:r&gt;&lt;w:rPr&gt;&lt;w:rFonts w:ascii=&quot;Cambria Math&quot; w:h-ansi=&quot;Cambria Math&quot; w:cs=&quot;Arial&quot;/&gt;&lt;wx:font wx:val=&quot;Cambria Math&quot;/&gt;&lt;w:i/&gt;&lt;/w:rPr&gt;&lt;m:t&gt;S&lt;/m:t&gt;&lt;/m:r&gt;&lt;/m:e&gt;&lt;m:sub&gt;&lt;m:r&gt;&lt;w:rPr&gt;&lt;w:rFonts w:ascii=&quot;Cambria Math&quot; w:h-ansi=&quot;Arial&quot; w:cs=&quot;Arial&quot;/&gt;&lt;wx:font wx:val=&quot;Arial&quot;/&gt;&lt;w:i/&gt;&lt;/w:rPr&gt;&lt;m:t&gt;Рї&lt;/m:t&gt;&lt;/m:r&gt;&lt;m:r&gt;&lt;w:rPr&gt;&lt;w:rFonts w:ascii=&quot;Cambria Math&quot; w:h-ansi=&quot;Arial&quot; w:cs=&quot;Arial&quot;/&gt;&lt;wx:font wx:val=&quot;Cambria Math&quot;/&gt;&lt;w:i/&gt;&lt;/w:rPr&gt;&lt;m:t&gt;.&lt;/m:t&gt;&lt;/m:r&gt;&lt;m:r&gt;&lt;w:rPr&gt;&lt;w:rFonts w:ascii=&quot;Cambria Math&quot; w:h-ansi=&quot;Arial&quot; w:cs=&quot;Arial&quot;/&gt;&lt;wx:font wx:val=&quot;Arial&quot;/&gt;&lt;w:i/&gt;&lt;/w:rPr&gt;&lt;m:t&gt;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sidRPr="00C477C3">
        <w:rPr>
          <w:bCs/>
          <w:szCs w:val="20"/>
        </w:rPr>
        <w:instrText xml:space="preserve"> </w:instrText>
      </w:r>
      <w:r w:rsidRPr="00C477C3">
        <w:rPr>
          <w:bCs/>
          <w:szCs w:val="20"/>
        </w:rPr>
        <w:fldChar w:fldCharType="separate"/>
      </w:r>
      <w:r w:rsidR="00966846">
        <w:rPr>
          <w:bCs/>
          <w:szCs w:val="20"/>
        </w:rPr>
        <w:pict>
          <v:shape id="_x0000_i1059" type="#_x0000_t75" style="width:17.2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2B6B&quot;/&gt;&lt;wsp:rsid wsp:val=&quot;000E3FF9&quot;/&gt;&lt;wsp:rsid wsp:val=&quot;00107C9A&quot;/&gt;&lt;wsp:rsid wsp:val=&quot;002479EB&quot;/&gt;&lt;wsp:rsid wsp:val=&quot;002647FD&quot;/&gt;&lt;wsp:rsid wsp:val=&quot;002C2ED2&quot;/&gt;&lt;wsp:rsid wsp:val=&quot;004D0D60&quot;/&gt;&lt;wsp:rsid wsp:val=&quot;00811070&quot;/&gt;&lt;wsp:rsid wsp:val=&quot;008F5674&quot;/&gt;&lt;wsp:rsid wsp:val=&quot;00922B6B&quot;/&gt;&lt;wsp:rsid wsp:val=&quot;00A96D7B&quot;/&gt;&lt;wsp:rsid wsp:val=&quot;00AB67B6&quot;/&gt;&lt;wsp:rsid wsp:val=&quot;00B8021A&quot;/&gt;&lt;wsp:rsid wsp:val=&quot;00C077CC&quot;/&gt;&lt;wsp:rsid wsp:val=&quot;00C97AD1&quot;/&gt;&lt;wsp:rsid wsp:val=&quot;00D20A49&quot;/&gt;&lt;wsp:rsid wsp:val=&quot;00DA7B97&quot;/&gt;&lt;wsp:rsid wsp:val=&quot;00E15511&quot;/&gt;&lt;wsp:rsid wsp:val=&quot;00E663CC&quot;/&gt;&lt;wsp:rsid wsp:val=&quot;00EB5FA4&quot;/&gt;&lt;wsp:rsid wsp:val=&quot;00FE0D4C&quot;/&gt;&lt;/wsp:rsids&gt;&lt;/w:docPr&gt;&lt;w:body&gt;&lt;w:p wsp:rsidR=&quot;00000000&quot; wsp:rsidRDefault=&quot;008F5674&quot;&gt;&lt;m:oMathPara&gt;&lt;m:oMath&gt;&lt;m:sSub&gt;&lt;m:sSubPr&gt;&lt;m:ctrlPr&gt;&lt;w:rPr&gt;&lt;w:rFonts w:ascii=&quot;Cambria Math&quot; w:fareast=&quot;Calibri&quot; w:h-ansi=&quot;Arial&quot; w:cs=&quot;Arial&quot;/&gt;&lt;wx:font wx:val=&quot;Cambria Math&quot;/&gt;&lt;w:i/&gt;&lt;w:sz w:val=&quot;22&quot;/&gt;&lt;w:sz-cs w:val=&quot;22&quot;/&gt;&lt;w:lang w:fareast=&quot;EN-US&quot;/&gt;&lt;/w:rPr&gt;&lt;/m:ctrlPr&gt;&lt;/m:sSubPr&gt;&lt;m:e&gt;&lt;m:r&gt;&lt;w:rPr&gt;&lt;w:rFonts w:ascii=&quot;Cambria Math&quot; w:h-ansi=&quot;Cambria Math&quot; w:cs=&quot;Arial&quot;/&gt;&lt;wx:font wx:val=&quot;Cambria Math&quot;/&gt;&lt;w:i/&gt;&lt;/w:rPr&gt;&lt;m:t&gt;S&lt;/m:t&gt;&lt;/m:r&gt;&lt;/m:e&gt;&lt;m:sub&gt;&lt;m:r&gt;&lt;w:rPr&gt;&lt;w:rFonts w:ascii=&quot;Cambria Math&quot; w:h-ansi=&quot;Arial&quot; w:cs=&quot;Arial&quot;/&gt;&lt;wx:font wx:val=&quot;Arial&quot;/&gt;&lt;w:i/&gt;&lt;/w:rPr&gt;&lt;m:t&gt;Рї&lt;/m:t&gt;&lt;/m:r&gt;&lt;m:r&gt;&lt;w:rPr&gt;&lt;w:rFonts w:ascii=&quot;Cambria Math&quot; w:h-ansi=&quot;Arial&quot; w:cs=&quot;Arial&quot;/&gt;&lt;wx:font wx:val=&quot;Cambria Math&quot;/&gt;&lt;w:i/&gt;&lt;/w:rPr&gt;&lt;m:t&gt;.&lt;/m:t&gt;&lt;/m:r&gt;&lt;m:r&gt;&lt;w:rPr&gt;&lt;w:rFonts w:ascii=&quot;Cambria Math&quot; w:h-ansi=&quot;Arial&quot; w:cs=&quot;Arial&quot;/&gt;&lt;wx:font wx:val=&quot;Arial&quot;/&gt;&lt;w:i/&gt;&lt;/w:rPr&gt;&lt;m:t&gt;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sidRPr="00C477C3">
        <w:rPr>
          <w:bCs/>
          <w:szCs w:val="20"/>
        </w:rPr>
        <w:fldChar w:fldCharType="end"/>
      </w:r>
      <w:r w:rsidRPr="00C477C3">
        <w:rPr>
          <w:bCs/>
          <w:szCs w:val="20"/>
        </w:rPr>
        <w:t>- площадь поперечного сечения помещения, м</w:t>
      </w:r>
      <w:r w:rsidRPr="0021294C">
        <w:rPr>
          <w:bCs/>
          <w:szCs w:val="20"/>
          <w:vertAlign w:val="superscript"/>
        </w:rPr>
        <w:t>2</w:t>
      </w:r>
      <w:r w:rsidRPr="00C477C3">
        <w:rPr>
          <w:bCs/>
          <w:szCs w:val="20"/>
        </w:rPr>
        <w:t>.</w:t>
      </w:r>
    </w:p>
    <w:p w:rsidR="00380E6C" w:rsidRPr="004C1836" w:rsidRDefault="00380E6C" w:rsidP="004C1836">
      <w:pPr>
        <w:pStyle w:val="3"/>
        <w:numPr>
          <w:ilvl w:val="2"/>
          <w:numId w:val="236"/>
        </w:numPr>
      </w:pPr>
      <w:bookmarkStart w:id="76" w:name="_Toc300322336"/>
      <w:r w:rsidRPr="004C1836">
        <w:t>Водоснабжение</w:t>
      </w:r>
      <w:bookmarkEnd w:id="76"/>
    </w:p>
    <w:p w:rsidR="00C25F76" w:rsidRPr="008177BB" w:rsidRDefault="00C25F76" w:rsidP="00C25F76">
      <w:pPr>
        <w:widowControl w:val="0"/>
        <w:numPr>
          <w:ilvl w:val="3"/>
          <w:numId w:val="262"/>
        </w:numPr>
        <w:autoSpaceDE w:val="0"/>
        <w:autoSpaceDN w:val="0"/>
        <w:adjustRightInd w:val="0"/>
        <w:rPr>
          <w:bCs/>
          <w:szCs w:val="20"/>
        </w:rPr>
      </w:pPr>
      <w:r w:rsidRPr="008177BB">
        <w:rPr>
          <w:bCs/>
          <w:szCs w:val="20"/>
        </w:rPr>
        <w:t>Противопожарное водоснабжение наземных сооружений должно выполняться по действующим нормативным документам для наземных зданий, для станций, вестибюлей и других подземных сооружений — по настоящим нормам и правилам.</w:t>
      </w:r>
    </w:p>
    <w:p w:rsidR="00C25F76" w:rsidRPr="008177BB" w:rsidRDefault="00C25F76" w:rsidP="00C25F76">
      <w:pPr>
        <w:widowControl w:val="0"/>
        <w:numPr>
          <w:ilvl w:val="3"/>
          <w:numId w:val="262"/>
        </w:numPr>
        <w:autoSpaceDE w:val="0"/>
        <w:autoSpaceDN w:val="0"/>
        <w:adjustRightInd w:val="0"/>
        <w:rPr>
          <w:bCs/>
          <w:szCs w:val="20"/>
        </w:rPr>
      </w:pPr>
      <w:r w:rsidRPr="008177BB">
        <w:rPr>
          <w:bCs/>
          <w:szCs w:val="20"/>
        </w:rPr>
        <w:t xml:space="preserve">На сети городского водопровода необходимо предусматривать установку не менее двух пожарных гидрантов на расстоянии не более </w:t>
      </w:r>
      <w:smartTag w:uri="urn:schemas-microsoft-com:office:smarttags" w:element="metricconverter">
        <w:smartTagPr>
          <w:attr w:name="ProductID" w:val="100 м"/>
        </w:smartTagPr>
        <w:r w:rsidRPr="008177BB">
          <w:rPr>
            <w:bCs/>
            <w:szCs w:val="20"/>
          </w:rPr>
          <w:t>100 м</w:t>
        </w:r>
      </w:smartTag>
      <w:r w:rsidRPr="008177BB">
        <w:rPr>
          <w:bCs/>
          <w:szCs w:val="20"/>
        </w:rPr>
        <w:t xml:space="preserve"> от входа на станцию.</w:t>
      </w:r>
    </w:p>
    <w:p w:rsidR="00C25F76" w:rsidRPr="00C25F76" w:rsidRDefault="00C25F76" w:rsidP="00C25F76">
      <w:pPr>
        <w:widowControl w:val="0"/>
        <w:autoSpaceDE w:val="0"/>
        <w:autoSpaceDN w:val="0"/>
        <w:adjustRightInd w:val="0"/>
        <w:rPr>
          <w:bCs/>
          <w:szCs w:val="20"/>
        </w:rPr>
      </w:pPr>
      <w:r w:rsidRPr="00C25F76">
        <w:rPr>
          <w:bCs/>
          <w:szCs w:val="20"/>
        </w:rPr>
        <w:t xml:space="preserve">В электродепо пожарные гидранты следует предусматривать на площадке парковых путей с расстоянием между ними не более </w:t>
      </w:r>
      <w:smartTag w:uri="urn:schemas-microsoft-com:office:smarttags" w:element="metricconverter">
        <w:smartTagPr>
          <w:attr w:name="ProductID" w:val="100 м"/>
        </w:smartTagPr>
        <w:r w:rsidRPr="00C25F76">
          <w:rPr>
            <w:bCs/>
            <w:szCs w:val="20"/>
          </w:rPr>
          <w:t>100 м</w:t>
        </w:r>
      </w:smartTag>
      <w:r w:rsidRPr="00C25F76">
        <w:rPr>
          <w:bCs/>
          <w:szCs w:val="20"/>
        </w:rPr>
        <w:t>, а также у зданий. Гидранты должны иметь световые указатели.</w:t>
      </w:r>
    </w:p>
    <w:p w:rsidR="00C25F76" w:rsidRPr="00C25F76" w:rsidRDefault="00C25F76" w:rsidP="00C25F76">
      <w:pPr>
        <w:widowControl w:val="0"/>
        <w:autoSpaceDE w:val="0"/>
        <w:autoSpaceDN w:val="0"/>
        <w:adjustRightInd w:val="0"/>
        <w:rPr>
          <w:bCs/>
          <w:szCs w:val="20"/>
        </w:rPr>
      </w:pPr>
      <w:r w:rsidRPr="00C25F76">
        <w:rPr>
          <w:bCs/>
          <w:szCs w:val="20"/>
        </w:rPr>
        <w:t>На территории электродепо для забора воды пожарной техникой допускается предусматривать наружные водоисточники (резервуары) при условии обеспечения испол</w:t>
      </w:r>
      <w:r>
        <w:rPr>
          <w:bCs/>
          <w:szCs w:val="20"/>
        </w:rPr>
        <w:t>ьзования их в любое время года.</w:t>
      </w:r>
    </w:p>
    <w:p w:rsidR="00C25F76" w:rsidRPr="00C25F76" w:rsidRDefault="00C25F76" w:rsidP="00C25F76">
      <w:pPr>
        <w:widowControl w:val="0"/>
        <w:numPr>
          <w:ilvl w:val="3"/>
          <w:numId w:val="262"/>
        </w:numPr>
        <w:autoSpaceDE w:val="0"/>
        <w:autoSpaceDN w:val="0"/>
        <w:adjustRightInd w:val="0"/>
        <w:rPr>
          <w:bCs/>
          <w:szCs w:val="20"/>
        </w:rPr>
      </w:pPr>
      <w:r w:rsidRPr="00C25F76">
        <w:rPr>
          <w:bCs/>
          <w:szCs w:val="20"/>
        </w:rPr>
        <w:t>Сеть противопожарного водоснабжения подземных сооружений предусматривать согласно п. 5.9.</w:t>
      </w:r>
    </w:p>
    <w:p w:rsidR="00C25F76" w:rsidRPr="00C25F76" w:rsidRDefault="00C25F76" w:rsidP="00C25F76">
      <w:pPr>
        <w:widowControl w:val="0"/>
        <w:numPr>
          <w:ilvl w:val="3"/>
          <w:numId w:val="262"/>
        </w:numPr>
        <w:autoSpaceDE w:val="0"/>
        <w:autoSpaceDN w:val="0"/>
        <w:adjustRightInd w:val="0"/>
        <w:rPr>
          <w:bCs/>
          <w:szCs w:val="20"/>
        </w:rPr>
      </w:pPr>
      <w:r w:rsidRPr="00C25F76">
        <w:rPr>
          <w:bCs/>
          <w:szCs w:val="20"/>
        </w:rPr>
        <w:t xml:space="preserve">В эскалаторных тоннелях станций глубокого заложения и в стволах шахт УТВ предусматривать прокладку сухотруба условным диаметром </w:t>
      </w:r>
      <w:smartTag w:uri="urn:schemas-microsoft-com:office:smarttags" w:element="metricconverter">
        <w:smartTagPr>
          <w:attr w:name="ProductID" w:val="80 мм"/>
        </w:smartTagPr>
        <w:r w:rsidRPr="00C25F76">
          <w:rPr>
            <w:bCs/>
            <w:szCs w:val="20"/>
          </w:rPr>
          <w:t>80 мм</w:t>
        </w:r>
      </w:smartTag>
      <w:r w:rsidRPr="00C25F76">
        <w:rPr>
          <w:bCs/>
          <w:szCs w:val="20"/>
        </w:rPr>
        <w:t>. Для присоединения рукавов пожарных автомобилей на сухотрубе наверху должна быть одна соединительная головка, внизу— две соединительные головки. Перед соединительными головками предусматривать запорную арматуру, а головки снабжать заглушками. Тип и диаметр соединительных головок принимать по согласованию с противопожарной службой города.</w:t>
      </w:r>
    </w:p>
    <w:p w:rsidR="00C25F76" w:rsidRPr="00E33929" w:rsidRDefault="00C25F76" w:rsidP="00E33929">
      <w:pPr>
        <w:widowControl w:val="0"/>
        <w:numPr>
          <w:ilvl w:val="3"/>
          <w:numId w:val="262"/>
        </w:numPr>
        <w:autoSpaceDE w:val="0"/>
        <w:autoSpaceDN w:val="0"/>
        <w:adjustRightInd w:val="0"/>
        <w:rPr>
          <w:bCs/>
          <w:szCs w:val="20"/>
        </w:rPr>
      </w:pPr>
      <w:r w:rsidRPr="00E33929">
        <w:rPr>
          <w:bCs/>
          <w:szCs w:val="20"/>
        </w:rPr>
        <w:t xml:space="preserve">Гидравлический напор в системе хозяйственно-противопожарного водопровода на отметке наиболее низко расположенного пожарного крана не должен превышать </w:t>
      </w:r>
      <w:smartTag w:uri="urn:schemas-microsoft-com:office:smarttags" w:element="metricconverter">
        <w:smartTagPr>
          <w:attr w:name="ProductID" w:val="60 м"/>
        </w:smartTagPr>
        <w:r w:rsidRPr="00E33929">
          <w:rPr>
            <w:bCs/>
            <w:szCs w:val="20"/>
          </w:rPr>
          <w:t>60 м</w:t>
        </w:r>
      </w:smartTag>
      <w:r w:rsidRPr="00E33929">
        <w:rPr>
          <w:bCs/>
          <w:szCs w:val="20"/>
        </w:rPr>
        <w:t>.</w:t>
      </w:r>
    </w:p>
    <w:p w:rsidR="00C25F76" w:rsidRPr="00E33929" w:rsidRDefault="00C25F76" w:rsidP="00E33929">
      <w:pPr>
        <w:widowControl w:val="0"/>
        <w:autoSpaceDE w:val="0"/>
        <w:autoSpaceDN w:val="0"/>
        <w:adjustRightInd w:val="0"/>
        <w:rPr>
          <w:bCs/>
          <w:szCs w:val="20"/>
        </w:rPr>
      </w:pPr>
      <w:r w:rsidRPr="00E33929">
        <w:rPr>
          <w:bCs/>
          <w:szCs w:val="20"/>
        </w:rPr>
        <w:t xml:space="preserve">При превышении этой величины и отсутствии редукционных узлов на станции, при напорах у пожарных кранов свыше </w:t>
      </w:r>
      <w:smartTag w:uri="urn:schemas-microsoft-com:office:smarttags" w:element="metricconverter">
        <w:smartTagPr>
          <w:attr w:name="ProductID" w:val="40 м"/>
        </w:smartTagPr>
        <w:r w:rsidRPr="00E33929">
          <w:rPr>
            <w:bCs/>
            <w:szCs w:val="20"/>
          </w:rPr>
          <w:t>40 м</w:t>
        </w:r>
      </w:smartTag>
      <w:r w:rsidRPr="00E33929">
        <w:rPr>
          <w:bCs/>
          <w:szCs w:val="20"/>
        </w:rPr>
        <w:t xml:space="preserve"> при водоразборе между пожарным краном и соединительной головкой предусматривать установку диафрагм, снижающих избыточный напор.</w:t>
      </w:r>
    </w:p>
    <w:p w:rsidR="00C25F76" w:rsidRPr="001F27E1" w:rsidRDefault="00C25F76" w:rsidP="001F27E1">
      <w:pPr>
        <w:widowControl w:val="0"/>
        <w:numPr>
          <w:ilvl w:val="3"/>
          <w:numId w:val="262"/>
        </w:numPr>
        <w:autoSpaceDE w:val="0"/>
        <w:autoSpaceDN w:val="0"/>
        <w:adjustRightInd w:val="0"/>
        <w:rPr>
          <w:bCs/>
          <w:szCs w:val="20"/>
        </w:rPr>
      </w:pPr>
      <w:r w:rsidRPr="001F27E1">
        <w:rPr>
          <w:bCs/>
          <w:szCs w:val="20"/>
        </w:rPr>
        <w:t>Расход воды на внутреннее пожаротушение определять исходя из следующих условий:</w:t>
      </w:r>
    </w:p>
    <w:p w:rsidR="00C25F76" w:rsidRPr="00783112" w:rsidRDefault="00C25F76" w:rsidP="00783112">
      <w:pPr>
        <w:numPr>
          <w:ilvl w:val="0"/>
          <w:numId w:val="263"/>
        </w:numPr>
        <w:textAlignment w:val="top"/>
        <w:rPr>
          <w:rFonts w:cs="Arial"/>
          <w:szCs w:val="19"/>
        </w:rPr>
      </w:pPr>
      <w:r w:rsidRPr="00783112">
        <w:rPr>
          <w:rFonts w:cs="Arial"/>
          <w:szCs w:val="19"/>
        </w:rPr>
        <w:t>число пожаров на линии — 1;</w:t>
      </w:r>
    </w:p>
    <w:p w:rsidR="00C25F76" w:rsidRPr="00783112" w:rsidRDefault="00C25F76" w:rsidP="00783112">
      <w:pPr>
        <w:numPr>
          <w:ilvl w:val="0"/>
          <w:numId w:val="263"/>
        </w:numPr>
        <w:textAlignment w:val="top"/>
        <w:rPr>
          <w:rFonts w:cs="Arial"/>
          <w:szCs w:val="19"/>
        </w:rPr>
      </w:pPr>
      <w:r w:rsidRPr="00783112">
        <w:rPr>
          <w:rFonts w:cs="Arial"/>
          <w:szCs w:val="19"/>
        </w:rPr>
        <w:t>число струй для:</w:t>
      </w:r>
    </w:p>
    <w:p w:rsidR="00C25F76" w:rsidRPr="00EC6EA2" w:rsidRDefault="00C25F76" w:rsidP="00511E52">
      <w:pPr>
        <w:numPr>
          <w:ilvl w:val="1"/>
          <w:numId w:val="263"/>
        </w:numPr>
        <w:shd w:val="clear" w:color="auto" w:fill="FFFFFF"/>
        <w:autoSpaceDE w:val="0"/>
        <w:autoSpaceDN w:val="0"/>
        <w:adjustRightInd w:val="0"/>
      </w:pPr>
      <w:r w:rsidRPr="00EC6EA2">
        <w:t>платформенной части станции, тупика —3;</w:t>
      </w:r>
    </w:p>
    <w:p w:rsidR="00C25F76" w:rsidRPr="00EC6EA2" w:rsidRDefault="00C25F76" w:rsidP="00511E52">
      <w:pPr>
        <w:numPr>
          <w:ilvl w:val="1"/>
          <w:numId w:val="263"/>
        </w:numPr>
        <w:shd w:val="clear" w:color="auto" w:fill="FFFFFF"/>
        <w:autoSpaceDE w:val="0"/>
        <w:autoSpaceDN w:val="0"/>
        <w:adjustRightInd w:val="0"/>
      </w:pPr>
      <w:r w:rsidRPr="00EC6EA2">
        <w:t>кассового зала вестибюля, коридоров служебных  и производственных помещений, машинного помещения эскалаторов и эскалаторного тоннеля, тоннелей перегона и соединительной ветки, галерей наземного участка, коридора пересадочного узла— 2;</w:t>
      </w:r>
    </w:p>
    <w:p w:rsidR="00C25F76" w:rsidRPr="00783112" w:rsidRDefault="00C25F76" w:rsidP="00783112">
      <w:pPr>
        <w:numPr>
          <w:ilvl w:val="0"/>
          <w:numId w:val="263"/>
        </w:numPr>
        <w:textAlignment w:val="top"/>
        <w:rPr>
          <w:rFonts w:cs="Arial"/>
          <w:szCs w:val="19"/>
        </w:rPr>
      </w:pPr>
      <w:r w:rsidRPr="00783112">
        <w:rPr>
          <w:rFonts w:cs="Arial"/>
          <w:szCs w:val="19"/>
        </w:rPr>
        <w:t>расход воды на одну струю принимать, л-с</w:t>
      </w:r>
      <w:r w:rsidRPr="00783112">
        <w:rPr>
          <w:rFonts w:cs="Arial"/>
          <w:szCs w:val="19"/>
          <w:vertAlign w:val="superscript"/>
        </w:rPr>
        <w:t>-1</w:t>
      </w:r>
      <w:r w:rsidRPr="00783112">
        <w:rPr>
          <w:rFonts w:cs="Arial"/>
          <w:szCs w:val="19"/>
        </w:rPr>
        <w:t>, для:</w:t>
      </w:r>
    </w:p>
    <w:p w:rsidR="00C25F76" w:rsidRPr="00EC6EA2" w:rsidRDefault="00C25F76" w:rsidP="00511E52">
      <w:pPr>
        <w:numPr>
          <w:ilvl w:val="1"/>
          <w:numId w:val="263"/>
        </w:numPr>
        <w:shd w:val="clear" w:color="auto" w:fill="FFFFFF"/>
        <w:autoSpaceDE w:val="0"/>
        <w:autoSpaceDN w:val="0"/>
        <w:adjustRightInd w:val="0"/>
      </w:pPr>
      <w:r w:rsidRPr="00EC6EA2">
        <w:t>платформенной части станции и тупика —3,3;</w:t>
      </w:r>
    </w:p>
    <w:p w:rsidR="00C25F76" w:rsidRPr="00EC6EA2" w:rsidRDefault="00C25F76" w:rsidP="00511E52">
      <w:pPr>
        <w:numPr>
          <w:ilvl w:val="1"/>
          <w:numId w:val="263"/>
        </w:numPr>
        <w:shd w:val="clear" w:color="auto" w:fill="FFFFFF"/>
        <w:autoSpaceDE w:val="0"/>
        <w:autoSpaceDN w:val="0"/>
        <w:adjustRightInd w:val="0"/>
      </w:pPr>
      <w:r w:rsidRPr="00EC6EA2">
        <w:t>тоннелей перегона и соединительной ветки, галереи наземного участка, кассового зала вестибюля, коридоров служебных, производственных и прочих помещений и сооружений — 2,5;</w:t>
      </w:r>
    </w:p>
    <w:p w:rsidR="00C25F76" w:rsidRPr="00697D28" w:rsidRDefault="00C25F76" w:rsidP="00697D28">
      <w:pPr>
        <w:numPr>
          <w:ilvl w:val="0"/>
          <w:numId w:val="263"/>
        </w:numPr>
        <w:textAlignment w:val="top"/>
        <w:rPr>
          <w:rFonts w:cs="Arial"/>
          <w:szCs w:val="19"/>
        </w:rPr>
      </w:pPr>
      <w:r w:rsidRPr="00697D28">
        <w:rPr>
          <w:rFonts w:cs="Arial"/>
          <w:szCs w:val="19"/>
        </w:rPr>
        <w:t>радиус компактной части струи не менее, м, для</w:t>
      </w:r>
    </w:p>
    <w:p w:rsidR="00C25F76" w:rsidRPr="00EC6EA2" w:rsidRDefault="00C25F76" w:rsidP="00697D28">
      <w:pPr>
        <w:numPr>
          <w:ilvl w:val="1"/>
          <w:numId w:val="263"/>
        </w:numPr>
        <w:shd w:val="clear" w:color="auto" w:fill="FFFFFF"/>
        <w:autoSpaceDE w:val="0"/>
        <w:autoSpaceDN w:val="0"/>
        <w:adjustRightInd w:val="0"/>
      </w:pPr>
      <w:r w:rsidRPr="00EC6EA2">
        <w:t>платформенной части станции, тоннелей и соединительной ветки, галереи наземного участка — 10;</w:t>
      </w:r>
    </w:p>
    <w:p w:rsidR="00C25F76" w:rsidRPr="00EC6EA2" w:rsidRDefault="00C25F76" w:rsidP="00697D28">
      <w:pPr>
        <w:numPr>
          <w:ilvl w:val="1"/>
          <w:numId w:val="263"/>
        </w:numPr>
        <w:shd w:val="clear" w:color="auto" w:fill="FFFFFF"/>
        <w:autoSpaceDE w:val="0"/>
        <w:autoSpaceDN w:val="0"/>
        <w:adjustRightInd w:val="0"/>
      </w:pPr>
      <w:r w:rsidRPr="00EC6EA2">
        <w:t>перегонного тоннеля, кассового зала вестибюля, коридоров служебных, производственных и прочих помещений и сооружений — 6.</w:t>
      </w:r>
    </w:p>
    <w:p w:rsidR="00C25F76" w:rsidRPr="00F24A3E" w:rsidRDefault="00C25F76" w:rsidP="00F24A3E">
      <w:pPr>
        <w:widowControl w:val="0"/>
        <w:autoSpaceDE w:val="0"/>
        <w:autoSpaceDN w:val="0"/>
        <w:adjustRightInd w:val="0"/>
        <w:rPr>
          <w:bCs/>
          <w:szCs w:val="20"/>
        </w:rPr>
      </w:pPr>
      <w:r w:rsidRPr="00F24A3E">
        <w:rPr>
          <w:bCs/>
          <w:szCs w:val="20"/>
        </w:rPr>
        <w:t>Необходимость применения противопожарных насосных повысительных  установок определять расчётом.</w:t>
      </w:r>
    </w:p>
    <w:p w:rsidR="00C25F76" w:rsidRPr="00E50B0F" w:rsidRDefault="00C25F76" w:rsidP="00E50B0F">
      <w:pPr>
        <w:widowControl w:val="0"/>
        <w:numPr>
          <w:ilvl w:val="3"/>
          <w:numId w:val="262"/>
        </w:numPr>
        <w:autoSpaceDE w:val="0"/>
        <w:autoSpaceDN w:val="0"/>
        <w:adjustRightInd w:val="0"/>
        <w:rPr>
          <w:bCs/>
          <w:szCs w:val="20"/>
        </w:rPr>
      </w:pPr>
      <w:r w:rsidRPr="00E50B0F">
        <w:rPr>
          <w:bCs/>
          <w:szCs w:val="20"/>
        </w:rPr>
        <w:t>Пожарные краны размещать в количестве:</w:t>
      </w:r>
    </w:p>
    <w:p w:rsidR="00C25F76" w:rsidRPr="00DE31A3" w:rsidRDefault="00C25F76" w:rsidP="00DE31A3">
      <w:pPr>
        <w:numPr>
          <w:ilvl w:val="0"/>
          <w:numId w:val="264"/>
        </w:numPr>
        <w:textAlignment w:val="top"/>
        <w:rPr>
          <w:rFonts w:cs="Arial"/>
          <w:szCs w:val="19"/>
        </w:rPr>
      </w:pPr>
      <w:r w:rsidRPr="00DE31A3">
        <w:rPr>
          <w:rFonts w:cs="Arial"/>
          <w:szCs w:val="19"/>
        </w:rPr>
        <w:t xml:space="preserve">с одним пожарным рукавом </w:t>
      </w:r>
      <w:smartTag w:uri="urn:schemas-microsoft-com:office:smarttags" w:element="metricconverter">
        <w:smartTagPr>
          <w:attr w:name="ProductID" w:val="20 м"/>
        </w:smartTagPr>
        <w:r w:rsidRPr="00DE31A3">
          <w:rPr>
            <w:rFonts w:cs="Arial"/>
            <w:szCs w:val="19"/>
          </w:rPr>
          <w:t>20 м</w:t>
        </w:r>
      </w:smartTag>
      <w:r w:rsidRPr="00DE31A3">
        <w:rPr>
          <w:rFonts w:cs="Arial"/>
          <w:szCs w:val="19"/>
        </w:rPr>
        <w:t xml:space="preserve"> и стволом:</w:t>
      </w:r>
    </w:p>
    <w:p w:rsidR="00C25F76" w:rsidRPr="00EC6EA2" w:rsidRDefault="00C25F76" w:rsidP="00E63915">
      <w:pPr>
        <w:numPr>
          <w:ilvl w:val="1"/>
          <w:numId w:val="264"/>
        </w:numPr>
        <w:shd w:val="clear" w:color="auto" w:fill="FFFFFF"/>
        <w:autoSpaceDE w:val="0"/>
        <w:autoSpaceDN w:val="0"/>
        <w:adjustRightInd w:val="0"/>
      </w:pPr>
      <w:r w:rsidRPr="00EC6EA2">
        <w:t>в кассовом зале вестибюля — 2;</w:t>
      </w:r>
    </w:p>
    <w:p w:rsidR="00C25F76" w:rsidRPr="00EC6EA2" w:rsidRDefault="00C25F76" w:rsidP="00E63915">
      <w:pPr>
        <w:numPr>
          <w:ilvl w:val="1"/>
          <w:numId w:val="264"/>
        </w:numPr>
        <w:shd w:val="clear" w:color="auto" w:fill="FFFFFF"/>
        <w:autoSpaceDE w:val="0"/>
        <w:autoSpaceDN w:val="0"/>
        <w:adjustRightInd w:val="0"/>
      </w:pPr>
      <w:r w:rsidRPr="00EC6EA2">
        <w:t>в начале и конце пересадочного коридора, у входов</w:t>
      </w:r>
      <w:r w:rsidRPr="00EC6EA2">
        <w:rPr>
          <w:smallCaps/>
        </w:rPr>
        <w:t xml:space="preserve"> </w:t>
      </w:r>
      <w:r w:rsidRPr="00EC6EA2">
        <w:t>в помещения, примыкающие к пересадочному коридору. — 1;</w:t>
      </w:r>
    </w:p>
    <w:p w:rsidR="00C25F76" w:rsidRPr="00EC6EA2" w:rsidRDefault="00C25F76" w:rsidP="00E63915">
      <w:pPr>
        <w:numPr>
          <w:ilvl w:val="1"/>
          <w:numId w:val="264"/>
        </w:numPr>
        <w:shd w:val="clear" w:color="auto" w:fill="FFFFFF"/>
        <w:autoSpaceDE w:val="0"/>
        <w:autoSpaceDN w:val="0"/>
        <w:adjustRightInd w:val="0"/>
      </w:pPr>
      <w:r w:rsidRPr="00EC6EA2">
        <w:t>в предэскалаторной зоне, машинном помещении и натяжной эскалаторов — 1;</w:t>
      </w:r>
    </w:p>
    <w:p w:rsidR="00C25F76" w:rsidRPr="00EC6EA2" w:rsidRDefault="00C25F76" w:rsidP="00E63915">
      <w:pPr>
        <w:numPr>
          <w:ilvl w:val="1"/>
          <w:numId w:val="264"/>
        </w:numPr>
        <w:shd w:val="clear" w:color="auto" w:fill="FFFFFF"/>
        <w:autoSpaceDE w:val="0"/>
        <w:autoSpaceDN w:val="0"/>
        <w:adjustRightInd w:val="0"/>
      </w:pPr>
      <w:r w:rsidRPr="00EC6EA2">
        <w:t>в ПТО подвижного состава — 1 на этаж;</w:t>
      </w:r>
    </w:p>
    <w:p w:rsidR="00C25F76" w:rsidRPr="00EC6EA2" w:rsidRDefault="008B158C" w:rsidP="00C25F76">
      <w:pPr>
        <w:numPr>
          <w:ilvl w:val="1"/>
          <w:numId w:val="264"/>
        </w:numPr>
        <w:shd w:val="clear" w:color="auto" w:fill="FFFFFF"/>
        <w:autoSpaceDE w:val="0"/>
        <w:autoSpaceDN w:val="0"/>
        <w:adjustRightInd w:val="0"/>
      </w:pPr>
      <w:r>
        <w:t>в коридорах служебных и произв</w:t>
      </w:r>
      <w:r w:rsidR="00C25F76" w:rsidRPr="00EC6EA2">
        <w:t xml:space="preserve">одственных помещений — 1 через </w:t>
      </w:r>
      <w:smartTag w:uri="urn:schemas-microsoft-com:office:smarttags" w:element="metricconverter">
        <w:smartTagPr>
          <w:attr w:name="ProductID" w:val="20 м"/>
        </w:smartTagPr>
        <w:r w:rsidR="00C25F76" w:rsidRPr="00EC6EA2">
          <w:t>20 м</w:t>
        </w:r>
      </w:smartTag>
      <w:r w:rsidR="00C25F76" w:rsidRPr="00EC6EA2">
        <w:t>.</w:t>
      </w:r>
      <w:r w:rsidR="00E63915">
        <w:t xml:space="preserve"> </w:t>
      </w:r>
      <w:r w:rsidR="00C25F76" w:rsidRPr="00EC6EA2">
        <w:t>Для расположенных в пересадочном коридоре помещений с размерами, превышающими зону применения пожарного крана (</w:t>
      </w:r>
      <w:smartTag w:uri="urn:schemas-microsoft-com:office:smarttags" w:element="metricconverter">
        <w:smartTagPr>
          <w:attr w:name="ProductID" w:val="26 м"/>
        </w:smartTagPr>
        <w:r w:rsidR="00C25F76" w:rsidRPr="00EC6EA2">
          <w:t>26 м</w:t>
        </w:r>
      </w:smartTag>
      <w:r w:rsidR="00C25F76" w:rsidRPr="00EC6EA2">
        <w:t>), предусматривать установку кранов и внутри помещений.</w:t>
      </w:r>
    </w:p>
    <w:p w:rsidR="00C25F76" w:rsidRPr="00EC6EA2" w:rsidRDefault="00C25F76" w:rsidP="00C25F76">
      <w:pPr>
        <w:numPr>
          <w:ilvl w:val="1"/>
          <w:numId w:val="264"/>
        </w:numPr>
        <w:shd w:val="clear" w:color="auto" w:fill="FFFFFF"/>
        <w:autoSpaceDE w:val="0"/>
        <w:autoSpaceDN w:val="0"/>
        <w:adjustRightInd w:val="0"/>
      </w:pPr>
      <w:r w:rsidRPr="00EC6EA2">
        <w:t>в натяжной камере эскалаторов;</w:t>
      </w:r>
    </w:p>
    <w:p w:rsidR="00C25F76" w:rsidRPr="00DE31A3" w:rsidRDefault="00C25F76" w:rsidP="00DE31A3">
      <w:pPr>
        <w:numPr>
          <w:ilvl w:val="0"/>
          <w:numId w:val="264"/>
        </w:numPr>
        <w:textAlignment w:val="top"/>
        <w:rPr>
          <w:rFonts w:cs="Arial"/>
          <w:szCs w:val="19"/>
        </w:rPr>
      </w:pPr>
      <w:r w:rsidRPr="00DE31A3">
        <w:rPr>
          <w:rFonts w:cs="Arial"/>
          <w:szCs w:val="19"/>
        </w:rPr>
        <w:t xml:space="preserve">с двумя пожарными рукавами по </w:t>
      </w:r>
      <w:smartTag w:uri="urn:schemas-microsoft-com:office:smarttags" w:element="metricconverter">
        <w:smartTagPr>
          <w:attr w:name="ProductID" w:val="20 м"/>
        </w:smartTagPr>
        <w:r w:rsidRPr="00DE31A3">
          <w:rPr>
            <w:rFonts w:cs="Arial"/>
            <w:szCs w:val="19"/>
          </w:rPr>
          <w:t>20 м</w:t>
        </w:r>
      </w:smartTag>
      <w:r w:rsidRPr="00DE31A3">
        <w:rPr>
          <w:rFonts w:cs="Arial"/>
          <w:szCs w:val="19"/>
        </w:rPr>
        <w:t xml:space="preserve"> и стволом:</w:t>
      </w:r>
    </w:p>
    <w:p w:rsidR="00C25F76" w:rsidRPr="00EC6EA2" w:rsidRDefault="00C25F76" w:rsidP="00E63915">
      <w:pPr>
        <w:numPr>
          <w:ilvl w:val="1"/>
          <w:numId w:val="264"/>
        </w:numPr>
        <w:shd w:val="clear" w:color="auto" w:fill="FFFFFF"/>
        <w:autoSpaceDE w:val="0"/>
        <w:autoSpaceDN w:val="0"/>
        <w:adjustRightInd w:val="0"/>
      </w:pPr>
      <w:r w:rsidRPr="00EC6EA2">
        <w:t>в обоих концах платформы станции каждого пути — 1;</w:t>
      </w:r>
    </w:p>
    <w:p w:rsidR="00C25F76" w:rsidRPr="00EC6EA2" w:rsidRDefault="00C25F76" w:rsidP="00E63915">
      <w:pPr>
        <w:numPr>
          <w:ilvl w:val="1"/>
          <w:numId w:val="264"/>
        </w:numPr>
        <w:shd w:val="clear" w:color="auto" w:fill="FFFFFF"/>
        <w:autoSpaceDE w:val="0"/>
        <w:autoSpaceDN w:val="0"/>
        <w:adjustRightInd w:val="0"/>
      </w:pPr>
      <w:r w:rsidRPr="00EC6EA2">
        <w:t>в начале, середине и конце тоннеля однопутного тупика — по одной стороне, двухпутного тупика — по каждой стороне — 1;</w:t>
      </w:r>
    </w:p>
    <w:p w:rsidR="00C25F76" w:rsidRPr="00DE31A3" w:rsidRDefault="00C25F76" w:rsidP="00DE31A3">
      <w:pPr>
        <w:numPr>
          <w:ilvl w:val="0"/>
          <w:numId w:val="264"/>
        </w:numPr>
        <w:textAlignment w:val="top"/>
        <w:rPr>
          <w:rFonts w:cs="Arial"/>
          <w:szCs w:val="19"/>
        </w:rPr>
      </w:pPr>
      <w:r w:rsidRPr="00DE31A3">
        <w:rPr>
          <w:rFonts w:cs="Arial"/>
          <w:szCs w:val="19"/>
        </w:rPr>
        <w:t>без рукава и ствола с расстоянием между ними, м:</w:t>
      </w:r>
    </w:p>
    <w:p w:rsidR="00C25F76" w:rsidRPr="00EC6EA2" w:rsidRDefault="00C25F76" w:rsidP="00C216A1">
      <w:pPr>
        <w:numPr>
          <w:ilvl w:val="1"/>
          <w:numId w:val="264"/>
        </w:numPr>
        <w:shd w:val="clear" w:color="auto" w:fill="FFFFFF"/>
        <w:autoSpaceDE w:val="0"/>
        <w:autoSpaceDN w:val="0"/>
        <w:adjustRightInd w:val="0"/>
      </w:pPr>
      <w:r w:rsidRPr="008177BB">
        <w:t>в эскалаторном тоннеле, в каждом проходе под балюстрадой эскалатора —</w:t>
      </w:r>
      <w:r w:rsidRPr="00EC6EA2">
        <w:t xml:space="preserve"> 30; </w:t>
      </w:r>
    </w:p>
    <w:p w:rsidR="00C25F76" w:rsidRPr="00EC6EA2" w:rsidRDefault="00C25F76" w:rsidP="00C216A1">
      <w:pPr>
        <w:numPr>
          <w:ilvl w:val="1"/>
          <w:numId w:val="264"/>
        </w:numPr>
        <w:shd w:val="clear" w:color="auto" w:fill="FFFFFF"/>
        <w:autoSpaceDE w:val="0"/>
        <w:autoSpaceDN w:val="0"/>
        <w:adjustRightInd w:val="0"/>
      </w:pPr>
      <w:r w:rsidRPr="00EC6EA2">
        <w:t>в однопутном перегонном тоннеле — по одной стороне, в двухпутном перегонном тоннеле и галерее наземного участка по каждой стороне в шахматном порядке — 90;</w:t>
      </w:r>
    </w:p>
    <w:p w:rsidR="00C25F76" w:rsidRPr="00C216A1" w:rsidRDefault="00C25F76" w:rsidP="00C216A1">
      <w:pPr>
        <w:numPr>
          <w:ilvl w:val="0"/>
          <w:numId w:val="264"/>
        </w:numPr>
        <w:textAlignment w:val="top"/>
        <w:rPr>
          <w:rFonts w:cs="Arial"/>
          <w:szCs w:val="19"/>
        </w:rPr>
      </w:pPr>
      <w:r w:rsidRPr="00C216A1">
        <w:rPr>
          <w:rFonts w:cs="Arial"/>
          <w:szCs w:val="19"/>
        </w:rPr>
        <w:t>в тоннеле однопутного тупика—по одной стороне, двухпутного тупика по каждой стороне — 30.</w:t>
      </w:r>
    </w:p>
    <w:p w:rsidR="00C25F76" w:rsidRPr="002F5B3D" w:rsidRDefault="00C25F76" w:rsidP="002F5B3D">
      <w:pPr>
        <w:widowControl w:val="0"/>
        <w:autoSpaceDE w:val="0"/>
        <w:autoSpaceDN w:val="0"/>
        <w:adjustRightInd w:val="0"/>
        <w:rPr>
          <w:bCs/>
          <w:szCs w:val="20"/>
        </w:rPr>
      </w:pPr>
      <w:r w:rsidRPr="002F5B3D">
        <w:rPr>
          <w:bCs/>
          <w:szCs w:val="20"/>
        </w:rPr>
        <w:t xml:space="preserve">При длине платформы больше </w:t>
      </w:r>
      <w:smartTag w:uri="urn:schemas-microsoft-com:office:smarttags" w:element="metricconverter">
        <w:smartTagPr>
          <w:attr w:name="ProductID" w:val="100 м"/>
        </w:smartTagPr>
        <w:r w:rsidRPr="002F5B3D">
          <w:rPr>
            <w:bCs/>
            <w:szCs w:val="20"/>
          </w:rPr>
          <w:t>100 м</w:t>
        </w:r>
      </w:smartTag>
      <w:r w:rsidRPr="002F5B3D">
        <w:rPr>
          <w:bCs/>
          <w:szCs w:val="20"/>
        </w:rPr>
        <w:t xml:space="preserve"> пожарный кран без рукава и ствола устанавливать на стене в шкафу в средней части платформы по каждому пути. Размещение пожарных кранов на платформах в люках допускается при невозможности их установки на стене в шкафу.</w:t>
      </w:r>
    </w:p>
    <w:p w:rsidR="00C25F76" w:rsidRPr="008177BB" w:rsidRDefault="00C25F76" w:rsidP="00A3499E">
      <w:pPr>
        <w:widowControl w:val="0"/>
        <w:numPr>
          <w:ilvl w:val="3"/>
          <w:numId w:val="262"/>
        </w:numPr>
        <w:autoSpaceDE w:val="0"/>
        <w:autoSpaceDN w:val="0"/>
        <w:adjustRightInd w:val="0"/>
        <w:rPr>
          <w:bCs/>
          <w:szCs w:val="20"/>
        </w:rPr>
      </w:pPr>
      <w:r w:rsidRPr="00A3499E">
        <w:rPr>
          <w:bCs/>
          <w:szCs w:val="20"/>
        </w:rPr>
        <w:t xml:space="preserve">Пожарные краны с рукавами и стволами, должны размещаться в шкафах на стенах. Глубину пожарных шкафов выбирать минимальной. Диаметр пожарного крана принимать не менее </w:t>
      </w:r>
      <w:smartTag w:uri="urn:schemas-microsoft-com:office:smarttags" w:element="metricconverter">
        <w:smartTagPr>
          <w:attr w:name="ProductID" w:val="50 мм"/>
        </w:smartTagPr>
        <w:r w:rsidRPr="00A3499E">
          <w:rPr>
            <w:bCs/>
            <w:szCs w:val="20"/>
          </w:rPr>
          <w:t>50 мм</w:t>
        </w:r>
      </w:smartTag>
      <w:r w:rsidRPr="00A3499E">
        <w:rPr>
          <w:bCs/>
          <w:szCs w:val="20"/>
        </w:rPr>
        <w:t xml:space="preserve">, внутренний диаметр пожарного рукава не менее </w:t>
      </w:r>
      <w:smartTag w:uri="urn:schemas-microsoft-com:office:smarttags" w:element="metricconverter">
        <w:smartTagPr>
          <w:attr w:name="ProductID" w:val="51 мм"/>
        </w:smartTagPr>
        <w:r w:rsidRPr="00A3499E">
          <w:rPr>
            <w:bCs/>
            <w:szCs w:val="20"/>
          </w:rPr>
          <w:t>51 мм</w:t>
        </w:r>
      </w:smartTag>
      <w:r w:rsidRPr="00A3499E">
        <w:rPr>
          <w:bCs/>
          <w:szCs w:val="20"/>
        </w:rPr>
        <w:t xml:space="preserve">, диаметр спрыска наконечников пожарных стволов в платформенных залах станций, в </w:t>
      </w:r>
      <w:r w:rsidRPr="008177BB">
        <w:rPr>
          <w:bCs/>
          <w:szCs w:val="20"/>
        </w:rPr>
        <w:t xml:space="preserve">тупиках и в остальных местах — </w:t>
      </w:r>
      <w:smartTag w:uri="urn:schemas-microsoft-com:office:smarttags" w:element="metricconverter">
        <w:smartTagPr>
          <w:attr w:name="ProductID" w:val="16 мм"/>
        </w:smartTagPr>
        <w:r w:rsidRPr="008177BB">
          <w:rPr>
            <w:bCs/>
            <w:szCs w:val="20"/>
          </w:rPr>
          <w:t>16 мм</w:t>
        </w:r>
      </w:smartTag>
      <w:r w:rsidRPr="008177BB">
        <w:rPr>
          <w:bCs/>
          <w:szCs w:val="20"/>
        </w:rPr>
        <w:t>.</w:t>
      </w:r>
    </w:p>
    <w:p w:rsidR="00C25F76" w:rsidRPr="00BF0E53" w:rsidRDefault="00C25F76" w:rsidP="00BF0E53">
      <w:pPr>
        <w:widowControl w:val="0"/>
        <w:autoSpaceDE w:val="0"/>
        <w:autoSpaceDN w:val="0"/>
        <w:adjustRightInd w:val="0"/>
        <w:rPr>
          <w:bCs/>
          <w:szCs w:val="20"/>
        </w:rPr>
      </w:pPr>
      <w:r w:rsidRPr="00BF0E53">
        <w:rPr>
          <w:bCs/>
          <w:szCs w:val="20"/>
        </w:rPr>
        <w:t>Местонахождение пожарных кранов должны быть обозначены. Крышки люков пожарных кранов должны иметь буквенную чеканку (наварку) «ПК».</w:t>
      </w:r>
    </w:p>
    <w:p w:rsidR="00C25F76" w:rsidRPr="00BF0E53" w:rsidRDefault="00C25F76" w:rsidP="00BF0E53">
      <w:pPr>
        <w:widowControl w:val="0"/>
        <w:autoSpaceDE w:val="0"/>
        <w:autoSpaceDN w:val="0"/>
        <w:adjustRightInd w:val="0"/>
        <w:rPr>
          <w:bCs/>
          <w:szCs w:val="20"/>
        </w:rPr>
      </w:pPr>
      <w:r w:rsidRPr="00BF0E53">
        <w:rPr>
          <w:bCs/>
          <w:szCs w:val="20"/>
        </w:rPr>
        <w:t>В местах, недоступных для пассажиров, пожарные краны допускается размещать открыто; при этом рукава размещать в кассетах.</w:t>
      </w:r>
    </w:p>
    <w:p w:rsidR="00C25F76" w:rsidRPr="00BF0E53" w:rsidRDefault="00C25F76" w:rsidP="00BF0E53">
      <w:pPr>
        <w:widowControl w:val="0"/>
        <w:autoSpaceDE w:val="0"/>
        <w:autoSpaceDN w:val="0"/>
        <w:adjustRightInd w:val="0"/>
        <w:rPr>
          <w:bCs/>
          <w:szCs w:val="20"/>
        </w:rPr>
      </w:pPr>
      <w:r w:rsidRPr="00BF0E53">
        <w:rPr>
          <w:bCs/>
          <w:szCs w:val="20"/>
        </w:rPr>
        <w:t xml:space="preserve">Пожарные краны без рукавов размещать в люках или на стенах. При размещении пожарного крана в люке должно быть обеспечено удобство его эксплуатации и технического обслуживания. Расстояние от вентиля пожарного крана и соединительной головки до крышки люка должно составлять не более </w:t>
      </w:r>
      <w:smartTag w:uri="urn:schemas-microsoft-com:office:smarttags" w:element="metricconverter">
        <w:smartTagPr>
          <w:attr w:name="ProductID" w:val="30 см"/>
        </w:smartTagPr>
        <w:r w:rsidRPr="00BF0E53">
          <w:rPr>
            <w:bCs/>
            <w:szCs w:val="20"/>
          </w:rPr>
          <w:t>30 см</w:t>
        </w:r>
      </w:smartTag>
      <w:r w:rsidRPr="00BF0E53">
        <w:rPr>
          <w:bCs/>
          <w:szCs w:val="20"/>
        </w:rPr>
        <w:t>.</w:t>
      </w:r>
    </w:p>
    <w:p w:rsidR="00C25F76" w:rsidRPr="0083207F" w:rsidRDefault="00C25F76" w:rsidP="0083207F">
      <w:pPr>
        <w:widowControl w:val="0"/>
        <w:numPr>
          <w:ilvl w:val="3"/>
          <w:numId w:val="262"/>
        </w:numPr>
        <w:autoSpaceDE w:val="0"/>
        <w:autoSpaceDN w:val="0"/>
        <w:adjustRightInd w:val="0"/>
        <w:rPr>
          <w:bCs/>
          <w:szCs w:val="20"/>
        </w:rPr>
      </w:pPr>
      <w:r w:rsidRPr="0083207F">
        <w:rPr>
          <w:bCs/>
          <w:szCs w:val="20"/>
        </w:rPr>
        <w:t xml:space="preserve">В каждом конце платформы 1 и 2-го пути станции предусматривать установку встроенного или напольного шкафа размером 0,9х0,25х </w:t>
      </w:r>
      <w:smartTag w:uri="urn:schemas-microsoft-com:office:smarttags" w:element="metricconverter">
        <w:smartTagPr>
          <w:attr w:name="ProductID" w:val="1,0 м"/>
        </w:smartTagPr>
        <w:r w:rsidRPr="0083207F">
          <w:rPr>
            <w:bCs/>
            <w:szCs w:val="20"/>
          </w:rPr>
          <w:t>1,0 м</w:t>
        </w:r>
      </w:smartTag>
      <w:r w:rsidRPr="0083207F">
        <w:rPr>
          <w:bCs/>
          <w:szCs w:val="20"/>
        </w:rPr>
        <w:t xml:space="preserve"> для ручных огнетушителей и двух пожарных рукавов длиной по </w:t>
      </w:r>
      <w:smartTag w:uri="urn:schemas-microsoft-com:office:smarttags" w:element="metricconverter">
        <w:smartTagPr>
          <w:attr w:name="ProductID" w:val="20 м"/>
        </w:smartTagPr>
        <w:r w:rsidRPr="0083207F">
          <w:rPr>
            <w:bCs/>
            <w:szCs w:val="20"/>
          </w:rPr>
          <w:t>20 м</w:t>
        </w:r>
      </w:smartTag>
      <w:r w:rsidRPr="0083207F">
        <w:rPr>
          <w:bCs/>
          <w:szCs w:val="20"/>
        </w:rPr>
        <w:t xml:space="preserve"> со стволами, а также напольного шкафа размером не более 0,6x0,6x1,7 м для передвижного порошкового (углекислотного) огнетушителя.</w:t>
      </w:r>
    </w:p>
    <w:p w:rsidR="00380E6C" w:rsidRPr="00BB2469" w:rsidRDefault="00380E6C" w:rsidP="00412C40">
      <w:pPr>
        <w:pStyle w:val="3"/>
        <w:numPr>
          <w:ilvl w:val="2"/>
          <w:numId w:val="260"/>
        </w:numPr>
      </w:pPr>
      <w:bookmarkStart w:id="77" w:name="_Toc300322337"/>
      <w:r w:rsidRPr="00BB2469">
        <w:t>Автоматические установки обнаружения и тушения пожара, средства оповещения о пожаре и управления эвакуацией</w:t>
      </w:r>
      <w:bookmarkEnd w:id="77"/>
    </w:p>
    <w:p w:rsidR="00380E6C" w:rsidRPr="000F4CF6" w:rsidRDefault="00380E6C" w:rsidP="00890FED">
      <w:pPr>
        <w:widowControl w:val="0"/>
        <w:numPr>
          <w:ilvl w:val="3"/>
          <w:numId w:val="260"/>
        </w:numPr>
        <w:autoSpaceDE w:val="0"/>
        <w:autoSpaceDN w:val="0"/>
        <w:adjustRightInd w:val="0"/>
        <w:rPr>
          <w:bCs/>
          <w:szCs w:val="20"/>
        </w:rPr>
      </w:pPr>
      <w:r w:rsidRPr="000F4CF6">
        <w:rPr>
          <w:bCs/>
          <w:szCs w:val="20"/>
        </w:rPr>
        <w:t>Наземные здания, сооружения и помещения необходимо оборудовать автоматическими установками пожаротушения и пожарной сигнализации по действующим нормам для наземных сооружений, подземные — по таблице 5.16.2.</w:t>
      </w:r>
    </w:p>
    <w:p w:rsidR="00380E6C" w:rsidRPr="000F4CF6" w:rsidRDefault="00380E6C" w:rsidP="000F4CF6">
      <w:pPr>
        <w:widowControl w:val="0"/>
        <w:autoSpaceDE w:val="0"/>
        <w:autoSpaceDN w:val="0"/>
        <w:adjustRightInd w:val="0"/>
        <w:rPr>
          <w:bCs/>
          <w:szCs w:val="20"/>
        </w:rPr>
      </w:pPr>
      <w:r w:rsidRPr="000F4CF6">
        <w:rPr>
          <w:bCs/>
          <w:szCs w:val="20"/>
        </w:rPr>
        <w:t>Зоны на станционных путях (в тупиках), где предусматривается ночной отстой подвижного состава, должны оснащаться установками локального пожаротушения.</w:t>
      </w:r>
    </w:p>
    <w:p w:rsidR="00380E6C" w:rsidRPr="000E3FF9" w:rsidRDefault="00380E6C" w:rsidP="00380E6C">
      <w:pPr>
        <w:rPr>
          <w:rFonts w:ascii="Arial" w:hAnsi="Arial" w:cs="Arial"/>
          <w:sz w:val="20"/>
          <w:szCs w:val="20"/>
        </w:rPr>
      </w:pPr>
    </w:p>
    <w:p w:rsidR="00380E6C" w:rsidRPr="00790959" w:rsidRDefault="00380E6C" w:rsidP="00790959">
      <w:pPr>
        <w:shd w:val="clear" w:color="auto" w:fill="FFFFFF"/>
        <w:spacing w:before="600" w:after="2000" w:line="360" w:lineRule="auto"/>
        <w:jc w:val="left"/>
        <w:rPr>
          <w:bCs/>
          <w:color w:val="000000"/>
        </w:rPr>
      </w:pPr>
      <w:r w:rsidRPr="00790959">
        <w:rPr>
          <w:bCs/>
          <w:color w:val="000000"/>
        </w:rPr>
        <w:t>Таблица 5.16.2</w:t>
      </w:r>
    </w:p>
    <w:tbl>
      <w:tblPr>
        <w:tblW w:w="0" w:type="auto"/>
        <w:tblInd w:w="40" w:type="dxa"/>
        <w:tblLayout w:type="fixed"/>
        <w:tblCellMar>
          <w:left w:w="40" w:type="dxa"/>
          <w:right w:w="40" w:type="dxa"/>
        </w:tblCellMar>
        <w:tblLook w:val="0000" w:firstRow="0" w:lastRow="0" w:firstColumn="0" w:lastColumn="0" w:noHBand="0" w:noVBand="0"/>
      </w:tblPr>
      <w:tblGrid>
        <w:gridCol w:w="4493"/>
        <w:gridCol w:w="2527"/>
        <w:gridCol w:w="2336"/>
      </w:tblGrid>
      <w:tr w:rsidR="005A05BC" w:rsidRPr="000E3FF9" w:rsidTr="005A05BC">
        <w:trPr>
          <w:trHeight w:val="576"/>
        </w:trPr>
        <w:tc>
          <w:tcPr>
            <w:tcW w:w="4493" w:type="dxa"/>
            <w:vMerge w:val="restart"/>
            <w:tcBorders>
              <w:top w:val="single" w:sz="6" w:space="0" w:color="auto"/>
              <w:left w:val="single" w:sz="6" w:space="0" w:color="auto"/>
              <w:right w:val="single" w:sz="6" w:space="0" w:color="auto"/>
            </w:tcBorders>
            <w:shd w:val="clear" w:color="auto" w:fill="FFFFFF"/>
            <w:vAlign w:val="center"/>
          </w:tcPr>
          <w:p w:rsidR="005A05BC" w:rsidRPr="005A05BC" w:rsidRDefault="005A05BC" w:rsidP="005A05BC">
            <w:pPr>
              <w:shd w:val="clear" w:color="auto" w:fill="FFFFFF"/>
              <w:spacing w:line="250" w:lineRule="exact"/>
              <w:ind w:right="120" w:firstLine="19"/>
              <w:jc w:val="center"/>
              <w:rPr>
                <w:color w:val="000000"/>
                <w:spacing w:val="-6"/>
              </w:rPr>
            </w:pPr>
            <w:r w:rsidRPr="005A05BC">
              <w:rPr>
                <w:color w:val="000000"/>
                <w:spacing w:val="-6"/>
              </w:rPr>
              <w:t>Помещение, сооружение, оборудование</w:t>
            </w:r>
          </w:p>
        </w:tc>
        <w:tc>
          <w:tcPr>
            <w:tcW w:w="2527" w:type="dxa"/>
            <w:tcBorders>
              <w:top w:val="single" w:sz="6" w:space="0" w:color="auto"/>
              <w:left w:val="single" w:sz="6" w:space="0" w:color="auto"/>
              <w:bottom w:val="single" w:sz="6" w:space="0" w:color="auto"/>
              <w:right w:val="single" w:sz="6" w:space="0" w:color="auto"/>
            </w:tcBorders>
            <w:shd w:val="clear" w:color="auto" w:fill="FFFFFF"/>
            <w:vAlign w:val="center"/>
          </w:tcPr>
          <w:p w:rsidR="005A05BC" w:rsidRPr="005A05BC" w:rsidRDefault="005A05BC" w:rsidP="005A05BC">
            <w:pPr>
              <w:shd w:val="clear" w:color="auto" w:fill="FFFFFF"/>
              <w:spacing w:line="250" w:lineRule="exact"/>
              <w:ind w:right="120" w:firstLine="19"/>
              <w:jc w:val="center"/>
              <w:rPr>
                <w:color w:val="000000"/>
                <w:spacing w:val="-6"/>
              </w:rPr>
            </w:pPr>
            <w:r w:rsidRPr="005A05BC">
              <w:rPr>
                <w:color w:val="000000"/>
                <w:spacing w:val="-6"/>
              </w:rPr>
              <w:t>Автоматические установки пожаротушения</w:t>
            </w:r>
          </w:p>
        </w:tc>
        <w:tc>
          <w:tcPr>
            <w:tcW w:w="2336" w:type="dxa"/>
            <w:tcBorders>
              <w:top w:val="single" w:sz="6" w:space="0" w:color="auto"/>
              <w:left w:val="single" w:sz="6" w:space="0" w:color="auto"/>
              <w:bottom w:val="single" w:sz="6" w:space="0" w:color="auto"/>
              <w:right w:val="single" w:sz="6" w:space="0" w:color="auto"/>
            </w:tcBorders>
            <w:shd w:val="clear" w:color="auto" w:fill="FFFFFF"/>
            <w:vAlign w:val="center"/>
          </w:tcPr>
          <w:p w:rsidR="005A05BC" w:rsidRPr="005A05BC" w:rsidRDefault="005A05BC" w:rsidP="005A05BC">
            <w:pPr>
              <w:shd w:val="clear" w:color="auto" w:fill="FFFFFF"/>
              <w:spacing w:line="250" w:lineRule="exact"/>
              <w:ind w:right="120" w:firstLine="19"/>
              <w:jc w:val="center"/>
              <w:rPr>
                <w:color w:val="000000"/>
                <w:spacing w:val="-6"/>
              </w:rPr>
            </w:pPr>
            <w:r w:rsidRPr="005A05BC">
              <w:rPr>
                <w:color w:val="000000"/>
                <w:spacing w:val="-6"/>
              </w:rPr>
              <w:t>Автоматические установки пожарной сигнализации</w:t>
            </w:r>
          </w:p>
        </w:tc>
      </w:tr>
      <w:tr w:rsidR="005A05BC" w:rsidRPr="000E3FF9" w:rsidTr="005A05BC">
        <w:trPr>
          <w:trHeight w:val="410"/>
        </w:trPr>
        <w:tc>
          <w:tcPr>
            <w:tcW w:w="4493" w:type="dxa"/>
            <w:vMerge/>
            <w:tcBorders>
              <w:left w:val="single" w:sz="6" w:space="0" w:color="auto"/>
              <w:bottom w:val="single" w:sz="6" w:space="0" w:color="auto"/>
              <w:right w:val="single" w:sz="6" w:space="0" w:color="auto"/>
            </w:tcBorders>
            <w:shd w:val="clear" w:color="auto" w:fill="FFFFFF"/>
            <w:vAlign w:val="center"/>
          </w:tcPr>
          <w:p w:rsidR="005A05BC" w:rsidRPr="005A05BC" w:rsidRDefault="005A05BC" w:rsidP="005A05BC">
            <w:pPr>
              <w:shd w:val="clear" w:color="auto" w:fill="FFFFFF"/>
              <w:spacing w:line="250" w:lineRule="exact"/>
              <w:ind w:right="120" w:firstLine="19"/>
              <w:jc w:val="left"/>
              <w:rPr>
                <w:color w:val="000000"/>
                <w:spacing w:val="-6"/>
              </w:rPr>
            </w:pPr>
          </w:p>
        </w:tc>
        <w:tc>
          <w:tcPr>
            <w:tcW w:w="48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A05BC" w:rsidRPr="005A05BC" w:rsidRDefault="005A05BC" w:rsidP="005A05BC">
            <w:pPr>
              <w:shd w:val="clear" w:color="auto" w:fill="FFFFFF"/>
              <w:spacing w:line="250" w:lineRule="exact"/>
              <w:ind w:right="120" w:firstLine="19"/>
              <w:jc w:val="center"/>
              <w:rPr>
                <w:color w:val="000000"/>
                <w:spacing w:val="-6"/>
              </w:rPr>
            </w:pPr>
            <w:r w:rsidRPr="005A05BC">
              <w:rPr>
                <w:color w:val="000000"/>
                <w:spacing w:val="-6"/>
              </w:rPr>
              <w:t>Нормативный показатель при пожарной нагрузке</w:t>
            </w:r>
          </w:p>
        </w:tc>
      </w:tr>
      <w:tr w:rsidR="00380E6C" w:rsidRPr="000E3FF9" w:rsidTr="005A05BC">
        <w:trPr>
          <w:trHeight w:val="590"/>
        </w:trPr>
        <w:tc>
          <w:tcPr>
            <w:tcW w:w="4493"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left"/>
              <w:rPr>
                <w:color w:val="000000"/>
                <w:spacing w:val="-6"/>
              </w:rPr>
            </w:pPr>
            <w:r w:rsidRPr="005A05BC">
              <w:rPr>
                <w:color w:val="000000"/>
                <w:spacing w:val="-6"/>
              </w:rPr>
              <w:t>Кабельные каналы, тоннели вдоль станций, кабельные этажи</w:t>
            </w:r>
          </w:p>
        </w:tc>
        <w:tc>
          <w:tcPr>
            <w:tcW w:w="2527"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70320" w:rsidRDefault="00380E6C" w:rsidP="005A05BC">
            <w:pPr>
              <w:shd w:val="clear" w:color="auto" w:fill="FFFFFF"/>
              <w:spacing w:line="250" w:lineRule="exact"/>
              <w:ind w:right="120" w:firstLine="19"/>
              <w:jc w:val="center"/>
              <w:rPr>
                <w:color w:val="000000"/>
                <w:spacing w:val="-6"/>
              </w:rPr>
            </w:pPr>
            <w:r w:rsidRPr="00370320">
              <w:rPr>
                <w:color w:val="000000"/>
                <w:spacing w:val="-6"/>
              </w:rPr>
              <w:t>Более 180 МДжм</w:t>
            </w:r>
            <w:r w:rsidR="005A05BC" w:rsidRPr="00370320">
              <w:rPr>
                <w:color w:val="000000"/>
                <w:spacing w:val="-6"/>
                <w:vertAlign w:val="superscript"/>
              </w:rPr>
              <w:t>-</w:t>
            </w:r>
            <w:r w:rsidRPr="00370320">
              <w:rPr>
                <w:color w:val="000000"/>
                <w:spacing w:val="-6"/>
                <w:vertAlign w:val="superscript"/>
              </w:rPr>
              <w:t>2</w:t>
            </w:r>
          </w:p>
        </w:tc>
        <w:tc>
          <w:tcPr>
            <w:tcW w:w="2336"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70320" w:rsidRDefault="00380E6C" w:rsidP="005A05BC">
            <w:pPr>
              <w:shd w:val="clear" w:color="auto" w:fill="FFFFFF"/>
              <w:spacing w:line="250" w:lineRule="exact"/>
              <w:ind w:right="120" w:firstLine="19"/>
              <w:jc w:val="center"/>
              <w:rPr>
                <w:color w:val="000000"/>
                <w:spacing w:val="-6"/>
              </w:rPr>
            </w:pPr>
            <w:r w:rsidRPr="00370320">
              <w:rPr>
                <w:color w:val="000000"/>
                <w:spacing w:val="-6"/>
              </w:rPr>
              <w:t>180 МДжм</w:t>
            </w:r>
            <w:r w:rsidRPr="00370320">
              <w:rPr>
                <w:color w:val="000000"/>
                <w:spacing w:val="-6"/>
                <w:vertAlign w:val="superscript"/>
              </w:rPr>
              <w:t>-2</w:t>
            </w:r>
            <w:r w:rsidRPr="00370320">
              <w:rPr>
                <w:color w:val="000000"/>
                <w:spacing w:val="-6"/>
              </w:rPr>
              <w:t xml:space="preserve"> и менее</w:t>
            </w:r>
          </w:p>
        </w:tc>
      </w:tr>
      <w:tr w:rsidR="00380E6C" w:rsidRPr="000E3FF9" w:rsidTr="005A05BC">
        <w:trPr>
          <w:trHeight w:val="418"/>
        </w:trPr>
        <w:tc>
          <w:tcPr>
            <w:tcW w:w="4493"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left"/>
              <w:rPr>
                <w:color w:val="000000"/>
                <w:spacing w:val="-6"/>
              </w:rPr>
            </w:pPr>
            <w:r w:rsidRPr="005A05BC">
              <w:rPr>
                <w:color w:val="000000"/>
                <w:spacing w:val="-6"/>
              </w:rPr>
              <w:t>Вентиляционно-кабельные каналы</w:t>
            </w:r>
          </w:p>
        </w:tc>
        <w:tc>
          <w:tcPr>
            <w:tcW w:w="2527"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center"/>
              <w:rPr>
                <w:color w:val="000000"/>
                <w:spacing w:val="-6"/>
              </w:rPr>
            </w:pPr>
            <w:r w:rsidRPr="005A05BC">
              <w:rPr>
                <w:color w:val="000000"/>
                <w:spacing w:val="-6"/>
              </w:rPr>
              <w:t>—</w:t>
            </w:r>
          </w:p>
        </w:tc>
        <w:tc>
          <w:tcPr>
            <w:tcW w:w="2336"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center"/>
              <w:rPr>
                <w:color w:val="000000"/>
                <w:spacing w:val="-6"/>
              </w:rPr>
            </w:pPr>
            <w:r w:rsidRPr="005A05BC">
              <w:rPr>
                <w:color w:val="000000"/>
                <w:spacing w:val="-6"/>
              </w:rPr>
              <w:t>Независимо от площади</w:t>
            </w:r>
          </w:p>
        </w:tc>
      </w:tr>
      <w:tr w:rsidR="00380E6C" w:rsidRPr="000E3FF9" w:rsidTr="005A05BC">
        <w:trPr>
          <w:trHeight w:val="590"/>
        </w:trPr>
        <w:tc>
          <w:tcPr>
            <w:tcW w:w="4493"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left"/>
              <w:rPr>
                <w:color w:val="000000"/>
                <w:spacing w:val="-6"/>
              </w:rPr>
            </w:pPr>
            <w:r w:rsidRPr="005A05BC">
              <w:rPr>
                <w:color w:val="000000"/>
                <w:spacing w:val="-6"/>
              </w:rPr>
              <w:t>Помещения распределительных устройств 10 кВ; 825,В; 380В</w:t>
            </w:r>
          </w:p>
        </w:tc>
        <w:tc>
          <w:tcPr>
            <w:tcW w:w="2527"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center"/>
              <w:rPr>
                <w:color w:val="000000"/>
                <w:spacing w:val="-6"/>
              </w:rPr>
            </w:pPr>
            <w:r w:rsidRPr="005A05BC">
              <w:rPr>
                <w:color w:val="000000"/>
                <w:spacing w:val="-6"/>
              </w:rPr>
              <w:t>—</w:t>
            </w:r>
          </w:p>
        </w:tc>
        <w:tc>
          <w:tcPr>
            <w:tcW w:w="2336"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center"/>
              <w:rPr>
                <w:color w:val="000000"/>
                <w:spacing w:val="-6"/>
              </w:rPr>
            </w:pPr>
            <w:r w:rsidRPr="005A05BC">
              <w:rPr>
                <w:color w:val="000000"/>
                <w:spacing w:val="-6"/>
              </w:rPr>
              <w:t>То же</w:t>
            </w:r>
          </w:p>
        </w:tc>
      </w:tr>
      <w:tr w:rsidR="00380E6C" w:rsidRPr="000E3FF9" w:rsidTr="005A05BC">
        <w:trPr>
          <w:trHeight w:val="403"/>
        </w:trPr>
        <w:tc>
          <w:tcPr>
            <w:tcW w:w="4493"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left"/>
              <w:rPr>
                <w:color w:val="000000"/>
                <w:spacing w:val="-6"/>
              </w:rPr>
            </w:pPr>
            <w:r w:rsidRPr="005A05BC">
              <w:rPr>
                <w:color w:val="000000"/>
                <w:spacing w:val="-6"/>
              </w:rPr>
              <w:t>Электрощитовые</w:t>
            </w:r>
          </w:p>
        </w:tc>
        <w:tc>
          <w:tcPr>
            <w:tcW w:w="2527"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center"/>
              <w:rPr>
                <w:color w:val="000000"/>
                <w:spacing w:val="-6"/>
              </w:rPr>
            </w:pPr>
            <w:r w:rsidRPr="005A05BC">
              <w:rPr>
                <w:color w:val="000000"/>
                <w:spacing w:val="-6"/>
              </w:rPr>
              <w:t>—</w:t>
            </w:r>
          </w:p>
        </w:tc>
        <w:tc>
          <w:tcPr>
            <w:tcW w:w="2336"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center"/>
              <w:rPr>
                <w:color w:val="000000"/>
                <w:spacing w:val="-6"/>
              </w:rPr>
            </w:pPr>
            <w:r w:rsidRPr="005A05BC">
              <w:rPr>
                <w:color w:val="000000"/>
                <w:spacing w:val="-6"/>
              </w:rPr>
              <w:t>»</w:t>
            </w:r>
          </w:p>
        </w:tc>
      </w:tr>
      <w:tr w:rsidR="00380E6C" w:rsidRPr="000E3FF9" w:rsidTr="005A05BC">
        <w:trPr>
          <w:trHeight w:val="619"/>
        </w:trPr>
        <w:tc>
          <w:tcPr>
            <w:tcW w:w="4493"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left"/>
              <w:rPr>
                <w:color w:val="000000"/>
                <w:spacing w:val="-6"/>
              </w:rPr>
            </w:pPr>
            <w:r w:rsidRPr="005A05BC">
              <w:rPr>
                <w:color w:val="000000"/>
                <w:spacing w:val="-6"/>
              </w:rPr>
              <w:t>Кладовые горючесмазочных материалов и покрасочных материалов</w:t>
            </w:r>
          </w:p>
        </w:tc>
        <w:tc>
          <w:tcPr>
            <w:tcW w:w="2527"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center"/>
              <w:rPr>
                <w:color w:val="000000"/>
                <w:spacing w:val="-6"/>
              </w:rPr>
            </w:pPr>
            <w:r w:rsidRPr="005A05BC">
              <w:rPr>
                <w:color w:val="000000"/>
                <w:spacing w:val="-6"/>
              </w:rPr>
              <w:t>Независимо от площади</w:t>
            </w:r>
          </w:p>
        </w:tc>
        <w:tc>
          <w:tcPr>
            <w:tcW w:w="2336"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center"/>
              <w:rPr>
                <w:color w:val="000000"/>
                <w:spacing w:val="-6"/>
              </w:rPr>
            </w:pPr>
            <w:r w:rsidRPr="005A05BC">
              <w:rPr>
                <w:color w:val="000000"/>
                <w:spacing w:val="-6"/>
              </w:rPr>
              <w:t>—</w:t>
            </w:r>
          </w:p>
        </w:tc>
      </w:tr>
      <w:tr w:rsidR="00380E6C" w:rsidRPr="000E3FF9" w:rsidTr="005A05BC">
        <w:trPr>
          <w:trHeight w:val="432"/>
        </w:trPr>
        <w:tc>
          <w:tcPr>
            <w:tcW w:w="4493"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left"/>
              <w:rPr>
                <w:color w:val="000000"/>
                <w:spacing w:val="-6"/>
              </w:rPr>
            </w:pPr>
            <w:r w:rsidRPr="005A05BC">
              <w:rPr>
                <w:color w:val="000000"/>
                <w:spacing w:val="-6"/>
              </w:rPr>
              <w:t>Помещения категории В1 по пожарной опасности</w:t>
            </w:r>
          </w:p>
        </w:tc>
        <w:tc>
          <w:tcPr>
            <w:tcW w:w="2527"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center"/>
              <w:rPr>
                <w:color w:val="000000"/>
                <w:spacing w:val="-6"/>
              </w:rPr>
            </w:pPr>
            <w:r w:rsidRPr="005A05BC">
              <w:rPr>
                <w:color w:val="000000"/>
                <w:spacing w:val="-6"/>
              </w:rPr>
              <w:t>То же</w:t>
            </w:r>
          </w:p>
        </w:tc>
        <w:tc>
          <w:tcPr>
            <w:tcW w:w="2336"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center"/>
              <w:rPr>
                <w:color w:val="000000"/>
                <w:spacing w:val="-6"/>
              </w:rPr>
            </w:pPr>
            <w:r w:rsidRPr="005A05BC">
              <w:rPr>
                <w:color w:val="000000"/>
                <w:spacing w:val="-6"/>
              </w:rPr>
              <w:t>—</w:t>
            </w:r>
          </w:p>
        </w:tc>
      </w:tr>
      <w:tr w:rsidR="00380E6C" w:rsidRPr="000E3FF9" w:rsidTr="005A05BC">
        <w:trPr>
          <w:trHeight w:val="590"/>
        </w:trPr>
        <w:tc>
          <w:tcPr>
            <w:tcW w:w="4493"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left"/>
              <w:rPr>
                <w:color w:val="000000"/>
                <w:spacing w:val="-6"/>
              </w:rPr>
            </w:pPr>
            <w:r w:rsidRPr="005A05BC">
              <w:rPr>
                <w:color w:val="000000"/>
                <w:spacing w:val="-6"/>
              </w:rPr>
              <w:t>Помещения категорий В2 и ВЗ по пожарной опасности</w:t>
            </w:r>
          </w:p>
        </w:tc>
        <w:tc>
          <w:tcPr>
            <w:tcW w:w="2527"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center"/>
              <w:rPr>
                <w:color w:val="000000"/>
                <w:spacing w:val="-6"/>
              </w:rPr>
            </w:pPr>
            <w:smartTag w:uri="urn:schemas-microsoft-com:office:smarttags" w:element="metricconverter">
              <w:smartTagPr>
                <w:attr w:name="ProductID" w:val="300 м2"/>
              </w:smartTagPr>
              <w:r w:rsidRPr="005A05BC">
                <w:rPr>
                  <w:color w:val="000000"/>
                  <w:spacing w:val="-6"/>
                </w:rPr>
                <w:t>300 м</w:t>
              </w:r>
              <w:r w:rsidRPr="005A05BC">
                <w:rPr>
                  <w:color w:val="000000"/>
                  <w:spacing w:val="-6"/>
                  <w:vertAlign w:val="superscript"/>
                </w:rPr>
                <w:t>2</w:t>
              </w:r>
            </w:smartTag>
            <w:r w:rsidR="00EB16D6">
              <w:rPr>
                <w:color w:val="000000"/>
                <w:spacing w:val="-6"/>
                <w:vertAlign w:val="superscript"/>
              </w:rPr>
              <w:t xml:space="preserve"> </w:t>
            </w:r>
            <w:r w:rsidRPr="005A05BC">
              <w:rPr>
                <w:color w:val="000000"/>
                <w:spacing w:val="-6"/>
              </w:rPr>
              <w:t>и более</w:t>
            </w:r>
          </w:p>
        </w:tc>
        <w:tc>
          <w:tcPr>
            <w:tcW w:w="2336"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center"/>
              <w:rPr>
                <w:color w:val="000000"/>
                <w:spacing w:val="-6"/>
              </w:rPr>
            </w:pPr>
            <w:r w:rsidRPr="005A05BC">
              <w:rPr>
                <w:color w:val="000000"/>
                <w:spacing w:val="-6"/>
              </w:rPr>
              <w:t xml:space="preserve">Менее </w:t>
            </w:r>
            <w:smartTag w:uri="urn:schemas-microsoft-com:office:smarttags" w:element="metricconverter">
              <w:smartTagPr>
                <w:attr w:name="ProductID" w:val="300 м2"/>
              </w:smartTagPr>
              <w:r w:rsidRPr="005A05BC">
                <w:rPr>
                  <w:color w:val="000000"/>
                  <w:spacing w:val="-6"/>
                </w:rPr>
                <w:t>300 м</w:t>
              </w:r>
              <w:r w:rsidRPr="005A05BC">
                <w:rPr>
                  <w:color w:val="000000"/>
                  <w:spacing w:val="-6"/>
                  <w:vertAlign w:val="superscript"/>
                </w:rPr>
                <w:t>2</w:t>
              </w:r>
            </w:smartTag>
          </w:p>
        </w:tc>
      </w:tr>
      <w:tr w:rsidR="00380E6C" w:rsidRPr="000E3FF9" w:rsidTr="005A05BC">
        <w:trPr>
          <w:trHeight w:val="605"/>
        </w:trPr>
        <w:tc>
          <w:tcPr>
            <w:tcW w:w="4493"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left"/>
              <w:rPr>
                <w:color w:val="000000"/>
                <w:spacing w:val="-6"/>
              </w:rPr>
            </w:pPr>
            <w:r w:rsidRPr="005A05BC">
              <w:rPr>
                <w:color w:val="000000"/>
                <w:spacing w:val="-6"/>
              </w:rPr>
              <w:t>Шкафы вводов питания и управления эскалаторами в машинных помещениях</w:t>
            </w:r>
          </w:p>
        </w:tc>
        <w:tc>
          <w:tcPr>
            <w:tcW w:w="2527"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center"/>
              <w:rPr>
                <w:color w:val="000000"/>
                <w:spacing w:val="-6"/>
              </w:rPr>
            </w:pPr>
            <w:r w:rsidRPr="005A05BC">
              <w:rPr>
                <w:color w:val="000000"/>
                <w:spacing w:val="-6"/>
              </w:rPr>
              <w:t>Внутренний объем шкафа</w:t>
            </w:r>
          </w:p>
        </w:tc>
        <w:tc>
          <w:tcPr>
            <w:tcW w:w="2336"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center"/>
              <w:rPr>
                <w:color w:val="000000"/>
                <w:spacing w:val="-6"/>
              </w:rPr>
            </w:pPr>
            <w:r w:rsidRPr="005A05BC">
              <w:rPr>
                <w:color w:val="000000"/>
                <w:spacing w:val="-6"/>
              </w:rPr>
              <w:t>—</w:t>
            </w:r>
          </w:p>
        </w:tc>
      </w:tr>
      <w:tr w:rsidR="00380E6C" w:rsidRPr="000E3FF9" w:rsidTr="005A05BC">
        <w:trPr>
          <w:trHeight w:val="684"/>
        </w:trPr>
        <w:tc>
          <w:tcPr>
            <w:tcW w:w="4493"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left"/>
              <w:rPr>
                <w:color w:val="000000"/>
                <w:spacing w:val="-6"/>
              </w:rPr>
            </w:pPr>
            <w:r w:rsidRPr="005A05BC">
              <w:rPr>
                <w:color w:val="000000"/>
                <w:spacing w:val="-6"/>
              </w:rPr>
              <w:t>Зоны отстойных и ремонтных пролетов в зданиях электродепо при площади пожарного отсека</w:t>
            </w:r>
          </w:p>
        </w:tc>
        <w:tc>
          <w:tcPr>
            <w:tcW w:w="2527"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center"/>
              <w:rPr>
                <w:color w:val="000000"/>
                <w:spacing w:val="-6"/>
              </w:rPr>
            </w:pPr>
            <w:smartTag w:uri="urn:schemas-microsoft-com:office:smarttags" w:element="metricconverter">
              <w:smartTagPr>
                <w:attr w:name="ProductID" w:val="4500 м2"/>
              </w:smartTagPr>
              <w:r w:rsidRPr="005A05BC">
                <w:rPr>
                  <w:color w:val="000000"/>
                  <w:spacing w:val="-6"/>
                </w:rPr>
                <w:t>4500 м</w:t>
              </w:r>
              <w:r w:rsidRPr="005A05BC">
                <w:rPr>
                  <w:color w:val="000000"/>
                  <w:spacing w:val="-6"/>
                  <w:vertAlign w:val="superscript"/>
                </w:rPr>
                <w:t>2</w:t>
              </w:r>
            </w:smartTag>
            <w:r w:rsidRPr="005A05BC">
              <w:rPr>
                <w:color w:val="000000"/>
                <w:spacing w:val="-6"/>
              </w:rPr>
              <w:t xml:space="preserve"> и более</w:t>
            </w:r>
          </w:p>
        </w:tc>
        <w:tc>
          <w:tcPr>
            <w:tcW w:w="2336" w:type="dxa"/>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5A05BC" w:rsidRDefault="00380E6C" w:rsidP="005A05BC">
            <w:pPr>
              <w:shd w:val="clear" w:color="auto" w:fill="FFFFFF"/>
              <w:spacing w:line="250" w:lineRule="exact"/>
              <w:ind w:right="120" w:firstLine="19"/>
              <w:jc w:val="center"/>
              <w:rPr>
                <w:color w:val="000000"/>
                <w:spacing w:val="-6"/>
              </w:rPr>
            </w:pPr>
            <w:r w:rsidRPr="005A05BC">
              <w:rPr>
                <w:color w:val="000000"/>
                <w:spacing w:val="-6"/>
              </w:rPr>
              <w:t xml:space="preserve">Менее </w:t>
            </w:r>
            <w:smartTag w:uri="urn:schemas-microsoft-com:office:smarttags" w:element="metricconverter">
              <w:smartTagPr>
                <w:attr w:name="ProductID" w:val="4500 м2"/>
              </w:smartTagPr>
              <w:r w:rsidRPr="005A05BC">
                <w:rPr>
                  <w:color w:val="000000"/>
                  <w:spacing w:val="-6"/>
                </w:rPr>
                <w:t>4500 м</w:t>
              </w:r>
              <w:r w:rsidRPr="005A05BC">
                <w:rPr>
                  <w:color w:val="000000"/>
                  <w:spacing w:val="-6"/>
                  <w:vertAlign w:val="superscript"/>
                </w:rPr>
                <w:t>2</w:t>
              </w:r>
            </w:smartTag>
          </w:p>
        </w:tc>
      </w:tr>
    </w:tbl>
    <w:p w:rsidR="00380E6C" w:rsidRPr="000E3FF9" w:rsidRDefault="00380E6C" w:rsidP="00380E6C">
      <w:pPr>
        <w:shd w:val="clear" w:color="auto" w:fill="FFFFFF"/>
        <w:autoSpaceDE w:val="0"/>
        <w:autoSpaceDN w:val="0"/>
        <w:adjustRightInd w:val="0"/>
        <w:rPr>
          <w:rFonts w:ascii="Arial" w:hAnsi="Arial" w:cs="Arial"/>
          <w:b/>
          <w:bCs/>
          <w:sz w:val="20"/>
          <w:szCs w:val="20"/>
        </w:rPr>
      </w:pPr>
    </w:p>
    <w:p w:rsidR="00370320" w:rsidRPr="00370320" w:rsidRDefault="00370320" w:rsidP="00370320">
      <w:pPr>
        <w:widowControl w:val="0"/>
        <w:numPr>
          <w:ilvl w:val="3"/>
          <w:numId w:val="260"/>
        </w:numPr>
        <w:autoSpaceDE w:val="0"/>
        <w:autoSpaceDN w:val="0"/>
        <w:adjustRightInd w:val="0"/>
        <w:rPr>
          <w:bCs/>
          <w:szCs w:val="20"/>
        </w:rPr>
      </w:pPr>
      <w:r w:rsidRPr="00370320">
        <w:rPr>
          <w:bCs/>
          <w:szCs w:val="20"/>
        </w:rPr>
        <w:t>Электроснабжение противопожарных устройств следует предусматривать согласно п. 5.10.</w:t>
      </w:r>
    </w:p>
    <w:p w:rsidR="00370320" w:rsidRPr="00370320" w:rsidRDefault="00370320" w:rsidP="00370320">
      <w:pPr>
        <w:widowControl w:val="0"/>
        <w:numPr>
          <w:ilvl w:val="3"/>
          <w:numId w:val="260"/>
        </w:numPr>
        <w:autoSpaceDE w:val="0"/>
        <w:autoSpaceDN w:val="0"/>
        <w:adjustRightInd w:val="0"/>
        <w:rPr>
          <w:bCs/>
          <w:szCs w:val="20"/>
        </w:rPr>
      </w:pPr>
      <w:r w:rsidRPr="00370320">
        <w:rPr>
          <w:bCs/>
          <w:szCs w:val="20"/>
        </w:rPr>
        <w:t>На каждой станции, в пристанционных сооружениях и перегонных тоннелях следует предусматривать систему оповещения и управления эвакуацией людей при пожарах и чрезвычайных ситуациях.</w:t>
      </w:r>
    </w:p>
    <w:p w:rsidR="00370320" w:rsidRPr="00370320" w:rsidRDefault="00370320" w:rsidP="00370320">
      <w:pPr>
        <w:widowControl w:val="0"/>
        <w:numPr>
          <w:ilvl w:val="3"/>
          <w:numId w:val="260"/>
        </w:numPr>
        <w:autoSpaceDE w:val="0"/>
        <w:autoSpaceDN w:val="0"/>
        <w:adjustRightInd w:val="0"/>
        <w:rPr>
          <w:bCs/>
          <w:szCs w:val="20"/>
        </w:rPr>
      </w:pPr>
      <w:r w:rsidRPr="00370320">
        <w:rPr>
          <w:bCs/>
          <w:szCs w:val="20"/>
        </w:rPr>
        <w:t>Системы АУПТ и АУПС предусматривать по действующим нормативным документам.</w:t>
      </w:r>
    </w:p>
    <w:p w:rsidR="00370320" w:rsidRPr="009C556B" w:rsidRDefault="00370320" w:rsidP="009C556B">
      <w:pPr>
        <w:widowControl w:val="0"/>
        <w:autoSpaceDE w:val="0"/>
        <w:autoSpaceDN w:val="0"/>
        <w:adjustRightInd w:val="0"/>
        <w:rPr>
          <w:bCs/>
          <w:szCs w:val="20"/>
        </w:rPr>
      </w:pPr>
      <w:r w:rsidRPr="009C556B">
        <w:rPr>
          <w:bCs/>
          <w:szCs w:val="20"/>
        </w:rPr>
        <w:t>Приемную станцию АУПС размещать в помещении ДПС.</w:t>
      </w:r>
    </w:p>
    <w:p w:rsidR="00370320" w:rsidRPr="009C556B" w:rsidRDefault="00370320" w:rsidP="009C556B">
      <w:pPr>
        <w:widowControl w:val="0"/>
        <w:autoSpaceDE w:val="0"/>
        <w:autoSpaceDN w:val="0"/>
        <w:adjustRightInd w:val="0"/>
        <w:rPr>
          <w:bCs/>
          <w:szCs w:val="20"/>
        </w:rPr>
      </w:pPr>
      <w:r w:rsidRPr="009C556B">
        <w:rPr>
          <w:bCs/>
          <w:szCs w:val="20"/>
        </w:rPr>
        <w:t xml:space="preserve">При срабатывании установок АУПС должны автоматически отключаться системы </w:t>
      </w:r>
      <w:r w:rsidRPr="008177BB">
        <w:rPr>
          <w:bCs/>
          <w:szCs w:val="20"/>
        </w:rPr>
        <w:t>вентиляции и кондицианирования :</w:t>
      </w:r>
    </w:p>
    <w:p w:rsidR="00370320" w:rsidRPr="009C556B" w:rsidRDefault="00370320" w:rsidP="009C556B">
      <w:pPr>
        <w:numPr>
          <w:ilvl w:val="0"/>
          <w:numId w:val="265"/>
        </w:numPr>
        <w:textAlignment w:val="top"/>
        <w:rPr>
          <w:rFonts w:cs="Arial"/>
          <w:szCs w:val="19"/>
        </w:rPr>
      </w:pPr>
      <w:r w:rsidRPr="009C556B">
        <w:rPr>
          <w:rFonts w:cs="Arial"/>
          <w:szCs w:val="19"/>
        </w:rPr>
        <w:t>на станциях и вестибюлях;</w:t>
      </w:r>
    </w:p>
    <w:p w:rsidR="00370320" w:rsidRPr="009C556B" w:rsidRDefault="00370320" w:rsidP="009C556B">
      <w:pPr>
        <w:numPr>
          <w:ilvl w:val="0"/>
          <w:numId w:val="265"/>
        </w:numPr>
        <w:textAlignment w:val="top"/>
        <w:rPr>
          <w:rFonts w:cs="Arial"/>
          <w:szCs w:val="19"/>
        </w:rPr>
      </w:pPr>
      <w:r w:rsidRPr="009C556B">
        <w:rPr>
          <w:rFonts w:cs="Arial"/>
          <w:szCs w:val="19"/>
        </w:rPr>
        <w:t>в помещениях притоннельных сооружений категории В1.</w:t>
      </w:r>
    </w:p>
    <w:p w:rsidR="00370320" w:rsidRPr="00AA0137" w:rsidRDefault="00370320" w:rsidP="00AA0137">
      <w:pPr>
        <w:widowControl w:val="0"/>
        <w:autoSpaceDE w:val="0"/>
        <w:autoSpaceDN w:val="0"/>
        <w:adjustRightInd w:val="0"/>
        <w:rPr>
          <w:bCs/>
          <w:szCs w:val="20"/>
        </w:rPr>
      </w:pPr>
      <w:r w:rsidRPr="00AA0137">
        <w:rPr>
          <w:bCs/>
          <w:szCs w:val="20"/>
        </w:rPr>
        <w:t>Включение систем вентиляции для работы в режиме дымоудаления предусматривать из ДПС.</w:t>
      </w:r>
    </w:p>
    <w:p w:rsidR="00370320" w:rsidRPr="00AA0137" w:rsidRDefault="00370320" w:rsidP="00AA0137">
      <w:pPr>
        <w:widowControl w:val="0"/>
        <w:autoSpaceDE w:val="0"/>
        <w:autoSpaceDN w:val="0"/>
        <w:adjustRightInd w:val="0"/>
        <w:rPr>
          <w:bCs/>
          <w:szCs w:val="20"/>
        </w:rPr>
      </w:pPr>
      <w:r w:rsidRPr="00AA0137">
        <w:rPr>
          <w:bCs/>
          <w:szCs w:val="20"/>
        </w:rPr>
        <w:t>При срабатывании АУПТ в ОРК электродепо должно автоматически отключаться питание внутренней сети 825 В. Сигнал на отключение напряжения подавать при срабатывании извещателей, установленных не менее чем на 2 шлейфах.</w:t>
      </w:r>
    </w:p>
    <w:p w:rsidR="00370320" w:rsidRPr="00AA0137" w:rsidRDefault="00370320" w:rsidP="00AA0137">
      <w:pPr>
        <w:widowControl w:val="0"/>
        <w:autoSpaceDE w:val="0"/>
        <w:autoSpaceDN w:val="0"/>
        <w:adjustRightInd w:val="0"/>
        <w:rPr>
          <w:bCs/>
          <w:szCs w:val="20"/>
        </w:rPr>
      </w:pPr>
      <w:r w:rsidRPr="00AA0137">
        <w:rPr>
          <w:bCs/>
          <w:szCs w:val="20"/>
        </w:rPr>
        <w:t>Общий сигнал о пожаре на станции и в притоннельных сооружениях передавать в ДПЛ через ДПС, о пожаре в электродепо — непосредственно в ДПЛ.</w:t>
      </w:r>
    </w:p>
    <w:p w:rsidR="00370320" w:rsidRPr="00AA0137" w:rsidRDefault="00370320" w:rsidP="00AA0137">
      <w:pPr>
        <w:widowControl w:val="0"/>
        <w:numPr>
          <w:ilvl w:val="3"/>
          <w:numId w:val="260"/>
        </w:numPr>
        <w:autoSpaceDE w:val="0"/>
        <w:autoSpaceDN w:val="0"/>
        <w:adjustRightInd w:val="0"/>
        <w:rPr>
          <w:bCs/>
          <w:szCs w:val="20"/>
        </w:rPr>
      </w:pPr>
      <w:r w:rsidRPr="00AA0137">
        <w:rPr>
          <w:bCs/>
          <w:szCs w:val="20"/>
        </w:rPr>
        <w:t>При устройстве автоматического водяного пожаротушения учитывать одновременное действие пожарных кранов и спринклер или дренчерных установок.</w:t>
      </w:r>
    </w:p>
    <w:p w:rsidR="00370320" w:rsidRPr="00AA0137" w:rsidRDefault="00370320" w:rsidP="00AA0137">
      <w:pPr>
        <w:widowControl w:val="0"/>
        <w:numPr>
          <w:ilvl w:val="3"/>
          <w:numId w:val="260"/>
        </w:numPr>
        <w:autoSpaceDE w:val="0"/>
        <w:autoSpaceDN w:val="0"/>
        <w:adjustRightInd w:val="0"/>
        <w:rPr>
          <w:bCs/>
          <w:szCs w:val="20"/>
        </w:rPr>
      </w:pPr>
      <w:r w:rsidRPr="00AA0137">
        <w:rPr>
          <w:bCs/>
          <w:szCs w:val="20"/>
        </w:rPr>
        <w:t>На верхних и нижних предэскалаторных площадках вблизи шкафов управления эскалаторами предусматривать разъемы для под</w:t>
      </w:r>
      <w:r w:rsidRPr="00AA0137">
        <w:rPr>
          <w:bCs/>
          <w:szCs w:val="20"/>
        </w:rPr>
        <w:softHyphen/>
        <w:t>ключения переговорных устройств пожарных под</w:t>
      </w:r>
      <w:r w:rsidRPr="00AA0137">
        <w:rPr>
          <w:bCs/>
          <w:szCs w:val="20"/>
        </w:rPr>
        <w:softHyphen/>
        <w:t>разделений. Тип разъема принимать по согласованию с противопожарной службой города.</w:t>
      </w:r>
    </w:p>
    <w:p w:rsidR="00370320" w:rsidRPr="00AA0137" w:rsidRDefault="00370320" w:rsidP="00AA0137">
      <w:pPr>
        <w:widowControl w:val="0"/>
        <w:numPr>
          <w:ilvl w:val="3"/>
          <w:numId w:val="260"/>
        </w:numPr>
        <w:autoSpaceDE w:val="0"/>
        <w:autoSpaceDN w:val="0"/>
        <w:adjustRightInd w:val="0"/>
        <w:rPr>
          <w:bCs/>
          <w:szCs w:val="20"/>
        </w:rPr>
      </w:pPr>
      <w:r w:rsidRPr="00AA0137">
        <w:rPr>
          <w:bCs/>
          <w:szCs w:val="20"/>
        </w:rPr>
        <w:t>Тип СОУЭ необходимо предусматривать по СП 3.13130.2009. В зависимости от суммарного пассажиропотока на станции в часы пик разделять на три типа: 1 — до 51; 2 — от 51 до 79 и 3 свыше 79 тыс. чел. ч-1. Выбор типа СОУЭ выполнять по таблице 5.16.3.</w:t>
      </w:r>
    </w:p>
    <w:p w:rsidR="006D34DF" w:rsidRPr="006D34DF" w:rsidRDefault="00602B78" w:rsidP="00602B78">
      <w:pPr>
        <w:rPr>
          <w:bCs/>
          <w:color w:val="000000"/>
        </w:rPr>
      </w:pPr>
      <w:r>
        <w:rPr>
          <w:rFonts w:ascii="Arial" w:hAnsi="Arial" w:cs="Arial"/>
          <w:sz w:val="20"/>
          <w:szCs w:val="20"/>
        </w:rPr>
        <w:br w:type="page"/>
      </w:r>
      <w:r w:rsidR="006D34DF" w:rsidRPr="006D34DF">
        <w:rPr>
          <w:bCs/>
          <w:color w:val="000000"/>
        </w:rPr>
        <w:t>Таблица 5.16.3</w:t>
      </w:r>
    </w:p>
    <w:tbl>
      <w:tblPr>
        <w:tblW w:w="9356" w:type="dxa"/>
        <w:tblInd w:w="40" w:type="dxa"/>
        <w:tblLayout w:type="fixed"/>
        <w:tblCellMar>
          <w:left w:w="40" w:type="dxa"/>
          <w:right w:w="40" w:type="dxa"/>
        </w:tblCellMar>
        <w:tblLook w:val="0000" w:firstRow="0" w:lastRow="0" w:firstColumn="0" w:lastColumn="0" w:noHBand="0" w:noVBand="0"/>
      </w:tblPr>
      <w:tblGrid>
        <w:gridCol w:w="535"/>
        <w:gridCol w:w="2977"/>
        <w:gridCol w:w="741"/>
        <w:gridCol w:w="850"/>
        <w:gridCol w:w="851"/>
        <w:gridCol w:w="850"/>
        <w:gridCol w:w="851"/>
        <w:gridCol w:w="992"/>
        <w:gridCol w:w="709"/>
      </w:tblGrid>
      <w:tr w:rsidR="009D41B2" w:rsidRPr="000E3FF9" w:rsidTr="00AB4C27">
        <w:trPr>
          <w:trHeight w:val="382"/>
        </w:trPr>
        <w:tc>
          <w:tcPr>
            <w:tcW w:w="535" w:type="dxa"/>
            <w:vMerge w:val="restart"/>
            <w:tcBorders>
              <w:top w:val="single" w:sz="6" w:space="0" w:color="auto"/>
              <w:left w:val="single" w:sz="6" w:space="0" w:color="auto"/>
              <w:right w:val="single" w:sz="6" w:space="0" w:color="auto"/>
            </w:tcBorders>
            <w:shd w:val="clear" w:color="auto" w:fill="FFFFFF"/>
            <w:tcMar>
              <w:left w:w="0" w:type="dxa"/>
              <w:right w:w="0" w:type="dxa"/>
            </w:tcMar>
            <w:textDirection w:val="btLr"/>
            <w:vAlign w:val="center"/>
          </w:tcPr>
          <w:p w:rsidR="009D41B2" w:rsidRPr="00AB07E8" w:rsidRDefault="009D41B2" w:rsidP="00E0308B">
            <w:pPr>
              <w:shd w:val="clear" w:color="auto" w:fill="FFFFFF"/>
              <w:spacing w:line="250" w:lineRule="exact"/>
              <w:ind w:right="120" w:firstLine="19"/>
              <w:jc w:val="center"/>
              <w:rPr>
                <w:color w:val="000000"/>
                <w:spacing w:val="-6"/>
              </w:rPr>
            </w:pPr>
            <w:r w:rsidRPr="00AB07E8">
              <w:rPr>
                <w:color w:val="000000"/>
                <w:spacing w:val="-6"/>
              </w:rPr>
              <w:t>Тип</w:t>
            </w:r>
          </w:p>
        </w:tc>
        <w:tc>
          <w:tcPr>
            <w:tcW w:w="2977" w:type="dxa"/>
            <w:vMerge w:val="restart"/>
            <w:tcBorders>
              <w:top w:val="single" w:sz="6" w:space="0" w:color="auto"/>
              <w:left w:val="single" w:sz="6" w:space="0" w:color="auto"/>
              <w:right w:val="single" w:sz="6" w:space="0" w:color="auto"/>
            </w:tcBorders>
            <w:shd w:val="clear" w:color="auto" w:fill="FFFFFF"/>
            <w:vAlign w:val="center"/>
          </w:tcPr>
          <w:p w:rsidR="009D41B2" w:rsidRPr="00AB07E8" w:rsidRDefault="009D41B2" w:rsidP="00E0308B">
            <w:pPr>
              <w:shd w:val="clear" w:color="auto" w:fill="FFFFFF"/>
              <w:spacing w:line="250" w:lineRule="exact"/>
              <w:ind w:right="120" w:firstLine="19"/>
              <w:jc w:val="center"/>
              <w:rPr>
                <w:color w:val="000000"/>
                <w:spacing w:val="-6"/>
              </w:rPr>
            </w:pPr>
            <w:r w:rsidRPr="00AB07E8">
              <w:rPr>
                <w:color w:val="000000"/>
                <w:spacing w:val="-6"/>
              </w:rPr>
              <w:t>Показатель</w:t>
            </w:r>
          </w:p>
        </w:tc>
        <w:tc>
          <w:tcPr>
            <w:tcW w:w="5844" w:type="dxa"/>
            <w:gridSpan w:val="7"/>
            <w:tcBorders>
              <w:top w:val="single" w:sz="6" w:space="0" w:color="auto"/>
              <w:left w:val="single" w:sz="6" w:space="0" w:color="auto"/>
              <w:bottom w:val="single" w:sz="6" w:space="0" w:color="auto"/>
              <w:right w:val="single" w:sz="6" w:space="0" w:color="auto"/>
            </w:tcBorders>
            <w:shd w:val="clear" w:color="auto" w:fill="FFFFFF"/>
          </w:tcPr>
          <w:p w:rsidR="009D41B2" w:rsidRPr="00AB07E8" w:rsidRDefault="009D41B2" w:rsidP="00AB07E8">
            <w:pPr>
              <w:shd w:val="clear" w:color="auto" w:fill="FFFFFF"/>
              <w:spacing w:line="250" w:lineRule="exact"/>
              <w:ind w:right="120" w:firstLine="19"/>
              <w:jc w:val="center"/>
              <w:rPr>
                <w:color w:val="000000"/>
                <w:spacing w:val="-6"/>
              </w:rPr>
            </w:pPr>
            <w:r w:rsidRPr="00AB07E8">
              <w:rPr>
                <w:color w:val="000000"/>
                <w:spacing w:val="-6"/>
              </w:rPr>
              <w:t>Зоны размещения элементов СОУЭ</w:t>
            </w:r>
          </w:p>
        </w:tc>
      </w:tr>
      <w:tr w:rsidR="009D41B2" w:rsidRPr="000E3FF9" w:rsidTr="00234010">
        <w:trPr>
          <w:cantSplit/>
          <w:trHeight w:val="2432"/>
        </w:trPr>
        <w:tc>
          <w:tcPr>
            <w:tcW w:w="535" w:type="dxa"/>
            <w:vMerge/>
            <w:tcBorders>
              <w:left w:val="single" w:sz="6" w:space="0" w:color="auto"/>
              <w:right w:val="single" w:sz="6" w:space="0" w:color="auto"/>
            </w:tcBorders>
            <w:shd w:val="clear" w:color="auto" w:fill="FFFFFF"/>
          </w:tcPr>
          <w:p w:rsidR="009D41B2" w:rsidRPr="00AB07E8" w:rsidRDefault="009D41B2" w:rsidP="00AB07E8">
            <w:pPr>
              <w:shd w:val="clear" w:color="auto" w:fill="FFFFFF"/>
              <w:spacing w:line="250" w:lineRule="exact"/>
              <w:ind w:right="120" w:firstLine="19"/>
              <w:jc w:val="center"/>
              <w:rPr>
                <w:color w:val="000000"/>
                <w:spacing w:val="-6"/>
              </w:rPr>
            </w:pPr>
          </w:p>
        </w:tc>
        <w:tc>
          <w:tcPr>
            <w:tcW w:w="2977" w:type="dxa"/>
            <w:vMerge/>
            <w:tcBorders>
              <w:left w:val="single" w:sz="6" w:space="0" w:color="auto"/>
              <w:right w:val="single" w:sz="6" w:space="0" w:color="auto"/>
            </w:tcBorders>
            <w:shd w:val="clear" w:color="auto" w:fill="FFFFFF"/>
          </w:tcPr>
          <w:p w:rsidR="009D41B2" w:rsidRPr="00AB07E8" w:rsidRDefault="009D41B2" w:rsidP="00AB07E8">
            <w:pPr>
              <w:shd w:val="clear" w:color="auto" w:fill="FFFFFF"/>
              <w:spacing w:line="250" w:lineRule="exact"/>
              <w:ind w:right="120" w:firstLine="19"/>
              <w:jc w:val="center"/>
              <w:rPr>
                <w:color w:val="000000"/>
                <w:spacing w:val="-6"/>
              </w:rPr>
            </w:pPr>
          </w:p>
        </w:tc>
        <w:tc>
          <w:tcPr>
            <w:tcW w:w="741" w:type="dxa"/>
            <w:tcBorders>
              <w:top w:val="single" w:sz="6" w:space="0" w:color="auto"/>
              <w:left w:val="single" w:sz="6" w:space="0" w:color="auto"/>
              <w:right w:val="single" w:sz="6" w:space="0" w:color="auto"/>
            </w:tcBorders>
            <w:shd w:val="clear" w:color="auto" w:fill="FFFFFF"/>
            <w:textDirection w:val="btLr"/>
            <w:vAlign w:val="center"/>
          </w:tcPr>
          <w:p w:rsidR="009D41B2" w:rsidRPr="00AB07E8" w:rsidRDefault="009D41B2" w:rsidP="009D41B2">
            <w:pPr>
              <w:shd w:val="clear" w:color="auto" w:fill="FFFFFF"/>
              <w:spacing w:line="250" w:lineRule="exact"/>
              <w:ind w:right="120" w:firstLine="19"/>
              <w:jc w:val="center"/>
              <w:rPr>
                <w:color w:val="000000"/>
                <w:spacing w:val="-6"/>
              </w:rPr>
            </w:pPr>
            <w:r w:rsidRPr="00AB07E8">
              <w:rPr>
                <w:color w:val="000000"/>
                <w:spacing w:val="-6"/>
              </w:rPr>
              <w:t>Перегонный</w:t>
            </w:r>
            <w:r>
              <w:rPr>
                <w:color w:val="000000"/>
                <w:spacing w:val="-6"/>
              </w:rPr>
              <w:t xml:space="preserve"> </w:t>
            </w:r>
            <w:r w:rsidRPr="00AB07E8">
              <w:rPr>
                <w:color w:val="000000"/>
                <w:spacing w:val="-6"/>
              </w:rPr>
              <w:t>тоннель</w:t>
            </w:r>
          </w:p>
        </w:tc>
        <w:tc>
          <w:tcPr>
            <w:tcW w:w="850" w:type="dxa"/>
            <w:tcBorders>
              <w:top w:val="single" w:sz="6" w:space="0" w:color="auto"/>
              <w:left w:val="single" w:sz="6" w:space="0" w:color="auto"/>
              <w:right w:val="single" w:sz="6" w:space="0" w:color="auto"/>
            </w:tcBorders>
            <w:shd w:val="clear" w:color="auto" w:fill="FFFFFF"/>
            <w:textDirection w:val="btLr"/>
            <w:vAlign w:val="center"/>
          </w:tcPr>
          <w:p w:rsidR="009D41B2" w:rsidRPr="00AB07E8" w:rsidRDefault="009D41B2" w:rsidP="009D41B2">
            <w:pPr>
              <w:shd w:val="clear" w:color="auto" w:fill="FFFFFF"/>
              <w:spacing w:line="250" w:lineRule="exact"/>
              <w:ind w:right="120" w:firstLine="19"/>
              <w:jc w:val="center"/>
              <w:rPr>
                <w:color w:val="000000"/>
                <w:spacing w:val="-6"/>
              </w:rPr>
            </w:pPr>
            <w:r w:rsidRPr="00AB07E8">
              <w:rPr>
                <w:color w:val="000000"/>
                <w:spacing w:val="-6"/>
              </w:rPr>
              <w:t>Платформа</w:t>
            </w:r>
            <w:r>
              <w:rPr>
                <w:color w:val="000000"/>
                <w:spacing w:val="-6"/>
              </w:rPr>
              <w:t xml:space="preserve"> </w:t>
            </w:r>
            <w:r w:rsidRPr="00AB07E8">
              <w:rPr>
                <w:color w:val="000000"/>
                <w:spacing w:val="-6"/>
              </w:rPr>
              <w:t>станции</w:t>
            </w:r>
          </w:p>
        </w:tc>
        <w:tc>
          <w:tcPr>
            <w:tcW w:w="851" w:type="dxa"/>
            <w:tcBorders>
              <w:top w:val="single" w:sz="6" w:space="0" w:color="auto"/>
              <w:left w:val="single" w:sz="6" w:space="0" w:color="auto"/>
              <w:right w:val="single" w:sz="6" w:space="0" w:color="auto"/>
            </w:tcBorders>
            <w:shd w:val="clear" w:color="auto" w:fill="FFFFFF"/>
            <w:textDirection w:val="btLr"/>
            <w:vAlign w:val="center"/>
          </w:tcPr>
          <w:p w:rsidR="009D41B2" w:rsidRPr="00AB07E8" w:rsidRDefault="009D41B2" w:rsidP="009D41B2">
            <w:pPr>
              <w:shd w:val="clear" w:color="auto" w:fill="FFFFFF"/>
              <w:spacing w:line="250" w:lineRule="exact"/>
              <w:ind w:right="120" w:firstLine="19"/>
              <w:jc w:val="center"/>
              <w:rPr>
                <w:color w:val="000000"/>
                <w:spacing w:val="-6"/>
              </w:rPr>
            </w:pPr>
            <w:r w:rsidRPr="00AB07E8">
              <w:rPr>
                <w:color w:val="000000"/>
                <w:spacing w:val="-6"/>
              </w:rPr>
              <w:t>Пешеходный</w:t>
            </w:r>
            <w:r>
              <w:rPr>
                <w:color w:val="000000"/>
                <w:spacing w:val="-6"/>
              </w:rPr>
              <w:t xml:space="preserve"> </w:t>
            </w:r>
            <w:r w:rsidRPr="00AB07E8">
              <w:rPr>
                <w:color w:val="000000"/>
                <w:spacing w:val="-6"/>
              </w:rPr>
              <w:t>переход</w:t>
            </w:r>
          </w:p>
        </w:tc>
        <w:tc>
          <w:tcPr>
            <w:tcW w:w="850" w:type="dxa"/>
            <w:tcBorders>
              <w:top w:val="single" w:sz="6" w:space="0" w:color="auto"/>
              <w:left w:val="single" w:sz="6" w:space="0" w:color="auto"/>
              <w:right w:val="single" w:sz="6" w:space="0" w:color="auto"/>
            </w:tcBorders>
            <w:shd w:val="clear" w:color="auto" w:fill="FFFFFF"/>
            <w:textDirection w:val="btLr"/>
            <w:vAlign w:val="center"/>
          </w:tcPr>
          <w:p w:rsidR="009D41B2" w:rsidRPr="00AB07E8" w:rsidRDefault="009D41B2" w:rsidP="009D41B2">
            <w:pPr>
              <w:shd w:val="clear" w:color="auto" w:fill="FFFFFF"/>
              <w:spacing w:line="250" w:lineRule="exact"/>
              <w:ind w:right="120" w:firstLine="19"/>
              <w:jc w:val="center"/>
              <w:rPr>
                <w:color w:val="000000"/>
                <w:spacing w:val="-6"/>
              </w:rPr>
            </w:pPr>
            <w:r w:rsidRPr="00AB07E8">
              <w:rPr>
                <w:color w:val="000000"/>
                <w:spacing w:val="-6"/>
              </w:rPr>
              <w:t>Эскалаторный</w:t>
            </w:r>
            <w:r>
              <w:rPr>
                <w:color w:val="000000"/>
                <w:spacing w:val="-6"/>
              </w:rPr>
              <w:t xml:space="preserve"> </w:t>
            </w:r>
            <w:r w:rsidRPr="00AB07E8">
              <w:rPr>
                <w:color w:val="000000"/>
                <w:spacing w:val="-6"/>
              </w:rPr>
              <w:t>тоннель</w:t>
            </w:r>
          </w:p>
        </w:tc>
        <w:tc>
          <w:tcPr>
            <w:tcW w:w="851" w:type="dxa"/>
            <w:tcBorders>
              <w:top w:val="single" w:sz="6" w:space="0" w:color="auto"/>
              <w:left w:val="single" w:sz="6" w:space="0" w:color="auto"/>
              <w:right w:val="single" w:sz="6" w:space="0" w:color="auto"/>
            </w:tcBorders>
            <w:shd w:val="clear" w:color="auto" w:fill="FFFFFF"/>
            <w:textDirection w:val="btLr"/>
            <w:vAlign w:val="center"/>
          </w:tcPr>
          <w:p w:rsidR="009D41B2" w:rsidRPr="00AB07E8" w:rsidRDefault="009D41B2" w:rsidP="009D41B2">
            <w:pPr>
              <w:shd w:val="clear" w:color="auto" w:fill="FFFFFF"/>
              <w:spacing w:line="250" w:lineRule="exact"/>
              <w:ind w:right="120" w:firstLine="19"/>
              <w:jc w:val="center"/>
              <w:rPr>
                <w:color w:val="000000"/>
                <w:spacing w:val="-6"/>
              </w:rPr>
            </w:pPr>
            <w:r w:rsidRPr="00AB07E8">
              <w:rPr>
                <w:color w:val="000000"/>
                <w:spacing w:val="-6"/>
              </w:rPr>
              <w:t>Вестибюль</w:t>
            </w:r>
          </w:p>
        </w:tc>
        <w:tc>
          <w:tcPr>
            <w:tcW w:w="992" w:type="dxa"/>
            <w:tcBorders>
              <w:top w:val="single" w:sz="6" w:space="0" w:color="auto"/>
              <w:left w:val="single" w:sz="6" w:space="0" w:color="auto"/>
              <w:right w:val="single" w:sz="6" w:space="0" w:color="auto"/>
            </w:tcBorders>
            <w:shd w:val="clear" w:color="auto" w:fill="FFFFFF"/>
            <w:textDirection w:val="btLr"/>
            <w:vAlign w:val="center"/>
          </w:tcPr>
          <w:p w:rsidR="009D41B2" w:rsidRPr="00AB07E8" w:rsidRDefault="009D41B2" w:rsidP="009D41B2">
            <w:pPr>
              <w:shd w:val="clear" w:color="auto" w:fill="FFFFFF"/>
              <w:spacing w:line="250" w:lineRule="exact"/>
              <w:ind w:right="120" w:firstLine="19"/>
              <w:jc w:val="center"/>
              <w:rPr>
                <w:color w:val="000000"/>
                <w:spacing w:val="-6"/>
              </w:rPr>
            </w:pPr>
            <w:r w:rsidRPr="00AB07E8">
              <w:rPr>
                <w:color w:val="000000"/>
                <w:spacing w:val="-6"/>
              </w:rPr>
              <w:t>Помещения</w:t>
            </w:r>
            <w:r>
              <w:rPr>
                <w:color w:val="000000"/>
                <w:spacing w:val="-6"/>
              </w:rPr>
              <w:t xml:space="preserve"> </w:t>
            </w:r>
            <w:r w:rsidRPr="00AB07E8">
              <w:rPr>
                <w:color w:val="000000"/>
                <w:spacing w:val="-6"/>
              </w:rPr>
              <w:t>персонала,</w:t>
            </w:r>
            <w:r>
              <w:rPr>
                <w:color w:val="000000"/>
                <w:spacing w:val="-6"/>
              </w:rPr>
              <w:t xml:space="preserve"> </w:t>
            </w:r>
            <w:r w:rsidRPr="00AB07E8">
              <w:rPr>
                <w:color w:val="000000"/>
                <w:spacing w:val="-6"/>
              </w:rPr>
              <w:t>машинное</w:t>
            </w:r>
            <w:r>
              <w:rPr>
                <w:color w:val="000000"/>
                <w:spacing w:val="-6"/>
              </w:rPr>
              <w:t xml:space="preserve"> </w:t>
            </w:r>
            <w:r w:rsidRPr="00AB07E8">
              <w:rPr>
                <w:color w:val="000000"/>
                <w:spacing w:val="-6"/>
              </w:rPr>
              <w:t>помещение эскалаторов, ТПП</w:t>
            </w:r>
          </w:p>
        </w:tc>
        <w:tc>
          <w:tcPr>
            <w:tcW w:w="709" w:type="dxa"/>
            <w:tcBorders>
              <w:top w:val="single" w:sz="6" w:space="0" w:color="auto"/>
              <w:left w:val="single" w:sz="6" w:space="0" w:color="auto"/>
              <w:right w:val="single" w:sz="6" w:space="0" w:color="auto"/>
            </w:tcBorders>
            <w:shd w:val="clear" w:color="auto" w:fill="FFFFFF"/>
            <w:textDirection w:val="btLr"/>
            <w:vAlign w:val="center"/>
          </w:tcPr>
          <w:p w:rsidR="009D41B2" w:rsidRPr="00AB07E8" w:rsidRDefault="009D41B2" w:rsidP="009D41B2">
            <w:pPr>
              <w:shd w:val="clear" w:color="auto" w:fill="FFFFFF"/>
              <w:spacing w:line="250" w:lineRule="exact"/>
              <w:ind w:right="120" w:firstLine="19"/>
              <w:jc w:val="center"/>
              <w:rPr>
                <w:color w:val="000000"/>
                <w:spacing w:val="-6"/>
              </w:rPr>
            </w:pPr>
            <w:r w:rsidRPr="00AB07E8">
              <w:rPr>
                <w:color w:val="000000"/>
                <w:spacing w:val="-6"/>
              </w:rPr>
              <w:t>Улица</w:t>
            </w:r>
          </w:p>
        </w:tc>
      </w:tr>
      <w:tr w:rsidR="009E7387" w:rsidRPr="000E3FF9" w:rsidTr="00AB4C27">
        <w:trPr>
          <w:trHeight w:val="274"/>
        </w:trPr>
        <w:tc>
          <w:tcPr>
            <w:tcW w:w="535" w:type="dxa"/>
            <w:vMerge w:val="restart"/>
            <w:tcBorders>
              <w:top w:val="single" w:sz="6" w:space="0" w:color="auto"/>
              <w:left w:val="single" w:sz="6" w:space="0" w:color="auto"/>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I</w:t>
            </w:r>
          </w:p>
        </w:tc>
        <w:tc>
          <w:tcPr>
            <w:tcW w:w="2977" w:type="dxa"/>
            <w:tcBorders>
              <w:top w:val="single" w:sz="6" w:space="0" w:color="auto"/>
              <w:left w:val="single" w:sz="6" w:space="0" w:color="auto"/>
              <w:bottom w:val="nil"/>
              <w:right w:val="single" w:sz="6" w:space="0" w:color="auto"/>
            </w:tcBorders>
            <w:shd w:val="clear" w:color="auto" w:fill="FFFFFF"/>
          </w:tcPr>
          <w:p w:rsidR="009E7387" w:rsidRPr="00AB07E8" w:rsidRDefault="009E7387" w:rsidP="009E7387">
            <w:pPr>
              <w:shd w:val="clear" w:color="auto" w:fill="FFFFFF"/>
              <w:spacing w:line="250" w:lineRule="exact"/>
              <w:ind w:right="120" w:firstLine="19"/>
              <w:jc w:val="left"/>
              <w:rPr>
                <w:color w:val="000000"/>
                <w:spacing w:val="-6"/>
              </w:rPr>
            </w:pPr>
            <w:r w:rsidRPr="00AB07E8">
              <w:rPr>
                <w:color w:val="000000"/>
                <w:spacing w:val="-6"/>
              </w:rPr>
              <w:t>Способ оповещения:</w:t>
            </w:r>
          </w:p>
        </w:tc>
        <w:tc>
          <w:tcPr>
            <w:tcW w:w="741" w:type="dxa"/>
            <w:tcBorders>
              <w:top w:val="single" w:sz="6" w:space="0" w:color="auto"/>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c>
          <w:tcPr>
            <w:tcW w:w="850" w:type="dxa"/>
            <w:tcBorders>
              <w:top w:val="single" w:sz="6" w:space="0" w:color="auto"/>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c>
          <w:tcPr>
            <w:tcW w:w="851" w:type="dxa"/>
            <w:tcBorders>
              <w:top w:val="single" w:sz="6" w:space="0" w:color="auto"/>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c>
          <w:tcPr>
            <w:tcW w:w="850" w:type="dxa"/>
            <w:tcBorders>
              <w:top w:val="single" w:sz="6" w:space="0" w:color="auto"/>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c>
          <w:tcPr>
            <w:tcW w:w="851" w:type="dxa"/>
            <w:tcBorders>
              <w:top w:val="single" w:sz="6" w:space="0" w:color="auto"/>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c>
          <w:tcPr>
            <w:tcW w:w="992" w:type="dxa"/>
            <w:tcBorders>
              <w:top w:val="single" w:sz="6" w:space="0" w:color="auto"/>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c>
          <w:tcPr>
            <w:tcW w:w="709" w:type="dxa"/>
            <w:tcBorders>
              <w:top w:val="single" w:sz="6" w:space="0" w:color="auto"/>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r>
      <w:tr w:rsidR="009E7387" w:rsidRPr="000E3FF9" w:rsidTr="00AB4C27">
        <w:trPr>
          <w:trHeight w:val="418"/>
        </w:trPr>
        <w:tc>
          <w:tcPr>
            <w:tcW w:w="535" w:type="dxa"/>
            <w:vMerge/>
            <w:tcBorders>
              <w:left w:val="single" w:sz="6" w:space="0" w:color="auto"/>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c>
          <w:tcPr>
            <w:tcW w:w="2977" w:type="dxa"/>
            <w:tcBorders>
              <w:top w:val="nil"/>
              <w:left w:val="single" w:sz="6" w:space="0" w:color="auto"/>
              <w:bottom w:val="nil"/>
              <w:right w:val="single" w:sz="6" w:space="0" w:color="auto"/>
            </w:tcBorders>
            <w:shd w:val="clear" w:color="auto" w:fill="FFFFFF"/>
          </w:tcPr>
          <w:p w:rsidR="009E7387" w:rsidRPr="00AB07E8" w:rsidRDefault="009E7387" w:rsidP="009E7387">
            <w:pPr>
              <w:shd w:val="clear" w:color="auto" w:fill="FFFFFF"/>
              <w:spacing w:line="250" w:lineRule="exact"/>
              <w:ind w:right="120" w:firstLine="19"/>
              <w:jc w:val="left"/>
              <w:rPr>
                <w:color w:val="000000"/>
                <w:spacing w:val="-6"/>
              </w:rPr>
            </w:pPr>
            <w:r w:rsidRPr="00AB07E8">
              <w:rPr>
                <w:color w:val="000000"/>
                <w:spacing w:val="-6"/>
              </w:rPr>
              <w:t>звуковой (звонки, тонированный сигнал)</w:t>
            </w:r>
          </w:p>
        </w:tc>
        <w:tc>
          <w:tcPr>
            <w:tcW w:w="741"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992"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709"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r>
      <w:tr w:rsidR="009E7387" w:rsidRPr="000E3FF9" w:rsidTr="00AB4C27">
        <w:trPr>
          <w:trHeight w:val="612"/>
        </w:trPr>
        <w:tc>
          <w:tcPr>
            <w:tcW w:w="535" w:type="dxa"/>
            <w:vMerge/>
            <w:tcBorders>
              <w:left w:val="single" w:sz="6" w:space="0" w:color="auto"/>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c>
          <w:tcPr>
            <w:tcW w:w="2977" w:type="dxa"/>
            <w:tcBorders>
              <w:top w:val="nil"/>
              <w:left w:val="single" w:sz="6" w:space="0" w:color="auto"/>
              <w:bottom w:val="nil"/>
              <w:right w:val="single" w:sz="6" w:space="0" w:color="auto"/>
            </w:tcBorders>
            <w:shd w:val="clear" w:color="auto" w:fill="FFFFFF"/>
          </w:tcPr>
          <w:p w:rsidR="009E7387" w:rsidRPr="00AB07E8" w:rsidRDefault="009E7387" w:rsidP="009E7387">
            <w:pPr>
              <w:shd w:val="clear" w:color="auto" w:fill="FFFFFF"/>
              <w:spacing w:line="250" w:lineRule="exact"/>
              <w:ind w:right="120" w:firstLine="19"/>
              <w:jc w:val="left"/>
              <w:rPr>
                <w:color w:val="000000"/>
                <w:spacing w:val="-6"/>
              </w:rPr>
            </w:pPr>
            <w:r w:rsidRPr="00AB07E8">
              <w:rPr>
                <w:color w:val="000000"/>
                <w:spacing w:val="-6"/>
              </w:rPr>
              <w:t>речевой (запись и передача</w:t>
            </w:r>
            <w:r>
              <w:rPr>
                <w:color w:val="000000"/>
                <w:spacing w:val="-6"/>
              </w:rPr>
              <w:t xml:space="preserve"> </w:t>
            </w:r>
            <w:r w:rsidRPr="00AB07E8">
              <w:rPr>
                <w:color w:val="000000"/>
                <w:spacing w:val="-6"/>
              </w:rPr>
              <w:t>спецтекстов)</w:t>
            </w:r>
          </w:p>
        </w:tc>
        <w:tc>
          <w:tcPr>
            <w:tcW w:w="741"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c>
          <w:tcPr>
            <w:tcW w:w="850"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c>
          <w:tcPr>
            <w:tcW w:w="850"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992"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c>
          <w:tcPr>
            <w:tcW w:w="709"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r>
      <w:tr w:rsidR="009E7387" w:rsidRPr="000E3FF9" w:rsidTr="00AB4C27">
        <w:trPr>
          <w:trHeight w:val="223"/>
        </w:trPr>
        <w:tc>
          <w:tcPr>
            <w:tcW w:w="535" w:type="dxa"/>
            <w:vMerge/>
            <w:tcBorders>
              <w:left w:val="single" w:sz="6" w:space="0" w:color="auto"/>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c>
          <w:tcPr>
            <w:tcW w:w="2977" w:type="dxa"/>
            <w:tcBorders>
              <w:top w:val="nil"/>
              <w:left w:val="single" w:sz="6" w:space="0" w:color="auto"/>
              <w:bottom w:val="nil"/>
              <w:right w:val="single" w:sz="6" w:space="0" w:color="auto"/>
            </w:tcBorders>
            <w:shd w:val="clear" w:color="auto" w:fill="FFFFFF"/>
          </w:tcPr>
          <w:p w:rsidR="009E7387" w:rsidRPr="00AB07E8" w:rsidRDefault="009E7387" w:rsidP="009E7387">
            <w:pPr>
              <w:shd w:val="clear" w:color="auto" w:fill="FFFFFF"/>
              <w:spacing w:line="250" w:lineRule="exact"/>
              <w:ind w:right="120" w:firstLine="19"/>
              <w:jc w:val="left"/>
              <w:rPr>
                <w:color w:val="000000"/>
                <w:spacing w:val="-6"/>
              </w:rPr>
            </w:pPr>
            <w:r w:rsidRPr="00AB07E8">
              <w:rPr>
                <w:color w:val="000000"/>
                <w:spacing w:val="-6"/>
              </w:rPr>
              <w:t>световой:</w:t>
            </w:r>
          </w:p>
        </w:tc>
        <w:tc>
          <w:tcPr>
            <w:tcW w:w="741"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c>
          <w:tcPr>
            <w:tcW w:w="850"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c>
          <w:tcPr>
            <w:tcW w:w="851"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c>
          <w:tcPr>
            <w:tcW w:w="850"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c>
          <w:tcPr>
            <w:tcW w:w="851"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c>
          <w:tcPr>
            <w:tcW w:w="992"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c>
          <w:tcPr>
            <w:tcW w:w="709"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r>
      <w:tr w:rsidR="009E7387" w:rsidRPr="000E3FF9" w:rsidTr="00AB4C27">
        <w:trPr>
          <w:trHeight w:val="223"/>
        </w:trPr>
        <w:tc>
          <w:tcPr>
            <w:tcW w:w="535" w:type="dxa"/>
            <w:vMerge/>
            <w:tcBorders>
              <w:left w:val="single" w:sz="6" w:space="0" w:color="auto"/>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c>
          <w:tcPr>
            <w:tcW w:w="2977" w:type="dxa"/>
            <w:tcBorders>
              <w:top w:val="nil"/>
              <w:left w:val="single" w:sz="6" w:space="0" w:color="auto"/>
              <w:bottom w:val="nil"/>
              <w:right w:val="single" w:sz="6" w:space="0" w:color="auto"/>
            </w:tcBorders>
            <w:shd w:val="clear" w:color="auto" w:fill="FFFFFF"/>
          </w:tcPr>
          <w:p w:rsidR="009E7387" w:rsidRPr="00AB07E8" w:rsidRDefault="009E7387" w:rsidP="009E7387">
            <w:pPr>
              <w:shd w:val="clear" w:color="auto" w:fill="FFFFFF"/>
              <w:spacing w:line="250" w:lineRule="exact"/>
              <w:ind w:left="720" w:right="120" w:firstLine="19"/>
              <w:jc w:val="left"/>
              <w:rPr>
                <w:color w:val="000000"/>
                <w:spacing w:val="-6"/>
              </w:rPr>
            </w:pPr>
            <w:r w:rsidRPr="00AB07E8">
              <w:rPr>
                <w:color w:val="000000"/>
                <w:spacing w:val="-6"/>
              </w:rPr>
              <w:t>светоуказатели «Выход»</w:t>
            </w:r>
          </w:p>
        </w:tc>
        <w:tc>
          <w:tcPr>
            <w:tcW w:w="741"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992"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709"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r>
      <w:tr w:rsidR="009E7387" w:rsidRPr="000E3FF9" w:rsidTr="00AB4C27">
        <w:trPr>
          <w:trHeight w:val="396"/>
        </w:trPr>
        <w:tc>
          <w:tcPr>
            <w:tcW w:w="535" w:type="dxa"/>
            <w:vMerge/>
            <w:tcBorders>
              <w:left w:val="single" w:sz="6" w:space="0" w:color="auto"/>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c>
          <w:tcPr>
            <w:tcW w:w="2977" w:type="dxa"/>
            <w:tcBorders>
              <w:top w:val="nil"/>
              <w:left w:val="single" w:sz="6" w:space="0" w:color="auto"/>
              <w:bottom w:val="nil"/>
              <w:right w:val="single" w:sz="6" w:space="0" w:color="auto"/>
            </w:tcBorders>
            <w:shd w:val="clear" w:color="auto" w:fill="FFFFFF"/>
          </w:tcPr>
          <w:p w:rsidR="009E7387" w:rsidRPr="00AB07E8" w:rsidRDefault="009E7387" w:rsidP="009E7387">
            <w:pPr>
              <w:shd w:val="clear" w:color="auto" w:fill="FFFFFF"/>
              <w:spacing w:line="250" w:lineRule="exact"/>
              <w:ind w:left="720" w:right="120" w:firstLine="19"/>
              <w:jc w:val="left"/>
              <w:rPr>
                <w:color w:val="000000"/>
                <w:spacing w:val="-6"/>
              </w:rPr>
            </w:pPr>
            <w:r w:rsidRPr="00AB07E8">
              <w:rPr>
                <w:color w:val="000000"/>
                <w:spacing w:val="-6"/>
              </w:rPr>
              <w:t>светоуказатели направления движения</w:t>
            </w:r>
          </w:p>
        </w:tc>
        <w:tc>
          <w:tcPr>
            <w:tcW w:w="741"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992"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709"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r>
      <w:tr w:rsidR="009E7387" w:rsidRPr="000E3FF9" w:rsidTr="00AB4C27">
        <w:trPr>
          <w:trHeight w:val="209"/>
        </w:trPr>
        <w:tc>
          <w:tcPr>
            <w:tcW w:w="535" w:type="dxa"/>
            <w:vMerge/>
            <w:tcBorders>
              <w:left w:val="single" w:sz="6" w:space="0" w:color="auto"/>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c>
          <w:tcPr>
            <w:tcW w:w="2977" w:type="dxa"/>
            <w:tcBorders>
              <w:top w:val="nil"/>
              <w:left w:val="single" w:sz="6" w:space="0" w:color="auto"/>
              <w:bottom w:val="nil"/>
              <w:right w:val="single" w:sz="6" w:space="0" w:color="auto"/>
            </w:tcBorders>
            <w:shd w:val="clear" w:color="auto" w:fill="FFFFFF"/>
          </w:tcPr>
          <w:p w:rsidR="009E7387" w:rsidRPr="00AB07E8" w:rsidRDefault="009E7387" w:rsidP="009E7387">
            <w:pPr>
              <w:shd w:val="clear" w:color="auto" w:fill="FFFFFF"/>
              <w:spacing w:line="250" w:lineRule="exact"/>
              <w:ind w:right="120" w:firstLine="19"/>
              <w:jc w:val="left"/>
              <w:rPr>
                <w:color w:val="000000"/>
                <w:spacing w:val="-6"/>
              </w:rPr>
            </w:pPr>
            <w:r w:rsidRPr="00AB07E8">
              <w:rPr>
                <w:color w:val="000000"/>
                <w:spacing w:val="-6"/>
              </w:rPr>
              <w:t>Двусторонняя связь с ДПС</w:t>
            </w:r>
          </w:p>
        </w:tc>
        <w:tc>
          <w:tcPr>
            <w:tcW w:w="741"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992"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*2)</w:t>
            </w:r>
          </w:p>
        </w:tc>
        <w:tc>
          <w:tcPr>
            <w:tcW w:w="709" w:type="dxa"/>
            <w:tcBorders>
              <w:top w:val="nil"/>
              <w:left w:val="single" w:sz="6" w:space="0" w:color="auto"/>
              <w:bottom w:val="nil"/>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_</w:t>
            </w:r>
          </w:p>
        </w:tc>
      </w:tr>
      <w:tr w:rsidR="009E7387" w:rsidRPr="000E3FF9" w:rsidTr="00AB4C27">
        <w:trPr>
          <w:trHeight w:val="295"/>
        </w:trPr>
        <w:tc>
          <w:tcPr>
            <w:tcW w:w="535" w:type="dxa"/>
            <w:vMerge/>
            <w:tcBorders>
              <w:left w:val="single" w:sz="6" w:space="0" w:color="auto"/>
              <w:bottom w:val="single" w:sz="6" w:space="0" w:color="auto"/>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p>
        </w:tc>
        <w:tc>
          <w:tcPr>
            <w:tcW w:w="2977" w:type="dxa"/>
            <w:tcBorders>
              <w:top w:val="nil"/>
              <w:left w:val="single" w:sz="6" w:space="0" w:color="auto"/>
              <w:bottom w:val="single" w:sz="6" w:space="0" w:color="auto"/>
              <w:right w:val="single" w:sz="6" w:space="0" w:color="auto"/>
            </w:tcBorders>
            <w:shd w:val="clear" w:color="auto" w:fill="FFFFFF"/>
          </w:tcPr>
          <w:p w:rsidR="009E7387" w:rsidRPr="00AB07E8" w:rsidRDefault="009E7387" w:rsidP="009E7387">
            <w:pPr>
              <w:shd w:val="clear" w:color="auto" w:fill="FFFFFF"/>
              <w:spacing w:line="250" w:lineRule="exact"/>
              <w:ind w:right="120" w:firstLine="19"/>
              <w:jc w:val="left"/>
              <w:rPr>
                <w:color w:val="000000"/>
                <w:spacing w:val="-6"/>
              </w:rPr>
            </w:pPr>
            <w:r w:rsidRPr="00AB07E8">
              <w:rPr>
                <w:color w:val="000000"/>
                <w:spacing w:val="-6"/>
              </w:rPr>
              <w:t>Видеоконтроль</w:t>
            </w:r>
          </w:p>
        </w:tc>
        <w:tc>
          <w:tcPr>
            <w:tcW w:w="741" w:type="dxa"/>
            <w:tcBorders>
              <w:top w:val="nil"/>
              <w:left w:val="single" w:sz="6" w:space="0" w:color="auto"/>
              <w:bottom w:val="single" w:sz="6" w:space="0" w:color="auto"/>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single" w:sz="6" w:space="0" w:color="auto"/>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single" w:sz="6" w:space="0" w:color="auto"/>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single" w:sz="6" w:space="0" w:color="auto"/>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single" w:sz="6" w:space="0" w:color="auto"/>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992" w:type="dxa"/>
            <w:tcBorders>
              <w:top w:val="nil"/>
              <w:left w:val="single" w:sz="6" w:space="0" w:color="auto"/>
              <w:bottom w:val="single" w:sz="6" w:space="0" w:color="auto"/>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c>
          <w:tcPr>
            <w:tcW w:w="709" w:type="dxa"/>
            <w:tcBorders>
              <w:top w:val="nil"/>
              <w:left w:val="single" w:sz="6" w:space="0" w:color="auto"/>
              <w:bottom w:val="single" w:sz="6" w:space="0" w:color="auto"/>
              <w:right w:val="single" w:sz="6" w:space="0" w:color="auto"/>
            </w:tcBorders>
            <w:shd w:val="clear" w:color="auto" w:fill="FFFFFF"/>
          </w:tcPr>
          <w:p w:rsidR="009E7387" w:rsidRPr="00AB07E8" w:rsidRDefault="009E7387" w:rsidP="00AB07E8">
            <w:pPr>
              <w:shd w:val="clear" w:color="auto" w:fill="FFFFFF"/>
              <w:spacing w:line="250" w:lineRule="exact"/>
              <w:ind w:right="120" w:firstLine="19"/>
              <w:jc w:val="center"/>
              <w:rPr>
                <w:color w:val="000000"/>
                <w:spacing w:val="-6"/>
              </w:rPr>
            </w:pPr>
            <w:r w:rsidRPr="00AB07E8">
              <w:rPr>
                <w:color w:val="000000"/>
                <w:spacing w:val="-6"/>
              </w:rPr>
              <w:t>—</w:t>
            </w:r>
          </w:p>
        </w:tc>
      </w:tr>
      <w:tr w:rsidR="002A12BC" w:rsidRPr="000E3FF9" w:rsidTr="00AB4C27">
        <w:trPr>
          <w:trHeight w:val="324"/>
        </w:trPr>
        <w:tc>
          <w:tcPr>
            <w:tcW w:w="535" w:type="dxa"/>
            <w:vMerge w:val="restart"/>
            <w:tcBorders>
              <w:top w:val="single" w:sz="6" w:space="0" w:color="auto"/>
              <w:left w:val="single" w:sz="6" w:space="0" w:color="auto"/>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II</w:t>
            </w:r>
          </w:p>
        </w:tc>
        <w:tc>
          <w:tcPr>
            <w:tcW w:w="2977" w:type="dxa"/>
            <w:tcBorders>
              <w:top w:val="single" w:sz="6" w:space="0" w:color="auto"/>
              <w:left w:val="single" w:sz="6" w:space="0" w:color="auto"/>
              <w:bottom w:val="nil"/>
              <w:right w:val="single" w:sz="6" w:space="0" w:color="auto"/>
            </w:tcBorders>
            <w:shd w:val="clear" w:color="auto" w:fill="FFFFFF"/>
          </w:tcPr>
          <w:p w:rsidR="002A12BC" w:rsidRPr="00AB07E8" w:rsidRDefault="002A12BC" w:rsidP="002A12BC">
            <w:pPr>
              <w:shd w:val="clear" w:color="auto" w:fill="FFFFFF"/>
              <w:spacing w:line="250" w:lineRule="exact"/>
              <w:ind w:right="120" w:firstLine="19"/>
              <w:jc w:val="left"/>
              <w:rPr>
                <w:color w:val="000000"/>
                <w:spacing w:val="-6"/>
              </w:rPr>
            </w:pPr>
            <w:r w:rsidRPr="00AB07E8">
              <w:rPr>
                <w:color w:val="000000"/>
                <w:spacing w:val="-6"/>
              </w:rPr>
              <w:t>Способ оповещения:</w:t>
            </w:r>
          </w:p>
        </w:tc>
        <w:tc>
          <w:tcPr>
            <w:tcW w:w="741" w:type="dxa"/>
            <w:tcBorders>
              <w:top w:val="single" w:sz="6" w:space="0" w:color="auto"/>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p>
        </w:tc>
        <w:tc>
          <w:tcPr>
            <w:tcW w:w="850" w:type="dxa"/>
            <w:tcBorders>
              <w:top w:val="single" w:sz="6" w:space="0" w:color="auto"/>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p>
        </w:tc>
        <w:tc>
          <w:tcPr>
            <w:tcW w:w="851" w:type="dxa"/>
            <w:tcBorders>
              <w:top w:val="single" w:sz="6" w:space="0" w:color="auto"/>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p>
        </w:tc>
        <w:tc>
          <w:tcPr>
            <w:tcW w:w="850" w:type="dxa"/>
            <w:tcBorders>
              <w:top w:val="single" w:sz="6" w:space="0" w:color="auto"/>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p>
        </w:tc>
        <w:tc>
          <w:tcPr>
            <w:tcW w:w="851" w:type="dxa"/>
            <w:tcBorders>
              <w:top w:val="single" w:sz="6" w:space="0" w:color="auto"/>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p>
        </w:tc>
        <w:tc>
          <w:tcPr>
            <w:tcW w:w="992" w:type="dxa"/>
            <w:tcBorders>
              <w:top w:val="single" w:sz="6" w:space="0" w:color="auto"/>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p>
        </w:tc>
        <w:tc>
          <w:tcPr>
            <w:tcW w:w="709" w:type="dxa"/>
            <w:tcBorders>
              <w:top w:val="single" w:sz="6" w:space="0" w:color="auto"/>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p>
        </w:tc>
      </w:tr>
      <w:tr w:rsidR="002A12BC" w:rsidRPr="000E3FF9" w:rsidTr="00AB4C27">
        <w:trPr>
          <w:trHeight w:val="418"/>
        </w:trPr>
        <w:tc>
          <w:tcPr>
            <w:tcW w:w="535" w:type="dxa"/>
            <w:vMerge/>
            <w:tcBorders>
              <w:left w:val="single" w:sz="6" w:space="0" w:color="auto"/>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p>
        </w:tc>
        <w:tc>
          <w:tcPr>
            <w:tcW w:w="2977" w:type="dxa"/>
            <w:tcBorders>
              <w:top w:val="nil"/>
              <w:left w:val="single" w:sz="6" w:space="0" w:color="auto"/>
              <w:bottom w:val="nil"/>
              <w:right w:val="single" w:sz="6" w:space="0" w:color="auto"/>
            </w:tcBorders>
            <w:shd w:val="clear" w:color="auto" w:fill="FFFFFF"/>
          </w:tcPr>
          <w:p w:rsidR="002A12BC" w:rsidRPr="00AB07E8" w:rsidRDefault="002A12BC" w:rsidP="002A12BC">
            <w:pPr>
              <w:shd w:val="clear" w:color="auto" w:fill="FFFFFF"/>
              <w:spacing w:line="250" w:lineRule="exact"/>
              <w:ind w:right="120" w:firstLine="19"/>
              <w:jc w:val="left"/>
              <w:rPr>
                <w:color w:val="000000"/>
                <w:spacing w:val="-6"/>
              </w:rPr>
            </w:pPr>
            <w:r w:rsidRPr="00AB07E8">
              <w:rPr>
                <w:color w:val="000000"/>
                <w:spacing w:val="-6"/>
              </w:rPr>
              <w:t>звуковой (звонки, тонированный сигнал)</w:t>
            </w:r>
          </w:p>
        </w:tc>
        <w:tc>
          <w:tcPr>
            <w:tcW w:w="741"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992"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709"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__</w:t>
            </w:r>
          </w:p>
        </w:tc>
      </w:tr>
      <w:tr w:rsidR="002A12BC" w:rsidRPr="000E3FF9" w:rsidTr="00AB4C27">
        <w:trPr>
          <w:trHeight w:val="605"/>
        </w:trPr>
        <w:tc>
          <w:tcPr>
            <w:tcW w:w="535" w:type="dxa"/>
            <w:vMerge/>
            <w:tcBorders>
              <w:left w:val="single" w:sz="6" w:space="0" w:color="auto"/>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p>
        </w:tc>
        <w:tc>
          <w:tcPr>
            <w:tcW w:w="2977" w:type="dxa"/>
            <w:tcBorders>
              <w:top w:val="nil"/>
              <w:left w:val="single" w:sz="6" w:space="0" w:color="auto"/>
              <w:bottom w:val="nil"/>
              <w:right w:val="single" w:sz="6" w:space="0" w:color="auto"/>
            </w:tcBorders>
            <w:shd w:val="clear" w:color="auto" w:fill="FFFFFF"/>
          </w:tcPr>
          <w:p w:rsidR="002A12BC" w:rsidRPr="00AB07E8" w:rsidRDefault="002A12BC" w:rsidP="002A12BC">
            <w:pPr>
              <w:shd w:val="clear" w:color="auto" w:fill="FFFFFF"/>
              <w:spacing w:line="250" w:lineRule="exact"/>
              <w:ind w:right="120" w:firstLine="19"/>
              <w:jc w:val="left"/>
              <w:rPr>
                <w:color w:val="000000"/>
                <w:spacing w:val="-6"/>
              </w:rPr>
            </w:pPr>
            <w:r w:rsidRPr="00AB07E8">
              <w:rPr>
                <w:color w:val="000000"/>
                <w:spacing w:val="-6"/>
              </w:rPr>
              <w:t>речевой (запись и передача</w:t>
            </w:r>
            <w:r>
              <w:rPr>
                <w:color w:val="000000"/>
                <w:spacing w:val="-6"/>
              </w:rPr>
              <w:t xml:space="preserve"> </w:t>
            </w:r>
            <w:r w:rsidRPr="00AB07E8">
              <w:rPr>
                <w:color w:val="000000"/>
                <w:spacing w:val="-6"/>
              </w:rPr>
              <w:t>спецтекстов)</w:t>
            </w:r>
          </w:p>
        </w:tc>
        <w:tc>
          <w:tcPr>
            <w:tcW w:w="741"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__</w:t>
            </w:r>
          </w:p>
        </w:tc>
        <w:tc>
          <w:tcPr>
            <w:tcW w:w="850"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+1)</w:t>
            </w:r>
          </w:p>
        </w:tc>
        <w:tc>
          <w:tcPr>
            <w:tcW w:w="850"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992"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__</w:t>
            </w:r>
          </w:p>
        </w:tc>
        <w:tc>
          <w:tcPr>
            <w:tcW w:w="709"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__</w:t>
            </w:r>
          </w:p>
        </w:tc>
      </w:tr>
      <w:tr w:rsidR="002A12BC" w:rsidRPr="000E3FF9" w:rsidTr="00AB4C27">
        <w:trPr>
          <w:trHeight w:val="223"/>
        </w:trPr>
        <w:tc>
          <w:tcPr>
            <w:tcW w:w="535" w:type="dxa"/>
            <w:vMerge/>
            <w:tcBorders>
              <w:left w:val="single" w:sz="6" w:space="0" w:color="auto"/>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p>
        </w:tc>
        <w:tc>
          <w:tcPr>
            <w:tcW w:w="2977" w:type="dxa"/>
            <w:tcBorders>
              <w:top w:val="nil"/>
              <w:left w:val="single" w:sz="6" w:space="0" w:color="auto"/>
              <w:bottom w:val="nil"/>
              <w:right w:val="single" w:sz="6" w:space="0" w:color="auto"/>
            </w:tcBorders>
            <w:shd w:val="clear" w:color="auto" w:fill="FFFFFF"/>
          </w:tcPr>
          <w:p w:rsidR="002A12BC" w:rsidRPr="00AB07E8" w:rsidRDefault="002A12BC" w:rsidP="002A12BC">
            <w:pPr>
              <w:shd w:val="clear" w:color="auto" w:fill="FFFFFF"/>
              <w:spacing w:line="250" w:lineRule="exact"/>
              <w:ind w:right="120" w:firstLine="19"/>
              <w:jc w:val="left"/>
              <w:rPr>
                <w:color w:val="000000"/>
                <w:spacing w:val="-6"/>
              </w:rPr>
            </w:pPr>
            <w:r w:rsidRPr="00AB07E8">
              <w:rPr>
                <w:color w:val="000000"/>
                <w:spacing w:val="-6"/>
              </w:rPr>
              <w:t>световой:</w:t>
            </w:r>
          </w:p>
        </w:tc>
        <w:tc>
          <w:tcPr>
            <w:tcW w:w="741"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p>
        </w:tc>
        <w:tc>
          <w:tcPr>
            <w:tcW w:w="850"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p>
        </w:tc>
        <w:tc>
          <w:tcPr>
            <w:tcW w:w="851"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p>
        </w:tc>
        <w:tc>
          <w:tcPr>
            <w:tcW w:w="850"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p>
        </w:tc>
        <w:tc>
          <w:tcPr>
            <w:tcW w:w="851"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p>
        </w:tc>
        <w:tc>
          <w:tcPr>
            <w:tcW w:w="992"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p>
        </w:tc>
        <w:tc>
          <w:tcPr>
            <w:tcW w:w="709"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p>
        </w:tc>
      </w:tr>
      <w:tr w:rsidR="002A12BC" w:rsidRPr="000E3FF9" w:rsidTr="00AB4C27">
        <w:trPr>
          <w:trHeight w:val="223"/>
        </w:trPr>
        <w:tc>
          <w:tcPr>
            <w:tcW w:w="535" w:type="dxa"/>
            <w:vMerge/>
            <w:tcBorders>
              <w:left w:val="single" w:sz="6" w:space="0" w:color="auto"/>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p>
        </w:tc>
        <w:tc>
          <w:tcPr>
            <w:tcW w:w="2977" w:type="dxa"/>
            <w:tcBorders>
              <w:top w:val="nil"/>
              <w:left w:val="single" w:sz="6" w:space="0" w:color="auto"/>
              <w:bottom w:val="nil"/>
              <w:right w:val="single" w:sz="6" w:space="0" w:color="auto"/>
            </w:tcBorders>
            <w:shd w:val="clear" w:color="auto" w:fill="FFFFFF"/>
          </w:tcPr>
          <w:p w:rsidR="002A12BC" w:rsidRPr="00AB07E8" w:rsidRDefault="002A12BC" w:rsidP="002A12BC">
            <w:pPr>
              <w:shd w:val="clear" w:color="auto" w:fill="FFFFFF"/>
              <w:spacing w:line="250" w:lineRule="exact"/>
              <w:ind w:left="720" w:right="120" w:firstLine="19"/>
              <w:jc w:val="left"/>
              <w:rPr>
                <w:color w:val="000000"/>
                <w:spacing w:val="-6"/>
              </w:rPr>
            </w:pPr>
            <w:r w:rsidRPr="00AB07E8">
              <w:rPr>
                <w:color w:val="000000"/>
                <w:spacing w:val="-6"/>
              </w:rPr>
              <w:t>светоуказатели «Выход»</w:t>
            </w:r>
          </w:p>
        </w:tc>
        <w:tc>
          <w:tcPr>
            <w:tcW w:w="741"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992"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709"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r>
      <w:tr w:rsidR="002A12BC" w:rsidRPr="000E3FF9" w:rsidTr="00AB4C27">
        <w:trPr>
          <w:trHeight w:val="396"/>
        </w:trPr>
        <w:tc>
          <w:tcPr>
            <w:tcW w:w="535" w:type="dxa"/>
            <w:vMerge/>
            <w:tcBorders>
              <w:left w:val="single" w:sz="6" w:space="0" w:color="auto"/>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p>
        </w:tc>
        <w:tc>
          <w:tcPr>
            <w:tcW w:w="2977" w:type="dxa"/>
            <w:tcBorders>
              <w:top w:val="nil"/>
              <w:left w:val="single" w:sz="6" w:space="0" w:color="auto"/>
              <w:bottom w:val="nil"/>
              <w:right w:val="single" w:sz="6" w:space="0" w:color="auto"/>
            </w:tcBorders>
            <w:shd w:val="clear" w:color="auto" w:fill="FFFFFF"/>
          </w:tcPr>
          <w:p w:rsidR="002A12BC" w:rsidRPr="00AB07E8" w:rsidRDefault="002A12BC" w:rsidP="002A12BC">
            <w:pPr>
              <w:shd w:val="clear" w:color="auto" w:fill="FFFFFF"/>
              <w:spacing w:line="250" w:lineRule="exact"/>
              <w:ind w:left="720" w:right="120" w:firstLine="19"/>
              <w:jc w:val="left"/>
              <w:rPr>
                <w:color w:val="000000"/>
                <w:spacing w:val="-6"/>
              </w:rPr>
            </w:pPr>
            <w:r w:rsidRPr="00AB07E8">
              <w:rPr>
                <w:color w:val="000000"/>
                <w:spacing w:val="-6"/>
              </w:rPr>
              <w:t>светоуказатели направления движения</w:t>
            </w:r>
          </w:p>
        </w:tc>
        <w:tc>
          <w:tcPr>
            <w:tcW w:w="741"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992"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709"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__</w:t>
            </w:r>
          </w:p>
        </w:tc>
      </w:tr>
      <w:tr w:rsidR="002A12BC" w:rsidRPr="000E3FF9" w:rsidTr="00AB4C27">
        <w:trPr>
          <w:trHeight w:val="209"/>
        </w:trPr>
        <w:tc>
          <w:tcPr>
            <w:tcW w:w="535" w:type="dxa"/>
            <w:vMerge/>
            <w:tcBorders>
              <w:left w:val="single" w:sz="6" w:space="0" w:color="auto"/>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p>
        </w:tc>
        <w:tc>
          <w:tcPr>
            <w:tcW w:w="2977" w:type="dxa"/>
            <w:tcBorders>
              <w:top w:val="nil"/>
              <w:left w:val="single" w:sz="6" w:space="0" w:color="auto"/>
              <w:bottom w:val="nil"/>
              <w:right w:val="single" w:sz="6" w:space="0" w:color="auto"/>
            </w:tcBorders>
            <w:shd w:val="clear" w:color="auto" w:fill="FFFFFF"/>
          </w:tcPr>
          <w:p w:rsidR="002A12BC" w:rsidRPr="00AB07E8" w:rsidRDefault="002A12BC" w:rsidP="002A12BC">
            <w:pPr>
              <w:shd w:val="clear" w:color="auto" w:fill="FFFFFF"/>
              <w:spacing w:line="250" w:lineRule="exact"/>
              <w:ind w:right="120" w:firstLine="19"/>
              <w:jc w:val="left"/>
              <w:rPr>
                <w:color w:val="000000"/>
                <w:spacing w:val="-6"/>
              </w:rPr>
            </w:pPr>
            <w:r w:rsidRPr="00AB07E8">
              <w:rPr>
                <w:color w:val="000000"/>
                <w:spacing w:val="-6"/>
              </w:rPr>
              <w:t>Двусторонняя связь с ДПС</w:t>
            </w:r>
          </w:p>
        </w:tc>
        <w:tc>
          <w:tcPr>
            <w:tcW w:w="741"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992"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*2)</w:t>
            </w:r>
          </w:p>
        </w:tc>
        <w:tc>
          <w:tcPr>
            <w:tcW w:w="709" w:type="dxa"/>
            <w:tcBorders>
              <w:top w:val="nil"/>
              <w:left w:val="single" w:sz="6" w:space="0" w:color="auto"/>
              <w:bottom w:val="nil"/>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r>
      <w:tr w:rsidR="002A12BC" w:rsidRPr="000E3FF9" w:rsidTr="00A757BC">
        <w:trPr>
          <w:trHeight w:val="331"/>
        </w:trPr>
        <w:tc>
          <w:tcPr>
            <w:tcW w:w="535" w:type="dxa"/>
            <w:vMerge/>
            <w:tcBorders>
              <w:left w:val="single" w:sz="6" w:space="0" w:color="auto"/>
              <w:bottom w:val="single" w:sz="6" w:space="0" w:color="auto"/>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p>
        </w:tc>
        <w:tc>
          <w:tcPr>
            <w:tcW w:w="2977" w:type="dxa"/>
            <w:tcBorders>
              <w:top w:val="nil"/>
              <w:left w:val="single" w:sz="6" w:space="0" w:color="auto"/>
              <w:bottom w:val="single" w:sz="6" w:space="0" w:color="auto"/>
              <w:right w:val="single" w:sz="6" w:space="0" w:color="auto"/>
            </w:tcBorders>
            <w:shd w:val="clear" w:color="auto" w:fill="FFFFFF"/>
          </w:tcPr>
          <w:p w:rsidR="002A12BC" w:rsidRPr="00AB07E8" w:rsidRDefault="002A12BC" w:rsidP="002A12BC">
            <w:pPr>
              <w:shd w:val="clear" w:color="auto" w:fill="FFFFFF"/>
              <w:spacing w:line="250" w:lineRule="exact"/>
              <w:ind w:right="120" w:firstLine="19"/>
              <w:jc w:val="left"/>
              <w:rPr>
                <w:color w:val="000000"/>
                <w:spacing w:val="-6"/>
              </w:rPr>
            </w:pPr>
            <w:r w:rsidRPr="00AB07E8">
              <w:rPr>
                <w:color w:val="000000"/>
                <w:spacing w:val="-6"/>
              </w:rPr>
              <w:t>Видеоконтроль</w:t>
            </w:r>
          </w:p>
        </w:tc>
        <w:tc>
          <w:tcPr>
            <w:tcW w:w="741" w:type="dxa"/>
            <w:tcBorders>
              <w:top w:val="nil"/>
              <w:left w:val="single" w:sz="6" w:space="0" w:color="auto"/>
              <w:bottom w:val="single" w:sz="6" w:space="0" w:color="auto"/>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__</w:t>
            </w:r>
          </w:p>
        </w:tc>
        <w:tc>
          <w:tcPr>
            <w:tcW w:w="850" w:type="dxa"/>
            <w:tcBorders>
              <w:top w:val="nil"/>
              <w:left w:val="single" w:sz="6" w:space="0" w:color="auto"/>
              <w:bottom w:val="single" w:sz="6" w:space="0" w:color="auto"/>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single" w:sz="6" w:space="0" w:color="auto"/>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single" w:sz="6" w:space="0" w:color="auto"/>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single" w:sz="6" w:space="0" w:color="auto"/>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992" w:type="dxa"/>
            <w:tcBorders>
              <w:top w:val="nil"/>
              <w:left w:val="single" w:sz="6" w:space="0" w:color="auto"/>
              <w:bottom w:val="single" w:sz="6" w:space="0" w:color="auto"/>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c>
          <w:tcPr>
            <w:tcW w:w="709" w:type="dxa"/>
            <w:tcBorders>
              <w:top w:val="nil"/>
              <w:left w:val="single" w:sz="6" w:space="0" w:color="auto"/>
              <w:bottom w:val="single" w:sz="6" w:space="0" w:color="auto"/>
              <w:right w:val="single" w:sz="6" w:space="0" w:color="auto"/>
            </w:tcBorders>
            <w:shd w:val="clear" w:color="auto" w:fill="FFFFFF"/>
          </w:tcPr>
          <w:p w:rsidR="002A12BC" w:rsidRPr="00AB07E8" w:rsidRDefault="002A12BC" w:rsidP="00AB07E8">
            <w:pPr>
              <w:shd w:val="clear" w:color="auto" w:fill="FFFFFF"/>
              <w:spacing w:line="250" w:lineRule="exact"/>
              <w:ind w:right="120" w:firstLine="19"/>
              <w:jc w:val="center"/>
              <w:rPr>
                <w:color w:val="000000"/>
                <w:spacing w:val="-6"/>
              </w:rPr>
            </w:pPr>
            <w:r w:rsidRPr="00AB07E8">
              <w:rPr>
                <w:color w:val="000000"/>
                <w:spacing w:val="-6"/>
              </w:rPr>
              <w:t>*</w:t>
            </w:r>
          </w:p>
        </w:tc>
      </w:tr>
      <w:tr w:rsidR="002E41F6" w:rsidRPr="000E3FF9" w:rsidTr="00A757BC">
        <w:trPr>
          <w:trHeight w:val="302"/>
        </w:trPr>
        <w:tc>
          <w:tcPr>
            <w:tcW w:w="535" w:type="dxa"/>
            <w:vMerge w:val="restart"/>
            <w:tcBorders>
              <w:top w:val="single" w:sz="6" w:space="0" w:color="auto"/>
              <w:left w:val="single" w:sz="6" w:space="0" w:color="auto"/>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III</w:t>
            </w:r>
          </w:p>
        </w:tc>
        <w:tc>
          <w:tcPr>
            <w:tcW w:w="2977" w:type="dxa"/>
            <w:tcBorders>
              <w:top w:val="single" w:sz="6" w:space="0" w:color="auto"/>
              <w:left w:val="single" w:sz="6" w:space="0" w:color="auto"/>
              <w:bottom w:val="nil"/>
              <w:right w:val="single" w:sz="6" w:space="0" w:color="auto"/>
            </w:tcBorders>
            <w:shd w:val="clear" w:color="auto" w:fill="FFFFFF"/>
          </w:tcPr>
          <w:p w:rsidR="002E41F6" w:rsidRPr="00AB07E8" w:rsidRDefault="002E41F6" w:rsidP="002E41F6">
            <w:pPr>
              <w:shd w:val="clear" w:color="auto" w:fill="FFFFFF"/>
              <w:spacing w:line="250" w:lineRule="exact"/>
              <w:ind w:right="120" w:firstLine="19"/>
              <w:jc w:val="left"/>
              <w:rPr>
                <w:color w:val="000000"/>
                <w:spacing w:val="-6"/>
              </w:rPr>
            </w:pPr>
            <w:r w:rsidRPr="00AB07E8">
              <w:rPr>
                <w:color w:val="000000"/>
                <w:spacing w:val="-6"/>
              </w:rPr>
              <w:t>Способ оповещения:</w:t>
            </w:r>
          </w:p>
        </w:tc>
        <w:tc>
          <w:tcPr>
            <w:tcW w:w="741" w:type="dxa"/>
            <w:tcBorders>
              <w:top w:val="single" w:sz="6" w:space="0" w:color="auto"/>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__</w:t>
            </w:r>
          </w:p>
        </w:tc>
        <w:tc>
          <w:tcPr>
            <w:tcW w:w="850" w:type="dxa"/>
            <w:tcBorders>
              <w:top w:val="single" w:sz="6" w:space="0" w:color="auto"/>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p>
        </w:tc>
        <w:tc>
          <w:tcPr>
            <w:tcW w:w="851" w:type="dxa"/>
            <w:tcBorders>
              <w:top w:val="single" w:sz="6" w:space="0" w:color="auto"/>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__</w:t>
            </w:r>
          </w:p>
        </w:tc>
        <w:tc>
          <w:tcPr>
            <w:tcW w:w="850" w:type="dxa"/>
            <w:tcBorders>
              <w:top w:val="single" w:sz="6" w:space="0" w:color="auto"/>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p>
        </w:tc>
        <w:tc>
          <w:tcPr>
            <w:tcW w:w="851" w:type="dxa"/>
            <w:tcBorders>
              <w:top w:val="single" w:sz="6" w:space="0" w:color="auto"/>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p>
        </w:tc>
        <w:tc>
          <w:tcPr>
            <w:tcW w:w="992" w:type="dxa"/>
            <w:tcBorders>
              <w:top w:val="single" w:sz="6" w:space="0" w:color="auto"/>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p>
        </w:tc>
        <w:tc>
          <w:tcPr>
            <w:tcW w:w="709" w:type="dxa"/>
            <w:tcBorders>
              <w:top w:val="single" w:sz="6" w:space="0" w:color="auto"/>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p>
        </w:tc>
      </w:tr>
      <w:tr w:rsidR="002E41F6" w:rsidRPr="000E3FF9" w:rsidTr="00A757BC">
        <w:trPr>
          <w:trHeight w:val="403"/>
        </w:trPr>
        <w:tc>
          <w:tcPr>
            <w:tcW w:w="535" w:type="dxa"/>
            <w:vMerge/>
            <w:tcBorders>
              <w:left w:val="single" w:sz="6" w:space="0" w:color="auto"/>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p>
        </w:tc>
        <w:tc>
          <w:tcPr>
            <w:tcW w:w="2977" w:type="dxa"/>
            <w:tcBorders>
              <w:top w:val="nil"/>
              <w:left w:val="single" w:sz="6" w:space="0" w:color="auto"/>
              <w:bottom w:val="nil"/>
              <w:right w:val="single" w:sz="6" w:space="0" w:color="auto"/>
            </w:tcBorders>
            <w:shd w:val="clear" w:color="auto" w:fill="FFFFFF"/>
          </w:tcPr>
          <w:p w:rsidR="002E41F6" w:rsidRPr="00AB07E8" w:rsidRDefault="002E41F6" w:rsidP="002E41F6">
            <w:pPr>
              <w:shd w:val="clear" w:color="auto" w:fill="FFFFFF"/>
              <w:spacing w:line="250" w:lineRule="exact"/>
              <w:ind w:right="120" w:firstLine="19"/>
              <w:jc w:val="left"/>
              <w:rPr>
                <w:color w:val="000000"/>
                <w:spacing w:val="-6"/>
              </w:rPr>
            </w:pPr>
            <w:r w:rsidRPr="00AB07E8">
              <w:rPr>
                <w:color w:val="000000"/>
                <w:spacing w:val="-6"/>
              </w:rPr>
              <w:t>звуковой (звонки, тонированный сигнал)</w:t>
            </w:r>
          </w:p>
        </w:tc>
        <w:tc>
          <w:tcPr>
            <w:tcW w:w="741"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p>
        </w:tc>
        <w:tc>
          <w:tcPr>
            <w:tcW w:w="850"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p>
        </w:tc>
        <w:tc>
          <w:tcPr>
            <w:tcW w:w="850"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992"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709"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r>
      <w:tr w:rsidR="002E41F6" w:rsidRPr="000E3FF9" w:rsidTr="00AB4C27">
        <w:trPr>
          <w:trHeight w:val="619"/>
        </w:trPr>
        <w:tc>
          <w:tcPr>
            <w:tcW w:w="535" w:type="dxa"/>
            <w:vMerge/>
            <w:tcBorders>
              <w:left w:val="single" w:sz="6" w:space="0" w:color="auto"/>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p>
        </w:tc>
        <w:tc>
          <w:tcPr>
            <w:tcW w:w="2977" w:type="dxa"/>
            <w:tcBorders>
              <w:top w:val="nil"/>
              <w:left w:val="single" w:sz="6" w:space="0" w:color="auto"/>
              <w:bottom w:val="nil"/>
              <w:right w:val="single" w:sz="6" w:space="0" w:color="auto"/>
            </w:tcBorders>
            <w:shd w:val="clear" w:color="auto" w:fill="FFFFFF"/>
          </w:tcPr>
          <w:p w:rsidR="002E41F6" w:rsidRPr="00AB07E8" w:rsidRDefault="002E41F6" w:rsidP="002E41F6">
            <w:pPr>
              <w:shd w:val="clear" w:color="auto" w:fill="FFFFFF"/>
              <w:spacing w:line="250" w:lineRule="exact"/>
              <w:ind w:right="120" w:firstLine="19"/>
              <w:jc w:val="left"/>
              <w:rPr>
                <w:color w:val="000000"/>
                <w:spacing w:val="-6"/>
              </w:rPr>
            </w:pPr>
            <w:r w:rsidRPr="00AB07E8">
              <w:rPr>
                <w:color w:val="000000"/>
                <w:spacing w:val="-6"/>
              </w:rPr>
              <w:t>речевой (запись и передача</w:t>
            </w:r>
            <w:r>
              <w:rPr>
                <w:color w:val="000000"/>
                <w:spacing w:val="-6"/>
              </w:rPr>
              <w:t xml:space="preserve"> </w:t>
            </w:r>
            <w:r w:rsidRPr="00AB07E8">
              <w:rPr>
                <w:color w:val="000000"/>
                <w:spacing w:val="-6"/>
              </w:rPr>
              <w:t>спецтекстов)</w:t>
            </w:r>
          </w:p>
        </w:tc>
        <w:tc>
          <w:tcPr>
            <w:tcW w:w="741"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+1</w:t>
            </w:r>
          </w:p>
        </w:tc>
        <w:tc>
          <w:tcPr>
            <w:tcW w:w="850"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992"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__</w:t>
            </w:r>
          </w:p>
        </w:tc>
        <w:tc>
          <w:tcPr>
            <w:tcW w:w="709"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p w:rsidR="002E41F6" w:rsidRPr="00AB07E8" w:rsidRDefault="002E41F6" w:rsidP="00AB07E8">
            <w:pPr>
              <w:spacing w:line="250" w:lineRule="exact"/>
              <w:ind w:right="120" w:firstLine="19"/>
              <w:jc w:val="center"/>
              <w:rPr>
                <w:color w:val="000000"/>
                <w:spacing w:val="-6"/>
              </w:rPr>
            </w:pPr>
            <w:r w:rsidRPr="00AB07E8">
              <w:rPr>
                <w:color w:val="000000"/>
                <w:spacing w:val="-6"/>
              </w:rPr>
              <w:t>__</w:t>
            </w:r>
          </w:p>
        </w:tc>
      </w:tr>
      <w:tr w:rsidR="002E41F6" w:rsidRPr="000E3FF9" w:rsidTr="00AB4C27">
        <w:trPr>
          <w:trHeight w:val="230"/>
        </w:trPr>
        <w:tc>
          <w:tcPr>
            <w:tcW w:w="535" w:type="dxa"/>
            <w:vMerge/>
            <w:tcBorders>
              <w:left w:val="single" w:sz="6" w:space="0" w:color="auto"/>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p>
        </w:tc>
        <w:tc>
          <w:tcPr>
            <w:tcW w:w="2977" w:type="dxa"/>
            <w:tcBorders>
              <w:top w:val="nil"/>
              <w:left w:val="single" w:sz="6" w:space="0" w:color="auto"/>
              <w:bottom w:val="nil"/>
              <w:right w:val="single" w:sz="6" w:space="0" w:color="auto"/>
            </w:tcBorders>
            <w:shd w:val="clear" w:color="auto" w:fill="FFFFFF"/>
          </w:tcPr>
          <w:p w:rsidR="002E41F6" w:rsidRPr="00AB07E8" w:rsidRDefault="002E41F6" w:rsidP="002E41F6">
            <w:pPr>
              <w:shd w:val="clear" w:color="auto" w:fill="FFFFFF"/>
              <w:spacing w:line="250" w:lineRule="exact"/>
              <w:ind w:right="120" w:firstLine="19"/>
              <w:jc w:val="left"/>
              <w:rPr>
                <w:color w:val="000000"/>
                <w:spacing w:val="-6"/>
              </w:rPr>
            </w:pPr>
            <w:r w:rsidRPr="00AB07E8">
              <w:rPr>
                <w:color w:val="000000"/>
                <w:spacing w:val="-6"/>
              </w:rPr>
              <w:t>световой:</w:t>
            </w:r>
          </w:p>
        </w:tc>
        <w:tc>
          <w:tcPr>
            <w:tcW w:w="741"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p>
        </w:tc>
        <w:tc>
          <w:tcPr>
            <w:tcW w:w="850"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p>
        </w:tc>
        <w:tc>
          <w:tcPr>
            <w:tcW w:w="851"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p>
        </w:tc>
        <w:tc>
          <w:tcPr>
            <w:tcW w:w="850"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p>
        </w:tc>
        <w:tc>
          <w:tcPr>
            <w:tcW w:w="851"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p>
        </w:tc>
        <w:tc>
          <w:tcPr>
            <w:tcW w:w="992"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p>
        </w:tc>
        <w:tc>
          <w:tcPr>
            <w:tcW w:w="709"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p>
        </w:tc>
      </w:tr>
      <w:tr w:rsidR="002E41F6" w:rsidRPr="000E3FF9" w:rsidTr="00AB4C27">
        <w:trPr>
          <w:trHeight w:val="230"/>
        </w:trPr>
        <w:tc>
          <w:tcPr>
            <w:tcW w:w="535" w:type="dxa"/>
            <w:vMerge/>
            <w:tcBorders>
              <w:left w:val="single" w:sz="6" w:space="0" w:color="auto"/>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p>
        </w:tc>
        <w:tc>
          <w:tcPr>
            <w:tcW w:w="2977" w:type="dxa"/>
            <w:tcBorders>
              <w:top w:val="nil"/>
              <w:left w:val="single" w:sz="6" w:space="0" w:color="auto"/>
              <w:bottom w:val="nil"/>
              <w:right w:val="single" w:sz="6" w:space="0" w:color="auto"/>
            </w:tcBorders>
            <w:shd w:val="clear" w:color="auto" w:fill="FFFFFF"/>
          </w:tcPr>
          <w:p w:rsidR="002E41F6" w:rsidRPr="00AB07E8" w:rsidRDefault="002E41F6" w:rsidP="002E41F6">
            <w:pPr>
              <w:shd w:val="clear" w:color="auto" w:fill="FFFFFF"/>
              <w:spacing w:line="250" w:lineRule="exact"/>
              <w:ind w:right="120" w:firstLine="19"/>
              <w:jc w:val="left"/>
              <w:rPr>
                <w:color w:val="000000"/>
                <w:spacing w:val="-6"/>
              </w:rPr>
            </w:pPr>
            <w:r w:rsidRPr="00AB07E8">
              <w:rPr>
                <w:color w:val="000000"/>
                <w:spacing w:val="-6"/>
              </w:rPr>
              <w:t>светоуказатели «Выход»</w:t>
            </w:r>
          </w:p>
        </w:tc>
        <w:tc>
          <w:tcPr>
            <w:tcW w:w="741"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992"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709"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__</w:t>
            </w:r>
          </w:p>
        </w:tc>
      </w:tr>
      <w:tr w:rsidR="002E41F6" w:rsidRPr="000E3FF9" w:rsidTr="00AB4C27">
        <w:trPr>
          <w:trHeight w:val="403"/>
        </w:trPr>
        <w:tc>
          <w:tcPr>
            <w:tcW w:w="535" w:type="dxa"/>
            <w:vMerge/>
            <w:tcBorders>
              <w:left w:val="single" w:sz="6" w:space="0" w:color="auto"/>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p>
        </w:tc>
        <w:tc>
          <w:tcPr>
            <w:tcW w:w="2977" w:type="dxa"/>
            <w:tcBorders>
              <w:top w:val="nil"/>
              <w:left w:val="single" w:sz="6" w:space="0" w:color="auto"/>
              <w:bottom w:val="nil"/>
              <w:right w:val="single" w:sz="6" w:space="0" w:color="auto"/>
            </w:tcBorders>
            <w:shd w:val="clear" w:color="auto" w:fill="FFFFFF"/>
          </w:tcPr>
          <w:p w:rsidR="002E41F6" w:rsidRPr="00AB07E8" w:rsidRDefault="002E41F6" w:rsidP="002E41F6">
            <w:pPr>
              <w:shd w:val="clear" w:color="auto" w:fill="FFFFFF"/>
              <w:spacing w:line="250" w:lineRule="exact"/>
              <w:ind w:right="120" w:firstLine="19"/>
              <w:jc w:val="left"/>
              <w:rPr>
                <w:color w:val="000000"/>
                <w:spacing w:val="-6"/>
              </w:rPr>
            </w:pPr>
            <w:r w:rsidRPr="00AB07E8">
              <w:rPr>
                <w:color w:val="000000"/>
                <w:spacing w:val="-6"/>
              </w:rPr>
              <w:t>светоуказатели направления движения</w:t>
            </w:r>
          </w:p>
        </w:tc>
        <w:tc>
          <w:tcPr>
            <w:tcW w:w="741"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992"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709"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p>
        </w:tc>
      </w:tr>
      <w:tr w:rsidR="002E41F6" w:rsidRPr="000E3FF9" w:rsidTr="00AB4C27">
        <w:trPr>
          <w:trHeight w:val="202"/>
        </w:trPr>
        <w:tc>
          <w:tcPr>
            <w:tcW w:w="535" w:type="dxa"/>
            <w:vMerge/>
            <w:tcBorders>
              <w:left w:val="single" w:sz="6" w:space="0" w:color="auto"/>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p>
        </w:tc>
        <w:tc>
          <w:tcPr>
            <w:tcW w:w="2977" w:type="dxa"/>
            <w:tcBorders>
              <w:top w:val="nil"/>
              <w:left w:val="single" w:sz="6" w:space="0" w:color="auto"/>
              <w:bottom w:val="nil"/>
              <w:right w:val="single" w:sz="6" w:space="0" w:color="auto"/>
            </w:tcBorders>
            <w:shd w:val="clear" w:color="auto" w:fill="FFFFFF"/>
          </w:tcPr>
          <w:p w:rsidR="002E41F6" w:rsidRPr="00AB07E8" w:rsidRDefault="002E41F6" w:rsidP="002E41F6">
            <w:pPr>
              <w:shd w:val="clear" w:color="auto" w:fill="FFFFFF"/>
              <w:spacing w:line="250" w:lineRule="exact"/>
              <w:ind w:right="120" w:firstLine="19"/>
              <w:jc w:val="left"/>
              <w:rPr>
                <w:color w:val="000000"/>
                <w:spacing w:val="-6"/>
              </w:rPr>
            </w:pPr>
            <w:r w:rsidRPr="00AB07E8">
              <w:rPr>
                <w:color w:val="000000"/>
                <w:spacing w:val="-6"/>
              </w:rPr>
              <w:t>Двусторонняя связь с ДПС</w:t>
            </w:r>
          </w:p>
        </w:tc>
        <w:tc>
          <w:tcPr>
            <w:tcW w:w="741"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992"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*2)</w:t>
            </w:r>
          </w:p>
        </w:tc>
        <w:tc>
          <w:tcPr>
            <w:tcW w:w="709" w:type="dxa"/>
            <w:tcBorders>
              <w:top w:val="nil"/>
              <w:left w:val="single" w:sz="6" w:space="0" w:color="auto"/>
              <w:bottom w:val="nil"/>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r>
      <w:tr w:rsidR="002E41F6" w:rsidRPr="000E3FF9" w:rsidTr="006D6E3E">
        <w:trPr>
          <w:trHeight w:val="274"/>
        </w:trPr>
        <w:tc>
          <w:tcPr>
            <w:tcW w:w="535" w:type="dxa"/>
            <w:vMerge/>
            <w:tcBorders>
              <w:left w:val="single" w:sz="6" w:space="0" w:color="auto"/>
              <w:bottom w:val="single" w:sz="6" w:space="0" w:color="auto"/>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p>
        </w:tc>
        <w:tc>
          <w:tcPr>
            <w:tcW w:w="2977" w:type="dxa"/>
            <w:tcBorders>
              <w:top w:val="nil"/>
              <w:left w:val="single" w:sz="6" w:space="0" w:color="auto"/>
              <w:bottom w:val="single" w:sz="6" w:space="0" w:color="auto"/>
              <w:right w:val="single" w:sz="6" w:space="0" w:color="auto"/>
            </w:tcBorders>
            <w:shd w:val="clear" w:color="auto" w:fill="FFFFFF"/>
          </w:tcPr>
          <w:p w:rsidR="002E41F6" w:rsidRPr="00AB07E8" w:rsidRDefault="002E41F6" w:rsidP="002E41F6">
            <w:pPr>
              <w:shd w:val="clear" w:color="auto" w:fill="FFFFFF"/>
              <w:spacing w:line="250" w:lineRule="exact"/>
              <w:ind w:right="120" w:firstLine="19"/>
              <w:jc w:val="left"/>
              <w:rPr>
                <w:color w:val="000000"/>
                <w:spacing w:val="-6"/>
              </w:rPr>
            </w:pPr>
            <w:r w:rsidRPr="00AB07E8">
              <w:rPr>
                <w:color w:val="000000"/>
                <w:spacing w:val="-6"/>
              </w:rPr>
              <w:t>Видеоконтроль</w:t>
            </w:r>
          </w:p>
        </w:tc>
        <w:tc>
          <w:tcPr>
            <w:tcW w:w="741" w:type="dxa"/>
            <w:tcBorders>
              <w:top w:val="nil"/>
              <w:left w:val="single" w:sz="6" w:space="0" w:color="auto"/>
              <w:bottom w:val="single" w:sz="6" w:space="0" w:color="auto"/>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single" w:sz="6" w:space="0" w:color="auto"/>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single" w:sz="6" w:space="0" w:color="auto"/>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0" w:type="dxa"/>
            <w:tcBorders>
              <w:top w:val="nil"/>
              <w:left w:val="single" w:sz="6" w:space="0" w:color="auto"/>
              <w:bottom w:val="single" w:sz="6" w:space="0" w:color="auto"/>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851" w:type="dxa"/>
            <w:tcBorders>
              <w:top w:val="nil"/>
              <w:left w:val="single" w:sz="6" w:space="0" w:color="auto"/>
              <w:bottom w:val="single" w:sz="6" w:space="0" w:color="auto"/>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992" w:type="dxa"/>
            <w:tcBorders>
              <w:top w:val="nil"/>
              <w:left w:val="single" w:sz="6" w:space="0" w:color="auto"/>
              <w:bottom w:val="single" w:sz="6" w:space="0" w:color="auto"/>
              <w:right w:val="single" w:sz="6" w:space="0" w:color="auto"/>
            </w:tcBorders>
            <w:shd w:val="clear" w:color="auto" w:fill="FFFFFF"/>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c>
          <w:tcPr>
            <w:tcW w:w="709" w:type="dxa"/>
            <w:tcBorders>
              <w:top w:val="nil"/>
              <w:left w:val="single" w:sz="6" w:space="0" w:color="auto"/>
              <w:bottom w:val="single" w:sz="6" w:space="0" w:color="auto"/>
              <w:right w:val="single" w:sz="6" w:space="0" w:color="auto"/>
            </w:tcBorders>
            <w:shd w:val="clear" w:color="auto" w:fill="FFFFFF"/>
            <w:vAlign w:val="center"/>
          </w:tcPr>
          <w:p w:rsidR="002E41F6" w:rsidRPr="00AB07E8" w:rsidRDefault="002E41F6" w:rsidP="00AB07E8">
            <w:pPr>
              <w:shd w:val="clear" w:color="auto" w:fill="FFFFFF"/>
              <w:spacing w:line="250" w:lineRule="exact"/>
              <w:ind w:right="120" w:firstLine="19"/>
              <w:jc w:val="center"/>
              <w:rPr>
                <w:color w:val="000000"/>
                <w:spacing w:val="-6"/>
              </w:rPr>
            </w:pPr>
            <w:r w:rsidRPr="00AB07E8">
              <w:rPr>
                <w:color w:val="000000"/>
                <w:spacing w:val="-6"/>
              </w:rPr>
              <w:t>*</w:t>
            </w:r>
          </w:p>
        </w:tc>
      </w:tr>
      <w:tr w:rsidR="002E41F6" w:rsidRPr="000E3FF9" w:rsidTr="006D6E3E">
        <w:trPr>
          <w:trHeight w:val="302"/>
        </w:trPr>
        <w:tc>
          <w:tcPr>
            <w:tcW w:w="9356" w:type="dxa"/>
            <w:gridSpan w:val="9"/>
            <w:tcBorders>
              <w:top w:val="single" w:sz="6" w:space="0" w:color="auto"/>
              <w:left w:val="single" w:sz="6" w:space="0" w:color="auto"/>
              <w:bottom w:val="single" w:sz="6" w:space="0" w:color="auto"/>
              <w:right w:val="single" w:sz="6" w:space="0" w:color="auto"/>
            </w:tcBorders>
            <w:shd w:val="clear" w:color="auto" w:fill="FFFFFF"/>
          </w:tcPr>
          <w:p w:rsidR="002E41F6" w:rsidRPr="002E41F6" w:rsidRDefault="002E41F6" w:rsidP="002E41F6">
            <w:pPr>
              <w:shd w:val="clear" w:color="auto" w:fill="FFFFFF"/>
              <w:spacing w:line="250" w:lineRule="exact"/>
              <w:ind w:right="120" w:firstLine="19"/>
              <w:jc w:val="left"/>
              <w:rPr>
                <w:color w:val="000000"/>
                <w:sz w:val="22"/>
                <w:szCs w:val="22"/>
              </w:rPr>
            </w:pPr>
            <w:r w:rsidRPr="002E41F6">
              <w:rPr>
                <w:color w:val="000000"/>
                <w:spacing w:val="20"/>
                <w:sz w:val="22"/>
                <w:szCs w:val="22"/>
              </w:rPr>
              <w:t>Примечание</w:t>
            </w:r>
            <w:r w:rsidRPr="002E41F6">
              <w:rPr>
                <w:color w:val="000000"/>
                <w:sz w:val="22"/>
                <w:szCs w:val="22"/>
              </w:rPr>
              <w:t xml:space="preserve"> — «+» - требуется;</w:t>
            </w:r>
          </w:p>
          <w:p w:rsidR="002E41F6" w:rsidRPr="002E41F6" w:rsidRDefault="002E41F6" w:rsidP="002E41F6">
            <w:pPr>
              <w:shd w:val="clear" w:color="auto" w:fill="FFFFFF"/>
              <w:spacing w:line="250" w:lineRule="exact"/>
              <w:ind w:right="120" w:firstLine="19"/>
              <w:jc w:val="left"/>
              <w:rPr>
                <w:color w:val="000000"/>
                <w:sz w:val="22"/>
                <w:szCs w:val="22"/>
              </w:rPr>
            </w:pPr>
            <w:r w:rsidRPr="002E41F6">
              <w:rPr>
                <w:color w:val="000000"/>
                <w:sz w:val="22"/>
                <w:szCs w:val="22"/>
              </w:rPr>
              <w:t>«*» - рекомендуется; «__» - не требуется;</w:t>
            </w:r>
          </w:p>
          <w:p w:rsidR="002E41F6" w:rsidRPr="002E41F6" w:rsidRDefault="002E41F6" w:rsidP="002E41F6">
            <w:pPr>
              <w:shd w:val="clear" w:color="auto" w:fill="FFFFFF"/>
              <w:spacing w:line="250" w:lineRule="exact"/>
              <w:ind w:right="120" w:firstLine="19"/>
              <w:jc w:val="left"/>
              <w:rPr>
                <w:color w:val="000000"/>
                <w:spacing w:val="-6"/>
                <w:sz w:val="22"/>
                <w:szCs w:val="22"/>
              </w:rPr>
            </w:pPr>
            <w:r w:rsidRPr="002E41F6">
              <w:rPr>
                <w:color w:val="000000"/>
                <w:sz w:val="22"/>
                <w:szCs w:val="22"/>
              </w:rPr>
              <w:t xml:space="preserve">«1)» - при длине пешеходного перехода свыше </w:t>
            </w:r>
            <w:smartTag w:uri="urn:schemas-microsoft-com:office:smarttags" w:element="metricconverter">
              <w:smartTagPr>
                <w:attr w:name="ProductID" w:val="20 м"/>
              </w:smartTagPr>
              <w:r w:rsidRPr="002E41F6">
                <w:rPr>
                  <w:color w:val="000000"/>
                  <w:sz w:val="22"/>
                  <w:szCs w:val="22"/>
                </w:rPr>
                <w:t>20 м</w:t>
              </w:r>
            </w:smartTag>
            <w:r w:rsidRPr="002E41F6">
              <w:rPr>
                <w:color w:val="000000"/>
                <w:sz w:val="22"/>
                <w:szCs w:val="22"/>
              </w:rPr>
              <w:t>; «2)» - в обоснованных случаях</w:t>
            </w:r>
            <w:r w:rsidR="00920095">
              <w:rPr>
                <w:color w:val="000000"/>
                <w:sz w:val="22"/>
                <w:szCs w:val="22"/>
              </w:rPr>
              <w:t xml:space="preserve"> </w:t>
            </w:r>
            <w:r w:rsidRPr="002E41F6">
              <w:rPr>
                <w:color w:val="000000"/>
                <w:sz w:val="22"/>
                <w:szCs w:val="22"/>
              </w:rPr>
              <w:t>(например, с постом милиции).</w:t>
            </w:r>
          </w:p>
        </w:tc>
      </w:tr>
    </w:tbl>
    <w:p w:rsidR="002E41F6" w:rsidRDefault="002E41F6" w:rsidP="002E41F6">
      <w:pPr>
        <w:widowControl w:val="0"/>
        <w:autoSpaceDE w:val="0"/>
        <w:autoSpaceDN w:val="0"/>
        <w:adjustRightInd w:val="0"/>
        <w:ind w:firstLine="0"/>
        <w:rPr>
          <w:bCs/>
          <w:szCs w:val="20"/>
        </w:rPr>
      </w:pPr>
    </w:p>
    <w:p w:rsidR="00380E6C" w:rsidRPr="00C4066B" w:rsidRDefault="00380E6C" w:rsidP="00C4066B">
      <w:pPr>
        <w:widowControl w:val="0"/>
        <w:numPr>
          <w:ilvl w:val="3"/>
          <w:numId w:val="260"/>
        </w:numPr>
        <w:autoSpaceDE w:val="0"/>
        <w:autoSpaceDN w:val="0"/>
        <w:adjustRightInd w:val="0"/>
        <w:rPr>
          <w:bCs/>
          <w:szCs w:val="20"/>
        </w:rPr>
      </w:pPr>
      <w:r w:rsidRPr="00C4066B">
        <w:rPr>
          <w:bCs/>
          <w:szCs w:val="20"/>
        </w:rPr>
        <w:t>Суммарный пассажиропоток в часы пик, тыс. чел-ч</w:t>
      </w:r>
      <w:r w:rsidRPr="00C4066B">
        <w:rPr>
          <w:bCs/>
          <w:szCs w:val="20"/>
          <w:vertAlign w:val="superscript"/>
        </w:rPr>
        <w:t>-1</w:t>
      </w:r>
      <w:r w:rsidRPr="00C4066B">
        <w:rPr>
          <w:bCs/>
          <w:szCs w:val="20"/>
        </w:rPr>
        <w:t xml:space="preserve"> , определять из выражения</w:t>
      </w:r>
    </w:p>
    <w:p w:rsidR="00380E6C" w:rsidRPr="00C4066B" w:rsidRDefault="00380E6C" w:rsidP="00C4066B">
      <w:pPr>
        <w:widowControl w:val="0"/>
        <w:autoSpaceDE w:val="0"/>
        <w:autoSpaceDN w:val="0"/>
        <w:adjustRightInd w:val="0"/>
        <w:jc w:val="center"/>
        <w:rPr>
          <w:bCs/>
          <w:szCs w:val="20"/>
        </w:rPr>
      </w:pPr>
      <w:r w:rsidRPr="00C4066B">
        <w:rPr>
          <w:bCs/>
          <w:szCs w:val="20"/>
        </w:rPr>
        <w:t>П= П</w:t>
      </w:r>
      <w:r w:rsidRPr="00C4066B">
        <w:rPr>
          <w:bCs/>
          <w:szCs w:val="20"/>
          <w:vertAlign w:val="subscript"/>
        </w:rPr>
        <w:t>1</w:t>
      </w:r>
      <w:r w:rsidRPr="00C4066B">
        <w:rPr>
          <w:bCs/>
          <w:szCs w:val="20"/>
        </w:rPr>
        <w:t>+ П</w:t>
      </w:r>
      <w:r w:rsidRPr="00C4066B">
        <w:rPr>
          <w:bCs/>
          <w:szCs w:val="20"/>
          <w:vertAlign w:val="subscript"/>
        </w:rPr>
        <w:t>2</w:t>
      </w:r>
      <w:r w:rsidRPr="00C4066B">
        <w:rPr>
          <w:bCs/>
          <w:szCs w:val="20"/>
        </w:rPr>
        <w:t>+П</w:t>
      </w:r>
      <w:r w:rsidRPr="00C4066B">
        <w:rPr>
          <w:bCs/>
          <w:szCs w:val="20"/>
          <w:vertAlign w:val="subscript"/>
        </w:rPr>
        <w:t>вх</w:t>
      </w:r>
      <w:r w:rsidRPr="00C4066B">
        <w:rPr>
          <w:bCs/>
          <w:szCs w:val="20"/>
        </w:rPr>
        <w:t>+П</w:t>
      </w:r>
      <w:r w:rsidRPr="00C4066B">
        <w:rPr>
          <w:bCs/>
          <w:szCs w:val="20"/>
          <w:vertAlign w:val="subscript"/>
        </w:rPr>
        <w:t>п</w:t>
      </w:r>
      <w:r w:rsidR="00C4066B">
        <w:rPr>
          <w:bCs/>
          <w:szCs w:val="20"/>
        </w:rPr>
        <w:t>,</w:t>
      </w:r>
    </w:p>
    <w:p w:rsidR="00380E6C" w:rsidRPr="00C4066B" w:rsidRDefault="00380E6C" w:rsidP="00C4066B">
      <w:pPr>
        <w:widowControl w:val="0"/>
        <w:autoSpaceDE w:val="0"/>
        <w:autoSpaceDN w:val="0"/>
        <w:adjustRightInd w:val="0"/>
        <w:rPr>
          <w:bCs/>
          <w:szCs w:val="20"/>
        </w:rPr>
      </w:pPr>
      <w:r w:rsidRPr="00C4066B">
        <w:rPr>
          <w:bCs/>
          <w:szCs w:val="20"/>
        </w:rPr>
        <w:t>где П</w:t>
      </w:r>
      <w:r w:rsidRPr="00C4066B">
        <w:rPr>
          <w:bCs/>
          <w:szCs w:val="20"/>
          <w:vertAlign w:val="subscript"/>
        </w:rPr>
        <w:t>1</w:t>
      </w:r>
      <w:r w:rsidRPr="00C4066B">
        <w:rPr>
          <w:bCs/>
          <w:szCs w:val="20"/>
        </w:rPr>
        <w:t>, П</w:t>
      </w:r>
      <w:r w:rsidRPr="00C4066B">
        <w:rPr>
          <w:bCs/>
          <w:szCs w:val="20"/>
          <w:vertAlign w:val="subscript"/>
        </w:rPr>
        <w:t>2</w:t>
      </w:r>
      <w:r w:rsidRPr="00C4066B">
        <w:rPr>
          <w:bCs/>
          <w:szCs w:val="20"/>
        </w:rPr>
        <w:t xml:space="preserve"> — пассажиропотоки соответственно для 1-го и 2-го путей;</w:t>
      </w:r>
    </w:p>
    <w:p w:rsidR="00380E6C" w:rsidRPr="00C4066B" w:rsidRDefault="00380E6C" w:rsidP="00C4066B">
      <w:pPr>
        <w:widowControl w:val="0"/>
        <w:autoSpaceDE w:val="0"/>
        <w:autoSpaceDN w:val="0"/>
        <w:adjustRightInd w:val="0"/>
        <w:rPr>
          <w:bCs/>
          <w:szCs w:val="20"/>
        </w:rPr>
      </w:pPr>
      <w:r w:rsidRPr="00C4066B">
        <w:rPr>
          <w:bCs/>
          <w:szCs w:val="20"/>
        </w:rPr>
        <w:t>П</w:t>
      </w:r>
      <w:r w:rsidRPr="00C4066B">
        <w:rPr>
          <w:bCs/>
          <w:szCs w:val="20"/>
          <w:vertAlign w:val="subscript"/>
        </w:rPr>
        <w:t>вх</w:t>
      </w:r>
      <w:r w:rsidRPr="00C4066B">
        <w:rPr>
          <w:bCs/>
          <w:szCs w:val="20"/>
        </w:rPr>
        <w:t xml:space="preserve"> — суммарный пассажиропоток входа с поверхности;</w:t>
      </w:r>
    </w:p>
    <w:p w:rsidR="00380E6C" w:rsidRDefault="00380E6C" w:rsidP="00C4066B">
      <w:pPr>
        <w:widowControl w:val="0"/>
        <w:autoSpaceDE w:val="0"/>
        <w:autoSpaceDN w:val="0"/>
        <w:adjustRightInd w:val="0"/>
        <w:rPr>
          <w:bCs/>
          <w:szCs w:val="20"/>
        </w:rPr>
      </w:pPr>
      <w:r w:rsidRPr="00C4066B">
        <w:rPr>
          <w:bCs/>
          <w:szCs w:val="20"/>
        </w:rPr>
        <w:t>П</w:t>
      </w:r>
      <w:r w:rsidRPr="00C4066B">
        <w:rPr>
          <w:bCs/>
          <w:szCs w:val="20"/>
          <w:vertAlign w:val="subscript"/>
        </w:rPr>
        <w:t>п</w:t>
      </w:r>
      <w:r w:rsidRPr="00C4066B">
        <w:rPr>
          <w:bCs/>
          <w:szCs w:val="20"/>
        </w:rPr>
        <w:t xml:space="preserve"> — пассажиропоток со смежной линии (для пересадочной станции).</w:t>
      </w:r>
    </w:p>
    <w:p w:rsidR="007B68DF" w:rsidRPr="007B68DF" w:rsidRDefault="007B68DF" w:rsidP="007B68DF">
      <w:pPr>
        <w:widowControl w:val="0"/>
        <w:numPr>
          <w:ilvl w:val="3"/>
          <w:numId w:val="260"/>
        </w:numPr>
        <w:autoSpaceDE w:val="0"/>
        <w:autoSpaceDN w:val="0"/>
        <w:adjustRightInd w:val="0"/>
        <w:rPr>
          <w:bCs/>
          <w:szCs w:val="20"/>
        </w:rPr>
      </w:pPr>
      <w:r w:rsidRPr="007B68DF">
        <w:rPr>
          <w:bCs/>
          <w:szCs w:val="20"/>
        </w:rPr>
        <w:t>СОУЭ должна обеспечивать:</w:t>
      </w:r>
    </w:p>
    <w:p w:rsidR="007B68DF" w:rsidRPr="007B68DF" w:rsidRDefault="007B68DF" w:rsidP="007B68DF">
      <w:pPr>
        <w:numPr>
          <w:ilvl w:val="1"/>
          <w:numId w:val="29"/>
        </w:numPr>
        <w:textAlignment w:val="top"/>
        <w:rPr>
          <w:rFonts w:cs="Arial"/>
          <w:szCs w:val="19"/>
        </w:rPr>
      </w:pPr>
      <w:r w:rsidRPr="007B68DF">
        <w:rPr>
          <w:rFonts w:cs="Arial"/>
          <w:szCs w:val="19"/>
        </w:rPr>
        <w:t>передачу звуковых и</w:t>
      </w:r>
      <w:r>
        <w:rPr>
          <w:rFonts w:cs="Arial"/>
          <w:szCs w:val="19"/>
        </w:rPr>
        <w:t>,</w:t>
      </w:r>
      <w:r w:rsidRPr="007B68DF">
        <w:rPr>
          <w:rFonts w:cs="Arial"/>
          <w:szCs w:val="19"/>
        </w:rPr>
        <w:t xml:space="preserve"> при необходимости, световых сигналов в помещения и сооружения, в которых находится персонал;</w:t>
      </w:r>
    </w:p>
    <w:p w:rsidR="007B68DF" w:rsidRPr="007B68DF" w:rsidRDefault="007B68DF" w:rsidP="007B68DF">
      <w:pPr>
        <w:numPr>
          <w:ilvl w:val="1"/>
          <w:numId w:val="29"/>
        </w:numPr>
        <w:textAlignment w:val="top"/>
        <w:rPr>
          <w:rFonts w:cs="Arial"/>
          <w:szCs w:val="19"/>
        </w:rPr>
      </w:pPr>
      <w:r w:rsidRPr="007B68DF">
        <w:rPr>
          <w:rFonts w:cs="Arial"/>
          <w:szCs w:val="19"/>
        </w:rPr>
        <w:t>трансляцию речевых сообщений в случае пожара;</w:t>
      </w:r>
    </w:p>
    <w:p w:rsidR="007B68DF" w:rsidRPr="007B68DF" w:rsidRDefault="007B68DF" w:rsidP="007B68DF">
      <w:pPr>
        <w:numPr>
          <w:ilvl w:val="1"/>
          <w:numId w:val="29"/>
        </w:numPr>
        <w:textAlignment w:val="top"/>
        <w:rPr>
          <w:rFonts w:cs="Arial"/>
          <w:szCs w:val="19"/>
        </w:rPr>
      </w:pPr>
      <w:r w:rsidRPr="007B68DF">
        <w:rPr>
          <w:rFonts w:cs="Arial"/>
          <w:szCs w:val="19"/>
        </w:rPr>
        <w:t>передачу в отдельные зоны сооружений и помещений сообщений о месте возникновения загорания, путях эвакуации и действиях, обеспечивающих личную безопасность;</w:t>
      </w:r>
    </w:p>
    <w:p w:rsidR="007B68DF" w:rsidRPr="007B68DF" w:rsidRDefault="007B68DF" w:rsidP="007B68DF">
      <w:pPr>
        <w:numPr>
          <w:ilvl w:val="1"/>
          <w:numId w:val="29"/>
        </w:numPr>
        <w:textAlignment w:val="top"/>
        <w:rPr>
          <w:rFonts w:cs="Arial"/>
          <w:szCs w:val="19"/>
        </w:rPr>
      </w:pPr>
      <w:r w:rsidRPr="007B68DF">
        <w:rPr>
          <w:rFonts w:cs="Arial"/>
          <w:szCs w:val="19"/>
        </w:rPr>
        <w:t>включение эвакуационного освещения;</w:t>
      </w:r>
    </w:p>
    <w:p w:rsidR="007B68DF" w:rsidRPr="007B68DF" w:rsidRDefault="007B68DF" w:rsidP="007B68DF">
      <w:pPr>
        <w:numPr>
          <w:ilvl w:val="1"/>
          <w:numId w:val="29"/>
        </w:numPr>
        <w:textAlignment w:val="top"/>
        <w:rPr>
          <w:rFonts w:cs="Arial"/>
          <w:szCs w:val="19"/>
        </w:rPr>
      </w:pPr>
      <w:r w:rsidRPr="007B68DF">
        <w:rPr>
          <w:rFonts w:cs="Arial"/>
          <w:szCs w:val="19"/>
        </w:rPr>
        <w:t>двустороннюю связь ДПС со всеми помещениями, в которых находится персонал, ответственный за обеспечение безопасной эвакуации людей;</w:t>
      </w:r>
    </w:p>
    <w:p w:rsidR="007B68DF" w:rsidRPr="007B68DF" w:rsidRDefault="007B68DF" w:rsidP="007B68DF">
      <w:pPr>
        <w:numPr>
          <w:ilvl w:val="1"/>
          <w:numId w:val="29"/>
        </w:numPr>
        <w:textAlignment w:val="top"/>
        <w:rPr>
          <w:rFonts w:cs="Arial"/>
          <w:szCs w:val="19"/>
        </w:rPr>
      </w:pPr>
      <w:r w:rsidRPr="007B68DF">
        <w:rPr>
          <w:rFonts w:cs="Arial"/>
          <w:szCs w:val="19"/>
        </w:rPr>
        <w:t>включение звуковых и световых указателей рекомендуемого направления эвакуации;</w:t>
      </w:r>
    </w:p>
    <w:p w:rsidR="007B68DF" w:rsidRPr="007B68DF" w:rsidRDefault="007B68DF" w:rsidP="007B68DF">
      <w:pPr>
        <w:numPr>
          <w:ilvl w:val="1"/>
          <w:numId w:val="29"/>
        </w:numPr>
        <w:textAlignment w:val="top"/>
        <w:rPr>
          <w:rFonts w:cs="Arial"/>
          <w:szCs w:val="19"/>
        </w:rPr>
      </w:pPr>
      <w:r w:rsidRPr="007B68DF">
        <w:rPr>
          <w:rFonts w:cs="Arial"/>
          <w:szCs w:val="19"/>
        </w:rPr>
        <w:t>передачу сигналов оповещения одновременно в несколько зон и, при необходимости, последовательно в отдельные зоны;</w:t>
      </w:r>
    </w:p>
    <w:p w:rsidR="007B68DF" w:rsidRPr="007B68DF" w:rsidRDefault="007B68DF" w:rsidP="007B68DF">
      <w:pPr>
        <w:numPr>
          <w:ilvl w:val="1"/>
          <w:numId w:val="29"/>
        </w:numPr>
        <w:textAlignment w:val="top"/>
        <w:rPr>
          <w:rFonts w:cs="Arial"/>
          <w:szCs w:val="19"/>
        </w:rPr>
      </w:pPr>
      <w:r w:rsidRPr="007B68DF">
        <w:rPr>
          <w:rFonts w:cs="Arial"/>
          <w:szCs w:val="19"/>
        </w:rPr>
        <w:t>функционирование в течение всего времени эвакуации, включая эвакуацию из перегонных тоннелей.</w:t>
      </w:r>
    </w:p>
    <w:p w:rsidR="007B68DF" w:rsidRPr="007B68DF" w:rsidRDefault="007B68DF" w:rsidP="007B68DF">
      <w:pPr>
        <w:widowControl w:val="0"/>
        <w:autoSpaceDE w:val="0"/>
        <w:autoSpaceDN w:val="0"/>
        <w:adjustRightInd w:val="0"/>
        <w:rPr>
          <w:bCs/>
          <w:szCs w:val="20"/>
        </w:rPr>
      </w:pPr>
      <w:r w:rsidRPr="007B68DF">
        <w:rPr>
          <w:bCs/>
          <w:szCs w:val="20"/>
        </w:rPr>
        <w:t>Число оповещателей звуковых, речевых, их расстановка и мощность должны обеспечивать необходимую слышимость во всех местах пребывания людей. Оповещатели не должны иметь регуляторов громкости и должны подключаться к сети без разъемных устройств.</w:t>
      </w:r>
    </w:p>
    <w:p w:rsidR="007B68DF" w:rsidRPr="007B68DF" w:rsidRDefault="007B68DF" w:rsidP="007B68DF">
      <w:pPr>
        <w:widowControl w:val="0"/>
        <w:autoSpaceDE w:val="0"/>
        <w:autoSpaceDN w:val="0"/>
        <w:adjustRightInd w:val="0"/>
        <w:rPr>
          <w:bCs/>
          <w:szCs w:val="20"/>
        </w:rPr>
      </w:pPr>
      <w:r w:rsidRPr="007B68DF">
        <w:rPr>
          <w:bCs/>
          <w:szCs w:val="20"/>
        </w:rPr>
        <w:t>Приборы управления и аппаратура СОУЭ должны соответствовать требованиям ГОСТ.</w:t>
      </w:r>
    </w:p>
    <w:p w:rsidR="007B68DF" w:rsidRPr="008177BB" w:rsidRDefault="007B68DF" w:rsidP="007B68DF">
      <w:pPr>
        <w:widowControl w:val="0"/>
        <w:numPr>
          <w:ilvl w:val="3"/>
          <w:numId w:val="260"/>
        </w:numPr>
        <w:autoSpaceDE w:val="0"/>
        <w:autoSpaceDN w:val="0"/>
        <w:adjustRightInd w:val="0"/>
        <w:rPr>
          <w:bCs/>
          <w:szCs w:val="20"/>
        </w:rPr>
      </w:pPr>
      <w:r w:rsidRPr="008177BB">
        <w:rPr>
          <w:bCs/>
          <w:szCs w:val="20"/>
        </w:rPr>
        <w:t>СОУЭ должна обеспечивать оперативную корректировку управляющих команд и, кроме трансляции фонограммы с магнитофона, предусматривать прямую трансляцию речевого оповещения и управляющих команд через микрофоны из ДПС.</w:t>
      </w:r>
    </w:p>
    <w:p w:rsidR="00380E6C" w:rsidRPr="00920095" w:rsidRDefault="00380E6C" w:rsidP="00412C40">
      <w:pPr>
        <w:pStyle w:val="3"/>
        <w:numPr>
          <w:ilvl w:val="2"/>
          <w:numId w:val="266"/>
        </w:numPr>
      </w:pPr>
      <w:bookmarkStart w:id="78" w:name="_Toc300322338"/>
      <w:r w:rsidRPr="00920095">
        <w:t>Вентиляция и противодымная защита</w:t>
      </w:r>
      <w:bookmarkEnd w:id="78"/>
    </w:p>
    <w:p w:rsidR="0034190A" w:rsidRPr="008177BB" w:rsidRDefault="0034190A" w:rsidP="0034190A">
      <w:pPr>
        <w:widowControl w:val="0"/>
        <w:numPr>
          <w:ilvl w:val="3"/>
          <w:numId w:val="266"/>
        </w:numPr>
        <w:autoSpaceDE w:val="0"/>
        <w:autoSpaceDN w:val="0"/>
        <w:adjustRightInd w:val="0"/>
        <w:rPr>
          <w:bCs/>
          <w:szCs w:val="20"/>
        </w:rPr>
      </w:pPr>
      <w:r w:rsidRPr="008177BB">
        <w:rPr>
          <w:bCs/>
          <w:szCs w:val="20"/>
        </w:rPr>
        <w:t xml:space="preserve">Противодымная защита (ПДЗ) путей эвакуации на станциях и пересадочных сооружениях между станциями должна обеспечивать эвакуацию пассажиров и персонала и незадымление прилегающих к станции тоннелей. </w:t>
      </w:r>
    </w:p>
    <w:p w:rsidR="0034190A" w:rsidRPr="0034190A" w:rsidRDefault="0034190A" w:rsidP="0034190A">
      <w:pPr>
        <w:widowControl w:val="0"/>
        <w:autoSpaceDE w:val="0"/>
        <w:autoSpaceDN w:val="0"/>
        <w:adjustRightInd w:val="0"/>
        <w:rPr>
          <w:bCs/>
          <w:szCs w:val="20"/>
        </w:rPr>
      </w:pPr>
      <w:r w:rsidRPr="0034190A">
        <w:rPr>
          <w:bCs/>
          <w:szCs w:val="20"/>
        </w:rPr>
        <w:t>ПДЗ следует предусматривать также на путях эвакуации персонала в вестибюлях подземных станций с тремя и более уровнями размещения производственных, административных, санитарно-бытовых и других служебных помещений.</w:t>
      </w:r>
    </w:p>
    <w:p w:rsidR="0034190A" w:rsidRPr="0034190A" w:rsidRDefault="0034190A" w:rsidP="0034190A">
      <w:pPr>
        <w:widowControl w:val="0"/>
        <w:numPr>
          <w:ilvl w:val="3"/>
          <w:numId w:val="266"/>
        </w:numPr>
        <w:autoSpaceDE w:val="0"/>
        <w:autoSpaceDN w:val="0"/>
        <w:adjustRightInd w:val="0"/>
        <w:rPr>
          <w:bCs/>
          <w:szCs w:val="20"/>
        </w:rPr>
      </w:pPr>
      <w:r w:rsidRPr="0034190A">
        <w:rPr>
          <w:bCs/>
          <w:szCs w:val="20"/>
        </w:rPr>
        <w:t>Для ПДЗ станций и тоннелей следует использовать установки тоннельной и местной вентиляции, а при необходимости дополнительные технические средства — специальные подпорные вентиляционные установки и перегородки в верхней части платформенного (среднего) зала станции для создания дымовых зон.</w:t>
      </w:r>
    </w:p>
    <w:p w:rsidR="0034190A" w:rsidRPr="008177BB" w:rsidRDefault="0034190A" w:rsidP="0034190A">
      <w:pPr>
        <w:widowControl w:val="0"/>
        <w:numPr>
          <w:ilvl w:val="3"/>
          <w:numId w:val="266"/>
        </w:numPr>
        <w:autoSpaceDE w:val="0"/>
        <w:autoSpaceDN w:val="0"/>
        <w:adjustRightInd w:val="0"/>
        <w:rPr>
          <w:bCs/>
          <w:szCs w:val="20"/>
        </w:rPr>
      </w:pPr>
      <w:r w:rsidRPr="008177BB">
        <w:rPr>
          <w:bCs/>
          <w:szCs w:val="20"/>
        </w:rPr>
        <w:t>ПДЗ путей эвакуации в перегонных тоннелях должна обеспечивать направление воздушного потока навстречу эвакуирующимся людям и его устойчивость на участках, склонных к изменению направления воздушного потока (при эвакуации людей в одном направлении от очага пожара).</w:t>
      </w:r>
    </w:p>
    <w:p w:rsidR="0034190A" w:rsidRPr="00014AF5" w:rsidRDefault="0034190A" w:rsidP="00014AF5">
      <w:pPr>
        <w:widowControl w:val="0"/>
        <w:numPr>
          <w:ilvl w:val="3"/>
          <w:numId w:val="266"/>
        </w:numPr>
        <w:autoSpaceDE w:val="0"/>
        <w:autoSpaceDN w:val="0"/>
        <w:adjustRightInd w:val="0"/>
        <w:rPr>
          <w:bCs/>
          <w:szCs w:val="20"/>
        </w:rPr>
      </w:pPr>
      <w:r w:rsidRPr="00014AF5">
        <w:rPr>
          <w:bCs/>
          <w:szCs w:val="20"/>
        </w:rPr>
        <w:t>Расчеты системы ПДЗ следует производить:</w:t>
      </w:r>
    </w:p>
    <w:p w:rsidR="0034190A" w:rsidRPr="00014AF5" w:rsidRDefault="0034190A" w:rsidP="00014AF5">
      <w:pPr>
        <w:numPr>
          <w:ilvl w:val="1"/>
          <w:numId w:val="29"/>
        </w:numPr>
        <w:textAlignment w:val="top"/>
        <w:rPr>
          <w:rFonts w:cs="Arial"/>
          <w:szCs w:val="19"/>
        </w:rPr>
      </w:pPr>
      <w:r w:rsidRPr="00014AF5">
        <w:rPr>
          <w:rFonts w:cs="Arial"/>
          <w:szCs w:val="19"/>
        </w:rPr>
        <w:t>для станции - при пожаре в вагоне поезда только для одного пути станции;</w:t>
      </w:r>
    </w:p>
    <w:p w:rsidR="0034190A" w:rsidRPr="00014AF5" w:rsidRDefault="0034190A" w:rsidP="00014AF5">
      <w:pPr>
        <w:numPr>
          <w:ilvl w:val="1"/>
          <w:numId w:val="29"/>
        </w:numPr>
        <w:textAlignment w:val="top"/>
        <w:rPr>
          <w:rFonts w:cs="Arial"/>
          <w:szCs w:val="19"/>
        </w:rPr>
      </w:pPr>
      <w:r w:rsidRPr="00014AF5">
        <w:rPr>
          <w:rFonts w:cs="Arial"/>
          <w:szCs w:val="19"/>
        </w:rPr>
        <w:t>для перегона- при пожаре в головном, хвостовом, среднем вагонах поезда для на 1-м и 2-м пути.</w:t>
      </w:r>
    </w:p>
    <w:p w:rsidR="0034190A" w:rsidRPr="00D51E78" w:rsidRDefault="0034190A" w:rsidP="00D51E78">
      <w:pPr>
        <w:widowControl w:val="0"/>
        <w:numPr>
          <w:ilvl w:val="3"/>
          <w:numId w:val="266"/>
        </w:numPr>
        <w:autoSpaceDE w:val="0"/>
        <w:autoSpaceDN w:val="0"/>
        <w:adjustRightInd w:val="0"/>
        <w:rPr>
          <w:bCs/>
          <w:szCs w:val="20"/>
        </w:rPr>
      </w:pPr>
      <w:r w:rsidRPr="00D51E78">
        <w:rPr>
          <w:bCs/>
          <w:szCs w:val="20"/>
        </w:rPr>
        <w:t>ПДЗ путей эвакуации станции должна обеспечивать:</w:t>
      </w:r>
    </w:p>
    <w:p w:rsidR="0034190A" w:rsidRPr="00D51E78" w:rsidRDefault="0034190A" w:rsidP="00D51E78">
      <w:pPr>
        <w:numPr>
          <w:ilvl w:val="1"/>
          <w:numId w:val="29"/>
        </w:numPr>
        <w:textAlignment w:val="top"/>
        <w:rPr>
          <w:rFonts w:cs="Arial"/>
          <w:szCs w:val="19"/>
        </w:rPr>
      </w:pPr>
      <w:r w:rsidRPr="00D51E78">
        <w:rPr>
          <w:rFonts w:cs="Arial"/>
          <w:szCs w:val="19"/>
        </w:rPr>
        <w:t>оперативный перевод УТВ в аварийный режим работы;</w:t>
      </w:r>
    </w:p>
    <w:p w:rsidR="0034190A" w:rsidRPr="00D51E78" w:rsidRDefault="0034190A" w:rsidP="00D51E78">
      <w:pPr>
        <w:numPr>
          <w:ilvl w:val="1"/>
          <w:numId w:val="29"/>
        </w:numPr>
        <w:textAlignment w:val="top"/>
        <w:rPr>
          <w:rFonts w:cs="Arial"/>
          <w:szCs w:val="19"/>
        </w:rPr>
      </w:pPr>
      <w:r w:rsidRPr="00D51E78">
        <w:rPr>
          <w:rFonts w:cs="Arial"/>
          <w:szCs w:val="19"/>
        </w:rPr>
        <w:t>защиту людей от дыма при их движении по путям эвакуации до выхода наружу или по пересадочным эскалаторам, коридорам по назначеным маршрутам в зависимости от расположения очага пожара на станции</w:t>
      </w:r>
      <w:r w:rsidR="00D51E78">
        <w:rPr>
          <w:rFonts w:cs="Arial"/>
          <w:szCs w:val="19"/>
        </w:rPr>
        <w:t>.</w:t>
      </w:r>
    </w:p>
    <w:p w:rsidR="0034190A" w:rsidRPr="00441760" w:rsidRDefault="0034190A" w:rsidP="00441760">
      <w:pPr>
        <w:widowControl w:val="0"/>
        <w:autoSpaceDE w:val="0"/>
        <w:autoSpaceDN w:val="0"/>
        <w:adjustRightInd w:val="0"/>
        <w:rPr>
          <w:bCs/>
          <w:szCs w:val="20"/>
        </w:rPr>
      </w:pPr>
      <w:r w:rsidRPr="00441760">
        <w:rPr>
          <w:bCs/>
          <w:szCs w:val="20"/>
        </w:rPr>
        <w:t>Расчеты системы ПДЗ следует производить:</w:t>
      </w:r>
    </w:p>
    <w:p w:rsidR="0034190A" w:rsidRPr="00986873" w:rsidRDefault="0034190A" w:rsidP="00986873">
      <w:pPr>
        <w:numPr>
          <w:ilvl w:val="0"/>
          <w:numId w:val="267"/>
        </w:numPr>
        <w:textAlignment w:val="top"/>
        <w:rPr>
          <w:rFonts w:cs="Arial"/>
          <w:szCs w:val="19"/>
        </w:rPr>
      </w:pPr>
      <w:r w:rsidRPr="00986873">
        <w:rPr>
          <w:rFonts w:cs="Arial"/>
          <w:szCs w:val="19"/>
        </w:rPr>
        <w:t>для станции:</w:t>
      </w:r>
    </w:p>
    <w:p w:rsidR="0034190A" w:rsidRPr="00FE509C" w:rsidRDefault="0034190A" w:rsidP="00FE509C">
      <w:pPr>
        <w:numPr>
          <w:ilvl w:val="1"/>
          <w:numId w:val="29"/>
        </w:numPr>
        <w:textAlignment w:val="top"/>
        <w:rPr>
          <w:rFonts w:cs="Arial"/>
          <w:szCs w:val="19"/>
        </w:rPr>
      </w:pPr>
      <w:r w:rsidRPr="00FE509C">
        <w:rPr>
          <w:rFonts w:cs="Arial"/>
          <w:szCs w:val="19"/>
        </w:rPr>
        <w:t>при пожаре в вагоне поезда;</w:t>
      </w:r>
    </w:p>
    <w:p w:rsidR="0034190A" w:rsidRPr="00FE509C" w:rsidRDefault="0034190A" w:rsidP="00FE509C">
      <w:pPr>
        <w:numPr>
          <w:ilvl w:val="1"/>
          <w:numId w:val="29"/>
        </w:numPr>
        <w:textAlignment w:val="top"/>
        <w:rPr>
          <w:rFonts w:cs="Arial"/>
          <w:szCs w:val="19"/>
        </w:rPr>
      </w:pPr>
      <w:r w:rsidRPr="00FE509C">
        <w:rPr>
          <w:rFonts w:cs="Arial"/>
          <w:szCs w:val="19"/>
        </w:rPr>
        <w:t xml:space="preserve">в вестибюле; </w:t>
      </w:r>
    </w:p>
    <w:p w:rsidR="0034190A" w:rsidRPr="00FE509C" w:rsidRDefault="0034190A" w:rsidP="00FE509C">
      <w:pPr>
        <w:numPr>
          <w:ilvl w:val="1"/>
          <w:numId w:val="29"/>
        </w:numPr>
        <w:textAlignment w:val="top"/>
        <w:rPr>
          <w:rFonts w:cs="Arial"/>
          <w:szCs w:val="19"/>
        </w:rPr>
      </w:pPr>
      <w:r w:rsidRPr="00FE509C">
        <w:rPr>
          <w:rFonts w:cs="Arial"/>
          <w:szCs w:val="19"/>
        </w:rPr>
        <w:t>при пожаре в эскалаторном тоннеле, в машинном помещении эскалаторов;</w:t>
      </w:r>
    </w:p>
    <w:p w:rsidR="0034190A" w:rsidRPr="00FE509C" w:rsidRDefault="0034190A" w:rsidP="00FE509C">
      <w:pPr>
        <w:numPr>
          <w:ilvl w:val="1"/>
          <w:numId w:val="29"/>
        </w:numPr>
        <w:textAlignment w:val="top"/>
        <w:rPr>
          <w:rFonts w:cs="Arial"/>
          <w:szCs w:val="19"/>
        </w:rPr>
      </w:pPr>
      <w:r w:rsidRPr="00FE509C">
        <w:rPr>
          <w:rFonts w:cs="Arial"/>
          <w:szCs w:val="19"/>
        </w:rPr>
        <w:t>при пожаре пересадочного эскалатора;</w:t>
      </w:r>
    </w:p>
    <w:p w:rsidR="0034190A" w:rsidRPr="008177BB" w:rsidRDefault="0034190A" w:rsidP="00B464F3">
      <w:pPr>
        <w:numPr>
          <w:ilvl w:val="0"/>
          <w:numId w:val="267"/>
        </w:numPr>
        <w:textAlignment w:val="top"/>
        <w:rPr>
          <w:rFonts w:cs="Arial"/>
          <w:szCs w:val="19"/>
        </w:rPr>
      </w:pPr>
      <w:r w:rsidRPr="008177BB">
        <w:rPr>
          <w:rFonts w:cs="Arial"/>
          <w:szCs w:val="19"/>
        </w:rPr>
        <w:t>для перегонного тоннеля - при пожаре в головном, хвостовом, среднем вагонах поезда – без остановки поезда на перегоне.</w:t>
      </w:r>
    </w:p>
    <w:p w:rsidR="0034190A" w:rsidRPr="00F0058D" w:rsidRDefault="0034190A" w:rsidP="00F0058D">
      <w:pPr>
        <w:widowControl w:val="0"/>
        <w:numPr>
          <w:ilvl w:val="3"/>
          <w:numId w:val="266"/>
        </w:numPr>
        <w:autoSpaceDE w:val="0"/>
        <w:autoSpaceDN w:val="0"/>
        <w:adjustRightInd w:val="0"/>
        <w:rPr>
          <w:bCs/>
          <w:szCs w:val="20"/>
        </w:rPr>
      </w:pPr>
      <w:r w:rsidRPr="00F0058D">
        <w:rPr>
          <w:bCs/>
          <w:szCs w:val="20"/>
        </w:rPr>
        <w:t>Система тоннельной вентиляции в режиме ПДЗ должна обеспечивать эвакуацию людей из подземных сооружений при пожаре. При невозможности достижения целей ПДЗ с помощью тоннельной вентиляции применять:</w:t>
      </w:r>
    </w:p>
    <w:p w:rsidR="0034190A" w:rsidRPr="00F0058D" w:rsidRDefault="0034190A" w:rsidP="00F0058D">
      <w:pPr>
        <w:numPr>
          <w:ilvl w:val="1"/>
          <w:numId w:val="29"/>
        </w:numPr>
        <w:textAlignment w:val="top"/>
        <w:rPr>
          <w:rFonts w:cs="Arial"/>
          <w:szCs w:val="19"/>
        </w:rPr>
      </w:pPr>
      <w:r w:rsidRPr="00F0058D">
        <w:rPr>
          <w:rFonts w:cs="Arial"/>
          <w:szCs w:val="19"/>
        </w:rPr>
        <w:t>конструктивную противодымную защиту, включающую другие планировочные решения, противодымные перегородки в верхней части сооружений, быстровозводимые вентиляционные перемычки в перегонных тоннелях;</w:t>
      </w:r>
    </w:p>
    <w:p w:rsidR="0034190A" w:rsidRPr="00F0058D" w:rsidRDefault="0034190A" w:rsidP="00F0058D">
      <w:pPr>
        <w:numPr>
          <w:ilvl w:val="1"/>
          <w:numId w:val="29"/>
        </w:numPr>
        <w:textAlignment w:val="top"/>
        <w:rPr>
          <w:rFonts w:cs="Arial"/>
          <w:szCs w:val="19"/>
        </w:rPr>
      </w:pPr>
      <w:r w:rsidRPr="00F0058D">
        <w:rPr>
          <w:rFonts w:cs="Arial"/>
          <w:szCs w:val="19"/>
        </w:rPr>
        <w:t>удаление дыма из верхней зоны платформенных залов станции через специальные или эксплуатационные вентиляционные каналы;</w:t>
      </w:r>
    </w:p>
    <w:p w:rsidR="0034190A" w:rsidRPr="00F0058D" w:rsidRDefault="0034190A" w:rsidP="00F0058D">
      <w:pPr>
        <w:numPr>
          <w:ilvl w:val="1"/>
          <w:numId w:val="29"/>
        </w:numPr>
        <w:textAlignment w:val="top"/>
        <w:rPr>
          <w:rFonts w:cs="Arial"/>
          <w:szCs w:val="19"/>
        </w:rPr>
      </w:pPr>
      <w:r w:rsidRPr="00F0058D">
        <w:rPr>
          <w:rFonts w:cs="Arial"/>
          <w:szCs w:val="19"/>
        </w:rPr>
        <w:t>увеличение производительности вентиляторов УТВ;</w:t>
      </w:r>
    </w:p>
    <w:p w:rsidR="0034190A" w:rsidRPr="00F0058D" w:rsidRDefault="0034190A" w:rsidP="00F0058D">
      <w:pPr>
        <w:numPr>
          <w:ilvl w:val="1"/>
          <w:numId w:val="29"/>
        </w:numPr>
        <w:textAlignment w:val="top"/>
        <w:rPr>
          <w:rFonts w:cs="Arial"/>
          <w:szCs w:val="19"/>
        </w:rPr>
      </w:pPr>
      <w:r w:rsidRPr="00F0058D">
        <w:rPr>
          <w:rFonts w:cs="Arial"/>
          <w:szCs w:val="19"/>
        </w:rPr>
        <w:t>подпорные вентиляторы в вестибюлях;</w:t>
      </w:r>
    </w:p>
    <w:p w:rsidR="0034190A" w:rsidRPr="00F0058D" w:rsidRDefault="0034190A" w:rsidP="00F0058D">
      <w:pPr>
        <w:numPr>
          <w:ilvl w:val="1"/>
          <w:numId w:val="29"/>
        </w:numPr>
        <w:textAlignment w:val="top"/>
        <w:rPr>
          <w:rFonts w:cs="Arial"/>
          <w:szCs w:val="19"/>
        </w:rPr>
      </w:pPr>
      <w:r w:rsidRPr="00F0058D">
        <w:rPr>
          <w:rFonts w:cs="Arial"/>
          <w:szCs w:val="19"/>
        </w:rPr>
        <w:t>систему вентиляции с раздельным проветриванием перегонных тоннелей.</w:t>
      </w:r>
    </w:p>
    <w:p w:rsidR="0034190A" w:rsidRPr="00ED7357" w:rsidRDefault="0034190A" w:rsidP="00ED7357">
      <w:pPr>
        <w:widowControl w:val="0"/>
        <w:autoSpaceDE w:val="0"/>
        <w:autoSpaceDN w:val="0"/>
        <w:adjustRightInd w:val="0"/>
        <w:rPr>
          <w:bCs/>
          <w:szCs w:val="20"/>
        </w:rPr>
      </w:pPr>
      <w:r w:rsidRPr="00ED7357">
        <w:rPr>
          <w:bCs/>
          <w:szCs w:val="20"/>
        </w:rPr>
        <w:t>Для реверсивных вентиляторов станционной УТВ рекомендуется предусматривать максимальную производительность в режиме вытяжки.</w:t>
      </w:r>
    </w:p>
    <w:p w:rsidR="0034190A" w:rsidRPr="00512960" w:rsidRDefault="0034190A" w:rsidP="00512960">
      <w:pPr>
        <w:widowControl w:val="0"/>
        <w:numPr>
          <w:ilvl w:val="3"/>
          <w:numId w:val="266"/>
        </w:numPr>
        <w:autoSpaceDE w:val="0"/>
        <w:autoSpaceDN w:val="0"/>
        <w:adjustRightInd w:val="0"/>
        <w:rPr>
          <w:bCs/>
          <w:szCs w:val="20"/>
        </w:rPr>
      </w:pPr>
      <w:r w:rsidRPr="00512960">
        <w:rPr>
          <w:bCs/>
          <w:szCs w:val="20"/>
        </w:rPr>
        <w:t>Защиту людей от дыма в период эвакуации из платформенных залов станции рекомендуется осуществлять путем создания под сводом залов «резервуара дыма» необходимого объема или удаления дыма из верхней части сооружения.</w:t>
      </w:r>
    </w:p>
    <w:p w:rsidR="0034190A" w:rsidRPr="00512960" w:rsidRDefault="0034190A" w:rsidP="00512960">
      <w:pPr>
        <w:widowControl w:val="0"/>
        <w:autoSpaceDE w:val="0"/>
        <w:autoSpaceDN w:val="0"/>
        <w:adjustRightInd w:val="0"/>
        <w:rPr>
          <w:bCs/>
          <w:szCs w:val="20"/>
        </w:rPr>
      </w:pPr>
      <w:r w:rsidRPr="00512960">
        <w:rPr>
          <w:bCs/>
          <w:szCs w:val="20"/>
        </w:rPr>
        <w:t xml:space="preserve">Предельным временем эвакуации (временем блокирования путей эвакуации) </w:t>
      </w:r>
      <w:r w:rsidRPr="008177BB">
        <w:rPr>
          <w:bCs/>
          <w:szCs w:val="20"/>
        </w:rPr>
        <w:t xml:space="preserve">считать время достижения нижней границей дыма уровня </w:t>
      </w:r>
      <w:smartTag w:uri="urn:schemas-microsoft-com:office:smarttags" w:element="metricconverter">
        <w:smartTagPr>
          <w:attr w:name="ProductID" w:val="2,5 м"/>
        </w:smartTagPr>
        <w:r w:rsidRPr="008177BB">
          <w:rPr>
            <w:bCs/>
            <w:szCs w:val="20"/>
          </w:rPr>
          <w:t>2,5 м</w:t>
        </w:r>
      </w:smartTag>
      <w:r w:rsidRPr="008177BB">
        <w:rPr>
          <w:bCs/>
          <w:szCs w:val="20"/>
        </w:rPr>
        <w:t xml:space="preserve"> от пола зала. При</w:t>
      </w:r>
      <w:r w:rsidRPr="00512960">
        <w:rPr>
          <w:bCs/>
          <w:szCs w:val="20"/>
        </w:rPr>
        <w:t xml:space="preserve"> определении этого времени учитывать изменение площади (периметра) пожара от момента его возникновения, удаление части дыма вентиляцией. Для расчета принимать пожар поезда, возникший в тоннеле, при линейной скорости распространения горения 1 м·мин</w:t>
      </w:r>
      <w:r w:rsidRPr="00512960">
        <w:rPr>
          <w:bCs/>
          <w:szCs w:val="20"/>
          <w:vertAlign w:val="superscript"/>
        </w:rPr>
        <w:t>-1</w:t>
      </w:r>
      <w:r w:rsidRPr="00512960">
        <w:rPr>
          <w:bCs/>
          <w:szCs w:val="20"/>
        </w:rPr>
        <w:t>.</w:t>
      </w:r>
    </w:p>
    <w:p w:rsidR="0034190A" w:rsidRPr="00302E7B" w:rsidRDefault="0034190A" w:rsidP="00302E7B">
      <w:pPr>
        <w:widowControl w:val="0"/>
        <w:numPr>
          <w:ilvl w:val="3"/>
          <w:numId w:val="266"/>
        </w:numPr>
        <w:autoSpaceDE w:val="0"/>
        <w:autoSpaceDN w:val="0"/>
        <w:adjustRightInd w:val="0"/>
        <w:rPr>
          <w:bCs/>
          <w:szCs w:val="20"/>
        </w:rPr>
      </w:pPr>
      <w:r w:rsidRPr="00302E7B">
        <w:rPr>
          <w:bCs/>
          <w:szCs w:val="20"/>
        </w:rPr>
        <w:t>Для защиты людей от проникновения дыма на пути эвакуации предусматривать:</w:t>
      </w:r>
    </w:p>
    <w:p w:rsidR="0034190A" w:rsidRPr="00302E7B" w:rsidRDefault="0034190A" w:rsidP="00302E7B">
      <w:pPr>
        <w:numPr>
          <w:ilvl w:val="1"/>
          <w:numId w:val="29"/>
        </w:numPr>
        <w:textAlignment w:val="top"/>
        <w:rPr>
          <w:rFonts w:cs="Arial"/>
          <w:szCs w:val="19"/>
        </w:rPr>
      </w:pPr>
      <w:r w:rsidRPr="00302E7B">
        <w:rPr>
          <w:rFonts w:cs="Arial"/>
          <w:szCs w:val="19"/>
        </w:rPr>
        <w:t>создание воздушного потока в зоне примыкания эвакуационных путей к платформенным залам станции со скоростью не ниже 1,7 м·с</w:t>
      </w:r>
      <w:r w:rsidRPr="00302E7B">
        <w:rPr>
          <w:rFonts w:cs="Arial"/>
          <w:szCs w:val="19"/>
          <w:vertAlign w:val="superscript"/>
        </w:rPr>
        <w:t>-1</w:t>
      </w:r>
      <w:r w:rsidRPr="00302E7B">
        <w:rPr>
          <w:rFonts w:cs="Arial"/>
          <w:szCs w:val="19"/>
        </w:rPr>
        <w:t>;</w:t>
      </w:r>
    </w:p>
    <w:p w:rsidR="0034190A" w:rsidRPr="00302E7B" w:rsidRDefault="0034190A" w:rsidP="00302E7B">
      <w:pPr>
        <w:numPr>
          <w:ilvl w:val="1"/>
          <w:numId w:val="29"/>
        </w:numPr>
        <w:textAlignment w:val="top"/>
        <w:rPr>
          <w:rFonts w:cs="Arial"/>
          <w:szCs w:val="19"/>
        </w:rPr>
      </w:pPr>
      <w:r w:rsidRPr="00302E7B">
        <w:rPr>
          <w:rFonts w:cs="Arial"/>
          <w:szCs w:val="19"/>
        </w:rPr>
        <w:t xml:space="preserve">отделение верхней зоны зала станции от путей эвакуации противодымной перегородкой с высотой от уровня пола пути эвакуации не более </w:t>
      </w:r>
      <w:smartTag w:uri="urn:schemas-microsoft-com:office:smarttags" w:element="metricconverter">
        <w:smartTagPr>
          <w:attr w:name="ProductID" w:val="2,5 м"/>
        </w:smartTagPr>
        <w:r w:rsidRPr="00302E7B">
          <w:rPr>
            <w:rFonts w:cs="Arial"/>
            <w:szCs w:val="19"/>
          </w:rPr>
          <w:t>2,5 м</w:t>
        </w:r>
      </w:smartTag>
      <w:r w:rsidRPr="00302E7B">
        <w:rPr>
          <w:rFonts w:cs="Arial"/>
          <w:szCs w:val="19"/>
        </w:rPr>
        <w:t xml:space="preserve"> и не менее </w:t>
      </w:r>
      <w:smartTag w:uri="urn:schemas-microsoft-com:office:smarttags" w:element="metricconverter">
        <w:smartTagPr>
          <w:attr w:name="ProductID" w:val="2,2 м"/>
        </w:smartTagPr>
        <w:r w:rsidRPr="00302E7B">
          <w:rPr>
            <w:rFonts w:cs="Arial"/>
            <w:szCs w:val="19"/>
          </w:rPr>
          <w:t>2,2 м</w:t>
        </w:r>
      </w:smartTag>
      <w:r w:rsidRPr="00302E7B">
        <w:rPr>
          <w:rFonts w:cs="Arial"/>
          <w:szCs w:val="19"/>
        </w:rPr>
        <w:t>;</w:t>
      </w:r>
    </w:p>
    <w:p w:rsidR="0034190A" w:rsidRPr="00302E7B" w:rsidRDefault="0034190A" w:rsidP="00302E7B">
      <w:pPr>
        <w:numPr>
          <w:ilvl w:val="1"/>
          <w:numId w:val="29"/>
        </w:numPr>
        <w:textAlignment w:val="top"/>
        <w:rPr>
          <w:rFonts w:cs="Arial"/>
          <w:szCs w:val="19"/>
        </w:rPr>
      </w:pPr>
      <w:r w:rsidRPr="00302E7B">
        <w:rPr>
          <w:rFonts w:cs="Arial"/>
          <w:szCs w:val="19"/>
        </w:rPr>
        <w:t>выгораживание путей эвакуации от платформенного зала станции противодымной перегородкой.</w:t>
      </w:r>
    </w:p>
    <w:p w:rsidR="0034190A" w:rsidRPr="00302E7B" w:rsidRDefault="0034190A" w:rsidP="00302E7B">
      <w:pPr>
        <w:widowControl w:val="0"/>
        <w:autoSpaceDE w:val="0"/>
        <w:autoSpaceDN w:val="0"/>
        <w:adjustRightInd w:val="0"/>
        <w:rPr>
          <w:bCs/>
          <w:szCs w:val="20"/>
        </w:rPr>
      </w:pPr>
      <w:r w:rsidRPr="00302E7B">
        <w:rPr>
          <w:bCs/>
          <w:szCs w:val="20"/>
        </w:rPr>
        <w:t xml:space="preserve">Высота проема между залом станции и эскалаторным тоннелем (лестничными сходами) должна быть не более </w:t>
      </w:r>
      <w:smartTag w:uri="urn:schemas-microsoft-com:office:smarttags" w:element="metricconverter">
        <w:smartTagPr>
          <w:attr w:name="ProductID" w:val="2,5 м"/>
        </w:smartTagPr>
        <w:r w:rsidRPr="00302E7B">
          <w:rPr>
            <w:bCs/>
            <w:szCs w:val="20"/>
          </w:rPr>
          <w:t>2,5 м</w:t>
        </w:r>
      </w:smartTag>
      <w:r w:rsidRPr="00302E7B">
        <w:rPr>
          <w:bCs/>
          <w:szCs w:val="20"/>
        </w:rPr>
        <w:t xml:space="preserve"> и не менее </w:t>
      </w:r>
      <w:smartTag w:uri="urn:schemas-microsoft-com:office:smarttags" w:element="metricconverter">
        <w:smartTagPr>
          <w:attr w:name="ProductID" w:val="2,2 м"/>
        </w:smartTagPr>
        <w:r w:rsidRPr="00302E7B">
          <w:rPr>
            <w:bCs/>
            <w:szCs w:val="20"/>
          </w:rPr>
          <w:t>2,2 м</w:t>
        </w:r>
      </w:smartTag>
      <w:r w:rsidRPr="00302E7B">
        <w:rPr>
          <w:bCs/>
          <w:szCs w:val="20"/>
        </w:rPr>
        <w:t>. Скорость воздуха в проеме должна быть не ниже 1,3 м·с</w:t>
      </w:r>
      <w:r w:rsidRPr="00302E7B">
        <w:rPr>
          <w:bCs/>
          <w:szCs w:val="20"/>
          <w:vertAlign w:val="superscript"/>
        </w:rPr>
        <w:t>-1</w:t>
      </w:r>
      <w:r w:rsidRPr="00302E7B">
        <w:rPr>
          <w:bCs/>
          <w:szCs w:val="20"/>
        </w:rPr>
        <w:t>.</w:t>
      </w:r>
    </w:p>
    <w:p w:rsidR="0034190A" w:rsidRPr="00302E7B" w:rsidRDefault="0034190A" w:rsidP="00302E7B">
      <w:pPr>
        <w:widowControl w:val="0"/>
        <w:autoSpaceDE w:val="0"/>
        <w:autoSpaceDN w:val="0"/>
        <w:adjustRightInd w:val="0"/>
        <w:rPr>
          <w:bCs/>
          <w:szCs w:val="20"/>
        </w:rPr>
      </w:pPr>
      <w:r w:rsidRPr="00302E7B">
        <w:rPr>
          <w:bCs/>
          <w:szCs w:val="20"/>
        </w:rPr>
        <w:t>Если система тоннельной вентиляции не обеспечивает указанные параметры, применять подпорные вентиляторы в вестибюле с забором воздуха с поверхности для подачи воздуха в эскалаторный тоннель (лестничные сходы). Подпорные вентиляторы должны включаться только при работе станционной УТВ на вытяжку.</w:t>
      </w:r>
    </w:p>
    <w:p w:rsidR="0034190A" w:rsidRPr="00302E7B" w:rsidRDefault="0034190A" w:rsidP="00302E7B">
      <w:pPr>
        <w:widowControl w:val="0"/>
        <w:autoSpaceDE w:val="0"/>
        <w:autoSpaceDN w:val="0"/>
        <w:adjustRightInd w:val="0"/>
        <w:rPr>
          <w:bCs/>
          <w:sz w:val="22"/>
          <w:szCs w:val="22"/>
        </w:rPr>
      </w:pPr>
      <w:r w:rsidRPr="00302E7B">
        <w:rPr>
          <w:bCs/>
          <w:spacing w:val="20"/>
          <w:sz w:val="22"/>
          <w:szCs w:val="22"/>
        </w:rPr>
        <w:t>Примечание</w:t>
      </w:r>
      <w:r w:rsidRPr="00302E7B">
        <w:rPr>
          <w:bCs/>
          <w:sz w:val="22"/>
          <w:szCs w:val="22"/>
        </w:rPr>
        <w:t xml:space="preserve"> — Если эвакуация людей наружу в соответствии с расчетами завершается до блокирования путей эвакуации опасными факторами пожара в зале станции, то требования к параметрам воздушных потоков не применяются.</w:t>
      </w:r>
    </w:p>
    <w:p w:rsidR="0034190A" w:rsidRPr="006C2798" w:rsidRDefault="0034190A" w:rsidP="006C2798">
      <w:pPr>
        <w:widowControl w:val="0"/>
        <w:numPr>
          <w:ilvl w:val="3"/>
          <w:numId w:val="266"/>
        </w:numPr>
        <w:autoSpaceDE w:val="0"/>
        <w:autoSpaceDN w:val="0"/>
        <w:adjustRightInd w:val="0"/>
        <w:rPr>
          <w:bCs/>
          <w:szCs w:val="20"/>
        </w:rPr>
      </w:pPr>
      <w:r w:rsidRPr="006C2798">
        <w:rPr>
          <w:bCs/>
          <w:szCs w:val="20"/>
        </w:rPr>
        <w:t>Незадымление прилегающих к станции тоннелей обеспечивать созданием в них воздушного потока в сторону станции со скоростью не ниже 0,5 м·с</w:t>
      </w:r>
      <w:r w:rsidRPr="006C2798">
        <w:rPr>
          <w:bCs/>
          <w:szCs w:val="20"/>
          <w:vertAlign w:val="superscript"/>
        </w:rPr>
        <w:t>-1</w:t>
      </w:r>
      <w:r w:rsidRPr="006C2798">
        <w:rPr>
          <w:bCs/>
          <w:szCs w:val="20"/>
        </w:rPr>
        <w:t>.</w:t>
      </w:r>
    </w:p>
    <w:p w:rsidR="0034190A" w:rsidRPr="006C2798" w:rsidRDefault="0034190A" w:rsidP="006C2798">
      <w:pPr>
        <w:widowControl w:val="0"/>
        <w:numPr>
          <w:ilvl w:val="3"/>
          <w:numId w:val="266"/>
        </w:numPr>
        <w:autoSpaceDE w:val="0"/>
        <w:autoSpaceDN w:val="0"/>
        <w:adjustRightInd w:val="0"/>
        <w:rPr>
          <w:bCs/>
          <w:szCs w:val="20"/>
        </w:rPr>
      </w:pPr>
      <w:r w:rsidRPr="006C2798">
        <w:rPr>
          <w:bCs/>
          <w:szCs w:val="20"/>
        </w:rPr>
        <w:t>В расчетную статическую схему вентиляционной сети станции должны входить сооружения и вентиляторы на участке трассы, включая соседние станции; для пересадочной станции — смежная станция и участки до соседних с ней станций.</w:t>
      </w:r>
    </w:p>
    <w:p w:rsidR="0034190A" w:rsidRPr="006C2798" w:rsidRDefault="0034190A" w:rsidP="006C2798">
      <w:pPr>
        <w:widowControl w:val="0"/>
        <w:autoSpaceDE w:val="0"/>
        <w:autoSpaceDN w:val="0"/>
        <w:adjustRightInd w:val="0"/>
        <w:rPr>
          <w:bCs/>
          <w:szCs w:val="20"/>
        </w:rPr>
      </w:pPr>
      <w:r w:rsidRPr="006C2798">
        <w:rPr>
          <w:bCs/>
          <w:szCs w:val="20"/>
        </w:rPr>
        <w:t>При расчетах учитывать наличие остановленных в тоннелях поездов и открытое положение дверей вестибюля на выходе.</w:t>
      </w:r>
    </w:p>
    <w:p w:rsidR="0034190A" w:rsidRPr="00164842" w:rsidRDefault="0034190A" w:rsidP="00164842">
      <w:pPr>
        <w:widowControl w:val="0"/>
        <w:numPr>
          <w:ilvl w:val="3"/>
          <w:numId w:val="266"/>
        </w:numPr>
        <w:autoSpaceDE w:val="0"/>
        <w:autoSpaceDN w:val="0"/>
        <w:adjustRightInd w:val="0"/>
        <w:rPr>
          <w:bCs/>
          <w:szCs w:val="20"/>
        </w:rPr>
      </w:pPr>
      <w:r w:rsidRPr="00164842">
        <w:rPr>
          <w:bCs/>
          <w:szCs w:val="20"/>
        </w:rPr>
        <w:t>Устойчивость воздушного потока в тоннелях определять из условия</w:t>
      </w:r>
    </w:p>
    <w:p w:rsidR="0034190A" w:rsidRPr="00EC6EA2" w:rsidRDefault="00966846" w:rsidP="0034190A">
      <w:pPr>
        <w:jc w:val="center"/>
        <w:rPr>
          <w:i/>
          <w:lang w:val="en-GB"/>
        </w:rPr>
      </w:pPr>
      <w:r>
        <w:pict>
          <v:shape id="_x0000_i1060" type="#_x0000_t75" style="width:48.7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2B6B&quot;/&gt;&lt;wsp:rsid wsp:val=&quot;00097943&quot;/&gt;&lt;wsp:rsid wsp:val=&quot;000E3FF9&quot;/&gt;&lt;wsp:rsid wsp:val=&quot;00107C9A&quot;/&gt;&lt;wsp:rsid wsp:val=&quot;002479EB&quot;/&gt;&lt;wsp:rsid wsp:val=&quot;002647FD&quot;/&gt;&lt;wsp:rsid wsp:val=&quot;002C2ED2&quot;/&gt;&lt;wsp:rsid wsp:val=&quot;004D0D60&quot;/&gt;&lt;wsp:rsid wsp:val=&quot;00811070&quot;/&gt;&lt;wsp:rsid wsp:val=&quot;00922B6B&quot;/&gt;&lt;wsp:rsid wsp:val=&quot;00A96D7B&quot;/&gt;&lt;wsp:rsid wsp:val=&quot;00AB67B6&quot;/&gt;&lt;wsp:rsid wsp:val=&quot;00B8021A&quot;/&gt;&lt;wsp:rsid wsp:val=&quot;00C077CC&quot;/&gt;&lt;wsp:rsid wsp:val=&quot;00C97AD1&quot;/&gt;&lt;wsp:rsid wsp:val=&quot;00D20A49&quot;/&gt;&lt;wsp:rsid wsp:val=&quot;00DA7B97&quot;/&gt;&lt;wsp:rsid wsp:val=&quot;00E15511&quot;/&gt;&lt;wsp:rsid wsp:val=&quot;00E663CC&quot;/&gt;&lt;wsp:rsid wsp:val=&quot;00EB5FA4&quot;/&gt;&lt;wsp:rsid wsp:val=&quot;00FE0D4C&quot;/&gt;&lt;/wsp:rsids&gt;&lt;/w:docPr&gt;&lt;w:body&gt;&lt;w:p wsp:rsidR=&quot;00000000&quot; wsp:rsidRDefault=&quot;00097943&quot;&gt;&lt;m:oMathPara&gt;&lt;m:oMath&gt;&lt;m:sSub&gt;&lt;m:sSubPr&gt;&lt;m:ctrlPr&gt;&lt;w:rPr&gt;&lt;w:rFonts w:ascii=&quot;Cambria Math&quot; w:fareast=&quot;Calibri&quot; w:h-ansi=&quot;Arial&quot; w:cs=&quot;Arial&quot;/&gt;&lt;wx:font wx:val=&quot;Cambria Math&quot;/&gt;&lt;w:i/&gt;&lt;w:sz w:val=&quot;22&quot;/&gt;&lt;w:sz-cs w:val=&quot;22&quot;/&gt;&lt;w:lang w:val=&quot;EN-GB&quot; w:fareast=&quot;EN-US&quot;/&gt;&lt;/w:rPr&gt;&lt;/m:ctrlPr&gt;&lt;/m:sSubPr&gt;&lt;m:e&gt;&lt;m:r&gt;&lt;w:rPr&gt;&lt;w:rFonts w:ascii=&quot;Cambria Math&quot; w:h-ansi=&quot;Cambria Math&quot; w:cs=&quot;Arial&quot;/&gt;&lt;wx:font wx:val=&quot;Cambria Math&quot;/&gt;&lt;w:i/&gt;&lt;w:lang w:val=&quot;EN-GB&quot;/&gt;&lt;/w:rPr&gt;&lt;m:t&gt;V&lt;/m:t&gt;&lt;/m:r&gt;&lt;/m:e&gt;&lt;m:sub&gt;&lt;m:r&gt;&lt;w:rPr&gt;&lt;w:rFonts w:ascii=&quot;Cambria Math&quot; w:h-ansi=&quot;Cambria Math&quot; w:cs=&quot;Arial&quot;/&gt;&lt;wx:font wx:val=&quot;Cambria Math&quot;/&gt;&lt;w:i/&gt;&lt;w:lang w:val=&quot;EN-GB&quot;/&gt;&lt;/w:rPr&gt;&lt;m:t&gt;p&lt;/m:t&gt;&lt;/m:r&gt;&lt;/m:sub&gt;&lt;/m:sSub&gt;&lt;m:r&gt;&lt;w:rPr&gt;&lt;w:rFonts w:ascii=&quot;Cambria Math&quot; w:h-ansi=&quot;Arial&quot; w:cs=&quot;Arial&quot;/&gt;&lt;wx:font wx:val=&quot;Cambria Math&quot;/&gt;&lt;w:i/&gt;&lt;w:lang w:val=&quot;EN-GB&quot;/&gt;&lt;/w:rPr&gt;&lt;m:t&gt;&amp;gt;&lt;/m:t&gt;&lt;/m:r&gt;&lt;m:sSub&gt;&lt;m:sSubPr&gt;&lt;m:ctrlPr&gt;&lt;w:rPr&gt;&lt;w:rFonts w:ascii=&quot;Cambria Math&quot; w:fareast=&quot;Calibri&quot; w:h-ansi=&quot;Arial&quot; w:cs=&quot;Arial&quot;/&gt;&lt;wx:font wx:val=&quot;Cambria Math&quot;/&gt;&lt;w:i/&gt;&lt;w:sz w:val=&quot;22&quot;/&gt;&lt;w:sz-cs w:val=&quot;22&quot;/&gt;&lt;w:lang w:val=&quot;EN-GB&quot; w:fareast=&quot;EN-US&quot;/&gt;&lt;/w:rPr&gt;&lt;/m:ctrlPr&gt;&lt;/m:sSubPr&gt;&lt;m:e&gt;&lt;m:r&gt;&lt;w:rPr&gt;&lt;w:rFonts w:ascii=&quot;Cambria Math&quot; w:h-ansi=&quot;Cambria Math&quot; w:cs=&quot;Arial&quot;/&gt;&lt;wx:font wx:val=&quot;Cambria Math&quot;/&gt;&lt;w:i/&gt;&lt;w:lang w:val=&quot;EN-GB&quot;/&gt;&lt;/w:rPr&gt;&lt;m:t&gt;V&lt;/m:t&gt;&lt;/m:r&gt;&lt;/m:e&gt;&lt;m:sub&gt;&lt;m:r&gt;&lt;w:rPr&gt;&lt;w:rFonts w:ascii=&quot;Cambria Math&quot; w:h-ansi=&quot;Cambria Math&quot; w:cs=&quot;Arial&quot;/&gt;&lt;wx:font wx:val=&quot;Cambria Math&quot;/&gt;&lt;w:i/&gt;&lt;w:lang w:val=&quot;EN-GB&quot;/&gt;&lt;/w:rPr&gt;&lt;m:t&gt;TP&lt;/m:t&gt;&lt;/m:r&gt;&lt;/m:sub&gt;&lt;/m:sSub&gt;&lt;m:r&gt;&lt;w:rPr&gt;&lt;w:rFonts w:ascii=&quot;Cambria Math&quot; w:h-ansi=&quot;Arial&quot; w:cs=&quot;Arial&quot;/&gt;&lt;wx:font wx:val=&quot;Cambria Math&quot;/&gt;&lt;w:i/&gt;&lt;w:lang w:val=&quot;EN-GB&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p>
    <w:p w:rsidR="0034190A" w:rsidRPr="00DB163C" w:rsidRDefault="00DB163C" w:rsidP="00DB163C">
      <w:pPr>
        <w:widowControl w:val="0"/>
        <w:autoSpaceDE w:val="0"/>
        <w:autoSpaceDN w:val="0"/>
        <w:adjustRightInd w:val="0"/>
        <w:rPr>
          <w:bCs/>
          <w:szCs w:val="20"/>
        </w:rPr>
      </w:pPr>
      <w:r>
        <w:rPr>
          <w:bCs/>
          <w:szCs w:val="20"/>
        </w:rPr>
        <w:t>г</w:t>
      </w:r>
      <w:r w:rsidR="0034190A" w:rsidRPr="00DB163C">
        <w:rPr>
          <w:bCs/>
          <w:szCs w:val="20"/>
        </w:rPr>
        <w:t>де</w:t>
      </w:r>
      <w:r>
        <w:rPr>
          <w:bCs/>
          <w:szCs w:val="20"/>
        </w:rPr>
        <w:t xml:space="preserve"> </w:t>
      </w:r>
      <w:r w:rsidRPr="00DB163C">
        <w:rPr>
          <w:bCs/>
          <w:i/>
          <w:szCs w:val="20"/>
          <w:lang w:val="en-US"/>
        </w:rPr>
        <w:t>V</w:t>
      </w:r>
      <w:r w:rsidRPr="00DB163C">
        <w:rPr>
          <w:bCs/>
          <w:i/>
          <w:szCs w:val="20"/>
          <w:vertAlign w:val="subscript"/>
          <w:lang w:val="en-US"/>
        </w:rPr>
        <w:t>p</w:t>
      </w:r>
      <w:r w:rsidR="0034190A" w:rsidRPr="00DB163C">
        <w:rPr>
          <w:bCs/>
          <w:szCs w:val="20"/>
        </w:rPr>
        <w:t xml:space="preserve"> - расчетная скорость воздуха в тоннеле при введении аварийного вентиляционного режима, м·с</w:t>
      </w:r>
      <w:r w:rsidR="0034190A" w:rsidRPr="00DB163C">
        <w:rPr>
          <w:bCs/>
          <w:szCs w:val="20"/>
          <w:vertAlign w:val="superscript"/>
        </w:rPr>
        <w:t>-1</w:t>
      </w:r>
      <w:r w:rsidR="0034190A" w:rsidRPr="00DB163C">
        <w:rPr>
          <w:bCs/>
          <w:szCs w:val="20"/>
        </w:rPr>
        <w:t xml:space="preserve">; </w:t>
      </w:r>
    </w:p>
    <w:p w:rsidR="0034190A" w:rsidRPr="00DB163C" w:rsidRDefault="00DB163C" w:rsidP="00DB163C">
      <w:pPr>
        <w:widowControl w:val="0"/>
        <w:autoSpaceDE w:val="0"/>
        <w:autoSpaceDN w:val="0"/>
        <w:adjustRightInd w:val="0"/>
        <w:rPr>
          <w:bCs/>
          <w:szCs w:val="20"/>
        </w:rPr>
      </w:pPr>
      <w:r w:rsidRPr="00DB163C">
        <w:rPr>
          <w:bCs/>
          <w:i/>
          <w:szCs w:val="20"/>
          <w:lang w:val="en-US"/>
        </w:rPr>
        <w:t>V</w:t>
      </w:r>
      <w:r w:rsidRPr="00DB163C">
        <w:rPr>
          <w:bCs/>
          <w:i/>
          <w:szCs w:val="20"/>
          <w:vertAlign w:val="subscript"/>
        </w:rPr>
        <w:t>ТР</w:t>
      </w:r>
      <w:r w:rsidR="0034190A" w:rsidRPr="00DB163C">
        <w:rPr>
          <w:bCs/>
          <w:szCs w:val="20"/>
        </w:rPr>
        <w:fldChar w:fldCharType="begin"/>
      </w:r>
      <w:r w:rsidR="0034190A" w:rsidRPr="00DB163C">
        <w:rPr>
          <w:bCs/>
          <w:szCs w:val="20"/>
        </w:rPr>
        <w:instrText xml:space="preserve"> QUOTE </w:instrText>
      </w:r>
      <w:r w:rsidR="00966846">
        <w:rPr>
          <w:bCs/>
          <w:szCs w:val="20"/>
        </w:rPr>
        <w:pict>
          <v:shape id="_x0000_i1061" type="#_x0000_t75" style="width:18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2B6B&quot;/&gt;&lt;wsp:rsid wsp:val=&quot;000E3FF9&quot;/&gt;&lt;wsp:rsid wsp:val=&quot;00107C9A&quot;/&gt;&lt;wsp:rsid wsp:val=&quot;002479EB&quot;/&gt;&lt;wsp:rsid wsp:val=&quot;002647FD&quot;/&gt;&lt;wsp:rsid wsp:val=&quot;002C2ED2&quot;/&gt;&lt;wsp:rsid wsp:val=&quot;004D0D60&quot;/&gt;&lt;wsp:rsid wsp:val=&quot;00811070&quot;/&gt;&lt;wsp:rsid wsp:val=&quot;00906ACF&quot;/&gt;&lt;wsp:rsid wsp:val=&quot;00922B6B&quot;/&gt;&lt;wsp:rsid wsp:val=&quot;00A96D7B&quot;/&gt;&lt;wsp:rsid wsp:val=&quot;00AB67B6&quot;/&gt;&lt;wsp:rsid wsp:val=&quot;00B8021A&quot;/&gt;&lt;wsp:rsid wsp:val=&quot;00C077CC&quot;/&gt;&lt;wsp:rsid wsp:val=&quot;00C97AD1&quot;/&gt;&lt;wsp:rsid wsp:val=&quot;00D20A49&quot;/&gt;&lt;wsp:rsid wsp:val=&quot;00DA7B97&quot;/&gt;&lt;wsp:rsid wsp:val=&quot;00E15511&quot;/&gt;&lt;wsp:rsid wsp:val=&quot;00E663CC&quot;/&gt;&lt;wsp:rsid wsp:val=&quot;00EB5FA4&quot;/&gt;&lt;wsp:rsid wsp:val=&quot;00FE0D4C&quot;/&gt;&lt;/wsp:rsids&gt;&lt;/w:docPr&gt;&lt;w:body&gt;&lt;w:p wsp:rsidR=&quot;00000000&quot; wsp:rsidRDefault=&quot;00906ACF&quot;&gt;&lt;m:oMathPara&gt;&lt;m:oMath&gt;&lt;m:sSub&gt;&lt;m:sSubPr&gt;&lt;m:ctrlPr&gt;&lt;w:rPr&gt;&lt;w:rFonts w:ascii=&quot;Cambria Math&quot; w:fareast=&quot;Calibri&quot; w:h-ansi=&quot;Arial&quot; w:cs=&quot;Arial&quot;/&gt;&lt;wx:font wx:val=&quot;Cambria Math&quot;/&gt;&lt;w:i/&gt;&lt;w:sz w:val=&quot;22&quot;/&gt;&lt;w:sz-cs w:val=&quot;22&quot;/&gt;&lt;w:lang w:val=&quot;EN-GB&quot; w:fareast=&quot;EN-US&quot;/&gt;&lt;/w:rPr&gt;&lt;/m:ctrlPr&gt;&lt;/m:sSubPr&gt;&lt;m:e&gt;&lt;m:r&gt;&lt;w:rPr&gt;&lt;w:rFonts w:ascii=&quot;Cambria Math&quot; w:h-ansi=&quot;Cambria Math&quot; w:cs=&quot;Arial&quot;/&gt;&lt;wx:font wx:val=&quot;Cambria Math&quot;/&gt;&lt;w:i/&gt;&lt;w:lang w:val=&quot;EN-GB&quot;/&gt;&lt;/w:rPr&gt;&lt;m:t&gt;V&lt;/m:t&gt;&lt;/m:r&gt;&lt;/m:e&gt;&lt;m:sub&gt;&lt;m:r&gt;&lt;w:rPr&gt;&lt;w:rFonts w:ascii=&quot;Cambria Math&quot; w:h-ansi=&quot;Cambria Math&quot; w:cs=&quot;Arial&quot;/&gt;&lt;wx:font wx:val=&quot;Cambria Math&quot;/&gt;&lt;w:i/&gt;&lt;w:lang w:val=&quot;EN-GB&quot;/&gt;&lt;/w:rPr&gt;&lt;m:t&gt;TP&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sidR="0034190A" w:rsidRPr="00DB163C">
        <w:rPr>
          <w:bCs/>
          <w:szCs w:val="20"/>
        </w:rPr>
        <w:instrText xml:space="preserve"> </w:instrText>
      </w:r>
      <w:r w:rsidR="0034190A" w:rsidRPr="00DB163C">
        <w:rPr>
          <w:bCs/>
          <w:szCs w:val="20"/>
        </w:rPr>
        <w:fldChar w:fldCharType="end"/>
      </w:r>
      <w:r w:rsidR="0034190A" w:rsidRPr="00DB163C">
        <w:rPr>
          <w:bCs/>
          <w:szCs w:val="20"/>
        </w:rPr>
        <w:t xml:space="preserve"> - скорость воздуха в тоннеле, требуемая для предотвращения распространения дыма навстречу вентиляционному потоку, м-с</w:t>
      </w:r>
      <w:r w:rsidRPr="00DB163C">
        <w:rPr>
          <w:bCs/>
          <w:szCs w:val="20"/>
          <w:vertAlign w:val="superscript"/>
        </w:rPr>
        <w:t>-</w:t>
      </w:r>
      <w:r w:rsidR="0034190A" w:rsidRPr="00DB163C">
        <w:rPr>
          <w:bCs/>
          <w:szCs w:val="20"/>
          <w:vertAlign w:val="superscript"/>
        </w:rPr>
        <w:t>1</w:t>
      </w:r>
      <w:r w:rsidR="0034190A" w:rsidRPr="00DB163C">
        <w:rPr>
          <w:bCs/>
          <w:szCs w:val="20"/>
        </w:rPr>
        <w:t>.</w:t>
      </w:r>
    </w:p>
    <w:p w:rsidR="0034190A" w:rsidRPr="00DB163C" w:rsidRDefault="0034190A" w:rsidP="00DB163C">
      <w:pPr>
        <w:widowControl w:val="0"/>
        <w:autoSpaceDE w:val="0"/>
        <w:autoSpaceDN w:val="0"/>
        <w:adjustRightInd w:val="0"/>
        <w:rPr>
          <w:bCs/>
          <w:szCs w:val="20"/>
        </w:rPr>
      </w:pPr>
      <w:r w:rsidRPr="00DB163C">
        <w:rPr>
          <w:bCs/>
          <w:szCs w:val="20"/>
        </w:rPr>
        <w:t>Требуемую скорость воздуха принимать, по таблице 5.16.4.</w:t>
      </w:r>
    </w:p>
    <w:p w:rsidR="00380E6C" w:rsidRPr="000E3FF9" w:rsidRDefault="00380E6C" w:rsidP="00380E6C">
      <w:pPr>
        <w:shd w:val="clear" w:color="auto" w:fill="FFFFFF"/>
        <w:autoSpaceDE w:val="0"/>
        <w:autoSpaceDN w:val="0"/>
        <w:adjustRightInd w:val="0"/>
        <w:rPr>
          <w:rFonts w:ascii="Arial" w:hAnsi="Arial" w:cs="Arial"/>
          <w:sz w:val="20"/>
          <w:szCs w:val="20"/>
        </w:rPr>
      </w:pPr>
    </w:p>
    <w:p w:rsidR="00380E6C" w:rsidRDefault="00380E6C" w:rsidP="00984637">
      <w:pPr>
        <w:rPr>
          <w:bCs/>
          <w:color w:val="000000"/>
        </w:rPr>
      </w:pPr>
      <w:r w:rsidRPr="00984637">
        <w:rPr>
          <w:bCs/>
          <w:color w:val="000000"/>
        </w:rPr>
        <w:t>Таблица 5.16.4</w:t>
      </w:r>
    </w:p>
    <w:p w:rsidR="00984637" w:rsidRPr="00984637" w:rsidRDefault="00984637" w:rsidP="00984637">
      <w:pPr>
        <w:rPr>
          <w:bCs/>
          <w:color w:val="000000"/>
        </w:rPr>
      </w:pPr>
    </w:p>
    <w:tbl>
      <w:tblPr>
        <w:tblW w:w="5000" w:type="pct"/>
        <w:tblLayout w:type="fixed"/>
        <w:tblCellMar>
          <w:left w:w="40" w:type="dxa"/>
          <w:right w:w="40" w:type="dxa"/>
        </w:tblCellMar>
        <w:tblLook w:val="0000" w:firstRow="0" w:lastRow="0" w:firstColumn="0" w:lastColumn="0" w:noHBand="0" w:noVBand="0"/>
      </w:tblPr>
      <w:tblGrid>
        <w:gridCol w:w="3299"/>
        <w:gridCol w:w="1134"/>
        <w:gridCol w:w="991"/>
        <w:gridCol w:w="1132"/>
        <w:gridCol w:w="993"/>
        <w:gridCol w:w="993"/>
        <w:gridCol w:w="893"/>
      </w:tblGrid>
      <w:tr w:rsidR="003361C0" w:rsidRPr="000E3FF9" w:rsidTr="003361C0">
        <w:trPr>
          <w:trHeight w:val="475"/>
        </w:trPr>
        <w:tc>
          <w:tcPr>
            <w:tcW w:w="1749" w:type="pct"/>
            <w:vMerge w:val="restart"/>
            <w:tcBorders>
              <w:top w:val="single" w:sz="6" w:space="0" w:color="auto"/>
              <w:left w:val="single" w:sz="6" w:space="0" w:color="auto"/>
              <w:right w:val="single" w:sz="6" w:space="0" w:color="auto"/>
            </w:tcBorders>
            <w:shd w:val="clear" w:color="auto" w:fill="FFFFFF"/>
            <w:vAlign w:val="center"/>
          </w:tcPr>
          <w:p w:rsidR="003361C0" w:rsidRPr="003361C0" w:rsidRDefault="003361C0" w:rsidP="003361C0">
            <w:pPr>
              <w:shd w:val="clear" w:color="auto" w:fill="FFFFFF"/>
              <w:spacing w:line="250" w:lineRule="exact"/>
              <w:ind w:right="120" w:firstLine="19"/>
              <w:jc w:val="center"/>
              <w:rPr>
                <w:color w:val="000000"/>
              </w:rPr>
            </w:pPr>
            <w:r w:rsidRPr="003361C0">
              <w:rPr>
                <w:color w:val="000000"/>
              </w:rPr>
              <w:t>Тоннель перегонный</w:t>
            </w:r>
          </w:p>
        </w:tc>
        <w:tc>
          <w:tcPr>
            <w:tcW w:w="3251" w:type="pct"/>
            <w:gridSpan w:val="6"/>
            <w:tcBorders>
              <w:top w:val="single" w:sz="6" w:space="0" w:color="auto"/>
              <w:left w:val="single" w:sz="6" w:space="0" w:color="auto"/>
              <w:bottom w:val="single" w:sz="6" w:space="0" w:color="auto"/>
              <w:right w:val="single" w:sz="6" w:space="0" w:color="auto"/>
            </w:tcBorders>
            <w:shd w:val="clear" w:color="auto" w:fill="FFFFFF"/>
            <w:vAlign w:val="center"/>
          </w:tcPr>
          <w:p w:rsidR="003361C0" w:rsidRPr="003361C0" w:rsidRDefault="003361C0" w:rsidP="003361C0">
            <w:pPr>
              <w:shd w:val="clear" w:color="auto" w:fill="FFFFFF"/>
              <w:spacing w:line="250" w:lineRule="exact"/>
              <w:ind w:right="120" w:firstLine="19"/>
              <w:jc w:val="center"/>
              <w:rPr>
                <w:color w:val="000000"/>
              </w:rPr>
            </w:pPr>
            <w:r w:rsidRPr="003361C0">
              <w:rPr>
                <w:color w:val="000000"/>
              </w:rPr>
              <w:t>Требуемая скорость воздуха, м·с</w:t>
            </w:r>
            <w:r w:rsidRPr="003361C0">
              <w:rPr>
                <w:color w:val="000000"/>
                <w:vertAlign w:val="superscript"/>
              </w:rPr>
              <w:t>-1</w:t>
            </w:r>
          </w:p>
        </w:tc>
      </w:tr>
      <w:tr w:rsidR="003361C0" w:rsidRPr="000E3FF9" w:rsidTr="003361C0">
        <w:trPr>
          <w:trHeight w:val="338"/>
        </w:trPr>
        <w:tc>
          <w:tcPr>
            <w:tcW w:w="1749" w:type="pct"/>
            <w:vMerge/>
            <w:tcBorders>
              <w:left w:val="single" w:sz="6" w:space="0" w:color="auto"/>
              <w:right w:val="single" w:sz="6" w:space="0" w:color="auto"/>
            </w:tcBorders>
            <w:shd w:val="clear" w:color="auto" w:fill="FFFFFF"/>
            <w:vAlign w:val="center"/>
          </w:tcPr>
          <w:p w:rsidR="003361C0" w:rsidRPr="003361C0" w:rsidRDefault="003361C0" w:rsidP="003361C0">
            <w:pPr>
              <w:shd w:val="clear" w:color="auto" w:fill="FFFFFF"/>
              <w:spacing w:line="250" w:lineRule="exact"/>
              <w:ind w:right="120" w:firstLine="19"/>
              <w:jc w:val="center"/>
              <w:rPr>
                <w:color w:val="000000"/>
              </w:rPr>
            </w:pPr>
          </w:p>
        </w:tc>
        <w:tc>
          <w:tcPr>
            <w:tcW w:w="3251" w:type="pct"/>
            <w:gridSpan w:val="6"/>
            <w:tcBorders>
              <w:top w:val="single" w:sz="6" w:space="0" w:color="auto"/>
              <w:left w:val="single" w:sz="6" w:space="0" w:color="auto"/>
              <w:bottom w:val="single" w:sz="6" w:space="0" w:color="auto"/>
              <w:right w:val="single" w:sz="6" w:space="0" w:color="auto"/>
            </w:tcBorders>
            <w:shd w:val="clear" w:color="auto" w:fill="FFFFFF"/>
            <w:vAlign w:val="center"/>
          </w:tcPr>
          <w:p w:rsidR="003361C0" w:rsidRPr="003361C0" w:rsidRDefault="003361C0" w:rsidP="003361C0">
            <w:pPr>
              <w:shd w:val="clear" w:color="auto" w:fill="FFFFFF"/>
              <w:spacing w:line="250" w:lineRule="exact"/>
              <w:ind w:right="120" w:firstLine="19"/>
              <w:jc w:val="center"/>
              <w:rPr>
                <w:color w:val="000000"/>
              </w:rPr>
            </w:pPr>
            <w:r w:rsidRPr="003361C0">
              <w:rPr>
                <w:color w:val="000000"/>
              </w:rPr>
              <w:t xml:space="preserve">Уклон тоннеля, </w:t>
            </w:r>
            <w:r w:rsidR="00A36C80" w:rsidRPr="00A36C80">
              <w:t>‰</w:t>
            </w:r>
          </w:p>
        </w:tc>
      </w:tr>
      <w:tr w:rsidR="003361C0" w:rsidRPr="000E3FF9" w:rsidTr="003361C0">
        <w:trPr>
          <w:trHeight w:val="288"/>
        </w:trPr>
        <w:tc>
          <w:tcPr>
            <w:tcW w:w="1749" w:type="pct"/>
            <w:vMerge/>
            <w:tcBorders>
              <w:left w:val="single" w:sz="6" w:space="0" w:color="auto"/>
              <w:bottom w:val="single" w:sz="6" w:space="0" w:color="auto"/>
              <w:right w:val="single" w:sz="6" w:space="0" w:color="auto"/>
            </w:tcBorders>
            <w:shd w:val="clear" w:color="auto" w:fill="FFFFFF"/>
            <w:vAlign w:val="center"/>
          </w:tcPr>
          <w:p w:rsidR="003361C0" w:rsidRPr="003361C0" w:rsidRDefault="003361C0" w:rsidP="003361C0">
            <w:pPr>
              <w:shd w:val="clear" w:color="auto" w:fill="FFFFFF"/>
              <w:spacing w:line="250" w:lineRule="exact"/>
              <w:ind w:right="120" w:firstLine="19"/>
              <w:jc w:val="center"/>
              <w:rPr>
                <w:color w:val="000000"/>
              </w:rPr>
            </w:pPr>
          </w:p>
        </w:tc>
        <w:tc>
          <w:tcPr>
            <w:tcW w:w="601" w:type="pct"/>
            <w:tcBorders>
              <w:top w:val="single" w:sz="6" w:space="0" w:color="auto"/>
              <w:left w:val="single" w:sz="6" w:space="0" w:color="auto"/>
              <w:bottom w:val="single" w:sz="6" w:space="0" w:color="auto"/>
              <w:right w:val="single" w:sz="6" w:space="0" w:color="auto"/>
            </w:tcBorders>
            <w:shd w:val="clear" w:color="auto" w:fill="FFFFFF"/>
            <w:vAlign w:val="center"/>
          </w:tcPr>
          <w:p w:rsidR="003361C0" w:rsidRPr="003361C0" w:rsidRDefault="003361C0" w:rsidP="003361C0">
            <w:pPr>
              <w:shd w:val="clear" w:color="auto" w:fill="FFFFFF"/>
              <w:spacing w:line="250" w:lineRule="exact"/>
              <w:ind w:right="120" w:firstLine="19"/>
              <w:jc w:val="center"/>
              <w:rPr>
                <w:color w:val="000000"/>
              </w:rPr>
            </w:pPr>
            <w:r w:rsidRPr="003361C0">
              <w:rPr>
                <w:color w:val="000000"/>
              </w:rPr>
              <w:t>0</w:t>
            </w:r>
          </w:p>
        </w:tc>
        <w:tc>
          <w:tcPr>
            <w:tcW w:w="525" w:type="pct"/>
            <w:tcBorders>
              <w:top w:val="single" w:sz="6" w:space="0" w:color="auto"/>
              <w:left w:val="single" w:sz="6" w:space="0" w:color="auto"/>
              <w:bottom w:val="single" w:sz="6" w:space="0" w:color="auto"/>
              <w:right w:val="single" w:sz="6" w:space="0" w:color="auto"/>
            </w:tcBorders>
            <w:shd w:val="clear" w:color="auto" w:fill="FFFFFF"/>
            <w:vAlign w:val="center"/>
          </w:tcPr>
          <w:p w:rsidR="003361C0" w:rsidRPr="003361C0" w:rsidRDefault="003361C0" w:rsidP="003361C0">
            <w:pPr>
              <w:shd w:val="clear" w:color="auto" w:fill="FFFFFF"/>
              <w:spacing w:line="250" w:lineRule="exact"/>
              <w:ind w:right="120" w:firstLine="19"/>
              <w:jc w:val="center"/>
              <w:rPr>
                <w:color w:val="000000"/>
              </w:rPr>
            </w:pPr>
            <w:r w:rsidRPr="003361C0">
              <w:rPr>
                <w:color w:val="000000"/>
              </w:rPr>
              <w:t>10</w:t>
            </w:r>
          </w:p>
        </w:tc>
        <w:tc>
          <w:tcPr>
            <w:tcW w:w="600" w:type="pct"/>
            <w:tcBorders>
              <w:top w:val="single" w:sz="6" w:space="0" w:color="auto"/>
              <w:left w:val="single" w:sz="6" w:space="0" w:color="auto"/>
              <w:bottom w:val="single" w:sz="6" w:space="0" w:color="auto"/>
              <w:right w:val="single" w:sz="6" w:space="0" w:color="auto"/>
            </w:tcBorders>
            <w:shd w:val="clear" w:color="auto" w:fill="FFFFFF"/>
            <w:vAlign w:val="center"/>
          </w:tcPr>
          <w:p w:rsidR="003361C0" w:rsidRPr="003361C0" w:rsidRDefault="003361C0" w:rsidP="003361C0">
            <w:pPr>
              <w:shd w:val="clear" w:color="auto" w:fill="FFFFFF"/>
              <w:spacing w:line="250" w:lineRule="exact"/>
              <w:ind w:right="120" w:firstLine="19"/>
              <w:jc w:val="center"/>
              <w:rPr>
                <w:color w:val="000000"/>
              </w:rPr>
            </w:pPr>
            <w:r w:rsidRPr="003361C0">
              <w:rPr>
                <w:color w:val="000000"/>
              </w:rPr>
              <w:t>20</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rsidR="003361C0" w:rsidRPr="003361C0" w:rsidRDefault="003361C0" w:rsidP="003361C0">
            <w:pPr>
              <w:shd w:val="clear" w:color="auto" w:fill="FFFFFF"/>
              <w:spacing w:line="250" w:lineRule="exact"/>
              <w:ind w:right="120" w:firstLine="19"/>
              <w:jc w:val="center"/>
              <w:rPr>
                <w:color w:val="000000"/>
              </w:rPr>
            </w:pPr>
            <w:r w:rsidRPr="003361C0">
              <w:rPr>
                <w:color w:val="000000"/>
              </w:rPr>
              <w:t>30</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rsidR="003361C0" w:rsidRPr="003361C0" w:rsidRDefault="003361C0" w:rsidP="003361C0">
            <w:pPr>
              <w:shd w:val="clear" w:color="auto" w:fill="FFFFFF"/>
              <w:spacing w:line="250" w:lineRule="exact"/>
              <w:ind w:right="120" w:firstLine="19"/>
              <w:jc w:val="center"/>
              <w:rPr>
                <w:color w:val="000000"/>
              </w:rPr>
            </w:pPr>
            <w:r w:rsidRPr="003361C0">
              <w:rPr>
                <w:color w:val="000000"/>
              </w:rPr>
              <w:t>40</w:t>
            </w:r>
          </w:p>
        </w:tc>
        <w:tc>
          <w:tcPr>
            <w:tcW w:w="472" w:type="pct"/>
            <w:tcBorders>
              <w:top w:val="single" w:sz="6" w:space="0" w:color="auto"/>
              <w:left w:val="single" w:sz="6" w:space="0" w:color="auto"/>
              <w:bottom w:val="single" w:sz="6" w:space="0" w:color="auto"/>
              <w:right w:val="single" w:sz="6" w:space="0" w:color="auto"/>
            </w:tcBorders>
            <w:shd w:val="clear" w:color="auto" w:fill="FFFFFF"/>
            <w:vAlign w:val="center"/>
          </w:tcPr>
          <w:p w:rsidR="003361C0" w:rsidRPr="003361C0" w:rsidRDefault="003361C0" w:rsidP="003361C0">
            <w:pPr>
              <w:shd w:val="clear" w:color="auto" w:fill="FFFFFF"/>
              <w:spacing w:line="250" w:lineRule="exact"/>
              <w:ind w:right="120" w:firstLine="19"/>
              <w:jc w:val="center"/>
              <w:rPr>
                <w:color w:val="000000"/>
              </w:rPr>
            </w:pPr>
            <w:r w:rsidRPr="003361C0">
              <w:rPr>
                <w:color w:val="000000"/>
              </w:rPr>
              <w:t>50</w:t>
            </w:r>
          </w:p>
        </w:tc>
      </w:tr>
      <w:tr w:rsidR="00380E6C" w:rsidRPr="000E3FF9" w:rsidTr="003361C0">
        <w:trPr>
          <w:trHeight w:val="734"/>
        </w:trPr>
        <w:tc>
          <w:tcPr>
            <w:tcW w:w="1749" w:type="pct"/>
            <w:tcBorders>
              <w:top w:val="single" w:sz="6" w:space="0" w:color="auto"/>
              <w:left w:val="single" w:sz="6" w:space="0" w:color="auto"/>
              <w:bottom w:val="single" w:sz="6" w:space="0" w:color="auto"/>
              <w:right w:val="single" w:sz="6" w:space="0" w:color="auto"/>
            </w:tcBorders>
            <w:shd w:val="clear" w:color="auto" w:fill="FFFFFF"/>
          </w:tcPr>
          <w:p w:rsidR="00380E6C" w:rsidRPr="003361C0" w:rsidRDefault="00380E6C" w:rsidP="003361C0">
            <w:pPr>
              <w:shd w:val="clear" w:color="auto" w:fill="FFFFFF"/>
              <w:spacing w:line="250" w:lineRule="exact"/>
              <w:ind w:right="120" w:firstLine="19"/>
              <w:jc w:val="left"/>
              <w:rPr>
                <w:color w:val="000000"/>
              </w:rPr>
            </w:pPr>
            <w:r w:rsidRPr="003361C0">
              <w:rPr>
                <w:color w:val="000000"/>
              </w:rPr>
              <w:t xml:space="preserve">Кругового очертания внутренним диаметром </w:t>
            </w:r>
            <w:smartTag w:uri="urn:schemas-microsoft-com:office:smarttags" w:element="metricconverter">
              <w:smartTagPr>
                <w:attr w:name="ProductID" w:val="5,6 м"/>
              </w:smartTagPr>
              <w:r w:rsidRPr="003361C0">
                <w:rPr>
                  <w:color w:val="000000"/>
                </w:rPr>
                <w:t>5,6 м</w:t>
              </w:r>
            </w:smartTag>
          </w:p>
        </w:tc>
        <w:tc>
          <w:tcPr>
            <w:tcW w:w="601" w:type="pct"/>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2,17</w:t>
            </w:r>
          </w:p>
        </w:tc>
        <w:tc>
          <w:tcPr>
            <w:tcW w:w="525" w:type="pct"/>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2,23</w:t>
            </w:r>
          </w:p>
        </w:tc>
        <w:tc>
          <w:tcPr>
            <w:tcW w:w="600" w:type="pct"/>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2,30</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2,38</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2,43</w:t>
            </w:r>
          </w:p>
        </w:tc>
        <w:tc>
          <w:tcPr>
            <w:tcW w:w="472" w:type="pct"/>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2,50</w:t>
            </w:r>
          </w:p>
        </w:tc>
      </w:tr>
      <w:tr w:rsidR="00380E6C" w:rsidRPr="000E3FF9" w:rsidTr="003361C0">
        <w:trPr>
          <w:trHeight w:val="310"/>
        </w:trPr>
        <w:tc>
          <w:tcPr>
            <w:tcW w:w="1749" w:type="pct"/>
            <w:tcBorders>
              <w:top w:val="single" w:sz="6" w:space="0" w:color="auto"/>
              <w:left w:val="single" w:sz="6" w:space="0" w:color="auto"/>
              <w:bottom w:val="single" w:sz="6" w:space="0" w:color="auto"/>
              <w:right w:val="single" w:sz="6" w:space="0" w:color="auto"/>
            </w:tcBorders>
            <w:shd w:val="clear" w:color="auto" w:fill="FFFFFF"/>
          </w:tcPr>
          <w:p w:rsidR="00380E6C" w:rsidRPr="003361C0" w:rsidRDefault="00380E6C" w:rsidP="003361C0">
            <w:pPr>
              <w:shd w:val="clear" w:color="auto" w:fill="FFFFFF"/>
              <w:spacing w:line="250" w:lineRule="exact"/>
              <w:ind w:right="120" w:firstLine="19"/>
              <w:jc w:val="left"/>
              <w:rPr>
                <w:color w:val="000000"/>
              </w:rPr>
            </w:pPr>
            <w:r w:rsidRPr="003361C0">
              <w:rPr>
                <w:color w:val="000000"/>
              </w:rPr>
              <w:t xml:space="preserve">Тоже </w:t>
            </w:r>
            <w:smartTag w:uri="urn:schemas-microsoft-com:office:smarttags" w:element="metricconverter">
              <w:smartTagPr>
                <w:attr w:name="ProductID" w:val="5,1 м"/>
              </w:smartTagPr>
              <w:r w:rsidRPr="003361C0">
                <w:rPr>
                  <w:color w:val="000000"/>
                </w:rPr>
                <w:t>5,1 м</w:t>
              </w:r>
            </w:smartTag>
          </w:p>
        </w:tc>
        <w:tc>
          <w:tcPr>
            <w:tcW w:w="601" w:type="pct"/>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2,23</w:t>
            </w:r>
          </w:p>
        </w:tc>
        <w:tc>
          <w:tcPr>
            <w:tcW w:w="525" w:type="pct"/>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2,30</w:t>
            </w:r>
          </w:p>
        </w:tc>
        <w:tc>
          <w:tcPr>
            <w:tcW w:w="600" w:type="pct"/>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2,36</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2,43</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2,50</w:t>
            </w:r>
          </w:p>
        </w:tc>
        <w:tc>
          <w:tcPr>
            <w:tcW w:w="472" w:type="pct"/>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2,56</w:t>
            </w:r>
          </w:p>
        </w:tc>
      </w:tr>
      <w:tr w:rsidR="00380E6C" w:rsidRPr="000E3FF9" w:rsidTr="003361C0">
        <w:trPr>
          <w:trHeight w:val="526"/>
        </w:trPr>
        <w:tc>
          <w:tcPr>
            <w:tcW w:w="1749" w:type="pct"/>
            <w:tcBorders>
              <w:top w:val="single" w:sz="6" w:space="0" w:color="auto"/>
              <w:left w:val="single" w:sz="6" w:space="0" w:color="auto"/>
              <w:bottom w:val="single" w:sz="6" w:space="0" w:color="auto"/>
              <w:right w:val="single" w:sz="6" w:space="0" w:color="auto"/>
            </w:tcBorders>
            <w:shd w:val="clear" w:color="auto" w:fill="FFFFFF"/>
          </w:tcPr>
          <w:p w:rsidR="00380E6C" w:rsidRPr="003361C0" w:rsidRDefault="00380E6C" w:rsidP="003361C0">
            <w:pPr>
              <w:shd w:val="clear" w:color="auto" w:fill="FFFFFF"/>
              <w:spacing w:line="250" w:lineRule="exact"/>
              <w:ind w:right="120" w:firstLine="19"/>
              <w:jc w:val="left"/>
              <w:rPr>
                <w:color w:val="000000"/>
              </w:rPr>
            </w:pPr>
            <w:r w:rsidRPr="003361C0">
              <w:rPr>
                <w:color w:val="000000"/>
              </w:rPr>
              <w:t>Прямоугольного очертания однопутный</w:t>
            </w:r>
          </w:p>
        </w:tc>
        <w:tc>
          <w:tcPr>
            <w:tcW w:w="601" w:type="pct"/>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2,28</w:t>
            </w:r>
          </w:p>
        </w:tc>
        <w:tc>
          <w:tcPr>
            <w:tcW w:w="525" w:type="pct"/>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2,35</w:t>
            </w:r>
          </w:p>
        </w:tc>
        <w:tc>
          <w:tcPr>
            <w:tcW w:w="600" w:type="pct"/>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2,42</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2,49</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2,56</w:t>
            </w:r>
          </w:p>
        </w:tc>
        <w:tc>
          <w:tcPr>
            <w:tcW w:w="472" w:type="pct"/>
            <w:tcBorders>
              <w:top w:val="single" w:sz="6" w:space="0" w:color="auto"/>
              <w:left w:val="single" w:sz="6" w:space="0" w:color="auto"/>
              <w:bottom w:val="nil"/>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2,63</w:t>
            </w:r>
          </w:p>
        </w:tc>
      </w:tr>
      <w:tr w:rsidR="00380E6C" w:rsidRPr="000E3FF9" w:rsidTr="003361C0">
        <w:trPr>
          <w:trHeight w:val="360"/>
        </w:trPr>
        <w:tc>
          <w:tcPr>
            <w:tcW w:w="1749" w:type="pct"/>
            <w:tcBorders>
              <w:top w:val="single" w:sz="6" w:space="0" w:color="auto"/>
              <w:left w:val="single" w:sz="6" w:space="0" w:color="auto"/>
              <w:bottom w:val="single" w:sz="6" w:space="0" w:color="auto"/>
              <w:right w:val="single" w:sz="6" w:space="0" w:color="auto"/>
            </w:tcBorders>
            <w:shd w:val="clear" w:color="auto" w:fill="FFFFFF"/>
          </w:tcPr>
          <w:p w:rsidR="00380E6C" w:rsidRPr="003361C0" w:rsidRDefault="00380E6C" w:rsidP="003361C0">
            <w:pPr>
              <w:shd w:val="clear" w:color="auto" w:fill="FFFFFF"/>
              <w:spacing w:line="250" w:lineRule="exact"/>
              <w:ind w:right="120" w:firstLine="19"/>
              <w:jc w:val="left"/>
              <w:rPr>
                <w:color w:val="000000"/>
              </w:rPr>
            </w:pPr>
            <w:r w:rsidRPr="003361C0">
              <w:rPr>
                <w:color w:val="000000"/>
              </w:rPr>
              <w:t>То же, двухпутный</w:t>
            </w:r>
          </w:p>
        </w:tc>
        <w:tc>
          <w:tcPr>
            <w:tcW w:w="601" w:type="pct"/>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1,8</w:t>
            </w:r>
          </w:p>
        </w:tc>
        <w:tc>
          <w:tcPr>
            <w:tcW w:w="525" w:type="pct"/>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1,86</w:t>
            </w:r>
          </w:p>
        </w:tc>
        <w:tc>
          <w:tcPr>
            <w:tcW w:w="600" w:type="pct"/>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1,91</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1,97</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2,02</w:t>
            </w:r>
          </w:p>
        </w:tc>
        <w:tc>
          <w:tcPr>
            <w:tcW w:w="472" w:type="pct"/>
            <w:tcBorders>
              <w:top w:val="nil"/>
              <w:left w:val="single" w:sz="6" w:space="0" w:color="auto"/>
              <w:bottom w:val="single" w:sz="6" w:space="0" w:color="auto"/>
              <w:right w:val="single" w:sz="6" w:space="0" w:color="auto"/>
            </w:tcBorders>
            <w:shd w:val="clear" w:color="auto" w:fill="FFFFFF"/>
            <w:vAlign w:val="center"/>
          </w:tcPr>
          <w:p w:rsidR="00380E6C" w:rsidRPr="003361C0" w:rsidRDefault="00380E6C" w:rsidP="003361C0">
            <w:pPr>
              <w:shd w:val="clear" w:color="auto" w:fill="FFFFFF"/>
              <w:spacing w:line="250" w:lineRule="exact"/>
              <w:ind w:right="120" w:firstLine="19"/>
              <w:jc w:val="center"/>
              <w:rPr>
                <w:color w:val="000000"/>
              </w:rPr>
            </w:pPr>
            <w:r w:rsidRPr="003361C0">
              <w:rPr>
                <w:color w:val="000000"/>
              </w:rPr>
              <w:t>2,07</w:t>
            </w:r>
          </w:p>
        </w:tc>
      </w:tr>
    </w:tbl>
    <w:p w:rsidR="00380E6C" w:rsidRDefault="00380E6C" w:rsidP="00380E6C">
      <w:pPr>
        <w:shd w:val="clear" w:color="auto" w:fill="FFFFFF"/>
        <w:autoSpaceDE w:val="0"/>
        <w:autoSpaceDN w:val="0"/>
        <w:adjustRightInd w:val="0"/>
        <w:ind w:firstLine="708"/>
        <w:rPr>
          <w:rFonts w:ascii="Arial" w:hAnsi="Arial" w:cs="Arial"/>
          <w:sz w:val="20"/>
          <w:szCs w:val="20"/>
        </w:rPr>
      </w:pPr>
    </w:p>
    <w:p w:rsidR="00DB163C" w:rsidRPr="00DB163C" w:rsidRDefault="00DB163C" w:rsidP="00DB163C">
      <w:pPr>
        <w:widowControl w:val="0"/>
        <w:autoSpaceDE w:val="0"/>
        <w:autoSpaceDN w:val="0"/>
        <w:adjustRightInd w:val="0"/>
        <w:rPr>
          <w:bCs/>
          <w:szCs w:val="20"/>
        </w:rPr>
      </w:pPr>
      <w:r w:rsidRPr="00DB163C">
        <w:rPr>
          <w:bCs/>
          <w:szCs w:val="20"/>
        </w:rPr>
        <w:t>Расчетная схема вентиляционной сети должна включать участки трассы с не менее чем двумя УТВ с обеих сторон от аварийного участка тоннеля.</w:t>
      </w:r>
    </w:p>
    <w:p w:rsidR="00DB163C" w:rsidRPr="00DB163C" w:rsidRDefault="00DB163C" w:rsidP="00DB163C">
      <w:pPr>
        <w:widowControl w:val="0"/>
        <w:autoSpaceDE w:val="0"/>
        <w:autoSpaceDN w:val="0"/>
        <w:adjustRightInd w:val="0"/>
        <w:rPr>
          <w:bCs/>
          <w:szCs w:val="20"/>
        </w:rPr>
      </w:pPr>
      <w:r w:rsidRPr="00DB163C">
        <w:rPr>
          <w:bCs/>
          <w:szCs w:val="20"/>
        </w:rPr>
        <w:t xml:space="preserve">Для участков трассы с уклонами более 10 </w:t>
      </w:r>
      <w:r w:rsidRPr="00A36C80">
        <w:t>‰</w:t>
      </w:r>
      <w:r w:rsidRPr="00DB163C">
        <w:rPr>
          <w:bCs/>
          <w:szCs w:val="20"/>
        </w:rPr>
        <w:t xml:space="preserve"> необходимо  предусматривать схему раздельного проветривания тоннелей.</w:t>
      </w:r>
    </w:p>
    <w:p w:rsidR="00DB163C" w:rsidRPr="007C51EC" w:rsidRDefault="00DB163C" w:rsidP="007C51EC">
      <w:pPr>
        <w:widowControl w:val="0"/>
        <w:numPr>
          <w:ilvl w:val="3"/>
          <w:numId w:val="266"/>
        </w:numPr>
        <w:autoSpaceDE w:val="0"/>
        <w:autoSpaceDN w:val="0"/>
        <w:adjustRightInd w:val="0"/>
        <w:rPr>
          <w:bCs/>
          <w:szCs w:val="20"/>
        </w:rPr>
      </w:pPr>
      <w:r w:rsidRPr="007C51EC">
        <w:rPr>
          <w:bCs/>
          <w:szCs w:val="20"/>
        </w:rPr>
        <w:t>Для повышения устойчивости нисходящего проветривания тоннеля, создания «нулевого режима вентиляции» на аварийных участках и предотвращения поступления дыма на станцию, а также для обеспечения параметров ПДЗ на станции, в перегонных тоннелях рекомендуется устраивать быстровозводимые вентиляционные перемычки, обеспечивающие проход сквозь них эвакуирующихся людей.</w:t>
      </w:r>
    </w:p>
    <w:p w:rsidR="00DB163C" w:rsidRPr="007C51EC" w:rsidRDefault="00DB163C" w:rsidP="007C51EC">
      <w:pPr>
        <w:widowControl w:val="0"/>
        <w:numPr>
          <w:ilvl w:val="3"/>
          <w:numId w:val="266"/>
        </w:numPr>
        <w:autoSpaceDE w:val="0"/>
        <w:autoSpaceDN w:val="0"/>
        <w:adjustRightInd w:val="0"/>
        <w:rPr>
          <w:bCs/>
          <w:szCs w:val="20"/>
        </w:rPr>
      </w:pPr>
      <w:r w:rsidRPr="007C51EC">
        <w:rPr>
          <w:bCs/>
          <w:szCs w:val="20"/>
        </w:rPr>
        <w:t>Для оценки условий работы вентиляторов и другого оборудования при пожаре рекомендуется выполнять теплофизические расчеты. Значения рабочих температур в условиях пожара должны быть не ниже 150 °С для станцион</w:t>
      </w:r>
      <w:r w:rsidRPr="007C51EC">
        <w:rPr>
          <w:bCs/>
          <w:szCs w:val="20"/>
        </w:rPr>
        <w:softHyphen/>
        <w:t xml:space="preserve">ых УТВ и не ниже 250 °С для перегонных УТВ. В этих условиях должна обеспечиваться работоспособность УТВ в течение 1 часа. </w:t>
      </w:r>
    </w:p>
    <w:p w:rsidR="00DB163C" w:rsidRPr="007C51EC" w:rsidRDefault="00DB163C" w:rsidP="007C51EC">
      <w:pPr>
        <w:widowControl w:val="0"/>
        <w:numPr>
          <w:ilvl w:val="3"/>
          <w:numId w:val="266"/>
        </w:numPr>
        <w:autoSpaceDE w:val="0"/>
        <w:autoSpaceDN w:val="0"/>
        <w:adjustRightInd w:val="0"/>
        <w:rPr>
          <w:bCs/>
          <w:szCs w:val="20"/>
        </w:rPr>
      </w:pPr>
      <w:r w:rsidRPr="007C51EC">
        <w:rPr>
          <w:bCs/>
          <w:szCs w:val="20"/>
        </w:rPr>
        <w:t>В коридорах блоков служебных помещений с тремя и более уровнями в подземных вестибюлях дымоудаление предусматривать соласно СП 7.13130.2009. Вентиляционную установку дымоудаления размещать на верхнем уровне.</w:t>
      </w:r>
    </w:p>
    <w:p w:rsidR="00DB163C" w:rsidRPr="007C51EC" w:rsidRDefault="00DB163C" w:rsidP="007C51EC">
      <w:pPr>
        <w:widowControl w:val="0"/>
        <w:autoSpaceDE w:val="0"/>
        <w:autoSpaceDN w:val="0"/>
        <w:adjustRightInd w:val="0"/>
        <w:rPr>
          <w:bCs/>
          <w:szCs w:val="20"/>
        </w:rPr>
      </w:pPr>
      <w:r w:rsidRPr="008177BB">
        <w:rPr>
          <w:bCs/>
          <w:szCs w:val="20"/>
        </w:rPr>
        <w:t xml:space="preserve">Допускается не предусматривать дымоудаление при условии разделения коридоров  служебных помещений на отсеки длиной не более </w:t>
      </w:r>
      <w:smartTag w:uri="urn:schemas-microsoft-com:office:smarttags" w:element="metricconverter">
        <w:smartTagPr>
          <w:attr w:name="ProductID" w:val="15 м"/>
        </w:smartTagPr>
        <w:r w:rsidRPr="008177BB">
          <w:rPr>
            <w:bCs/>
            <w:szCs w:val="20"/>
          </w:rPr>
          <w:t>15 м</w:t>
        </w:r>
      </w:smartTag>
      <w:r w:rsidRPr="008177BB">
        <w:rPr>
          <w:bCs/>
          <w:szCs w:val="20"/>
        </w:rPr>
        <w:t xml:space="preserve"> противопожарными перегородками с заполнением проемов нормально открытыми противопожарными дверями, закрывающимися от системы пожарной сигнализации.</w:t>
      </w:r>
    </w:p>
    <w:p w:rsidR="00DB163C" w:rsidRPr="007C51EC" w:rsidRDefault="00DB163C" w:rsidP="007C51EC">
      <w:pPr>
        <w:widowControl w:val="0"/>
        <w:numPr>
          <w:ilvl w:val="3"/>
          <w:numId w:val="266"/>
        </w:numPr>
        <w:autoSpaceDE w:val="0"/>
        <w:autoSpaceDN w:val="0"/>
        <w:adjustRightInd w:val="0"/>
        <w:rPr>
          <w:bCs/>
          <w:szCs w:val="20"/>
        </w:rPr>
      </w:pPr>
      <w:r w:rsidRPr="007C51EC">
        <w:rPr>
          <w:bCs/>
          <w:szCs w:val="20"/>
        </w:rPr>
        <w:t>УМВ машинных помещений эскалаторов в режиме ПДЗ должны обеспечивать удаление дыма на поверхность земли. Расход удаляемого воздуха рассчитывать на обеспечение разрежения не менее 20 Па в машинном помещении по отношению к объему пассажирской зоны эскалаторного тоннеля. Расчет выполнять из условия, что двери (люк) натяжной камеры, двери машинного помещения, ведущие в вестибюль, и ворота демонтажной шахты закрыты.</w:t>
      </w:r>
    </w:p>
    <w:p w:rsidR="00DB163C" w:rsidRPr="00DE282B" w:rsidRDefault="00DB163C" w:rsidP="00DE282B">
      <w:pPr>
        <w:widowControl w:val="0"/>
        <w:autoSpaceDE w:val="0"/>
        <w:autoSpaceDN w:val="0"/>
        <w:adjustRightInd w:val="0"/>
        <w:rPr>
          <w:bCs/>
          <w:szCs w:val="20"/>
        </w:rPr>
      </w:pPr>
      <w:r w:rsidRPr="00DE282B">
        <w:rPr>
          <w:bCs/>
          <w:szCs w:val="20"/>
        </w:rPr>
        <w:t xml:space="preserve">Допускается обеспечивать удаление дыма после пожара  в  машинных помещениях эскалаторов системами общеобменной вентиляции, при использовании автоматической системы порошкового пожаротушения. Удаление осадочной порошковой массы из нижней зоны производится передвижными (переносными) установками пылеуборки. </w:t>
      </w:r>
    </w:p>
    <w:p w:rsidR="00DB163C" w:rsidRPr="00DE282B" w:rsidRDefault="00DB163C" w:rsidP="00DE282B">
      <w:pPr>
        <w:widowControl w:val="0"/>
        <w:autoSpaceDE w:val="0"/>
        <w:autoSpaceDN w:val="0"/>
        <w:adjustRightInd w:val="0"/>
        <w:rPr>
          <w:bCs/>
          <w:szCs w:val="20"/>
        </w:rPr>
      </w:pPr>
      <w:r w:rsidRPr="00DE282B">
        <w:rPr>
          <w:bCs/>
          <w:szCs w:val="20"/>
        </w:rPr>
        <w:t>В местах пересечения воздуховодами систем общеобменной вентиляции, используемых для удаления дыма, ограждений помещения, защищаемого установками порошкового пожаротушения, предусматривать противопажарные клапаны двойного действия.</w:t>
      </w:r>
    </w:p>
    <w:p w:rsidR="00DB163C" w:rsidRPr="00DE282B" w:rsidRDefault="00DB163C" w:rsidP="00DE282B">
      <w:pPr>
        <w:widowControl w:val="0"/>
        <w:numPr>
          <w:ilvl w:val="3"/>
          <w:numId w:val="266"/>
        </w:numPr>
        <w:autoSpaceDE w:val="0"/>
        <w:autoSpaceDN w:val="0"/>
        <w:adjustRightInd w:val="0"/>
        <w:rPr>
          <w:bCs/>
          <w:szCs w:val="20"/>
        </w:rPr>
      </w:pPr>
      <w:r w:rsidRPr="00DE282B">
        <w:rPr>
          <w:bCs/>
          <w:szCs w:val="20"/>
        </w:rPr>
        <w:t>В подземных помещениях (сооружениях) на воздуховодах систем общеобменной вентиляции, воздушного отопления и кондиционирования (далее — системы вентиляции) необходимо предусматривать в целях предотвращения проникания в помещения продуктов горения (дыма) во время пожара противопожарные нормально открытые клапаны — на воздуховодах, обслуживающих помещения, категорий А, Б, В1, В2 или В3, кладовые горючих материалов, комнаты приёма пищи, а также на воздуховодах систем местных отсосов взрыво- и пожароопасных смесей в местах пересечения воздуховодами противопожарной преграды обслуживаемого помещения.</w:t>
      </w:r>
    </w:p>
    <w:p w:rsidR="00DB163C" w:rsidRPr="00DE282B" w:rsidRDefault="00DB163C" w:rsidP="00DE282B">
      <w:pPr>
        <w:widowControl w:val="0"/>
        <w:autoSpaceDE w:val="0"/>
        <w:autoSpaceDN w:val="0"/>
        <w:adjustRightInd w:val="0"/>
        <w:rPr>
          <w:bCs/>
          <w:szCs w:val="20"/>
        </w:rPr>
      </w:pPr>
      <w:r w:rsidRPr="00DE282B">
        <w:rPr>
          <w:bCs/>
          <w:szCs w:val="20"/>
        </w:rPr>
        <w:t>В наземных помещениях (сооружениях) пересечение противопожарных преград воздуховодами следует предусматривать по действующим нормативным документам для наземных зданий.</w:t>
      </w:r>
    </w:p>
    <w:p w:rsidR="00380E6C" w:rsidRDefault="00380E6C" w:rsidP="00412C40">
      <w:pPr>
        <w:pStyle w:val="3"/>
        <w:numPr>
          <w:ilvl w:val="2"/>
          <w:numId w:val="268"/>
        </w:numPr>
      </w:pPr>
      <w:bookmarkStart w:id="79" w:name="_Toc300322339"/>
      <w:r w:rsidRPr="00D6386A">
        <w:t>Эвакуация людей</w:t>
      </w:r>
      <w:bookmarkEnd w:id="79"/>
    </w:p>
    <w:p w:rsidR="008B69E6" w:rsidRPr="008B69E6" w:rsidRDefault="008B69E6" w:rsidP="008B69E6">
      <w:pPr>
        <w:widowControl w:val="0"/>
        <w:numPr>
          <w:ilvl w:val="3"/>
          <w:numId w:val="268"/>
        </w:numPr>
        <w:autoSpaceDE w:val="0"/>
        <w:autoSpaceDN w:val="0"/>
        <w:adjustRightInd w:val="0"/>
        <w:rPr>
          <w:bCs/>
          <w:szCs w:val="20"/>
        </w:rPr>
      </w:pPr>
      <w:r w:rsidRPr="008B69E6">
        <w:rPr>
          <w:bCs/>
          <w:szCs w:val="20"/>
        </w:rPr>
        <w:t xml:space="preserve">Из подземных сооружений должна обеспечиваться эвакуация людей при пожаре. На путях эвакуации следует предусматривать защиту людей от воздействия опасных факторов пожара. Расчетное время эвакуации людей со станции следует определять до наступления критических значений опасных факторов пожара на высоте </w:t>
      </w:r>
      <w:smartTag w:uri="urn:schemas-microsoft-com:office:smarttags" w:element="metricconverter">
        <w:smartTagPr>
          <w:attr w:name="ProductID" w:val="1,7 м"/>
        </w:smartTagPr>
        <w:r w:rsidRPr="008B69E6">
          <w:rPr>
            <w:bCs/>
            <w:szCs w:val="20"/>
          </w:rPr>
          <w:t>1,7 м</w:t>
        </w:r>
      </w:smartTag>
      <w:r w:rsidRPr="008B69E6">
        <w:rPr>
          <w:bCs/>
          <w:szCs w:val="20"/>
        </w:rPr>
        <w:t xml:space="preserve"> от пола эвакуационного пути с учетом особенностей планировочных решений станций до защищённых путей эвакуации. При расчёте времени эвакуации  учитывать все защищённые эвакуационные пути. Расчётную численность людей, находящихся в сооружениях станции необходимо определять исходя из максимальных перспективных пассажиропотоков проектируемой станции.</w:t>
      </w:r>
    </w:p>
    <w:p w:rsidR="008B69E6" w:rsidRPr="008B69E6" w:rsidRDefault="008B69E6" w:rsidP="008B69E6">
      <w:pPr>
        <w:widowControl w:val="0"/>
        <w:numPr>
          <w:ilvl w:val="3"/>
          <w:numId w:val="268"/>
        </w:numPr>
        <w:autoSpaceDE w:val="0"/>
        <w:autoSpaceDN w:val="0"/>
        <w:adjustRightInd w:val="0"/>
        <w:rPr>
          <w:bCs/>
          <w:szCs w:val="20"/>
        </w:rPr>
      </w:pPr>
      <w:r w:rsidRPr="008B69E6">
        <w:rPr>
          <w:bCs/>
          <w:szCs w:val="20"/>
        </w:rPr>
        <w:t>Для эвакуации из платформенных залов станции следует предусматривать следующие пути:</w:t>
      </w:r>
    </w:p>
    <w:p w:rsidR="008B69E6" w:rsidRPr="00D84176" w:rsidRDefault="008B69E6" w:rsidP="00D84176">
      <w:pPr>
        <w:numPr>
          <w:ilvl w:val="0"/>
          <w:numId w:val="269"/>
        </w:numPr>
        <w:textAlignment w:val="top"/>
        <w:rPr>
          <w:rFonts w:cs="Arial"/>
          <w:szCs w:val="19"/>
        </w:rPr>
      </w:pPr>
      <w:r w:rsidRPr="00D84176">
        <w:rPr>
          <w:rFonts w:cs="Arial"/>
          <w:szCs w:val="19"/>
        </w:rPr>
        <w:t>по эскалаторам и (или) лестницам  2-го типа, коридорам, через кассовые залы вестибюлей, подземные переходы — до выхода наружу;</w:t>
      </w:r>
    </w:p>
    <w:p w:rsidR="008B69E6" w:rsidRPr="00D84176" w:rsidRDefault="008B69E6" w:rsidP="00D84176">
      <w:pPr>
        <w:numPr>
          <w:ilvl w:val="0"/>
          <w:numId w:val="269"/>
        </w:numPr>
        <w:textAlignment w:val="top"/>
        <w:rPr>
          <w:rFonts w:cs="Arial"/>
          <w:szCs w:val="19"/>
        </w:rPr>
      </w:pPr>
      <w:r w:rsidRPr="00D84176">
        <w:rPr>
          <w:rFonts w:cs="Arial"/>
          <w:szCs w:val="19"/>
        </w:rPr>
        <w:t>через пересадочные сооружения — на станцию другой линии и далее по а).</w:t>
      </w:r>
    </w:p>
    <w:p w:rsidR="008B69E6" w:rsidRPr="00690C03" w:rsidRDefault="008B69E6" w:rsidP="00690C03">
      <w:pPr>
        <w:widowControl w:val="0"/>
        <w:numPr>
          <w:ilvl w:val="3"/>
          <w:numId w:val="268"/>
        </w:numPr>
        <w:autoSpaceDE w:val="0"/>
        <w:autoSpaceDN w:val="0"/>
        <w:adjustRightInd w:val="0"/>
        <w:rPr>
          <w:bCs/>
          <w:szCs w:val="20"/>
        </w:rPr>
      </w:pPr>
      <w:r w:rsidRPr="00690C03">
        <w:rPr>
          <w:bCs/>
          <w:szCs w:val="20"/>
        </w:rPr>
        <w:t xml:space="preserve">Длина тупиковых участков помещений и сооружений (коридоров, кабельных тоннелей, вентиляционных каналов и др.) должна быть не более </w:t>
      </w:r>
      <w:smartTag w:uri="urn:schemas-microsoft-com:office:smarttags" w:element="metricconverter">
        <w:smartTagPr>
          <w:attr w:name="ProductID" w:val="25 м"/>
        </w:smartTagPr>
        <w:r w:rsidRPr="00690C03">
          <w:rPr>
            <w:bCs/>
            <w:szCs w:val="20"/>
          </w:rPr>
          <w:t>25 м</w:t>
        </w:r>
      </w:smartTag>
      <w:r w:rsidRPr="00690C03">
        <w:rPr>
          <w:bCs/>
          <w:szCs w:val="20"/>
        </w:rPr>
        <w:t>.</w:t>
      </w:r>
    </w:p>
    <w:p w:rsidR="008B69E6" w:rsidRPr="00690C03" w:rsidRDefault="008B69E6" w:rsidP="00690C03">
      <w:pPr>
        <w:widowControl w:val="0"/>
        <w:numPr>
          <w:ilvl w:val="3"/>
          <w:numId w:val="268"/>
        </w:numPr>
        <w:autoSpaceDE w:val="0"/>
        <w:autoSpaceDN w:val="0"/>
        <w:adjustRightInd w:val="0"/>
        <w:rPr>
          <w:bCs/>
          <w:szCs w:val="20"/>
        </w:rPr>
      </w:pPr>
      <w:r w:rsidRPr="00690C03">
        <w:rPr>
          <w:bCs/>
          <w:szCs w:val="20"/>
        </w:rPr>
        <w:t>На пересадочных станциях глубокого заложения с общим вестибюлем необходимо предусматривать возможность раздельной эксплуатации станций и их защиту от проникновения опасных факторов при пожаре на одной из станций (устройство противопожарных зон с подпором воздуха, тамбур-шлюзов с подпором воздуха, выходов через воздушную зону).</w:t>
      </w:r>
    </w:p>
    <w:p w:rsidR="008B69E6" w:rsidRPr="002D0FBC" w:rsidRDefault="008B69E6" w:rsidP="002D0FBC">
      <w:pPr>
        <w:widowControl w:val="0"/>
        <w:numPr>
          <w:ilvl w:val="3"/>
          <w:numId w:val="268"/>
        </w:numPr>
        <w:autoSpaceDE w:val="0"/>
        <w:autoSpaceDN w:val="0"/>
        <w:adjustRightInd w:val="0"/>
        <w:rPr>
          <w:bCs/>
          <w:szCs w:val="20"/>
        </w:rPr>
      </w:pPr>
      <w:r w:rsidRPr="002D0FBC">
        <w:rPr>
          <w:bCs/>
          <w:szCs w:val="20"/>
        </w:rPr>
        <w:t>В бытовых и производственных помещениях ширину коридоров и лестниц следует принимать, м, не менее:</w:t>
      </w:r>
    </w:p>
    <w:p w:rsidR="008B69E6" w:rsidRPr="001F7D84" w:rsidRDefault="008B69E6" w:rsidP="001F7D84">
      <w:pPr>
        <w:numPr>
          <w:ilvl w:val="0"/>
          <w:numId w:val="270"/>
        </w:numPr>
        <w:textAlignment w:val="top"/>
        <w:rPr>
          <w:rFonts w:cs="Arial"/>
          <w:szCs w:val="19"/>
        </w:rPr>
      </w:pPr>
      <w:r w:rsidRPr="001F7D84">
        <w:rPr>
          <w:rFonts w:cs="Arial"/>
          <w:szCs w:val="19"/>
        </w:rPr>
        <w:t>коридора —1,2;</w:t>
      </w:r>
    </w:p>
    <w:p w:rsidR="008B69E6" w:rsidRPr="001F7D84" w:rsidRDefault="008B69E6" w:rsidP="001F7D84">
      <w:pPr>
        <w:numPr>
          <w:ilvl w:val="0"/>
          <w:numId w:val="270"/>
        </w:numPr>
        <w:textAlignment w:val="top"/>
        <w:rPr>
          <w:rFonts w:cs="Arial"/>
          <w:szCs w:val="19"/>
        </w:rPr>
      </w:pPr>
      <w:r w:rsidRPr="001F7D84">
        <w:rPr>
          <w:rFonts w:cs="Arial"/>
          <w:szCs w:val="19"/>
        </w:rPr>
        <w:t>маршей лестничных клеток — 1,0;</w:t>
      </w:r>
    </w:p>
    <w:p w:rsidR="008B69E6" w:rsidRPr="001F7D84" w:rsidRDefault="008B69E6" w:rsidP="001F7D84">
      <w:pPr>
        <w:numPr>
          <w:ilvl w:val="0"/>
          <w:numId w:val="270"/>
        </w:numPr>
        <w:textAlignment w:val="top"/>
        <w:rPr>
          <w:rFonts w:cs="Arial"/>
          <w:szCs w:val="19"/>
        </w:rPr>
      </w:pPr>
      <w:r w:rsidRPr="001F7D84">
        <w:rPr>
          <w:rFonts w:cs="Arial"/>
          <w:szCs w:val="19"/>
        </w:rPr>
        <w:t>открытых лестниц между двумя этажами внутри подстанции — 0,8.</w:t>
      </w:r>
    </w:p>
    <w:p w:rsidR="008B69E6" w:rsidRPr="00846921" w:rsidRDefault="008B69E6" w:rsidP="00846921">
      <w:pPr>
        <w:widowControl w:val="0"/>
        <w:autoSpaceDE w:val="0"/>
        <w:autoSpaceDN w:val="0"/>
        <w:adjustRightInd w:val="0"/>
        <w:rPr>
          <w:bCs/>
          <w:szCs w:val="20"/>
        </w:rPr>
      </w:pPr>
      <w:r w:rsidRPr="00846921">
        <w:rPr>
          <w:bCs/>
          <w:szCs w:val="20"/>
        </w:rPr>
        <w:t>Ширина лестничных площадок должна быть не менее ширины марша.</w:t>
      </w:r>
    </w:p>
    <w:p w:rsidR="008B69E6" w:rsidRPr="00846921" w:rsidRDefault="008B69E6" w:rsidP="00846921">
      <w:pPr>
        <w:widowControl w:val="0"/>
        <w:autoSpaceDE w:val="0"/>
        <w:autoSpaceDN w:val="0"/>
        <w:adjustRightInd w:val="0"/>
        <w:rPr>
          <w:bCs/>
          <w:szCs w:val="20"/>
        </w:rPr>
      </w:pPr>
      <w:r w:rsidRPr="00846921">
        <w:rPr>
          <w:bCs/>
          <w:szCs w:val="20"/>
        </w:rPr>
        <w:t>Высота горизонтальных участков путей эва</w:t>
      </w:r>
      <w:r w:rsidRPr="00846921">
        <w:rPr>
          <w:bCs/>
          <w:szCs w:val="20"/>
        </w:rPr>
        <w:softHyphen/>
        <w:t xml:space="preserve">куации в свету должна быть не менее </w:t>
      </w:r>
      <w:smartTag w:uri="urn:schemas-microsoft-com:office:smarttags" w:element="metricconverter">
        <w:smartTagPr>
          <w:attr w:name="ProductID" w:val="2 м"/>
        </w:smartTagPr>
        <w:r w:rsidRPr="00846921">
          <w:rPr>
            <w:bCs/>
            <w:szCs w:val="20"/>
          </w:rPr>
          <w:t>2 м</w:t>
        </w:r>
      </w:smartTag>
      <w:r w:rsidRPr="00846921">
        <w:rPr>
          <w:bCs/>
          <w:szCs w:val="20"/>
        </w:rPr>
        <w:t xml:space="preserve">. В местах эвакуации персонала допускается снижение высоты до </w:t>
      </w:r>
      <w:smartTag w:uri="urn:schemas-microsoft-com:office:smarttags" w:element="metricconverter">
        <w:smartTagPr>
          <w:attr w:name="ProductID" w:val="1,8 м"/>
        </w:smartTagPr>
        <w:r w:rsidRPr="00846921">
          <w:rPr>
            <w:bCs/>
            <w:szCs w:val="20"/>
          </w:rPr>
          <w:t>1,8 м</w:t>
        </w:r>
      </w:smartTag>
      <w:r w:rsidRPr="00846921">
        <w:rPr>
          <w:bCs/>
          <w:szCs w:val="20"/>
        </w:rPr>
        <w:t xml:space="preserve"> на длине до </w:t>
      </w:r>
      <w:smartTag w:uri="urn:schemas-microsoft-com:office:smarttags" w:element="metricconverter">
        <w:smartTagPr>
          <w:attr w:name="ProductID" w:val="0,6 м"/>
        </w:smartTagPr>
        <w:r w:rsidRPr="00846921">
          <w:rPr>
            <w:bCs/>
            <w:szCs w:val="20"/>
          </w:rPr>
          <w:t>0,6 м</w:t>
        </w:r>
      </w:smartTag>
      <w:r w:rsidRPr="00846921">
        <w:rPr>
          <w:bCs/>
          <w:szCs w:val="20"/>
        </w:rPr>
        <w:t>.</w:t>
      </w:r>
    </w:p>
    <w:p w:rsidR="008B69E6" w:rsidRPr="001A64BB" w:rsidRDefault="008B69E6" w:rsidP="001A64BB">
      <w:pPr>
        <w:widowControl w:val="0"/>
        <w:numPr>
          <w:ilvl w:val="3"/>
          <w:numId w:val="268"/>
        </w:numPr>
        <w:autoSpaceDE w:val="0"/>
        <w:autoSpaceDN w:val="0"/>
        <w:adjustRightInd w:val="0"/>
        <w:rPr>
          <w:bCs/>
          <w:szCs w:val="20"/>
        </w:rPr>
      </w:pPr>
      <w:r w:rsidRPr="001A64BB">
        <w:rPr>
          <w:bCs/>
          <w:szCs w:val="20"/>
        </w:rPr>
        <w:t>Для эвакуации пассажиров из поезда, остановленного в перегонном тоннеле, следует предусматривать эвакуационные пути: в однопутных тоннелях — по одной стороне и в двухпутных тоннелях — по двум сторонам.</w:t>
      </w:r>
    </w:p>
    <w:p w:rsidR="008B69E6" w:rsidRPr="008177BB" w:rsidRDefault="008B69E6" w:rsidP="00A33F85">
      <w:pPr>
        <w:widowControl w:val="0"/>
        <w:autoSpaceDE w:val="0"/>
        <w:autoSpaceDN w:val="0"/>
        <w:adjustRightInd w:val="0"/>
        <w:rPr>
          <w:bCs/>
          <w:szCs w:val="20"/>
        </w:rPr>
      </w:pPr>
      <w:r w:rsidRPr="008177BB">
        <w:rPr>
          <w:bCs/>
          <w:szCs w:val="20"/>
        </w:rPr>
        <w:t xml:space="preserve">Ширина эвакуационного пути в тоннелях на высоте </w:t>
      </w:r>
      <w:smartTag w:uri="urn:schemas-microsoft-com:office:smarttags" w:element="metricconverter">
        <w:smartTagPr>
          <w:attr w:name="ProductID" w:val="1,5 м"/>
        </w:smartTagPr>
        <w:r w:rsidRPr="008177BB">
          <w:rPr>
            <w:bCs/>
            <w:szCs w:val="20"/>
          </w:rPr>
          <w:t>1,5 м</w:t>
        </w:r>
      </w:smartTag>
      <w:r w:rsidRPr="008177BB">
        <w:rPr>
          <w:bCs/>
          <w:szCs w:val="20"/>
        </w:rPr>
        <w:t xml:space="preserve"> от покрытия пешеходной дорожки должна быть не менее </w:t>
      </w:r>
      <w:smartTag w:uri="urn:schemas-microsoft-com:office:smarttags" w:element="metricconverter">
        <w:smartTagPr>
          <w:attr w:name="ProductID" w:val="0,7 м"/>
        </w:smartTagPr>
        <w:r w:rsidRPr="008177BB">
          <w:rPr>
            <w:bCs/>
            <w:szCs w:val="20"/>
          </w:rPr>
          <w:t>0,7 м</w:t>
        </w:r>
      </w:smartTag>
      <w:r w:rsidRPr="008177BB">
        <w:rPr>
          <w:bCs/>
          <w:szCs w:val="20"/>
        </w:rPr>
        <w:t>. Допускается уменьшение ширины в местах установки оборудования.</w:t>
      </w:r>
    </w:p>
    <w:p w:rsidR="008B69E6" w:rsidRPr="00A33F85" w:rsidRDefault="008B69E6" w:rsidP="00A33F85">
      <w:pPr>
        <w:widowControl w:val="0"/>
        <w:autoSpaceDE w:val="0"/>
        <w:autoSpaceDN w:val="0"/>
        <w:adjustRightInd w:val="0"/>
        <w:rPr>
          <w:bCs/>
          <w:szCs w:val="20"/>
        </w:rPr>
      </w:pPr>
      <w:r w:rsidRPr="008177BB">
        <w:rPr>
          <w:bCs/>
          <w:szCs w:val="20"/>
        </w:rPr>
        <w:t>При круглом сечении тоннеля ширина</w:t>
      </w:r>
      <w:r w:rsidR="0074051E" w:rsidRPr="008177BB">
        <w:rPr>
          <w:bCs/>
          <w:szCs w:val="20"/>
        </w:rPr>
        <w:t xml:space="preserve"> прохода на </w:t>
      </w:r>
      <w:r w:rsidRPr="008177BB">
        <w:rPr>
          <w:bCs/>
          <w:szCs w:val="20"/>
        </w:rPr>
        <w:t xml:space="preserve"> уровне </w:t>
      </w:r>
      <w:r w:rsidR="0074051E" w:rsidRPr="008177BB">
        <w:rPr>
          <w:bCs/>
          <w:szCs w:val="20"/>
        </w:rPr>
        <w:t xml:space="preserve"> пола </w:t>
      </w:r>
      <w:r w:rsidRPr="008177BB">
        <w:rPr>
          <w:bCs/>
          <w:szCs w:val="20"/>
        </w:rPr>
        <w:t xml:space="preserve">должна быть не менее </w:t>
      </w:r>
      <w:smartTag w:uri="urn:schemas-microsoft-com:office:smarttags" w:element="metricconverter">
        <w:smartTagPr>
          <w:attr w:name="ProductID" w:val="0,4 м"/>
        </w:smartTagPr>
        <w:r w:rsidRPr="008177BB">
          <w:rPr>
            <w:bCs/>
            <w:szCs w:val="20"/>
          </w:rPr>
          <w:t>0,4 м</w:t>
        </w:r>
      </w:smartTag>
      <w:r w:rsidRPr="008177BB">
        <w:rPr>
          <w:bCs/>
          <w:szCs w:val="20"/>
        </w:rPr>
        <w:t>.</w:t>
      </w:r>
    </w:p>
    <w:p w:rsidR="008B69E6" w:rsidRPr="00A33F85" w:rsidRDefault="008B69E6" w:rsidP="00A33F85">
      <w:pPr>
        <w:widowControl w:val="0"/>
        <w:numPr>
          <w:ilvl w:val="3"/>
          <w:numId w:val="268"/>
        </w:numPr>
        <w:autoSpaceDE w:val="0"/>
        <w:autoSpaceDN w:val="0"/>
        <w:adjustRightInd w:val="0"/>
        <w:rPr>
          <w:bCs/>
          <w:szCs w:val="20"/>
        </w:rPr>
      </w:pPr>
      <w:r w:rsidRPr="00A33F85">
        <w:rPr>
          <w:bCs/>
          <w:szCs w:val="20"/>
        </w:rPr>
        <w:t>При проектировании новых метрополитенов все вагоны должны иметь принудительную систему вентиляции, оборудованы видеонаблюдением и автономной системой пожаротушения  двигателя и салона.</w:t>
      </w:r>
    </w:p>
    <w:p w:rsidR="008B69E6" w:rsidRPr="00A33F85" w:rsidRDefault="008B69E6" w:rsidP="00A33F85">
      <w:pPr>
        <w:widowControl w:val="0"/>
        <w:autoSpaceDE w:val="0"/>
        <w:autoSpaceDN w:val="0"/>
        <w:adjustRightInd w:val="0"/>
        <w:rPr>
          <w:bCs/>
          <w:szCs w:val="20"/>
        </w:rPr>
      </w:pPr>
      <w:r w:rsidRPr="00A33F85">
        <w:rPr>
          <w:bCs/>
          <w:szCs w:val="20"/>
        </w:rPr>
        <w:t>При возгорании двигателя  одного из вагонов поезда, движущегося в перегонном тоннеле, автоматически включается автономная система пожаротушения с передачей информации машинисту поезда и диспетчеру.</w:t>
      </w:r>
    </w:p>
    <w:p w:rsidR="008B69E6" w:rsidRPr="00A33F85" w:rsidRDefault="008B69E6" w:rsidP="00A33F85">
      <w:pPr>
        <w:widowControl w:val="0"/>
        <w:autoSpaceDE w:val="0"/>
        <w:autoSpaceDN w:val="0"/>
        <w:adjustRightInd w:val="0"/>
        <w:rPr>
          <w:bCs/>
          <w:szCs w:val="20"/>
        </w:rPr>
      </w:pPr>
      <w:r w:rsidRPr="00A33F85">
        <w:rPr>
          <w:bCs/>
          <w:szCs w:val="20"/>
        </w:rPr>
        <w:t>При возгорании какого-либо элемента салона, информация от датчиков возгорания или задымления поступает машинисту поезда, который на основании видеонаблюдения принимает решение о необходимости включения системы пожаротушения салона и изменении режима вентиляции на дымоудаление</w:t>
      </w:r>
      <w:r w:rsidR="00A33F85">
        <w:rPr>
          <w:bCs/>
          <w:szCs w:val="20"/>
        </w:rPr>
        <w:t>.</w:t>
      </w:r>
      <w:r w:rsidRPr="00A33F85">
        <w:rPr>
          <w:bCs/>
          <w:szCs w:val="20"/>
        </w:rPr>
        <w:t xml:space="preserve"> Это гарантирует защиту пуска системы пожаротушения вагона от ложного срабатывания датчиков.</w:t>
      </w:r>
    </w:p>
    <w:p w:rsidR="008B69E6" w:rsidRPr="00D45C61" w:rsidRDefault="008B69E6" w:rsidP="00D45C61">
      <w:pPr>
        <w:widowControl w:val="0"/>
        <w:numPr>
          <w:ilvl w:val="3"/>
          <w:numId w:val="268"/>
        </w:numPr>
        <w:autoSpaceDE w:val="0"/>
        <w:autoSpaceDN w:val="0"/>
        <w:adjustRightInd w:val="0"/>
        <w:rPr>
          <w:bCs/>
          <w:szCs w:val="20"/>
        </w:rPr>
      </w:pPr>
      <w:r w:rsidRPr="00D45C61">
        <w:rPr>
          <w:bCs/>
          <w:szCs w:val="20"/>
        </w:rPr>
        <w:t>Эвакуация пассажиров из вагона, в котором произошло возгорание и включена система пожаротушения, осуществляется путем перехода пассажиров в соседние вагоны. В новых метрополитенов все вагоны должны быть оборудованы торцевыми сдвигающимися дверями с возможностью их ручного управления. Поезд продолжает движение до ближайшей станции, в которой происходит эвакуация пассажиров и устранение неисправностей вагона</w:t>
      </w:r>
      <w:r w:rsidR="00D45C61">
        <w:rPr>
          <w:bCs/>
          <w:szCs w:val="20"/>
        </w:rPr>
        <w:t>.</w:t>
      </w:r>
    </w:p>
    <w:p w:rsidR="008B69E6" w:rsidRPr="000256E7" w:rsidRDefault="008B69E6" w:rsidP="000256E7">
      <w:pPr>
        <w:widowControl w:val="0"/>
        <w:numPr>
          <w:ilvl w:val="3"/>
          <w:numId w:val="268"/>
        </w:numPr>
        <w:autoSpaceDE w:val="0"/>
        <w:autoSpaceDN w:val="0"/>
        <w:adjustRightInd w:val="0"/>
        <w:rPr>
          <w:bCs/>
          <w:szCs w:val="20"/>
        </w:rPr>
      </w:pPr>
      <w:r w:rsidRPr="000256E7">
        <w:rPr>
          <w:bCs/>
          <w:szCs w:val="20"/>
        </w:rPr>
        <w:t xml:space="preserve">Эвакуации пассажиров из остановленного в </w:t>
      </w:r>
      <w:r w:rsidR="000075CF">
        <w:rPr>
          <w:bCs/>
          <w:szCs w:val="20"/>
        </w:rPr>
        <w:t>перегонном тоннеле поезда осуще</w:t>
      </w:r>
      <w:r w:rsidRPr="000256E7">
        <w:rPr>
          <w:bCs/>
          <w:szCs w:val="20"/>
        </w:rPr>
        <w:t>ствляется в соответствии с 5.16.6.6. до ближайшей станции или сбойки между тоннелями</w:t>
      </w:r>
      <w:r w:rsidR="000256E7">
        <w:rPr>
          <w:bCs/>
          <w:szCs w:val="20"/>
        </w:rPr>
        <w:t>.</w:t>
      </w:r>
      <w:r w:rsidRPr="000256E7">
        <w:rPr>
          <w:bCs/>
          <w:szCs w:val="20"/>
        </w:rPr>
        <w:t xml:space="preserve"> Пассажиры спускаются на путь и продолжают движение до ближайшей станции или до ближайшей сбойки  между перегонными тоннелями. Ширина людской сбойки должна быть не менее </w:t>
      </w:r>
      <w:smartTag w:uri="urn:schemas-microsoft-com:office:smarttags" w:element="metricconverter">
        <w:smartTagPr>
          <w:attr w:name="ProductID" w:val="1,5 м"/>
        </w:smartTagPr>
        <w:r w:rsidRPr="000256E7">
          <w:rPr>
            <w:bCs/>
            <w:szCs w:val="20"/>
          </w:rPr>
          <w:t>1,5 м</w:t>
        </w:r>
      </w:smartTag>
      <w:r w:rsidRPr="000256E7">
        <w:rPr>
          <w:bCs/>
          <w:szCs w:val="20"/>
        </w:rPr>
        <w:t xml:space="preserve">, высота — </w:t>
      </w:r>
      <w:smartTag w:uri="urn:schemas-microsoft-com:office:smarttags" w:element="metricconverter">
        <w:smartTagPr>
          <w:attr w:name="ProductID" w:val="2 м"/>
        </w:smartTagPr>
        <w:r w:rsidRPr="000256E7">
          <w:rPr>
            <w:bCs/>
            <w:szCs w:val="20"/>
          </w:rPr>
          <w:t>2 м</w:t>
        </w:r>
      </w:smartTag>
      <w:r w:rsidRPr="000256E7">
        <w:rPr>
          <w:bCs/>
          <w:szCs w:val="20"/>
        </w:rPr>
        <w:t xml:space="preserve">, ширина дверного проема — </w:t>
      </w:r>
      <w:smartTag w:uri="urn:schemas-microsoft-com:office:smarttags" w:element="metricconverter">
        <w:smartTagPr>
          <w:attr w:name="ProductID" w:val="1 м"/>
        </w:smartTagPr>
        <w:r w:rsidRPr="000256E7">
          <w:rPr>
            <w:bCs/>
            <w:szCs w:val="20"/>
          </w:rPr>
          <w:t>1 м</w:t>
        </w:r>
      </w:smartTag>
      <w:r w:rsidRPr="000256E7">
        <w:rPr>
          <w:bCs/>
          <w:szCs w:val="20"/>
        </w:rPr>
        <w:t>. Открывание двери в дверном проеме не нормируется. Сбойки совмещаются с технологическими помещениями между тоннелями (ВОУ, санузлы на перегонах, венткамеры, подстанции и др.). При</w:t>
      </w:r>
      <w:r w:rsidR="000075CF">
        <w:rPr>
          <w:bCs/>
          <w:szCs w:val="20"/>
        </w:rPr>
        <w:t xml:space="preserve"> этом расстояния между сбойками не должно превышать 500м.</w:t>
      </w:r>
      <w:r w:rsidRPr="000256E7">
        <w:rPr>
          <w:bCs/>
          <w:szCs w:val="20"/>
        </w:rPr>
        <w:t xml:space="preserve"> </w:t>
      </w:r>
    </w:p>
    <w:p w:rsidR="008B69E6" w:rsidRPr="00C85258" w:rsidRDefault="008B69E6" w:rsidP="00C85258">
      <w:pPr>
        <w:widowControl w:val="0"/>
        <w:numPr>
          <w:ilvl w:val="3"/>
          <w:numId w:val="268"/>
        </w:numPr>
        <w:autoSpaceDE w:val="0"/>
        <w:autoSpaceDN w:val="0"/>
        <w:adjustRightInd w:val="0"/>
        <w:rPr>
          <w:bCs/>
          <w:szCs w:val="20"/>
        </w:rPr>
      </w:pPr>
      <w:r w:rsidRPr="00C85258">
        <w:rPr>
          <w:bCs/>
          <w:szCs w:val="20"/>
        </w:rPr>
        <w:t>В случае проектирования по условиям строительства участка трассы метрополитена со станцией на проход поездов, на случай пожара на этой станции необходимо предусматривать следующие мероприятия:</w:t>
      </w:r>
    </w:p>
    <w:p w:rsidR="008B69E6" w:rsidRPr="00396870" w:rsidRDefault="008B69E6" w:rsidP="00396870">
      <w:pPr>
        <w:numPr>
          <w:ilvl w:val="0"/>
          <w:numId w:val="271"/>
        </w:numPr>
        <w:textAlignment w:val="top"/>
        <w:rPr>
          <w:rFonts w:cs="Arial"/>
          <w:szCs w:val="19"/>
        </w:rPr>
      </w:pPr>
      <w:r w:rsidRPr="00396870">
        <w:rPr>
          <w:rFonts w:cs="Arial"/>
          <w:szCs w:val="19"/>
        </w:rPr>
        <w:t xml:space="preserve">центральный зал станции следует отделить от боковых платформенных залов станции 1 и 2 пути противопожарной перегородкой 1 - го типа с заполнением проемов противопожарными дверями 2-го типа шириной не менее </w:t>
      </w:r>
      <w:smartTag w:uri="urn:schemas-microsoft-com:office:smarttags" w:element="metricconverter">
        <w:smartTagPr>
          <w:attr w:name="ProductID" w:val="1,2 м"/>
        </w:smartTagPr>
        <w:r w:rsidRPr="00396870">
          <w:rPr>
            <w:rFonts w:cs="Arial"/>
            <w:szCs w:val="19"/>
          </w:rPr>
          <w:t>1,2 м</w:t>
        </w:r>
      </w:smartTag>
      <w:r w:rsidRPr="00396870">
        <w:rPr>
          <w:rFonts w:cs="Arial"/>
          <w:szCs w:val="19"/>
        </w:rPr>
        <w:t xml:space="preserve"> и обеспечением прохода пассажиров между платформами 1 и 2 пути не меньше,  чем через 3 эвакуационных прохода шириной не меньше </w:t>
      </w:r>
      <w:smartTag w:uri="urn:schemas-microsoft-com:office:smarttags" w:element="metricconverter">
        <w:smartTagPr>
          <w:attr w:name="ProductID" w:val="1,8 м"/>
        </w:smartTagPr>
        <w:r w:rsidRPr="00396870">
          <w:rPr>
            <w:rFonts w:cs="Arial"/>
            <w:szCs w:val="19"/>
          </w:rPr>
          <w:t>1,8 м</w:t>
        </w:r>
      </w:smartTag>
      <w:r w:rsidR="00396870">
        <w:rPr>
          <w:rFonts w:cs="Arial"/>
          <w:szCs w:val="19"/>
        </w:rPr>
        <w:t>;</w:t>
      </w:r>
    </w:p>
    <w:p w:rsidR="008B69E6" w:rsidRPr="00396870" w:rsidRDefault="008B69E6" w:rsidP="00396870">
      <w:pPr>
        <w:numPr>
          <w:ilvl w:val="0"/>
          <w:numId w:val="271"/>
        </w:numPr>
        <w:textAlignment w:val="top"/>
        <w:rPr>
          <w:rFonts w:cs="Arial"/>
          <w:szCs w:val="19"/>
        </w:rPr>
      </w:pPr>
      <w:r w:rsidRPr="00396870">
        <w:rPr>
          <w:rFonts w:cs="Arial"/>
          <w:szCs w:val="19"/>
        </w:rPr>
        <w:t>на платформах 1 и 2 путей станции и в эвакуационных проходах между платформами следует предусмотреть постоянно включенное аварийное освещение с уровнем освещенности не менее 2,5 лк</w:t>
      </w:r>
      <w:r w:rsidR="00396870">
        <w:rPr>
          <w:rFonts w:cs="Arial"/>
          <w:szCs w:val="19"/>
        </w:rPr>
        <w:t>;</w:t>
      </w:r>
    </w:p>
    <w:p w:rsidR="008B69E6" w:rsidRPr="00396870" w:rsidRDefault="008B69E6" w:rsidP="00396870">
      <w:pPr>
        <w:numPr>
          <w:ilvl w:val="0"/>
          <w:numId w:val="271"/>
        </w:numPr>
        <w:textAlignment w:val="top"/>
        <w:rPr>
          <w:rFonts w:cs="Arial"/>
          <w:szCs w:val="19"/>
        </w:rPr>
      </w:pPr>
      <w:r w:rsidRPr="00396870">
        <w:rPr>
          <w:rFonts w:cs="Arial"/>
          <w:szCs w:val="19"/>
        </w:rPr>
        <w:t>у входов в эвакуационные проходы следуе</w:t>
      </w:r>
      <w:r w:rsidR="008177BB">
        <w:rPr>
          <w:rFonts w:cs="Arial"/>
          <w:szCs w:val="19"/>
        </w:rPr>
        <w:t xml:space="preserve">т предусмотреть размещение </w:t>
      </w:r>
      <w:r w:rsidRPr="00396870">
        <w:rPr>
          <w:rFonts w:cs="Arial"/>
          <w:szCs w:val="19"/>
        </w:rPr>
        <w:t>указателей «Вых</w:t>
      </w:r>
      <w:r w:rsidR="008177BB">
        <w:rPr>
          <w:rFonts w:cs="Arial"/>
          <w:szCs w:val="19"/>
        </w:rPr>
        <w:t xml:space="preserve">од», при входе в тоннели - </w:t>
      </w:r>
      <w:r w:rsidRPr="00396870">
        <w:rPr>
          <w:rFonts w:cs="Arial"/>
          <w:szCs w:val="19"/>
        </w:rPr>
        <w:t>указателей со стрелками направления движения и указанием расстояний до соседних станций</w:t>
      </w:r>
      <w:r w:rsidR="008177BB">
        <w:rPr>
          <w:rFonts w:cs="Arial"/>
          <w:szCs w:val="19"/>
        </w:rPr>
        <w:t xml:space="preserve"> с подключением к аварийному освещению</w:t>
      </w:r>
      <w:r w:rsidR="00396870">
        <w:rPr>
          <w:rFonts w:cs="Arial"/>
          <w:szCs w:val="19"/>
        </w:rPr>
        <w:t>;</w:t>
      </w:r>
    </w:p>
    <w:p w:rsidR="008B69E6" w:rsidRPr="00396870" w:rsidRDefault="008B69E6" w:rsidP="00396870">
      <w:pPr>
        <w:numPr>
          <w:ilvl w:val="0"/>
          <w:numId w:val="271"/>
        </w:numPr>
        <w:textAlignment w:val="top"/>
        <w:rPr>
          <w:rFonts w:cs="Arial"/>
          <w:szCs w:val="19"/>
        </w:rPr>
      </w:pPr>
      <w:r w:rsidRPr="00396870">
        <w:rPr>
          <w:rFonts w:cs="Arial"/>
          <w:szCs w:val="19"/>
        </w:rPr>
        <w:t>платформы 1 и 2 путей станции следует оборудовать оповещением при пожаре с возможностью передачи речевых сообщений из помещения ДПС</w:t>
      </w:r>
      <w:r w:rsidR="00396870">
        <w:rPr>
          <w:rFonts w:cs="Arial"/>
          <w:szCs w:val="19"/>
        </w:rPr>
        <w:t>;</w:t>
      </w:r>
    </w:p>
    <w:p w:rsidR="008B69E6" w:rsidRPr="00396870" w:rsidRDefault="008B69E6" w:rsidP="00396870">
      <w:pPr>
        <w:numPr>
          <w:ilvl w:val="0"/>
          <w:numId w:val="271"/>
        </w:numPr>
        <w:textAlignment w:val="top"/>
        <w:rPr>
          <w:rFonts w:cs="Arial"/>
          <w:szCs w:val="19"/>
        </w:rPr>
      </w:pPr>
      <w:r w:rsidRPr="00396870">
        <w:rPr>
          <w:rFonts w:cs="Arial"/>
          <w:szCs w:val="19"/>
        </w:rPr>
        <w:t xml:space="preserve">в каждом торце станции по 1 и 2 путям, на платформе станции - через каждые </w:t>
      </w:r>
      <w:smartTag w:uri="urn:schemas-microsoft-com:office:smarttags" w:element="metricconverter">
        <w:smartTagPr>
          <w:attr w:name="ProductID" w:val="30 м"/>
        </w:smartTagPr>
        <w:r w:rsidRPr="00396870">
          <w:rPr>
            <w:rFonts w:cs="Arial"/>
            <w:szCs w:val="19"/>
          </w:rPr>
          <w:t>30 м</w:t>
        </w:r>
      </w:smartTag>
      <w:r w:rsidRPr="00396870">
        <w:rPr>
          <w:rFonts w:cs="Arial"/>
          <w:szCs w:val="19"/>
        </w:rPr>
        <w:t xml:space="preserve"> следует устанавливать пожарные краны. Каждый пожарный кран, размещаемый в торце станции, должен быть оснащен двумя пожарными рукавами по </w:t>
      </w:r>
      <w:smartTag w:uri="urn:schemas-microsoft-com:office:smarttags" w:element="metricconverter">
        <w:smartTagPr>
          <w:attr w:name="ProductID" w:val="20 м"/>
        </w:smartTagPr>
        <w:r w:rsidRPr="00396870">
          <w:rPr>
            <w:rFonts w:cs="Arial"/>
            <w:szCs w:val="19"/>
          </w:rPr>
          <w:t>20 м</w:t>
        </w:r>
      </w:smartTag>
      <w:r w:rsidRPr="00396870">
        <w:rPr>
          <w:rFonts w:cs="Arial"/>
          <w:szCs w:val="19"/>
        </w:rPr>
        <w:t xml:space="preserve"> каждый и пожарным стволом</w:t>
      </w:r>
      <w:r w:rsidR="00396870">
        <w:rPr>
          <w:rFonts w:cs="Arial"/>
          <w:szCs w:val="19"/>
        </w:rPr>
        <w:t>;</w:t>
      </w:r>
    </w:p>
    <w:p w:rsidR="008B69E6" w:rsidRPr="00396870" w:rsidRDefault="008B69E6" w:rsidP="00396870">
      <w:pPr>
        <w:numPr>
          <w:ilvl w:val="0"/>
          <w:numId w:val="271"/>
        </w:numPr>
        <w:textAlignment w:val="top"/>
        <w:rPr>
          <w:rFonts w:cs="Arial"/>
          <w:szCs w:val="19"/>
        </w:rPr>
      </w:pPr>
      <w:r w:rsidRPr="00396870">
        <w:rPr>
          <w:rFonts w:cs="Arial"/>
          <w:szCs w:val="19"/>
        </w:rPr>
        <w:t>тоннельная вентиляции указанного участка трассы должна обеспечивать защиту путей эвакуации по параллельному не аварийному тоннелю, в стороны действующих станций.</w:t>
      </w:r>
    </w:p>
    <w:p w:rsidR="008B69E6" w:rsidRPr="00A73348" w:rsidRDefault="008B69E6" w:rsidP="00A73348">
      <w:pPr>
        <w:widowControl w:val="0"/>
        <w:numPr>
          <w:ilvl w:val="3"/>
          <w:numId w:val="268"/>
        </w:numPr>
        <w:autoSpaceDE w:val="0"/>
        <w:autoSpaceDN w:val="0"/>
        <w:adjustRightInd w:val="0"/>
        <w:rPr>
          <w:bCs/>
          <w:szCs w:val="20"/>
        </w:rPr>
      </w:pPr>
      <w:r w:rsidRPr="00A73348">
        <w:rPr>
          <w:bCs/>
          <w:szCs w:val="20"/>
        </w:rPr>
        <w:t>Для эвакуации людей из подземных бытовых и производственных помещений предусматривать следующие пути:</w:t>
      </w:r>
    </w:p>
    <w:p w:rsidR="008B69E6" w:rsidRPr="003E324A" w:rsidRDefault="008B69E6" w:rsidP="003E324A">
      <w:pPr>
        <w:numPr>
          <w:ilvl w:val="0"/>
          <w:numId w:val="272"/>
        </w:numPr>
        <w:textAlignment w:val="top"/>
        <w:rPr>
          <w:rFonts w:cs="Arial"/>
          <w:szCs w:val="19"/>
        </w:rPr>
      </w:pPr>
      <w:r w:rsidRPr="003E324A">
        <w:rPr>
          <w:rFonts w:cs="Arial"/>
          <w:szCs w:val="19"/>
        </w:rPr>
        <w:t>из помещений в уровне кассового зала вестибюля — по коридору, через кассовый зал, подуличный переход или коридор до выхода наружу, а также по лестнице 2-го типа и (или) эскалаторам — на платформу станции;</w:t>
      </w:r>
    </w:p>
    <w:p w:rsidR="008B69E6" w:rsidRPr="003E324A" w:rsidRDefault="008B69E6" w:rsidP="003E324A">
      <w:pPr>
        <w:numPr>
          <w:ilvl w:val="0"/>
          <w:numId w:val="272"/>
        </w:numPr>
        <w:textAlignment w:val="top"/>
        <w:rPr>
          <w:rFonts w:cs="Arial"/>
          <w:szCs w:val="19"/>
        </w:rPr>
      </w:pPr>
      <w:r w:rsidRPr="003E324A">
        <w:rPr>
          <w:rFonts w:cs="Arial"/>
          <w:szCs w:val="19"/>
        </w:rPr>
        <w:t>из машинного помещения эскалаторов — по лестнице 2-го типа в кассовый (промежуточный) зал или через подбалюстрадное пространство и натяжную — в предэскалаторную зону;</w:t>
      </w:r>
    </w:p>
    <w:p w:rsidR="008B69E6" w:rsidRPr="003E324A" w:rsidRDefault="008B69E6" w:rsidP="003E324A">
      <w:pPr>
        <w:numPr>
          <w:ilvl w:val="0"/>
          <w:numId w:val="272"/>
        </w:numPr>
        <w:textAlignment w:val="top"/>
        <w:rPr>
          <w:rFonts w:cs="Arial"/>
          <w:szCs w:val="19"/>
        </w:rPr>
      </w:pPr>
      <w:r w:rsidRPr="003E324A">
        <w:rPr>
          <w:rFonts w:cs="Arial"/>
          <w:szCs w:val="19"/>
        </w:rPr>
        <w:t>из подплатформенных помещений — по коридору, лестницам 1-го типа в торцах коридора – на платформу станции (допускается использовать в качестве аварийного выхода);</w:t>
      </w:r>
    </w:p>
    <w:p w:rsidR="008B69E6" w:rsidRPr="003E324A" w:rsidRDefault="008B69E6" w:rsidP="003E324A">
      <w:pPr>
        <w:ind w:left="981" w:firstLine="0"/>
        <w:textAlignment w:val="top"/>
        <w:rPr>
          <w:rFonts w:cs="Arial"/>
          <w:sz w:val="22"/>
          <w:szCs w:val="22"/>
        </w:rPr>
      </w:pPr>
      <w:r w:rsidRPr="003E324A">
        <w:rPr>
          <w:rFonts w:cs="Arial"/>
          <w:spacing w:val="20"/>
          <w:sz w:val="22"/>
          <w:szCs w:val="22"/>
        </w:rPr>
        <w:t>Примечание</w:t>
      </w:r>
      <w:r w:rsidRPr="003E324A">
        <w:rPr>
          <w:rFonts w:cs="Arial"/>
          <w:sz w:val="22"/>
          <w:szCs w:val="22"/>
        </w:rPr>
        <w:t xml:space="preserve"> — При размещении в них помещений площадью не более </w:t>
      </w:r>
      <w:smartTag w:uri="urn:schemas-microsoft-com:office:smarttags" w:element="metricconverter">
        <w:smartTagPr>
          <w:attr w:name="ProductID" w:val="150 м2"/>
        </w:smartTagPr>
        <w:r w:rsidRPr="003E324A">
          <w:rPr>
            <w:rFonts w:cs="Arial"/>
            <w:sz w:val="22"/>
            <w:szCs w:val="22"/>
          </w:rPr>
          <w:t>150 м</w:t>
        </w:r>
        <w:r w:rsidRPr="003E324A">
          <w:rPr>
            <w:rFonts w:cs="Arial"/>
            <w:sz w:val="22"/>
            <w:szCs w:val="22"/>
            <w:vertAlign w:val="superscript"/>
          </w:rPr>
          <w:t>2</w:t>
        </w:r>
      </w:smartTag>
      <w:r w:rsidRPr="003E324A">
        <w:rPr>
          <w:rFonts w:cs="Arial"/>
          <w:sz w:val="22"/>
          <w:szCs w:val="22"/>
        </w:rPr>
        <w:t xml:space="preserve"> предусматривать устройство одного эвакуационного и одного аварийного выходов.</w:t>
      </w:r>
    </w:p>
    <w:p w:rsidR="008B69E6" w:rsidRPr="003E324A" w:rsidRDefault="008B69E6" w:rsidP="003E324A">
      <w:pPr>
        <w:numPr>
          <w:ilvl w:val="0"/>
          <w:numId w:val="272"/>
        </w:numPr>
        <w:textAlignment w:val="top"/>
        <w:rPr>
          <w:rFonts w:cs="Arial"/>
          <w:szCs w:val="19"/>
        </w:rPr>
      </w:pPr>
      <w:r w:rsidRPr="003E324A">
        <w:rPr>
          <w:rFonts w:cs="Arial"/>
          <w:szCs w:val="19"/>
        </w:rPr>
        <w:t>из подплатформенных вентиляционно-кабельных каналов — через люк размером 0,7x0,9 м  в каждом конце канала, по металлической лестнице - на платформу станции;</w:t>
      </w:r>
    </w:p>
    <w:p w:rsidR="008B69E6" w:rsidRPr="003E324A" w:rsidRDefault="008B69E6" w:rsidP="003E324A">
      <w:pPr>
        <w:numPr>
          <w:ilvl w:val="0"/>
          <w:numId w:val="272"/>
        </w:numPr>
        <w:textAlignment w:val="top"/>
        <w:rPr>
          <w:rFonts w:cs="Arial"/>
          <w:szCs w:val="19"/>
        </w:rPr>
      </w:pPr>
      <w:r w:rsidRPr="003E324A">
        <w:rPr>
          <w:rFonts w:cs="Arial"/>
          <w:szCs w:val="19"/>
        </w:rPr>
        <w:t>из помещений в уровне платформы — по коридорам в тоннели 1-го и (или) 2-го пути и по коридорам, служебным мостикам (в тоннелях 1-го и 2-го пути) — на платформу станции;</w:t>
      </w:r>
    </w:p>
    <w:p w:rsidR="008B69E6" w:rsidRPr="003E324A" w:rsidRDefault="008B69E6" w:rsidP="003E324A">
      <w:pPr>
        <w:numPr>
          <w:ilvl w:val="0"/>
          <w:numId w:val="272"/>
        </w:numPr>
        <w:textAlignment w:val="top"/>
        <w:rPr>
          <w:rFonts w:cs="Arial"/>
          <w:szCs w:val="19"/>
        </w:rPr>
      </w:pPr>
      <w:r w:rsidRPr="003E324A">
        <w:rPr>
          <w:rFonts w:cs="Arial"/>
          <w:szCs w:val="19"/>
        </w:rPr>
        <w:t xml:space="preserve"> из помещений в уровнях между кассовым залом вестибюля и платформой станций мелкого заложения — по коридорам, лестницам 1-го типа, коридорам в кассовый зал или в подуличный переход до выхода наружу, а также по коридорам, лестницам 1-го типа, по служебным мостикам в тоннелях 1-го и 2-го пути — на платформа станции и в тоннели;</w:t>
      </w:r>
    </w:p>
    <w:p w:rsidR="008B69E6" w:rsidRPr="003E324A" w:rsidRDefault="008B69E6" w:rsidP="003E324A">
      <w:pPr>
        <w:numPr>
          <w:ilvl w:val="0"/>
          <w:numId w:val="272"/>
        </w:numPr>
        <w:textAlignment w:val="top"/>
        <w:rPr>
          <w:rFonts w:cs="Arial"/>
          <w:szCs w:val="19"/>
        </w:rPr>
      </w:pPr>
      <w:r w:rsidRPr="003E324A">
        <w:rPr>
          <w:rFonts w:cs="Arial"/>
          <w:szCs w:val="19"/>
        </w:rPr>
        <w:t>из помещений 2-го этажа ПТО подвижного состава в тупике (при нахождении в них не более 5 человек) — по металлической лестнице, из</w:t>
      </w:r>
      <w:r w:rsidR="003E324A">
        <w:rPr>
          <w:rFonts w:cs="Arial"/>
          <w:szCs w:val="19"/>
        </w:rPr>
        <w:t xml:space="preserve"> </w:t>
      </w:r>
      <w:r w:rsidRPr="003E324A">
        <w:rPr>
          <w:rFonts w:cs="Arial"/>
          <w:szCs w:val="19"/>
        </w:rPr>
        <w:t xml:space="preserve">помещений 1-го этажа — в тоннель тупика (при расстоянии не более </w:t>
      </w:r>
      <w:smartTag w:uri="urn:schemas-microsoft-com:office:smarttags" w:element="metricconverter">
        <w:smartTagPr>
          <w:attr w:name="ProductID" w:val="25 м"/>
        </w:smartTagPr>
        <w:r w:rsidRPr="003E324A">
          <w:rPr>
            <w:rFonts w:cs="Arial"/>
            <w:szCs w:val="19"/>
          </w:rPr>
          <w:t>25 м</w:t>
        </w:r>
      </w:smartTag>
      <w:r w:rsidRPr="003E324A">
        <w:rPr>
          <w:rFonts w:cs="Arial"/>
          <w:szCs w:val="19"/>
        </w:rPr>
        <w:t>), далее по тоннелям — на платформу станции;</w:t>
      </w:r>
    </w:p>
    <w:p w:rsidR="008B69E6" w:rsidRPr="003E324A" w:rsidRDefault="008B69E6" w:rsidP="003E324A">
      <w:pPr>
        <w:numPr>
          <w:ilvl w:val="0"/>
          <w:numId w:val="272"/>
        </w:numPr>
        <w:textAlignment w:val="top"/>
        <w:rPr>
          <w:rFonts w:cs="Arial"/>
          <w:szCs w:val="19"/>
        </w:rPr>
      </w:pPr>
      <w:r w:rsidRPr="003E324A">
        <w:rPr>
          <w:rFonts w:cs="Arial"/>
          <w:szCs w:val="19"/>
        </w:rPr>
        <w:t>из притоннельных сооружений без постоянного пребывания людей (рабочих мест) — в перегонный тоннель, далее — на платформу станции.</w:t>
      </w:r>
    </w:p>
    <w:p w:rsidR="008B69E6" w:rsidRPr="00D163B5" w:rsidRDefault="008B69E6" w:rsidP="00D163B5">
      <w:pPr>
        <w:widowControl w:val="0"/>
        <w:numPr>
          <w:ilvl w:val="3"/>
          <w:numId w:val="268"/>
        </w:numPr>
        <w:autoSpaceDE w:val="0"/>
        <w:autoSpaceDN w:val="0"/>
        <w:adjustRightInd w:val="0"/>
        <w:rPr>
          <w:bCs/>
          <w:szCs w:val="20"/>
        </w:rPr>
      </w:pPr>
      <w:r w:rsidRPr="00D163B5">
        <w:rPr>
          <w:bCs/>
          <w:szCs w:val="20"/>
        </w:rPr>
        <w:t>Двери эвакуационных выходов должны открываться по направлению эвакуации из сооружений метрополитена. От</w:t>
      </w:r>
      <w:r w:rsidR="00D163B5">
        <w:rPr>
          <w:bCs/>
          <w:szCs w:val="20"/>
        </w:rPr>
        <w:t>крывание дверей не нормируется:</w:t>
      </w:r>
    </w:p>
    <w:p w:rsidR="008B69E6" w:rsidRPr="007A128D" w:rsidRDefault="008B69E6" w:rsidP="007A128D">
      <w:pPr>
        <w:numPr>
          <w:ilvl w:val="1"/>
          <w:numId w:val="29"/>
        </w:numPr>
        <w:textAlignment w:val="top"/>
        <w:rPr>
          <w:rFonts w:cs="Arial"/>
          <w:szCs w:val="19"/>
        </w:rPr>
      </w:pPr>
      <w:r w:rsidRPr="007A128D">
        <w:rPr>
          <w:rFonts w:cs="Arial"/>
          <w:szCs w:val="19"/>
        </w:rPr>
        <w:t>из помещений не оборудованных рабочими местами;</w:t>
      </w:r>
    </w:p>
    <w:p w:rsidR="008B69E6" w:rsidRPr="007A128D" w:rsidRDefault="008B69E6" w:rsidP="007A128D">
      <w:pPr>
        <w:numPr>
          <w:ilvl w:val="1"/>
          <w:numId w:val="29"/>
        </w:numPr>
        <w:textAlignment w:val="top"/>
        <w:rPr>
          <w:rFonts w:cs="Arial"/>
          <w:szCs w:val="19"/>
        </w:rPr>
      </w:pPr>
      <w:r w:rsidRPr="007A128D">
        <w:rPr>
          <w:rFonts w:cs="Arial"/>
          <w:szCs w:val="19"/>
        </w:rPr>
        <w:t>из помещений с числом людей не более 10;</w:t>
      </w:r>
    </w:p>
    <w:p w:rsidR="008B69E6" w:rsidRPr="007A128D" w:rsidRDefault="008B69E6" w:rsidP="007A128D">
      <w:pPr>
        <w:numPr>
          <w:ilvl w:val="1"/>
          <w:numId w:val="29"/>
        </w:numPr>
        <w:textAlignment w:val="top"/>
        <w:rPr>
          <w:rFonts w:cs="Arial"/>
          <w:szCs w:val="19"/>
        </w:rPr>
      </w:pPr>
      <w:r w:rsidRPr="007A128D">
        <w:rPr>
          <w:rFonts w:cs="Arial"/>
          <w:szCs w:val="19"/>
        </w:rPr>
        <w:t>в эвакуационных сбойках между тоннелями.</w:t>
      </w:r>
    </w:p>
    <w:p w:rsidR="008B69E6" w:rsidRPr="00C80117" w:rsidRDefault="008B69E6" w:rsidP="00C80117">
      <w:pPr>
        <w:widowControl w:val="0"/>
        <w:numPr>
          <w:ilvl w:val="3"/>
          <w:numId w:val="268"/>
        </w:numPr>
        <w:autoSpaceDE w:val="0"/>
        <w:autoSpaceDN w:val="0"/>
        <w:adjustRightInd w:val="0"/>
        <w:rPr>
          <w:bCs/>
          <w:szCs w:val="20"/>
        </w:rPr>
      </w:pPr>
      <w:r w:rsidRPr="00C80117">
        <w:rPr>
          <w:bCs/>
          <w:szCs w:val="20"/>
        </w:rPr>
        <w:t>Двери лестничных клеток должны иметь приспособления для самозакрывания и уплотнения в притворах, кроме нижней кромки. Двери, выходящие на лестничную клетку, в открытом положении не должны уменьшать расчетную ширину лестничных площадок и маршей. При размещении на путях эвакуации запираемых по условиям эксплуатации дверей в них должны быть предусмотрены запоры, позволяющие открывать замок запертой двери без ключа с внутренней стороны.</w:t>
      </w:r>
    </w:p>
    <w:p w:rsidR="008B69E6" w:rsidRPr="00053083" w:rsidRDefault="008B69E6" w:rsidP="00053083">
      <w:pPr>
        <w:widowControl w:val="0"/>
        <w:numPr>
          <w:ilvl w:val="3"/>
          <w:numId w:val="268"/>
        </w:numPr>
        <w:autoSpaceDE w:val="0"/>
        <w:autoSpaceDN w:val="0"/>
        <w:adjustRightInd w:val="0"/>
        <w:rPr>
          <w:bCs/>
          <w:szCs w:val="20"/>
        </w:rPr>
      </w:pPr>
      <w:r w:rsidRPr="00053083">
        <w:rPr>
          <w:bCs/>
          <w:szCs w:val="20"/>
        </w:rPr>
        <w:t>Проход по мостику в тоннеле из блока производственных помещений на платформу станции принимать по п. 5.3.</w:t>
      </w:r>
    </w:p>
    <w:p w:rsidR="008B69E6" w:rsidRPr="00053083" w:rsidRDefault="008B69E6" w:rsidP="00053083">
      <w:pPr>
        <w:widowControl w:val="0"/>
        <w:numPr>
          <w:ilvl w:val="3"/>
          <w:numId w:val="268"/>
        </w:numPr>
        <w:autoSpaceDE w:val="0"/>
        <w:autoSpaceDN w:val="0"/>
        <w:adjustRightInd w:val="0"/>
        <w:rPr>
          <w:bCs/>
          <w:szCs w:val="20"/>
        </w:rPr>
      </w:pPr>
      <w:r w:rsidRPr="00053083">
        <w:rPr>
          <w:bCs/>
          <w:szCs w:val="20"/>
        </w:rPr>
        <w:t xml:space="preserve">Выход из натяжной камеры эскалаторов в нижнюю предэскалаторную зону предусматривать по вертикальной металлической лестнице через люк в перекрытии размером 0,7x0,9 м. </w:t>
      </w:r>
    </w:p>
    <w:p w:rsidR="008B69E6" w:rsidRPr="00FD0FF8" w:rsidRDefault="008B69E6" w:rsidP="00FD0FF8">
      <w:pPr>
        <w:widowControl w:val="0"/>
        <w:autoSpaceDE w:val="0"/>
        <w:autoSpaceDN w:val="0"/>
        <w:adjustRightInd w:val="0"/>
        <w:rPr>
          <w:bCs/>
          <w:szCs w:val="20"/>
        </w:rPr>
      </w:pPr>
      <w:r w:rsidRPr="00FD0FF8">
        <w:rPr>
          <w:bCs/>
          <w:szCs w:val="20"/>
        </w:rPr>
        <w:t>Допускается установка наклонных лестниц с углом наклона к горизонту более 75°.</w:t>
      </w:r>
    </w:p>
    <w:p w:rsidR="008B69E6" w:rsidRPr="00FD0FF8" w:rsidRDefault="008B69E6" w:rsidP="00FD0FF8">
      <w:pPr>
        <w:widowControl w:val="0"/>
        <w:numPr>
          <w:ilvl w:val="3"/>
          <w:numId w:val="268"/>
        </w:numPr>
        <w:autoSpaceDE w:val="0"/>
        <w:autoSpaceDN w:val="0"/>
        <w:adjustRightInd w:val="0"/>
        <w:rPr>
          <w:bCs/>
          <w:szCs w:val="20"/>
        </w:rPr>
      </w:pPr>
      <w:r w:rsidRPr="00FD0FF8">
        <w:rPr>
          <w:bCs/>
          <w:szCs w:val="20"/>
        </w:rPr>
        <w:t>В местах переформирования людских  потоков в тоннеле (перед входом в соединительные сбойки и в перегонный тоннель, в местах установки оборудования, между ходовыми рельсами в местах перехода через контактный рельс) предусматривать пешеходные мостки</w:t>
      </w:r>
      <w:r w:rsidR="00FD0FF8">
        <w:rPr>
          <w:bCs/>
          <w:szCs w:val="20"/>
        </w:rPr>
        <w:t xml:space="preserve"> </w:t>
      </w:r>
      <w:r w:rsidRPr="00FD0FF8">
        <w:rPr>
          <w:bCs/>
          <w:szCs w:val="20"/>
        </w:rPr>
        <w:t>(средства подмащивания) и ступени.</w:t>
      </w:r>
    </w:p>
    <w:p w:rsidR="008B69E6" w:rsidRPr="00A122FE" w:rsidRDefault="008B69E6" w:rsidP="00A122FE">
      <w:pPr>
        <w:widowControl w:val="0"/>
        <w:autoSpaceDE w:val="0"/>
        <w:autoSpaceDN w:val="0"/>
        <w:adjustRightInd w:val="0"/>
        <w:rPr>
          <w:bCs/>
          <w:szCs w:val="20"/>
        </w:rPr>
      </w:pPr>
      <w:r w:rsidRPr="00A122FE">
        <w:rPr>
          <w:bCs/>
          <w:szCs w:val="20"/>
        </w:rPr>
        <w:t xml:space="preserve">Перед входом в сбойки длина средств подмащивания должна соответствовать ширине сбойки, но быть не менее </w:t>
      </w:r>
      <w:smartTag w:uri="urn:schemas-microsoft-com:office:smarttags" w:element="metricconverter">
        <w:smartTagPr>
          <w:attr w:name="ProductID" w:val="2 м"/>
        </w:smartTagPr>
        <w:r w:rsidRPr="00A122FE">
          <w:rPr>
            <w:bCs/>
            <w:szCs w:val="20"/>
          </w:rPr>
          <w:t>2 м</w:t>
        </w:r>
      </w:smartTag>
      <w:r w:rsidRPr="00A122FE">
        <w:rPr>
          <w:bCs/>
          <w:szCs w:val="20"/>
        </w:rPr>
        <w:t xml:space="preserve">, перед входом на станцию — не менее </w:t>
      </w:r>
      <w:smartTag w:uri="urn:schemas-microsoft-com:office:smarttags" w:element="metricconverter">
        <w:smartTagPr>
          <w:attr w:name="ProductID" w:val="3 м"/>
        </w:smartTagPr>
        <w:r w:rsidR="00A122FE">
          <w:rPr>
            <w:bCs/>
            <w:szCs w:val="20"/>
          </w:rPr>
          <w:t>3</w:t>
        </w:r>
        <w:r w:rsidRPr="00A122FE">
          <w:rPr>
            <w:bCs/>
            <w:szCs w:val="20"/>
          </w:rPr>
          <w:t xml:space="preserve"> м</w:t>
        </w:r>
      </w:smartTag>
      <w:r w:rsidRPr="00A122FE">
        <w:rPr>
          <w:bCs/>
          <w:szCs w:val="20"/>
        </w:rPr>
        <w:t>.</w:t>
      </w:r>
    </w:p>
    <w:p w:rsidR="008B69E6" w:rsidRPr="00A122FE" w:rsidRDefault="008B69E6" w:rsidP="00A122FE">
      <w:pPr>
        <w:widowControl w:val="0"/>
        <w:autoSpaceDE w:val="0"/>
        <w:autoSpaceDN w:val="0"/>
        <w:adjustRightInd w:val="0"/>
        <w:rPr>
          <w:bCs/>
          <w:szCs w:val="20"/>
        </w:rPr>
      </w:pPr>
      <w:r w:rsidRPr="00A122FE">
        <w:rPr>
          <w:bCs/>
          <w:szCs w:val="20"/>
        </w:rPr>
        <w:t xml:space="preserve">В местах установки оборудования длина средств подмащивания должна на </w:t>
      </w:r>
      <w:smartTag w:uri="urn:schemas-microsoft-com:office:smarttags" w:element="metricconverter">
        <w:smartTagPr>
          <w:attr w:name="ProductID" w:val="2 м"/>
        </w:smartTagPr>
        <w:r w:rsidRPr="00A122FE">
          <w:rPr>
            <w:bCs/>
            <w:szCs w:val="20"/>
          </w:rPr>
          <w:t>2 м</w:t>
        </w:r>
      </w:smartTag>
      <w:r w:rsidRPr="00A122FE">
        <w:rPr>
          <w:bCs/>
          <w:szCs w:val="20"/>
        </w:rPr>
        <w:t xml:space="preserve"> превышать длину зоны размещения оборудования.</w:t>
      </w:r>
    </w:p>
    <w:p w:rsidR="008B69E6" w:rsidRPr="00A122FE" w:rsidRDefault="008B69E6" w:rsidP="00A122FE">
      <w:pPr>
        <w:widowControl w:val="0"/>
        <w:autoSpaceDE w:val="0"/>
        <w:autoSpaceDN w:val="0"/>
        <w:adjustRightInd w:val="0"/>
        <w:rPr>
          <w:bCs/>
          <w:szCs w:val="20"/>
        </w:rPr>
      </w:pPr>
      <w:r w:rsidRPr="00A122FE">
        <w:rPr>
          <w:bCs/>
          <w:szCs w:val="20"/>
        </w:rPr>
        <w:t>Средства подмащивания предусматривать из материалов, относящихся к группам НГ, Г1 или Г2.</w:t>
      </w:r>
    </w:p>
    <w:p w:rsidR="008B69E6" w:rsidRPr="004C61CD" w:rsidRDefault="008B69E6" w:rsidP="004C61CD">
      <w:pPr>
        <w:widowControl w:val="0"/>
        <w:numPr>
          <w:ilvl w:val="3"/>
          <w:numId w:val="268"/>
        </w:numPr>
        <w:autoSpaceDE w:val="0"/>
        <w:autoSpaceDN w:val="0"/>
        <w:adjustRightInd w:val="0"/>
        <w:rPr>
          <w:bCs/>
          <w:szCs w:val="20"/>
        </w:rPr>
      </w:pPr>
      <w:r w:rsidRPr="004C61CD">
        <w:rPr>
          <w:bCs/>
          <w:szCs w:val="20"/>
        </w:rPr>
        <w:t xml:space="preserve">Опасные участки (места установки оборудования, разрывы пешеходных дорожек и др.), примыкающие к путям эвакуации, выделять сплошной полосой белого цвета шириной </w:t>
      </w:r>
      <w:smartTag w:uri="urn:schemas-microsoft-com:office:smarttags" w:element="metricconverter">
        <w:smartTagPr>
          <w:attr w:name="ProductID" w:val="100 мм"/>
        </w:smartTagPr>
        <w:r w:rsidRPr="004C61CD">
          <w:rPr>
            <w:bCs/>
            <w:szCs w:val="20"/>
          </w:rPr>
          <w:t>100 мм</w:t>
        </w:r>
      </w:smartTag>
      <w:r w:rsidRPr="004C61CD">
        <w:rPr>
          <w:bCs/>
          <w:szCs w:val="20"/>
        </w:rPr>
        <w:t>.</w:t>
      </w:r>
    </w:p>
    <w:p w:rsidR="008B69E6" w:rsidRPr="004C61CD" w:rsidRDefault="008B69E6" w:rsidP="004C61CD">
      <w:pPr>
        <w:widowControl w:val="0"/>
        <w:numPr>
          <w:ilvl w:val="3"/>
          <w:numId w:val="268"/>
        </w:numPr>
        <w:autoSpaceDE w:val="0"/>
        <w:autoSpaceDN w:val="0"/>
        <w:adjustRightInd w:val="0"/>
        <w:rPr>
          <w:bCs/>
          <w:szCs w:val="20"/>
        </w:rPr>
      </w:pPr>
      <w:r w:rsidRPr="004C61CD">
        <w:rPr>
          <w:bCs/>
          <w:szCs w:val="20"/>
        </w:rPr>
        <w:t xml:space="preserve">Торговые зоны, павильоны, киоски и другие аналогичные объекты попутного обслуживания пассажиров разделять на группы, составляющие не более 5 объектов. Длина одной группы в плане не должна превышать </w:t>
      </w:r>
      <w:smartTag w:uri="urn:schemas-microsoft-com:office:smarttags" w:element="metricconverter">
        <w:smartTagPr>
          <w:attr w:name="ProductID" w:val="15 м"/>
        </w:smartTagPr>
        <w:r w:rsidRPr="004C61CD">
          <w:rPr>
            <w:bCs/>
            <w:szCs w:val="20"/>
          </w:rPr>
          <w:t>15 м</w:t>
        </w:r>
      </w:smartTag>
      <w:r w:rsidRPr="004C61CD">
        <w:rPr>
          <w:bCs/>
          <w:szCs w:val="20"/>
        </w:rPr>
        <w:t>. Между группами предусматривать противопожарные преграды с пределом огнестойкости не менее ЕI 45.</w:t>
      </w:r>
    </w:p>
    <w:p w:rsidR="008B69E6" w:rsidRPr="008B69E6" w:rsidRDefault="008B69E6" w:rsidP="00EC7324">
      <w:pPr>
        <w:widowControl w:val="0"/>
        <w:numPr>
          <w:ilvl w:val="3"/>
          <w:numId w:val="268"/>
        </w:numPr>
        <w:autoSpaceDE w:val="0"/>
        <w:autoSpaceDN w:val="0"/>
        <w:adjustRightInd w:val="0"/>
      </w:pPr>
      <w:r w:rsidRPr="004C61CD">
        <w:rPr>
          <w:bCs/>
          <w:szCs w:val="20"/>
        </w:rPr>
        <w:t>Оборудование применяемых на станциях пассажирских конвейеров, лифтов и ППИ должно соответствовать специально разрабатываемым противопожарным требованиям или техническим условиям.</w:t>
      </w:r>
    </w:p>
    <w:p w:rsidR="00380E6C" w:rsidRDefault="00380E6C" w:rsidP="00412C40">
      <w:pPr>
        <w:pStyle w:val="3"/>
        <w:numPr>
          <w:ilvl w:val="2"/>
          <w:numId w:val="273"/>
        </w:numPr>
      </w:pPr>
      <w:bookmarkStart w:id="80" w:name="_Toc300322340"/>
      <w:r w:rsidRPr="0038625E">
        <w:t>Электроснабжение, управление</w:t>
      </w:r>
      <w:bookmarkEnd w:id="80"/>
    </w:p>
    <w:p w:rsidR="0021364A" w:rsidRPr="0021364A" w:rsidRDefault="0021364A" w:rsidP="0021364A">
      <w:pPr>
        <w:widowControl w:val="0"/>
        <w:numPr>
          <w:ilvl w:val="3"/>
          <w:numId w:val="273"/>
        </w:numPr>
        <w:autoSpaceDE w:val="0"/>
        <w:autoSpaceDN w:val="0"/>
        <w:adjustRightInd w:val="0"/>
        <w:rPr>
          <w:bCs/>
          <w:szCs w:val="20"/>
        </w:rPr>
      </w:pPr>
      <w:r w:rsidRPr="0021364A">
        <w:rPr>
          <w:bCs/>
          <w:szCs w:val="20"/>
        </w:rPr>
        <w:t xml:space="preserve">В сетях </w:t>
      </w:r>
      <w:r w:rsidRPr="00412C40">
        <w:rPr>
          <w:bCs/>
          <w:szCs w:val="20"/>
        </w:rPr>
        <w:t>напряжением 6,10 и 20 кВ</w:t>
      </w:r>
      <w:r w:rsidRPr="0021364A">
        <w:rPr>
          <w:bCs/>
          <w:szCs w:val="20"/>
        </w:rPr>
        <w:t xml:space="preserve"> на соединительных свинцовых муфтах кабелей предусматривать специальные защитные металлические противопожарные кожухи.</w:t>
      </w:r>
    </w:p>
    <w:p w:rsidR="0021364A" w:rsidRPr="0021364A" w:rsidRDefault="0021364A" w:rsidP="0021364A">
      <w:pPr>
        <w:widowControl w:val="0"/>
        <w:numPr>
          <w:ilvl w:val="3"/>
          <w:numId w:val="273"/>
        </w:numPr>
        <w:autoSpaceDE w:val="0"/>
        <w:autoSpaceDN w:val="0"/>
        <w:adjustRightInd w:val="0"/>
        <w:rPr>
          <w:bCs/>
          <w:szCs w:val="20"/>
        </w:rPr>
      </w:pPr>
      <w:r w:rsidRPr="0021364A">
        <w:rPr>
          <w:bCs/>
          <w:szCs w:val="20"/>
        </w:rPr>
        <w:t xml:space="preserve">В кабельных этажах подстанций и, как правило, в вентиляционно-кабельных каналах под платформой станций установка соединительных муфт на кабелях напряжением 10 кВ не допускается. В случаях размещения соединительной муфты на кабеле в вентиляционно-кабельном канале предусматривать огнезащитное покрытие всех кабелей, расположенных выше и ниже муфты на участке длиной </w:t>
      </w:r>
      <w:smartTag w:uri="urn:schemas-microsoft-com:office:smarttags" w:element="metricconverter">
        <w:smartTagPr>
          <w:attr w:name="ProductID" w:val="2 м"/>
        </w:smartTagPr>
        <w:r w:rsidRPr="0021364A">
          <w:rPr>
            <w:bCs/>
            <w:szCs w:val="20"/>
          </w:rPr>
          <w:t>2 м</w:t>
        </w:r>
      </w:smartTag>
      <w:r w:rsidRPr="0021364A">
        <w:rPr>
          <w:bCs/>
          <w:szCs w:val="20"/>
        </w:rPr>
        <w:t xml:space="preserve"> в стороны от кожуха. </w:t>
      </w:r>
    </w:p>
    <w:p w:rsidR="0021364A" w:rsidRPr="0021364A" w:rsidRDefault="0021364A" w:rsidP="0021364A">
      <w:pPr>
        <w:widowControl w:val="0"/>
        <w:numPr>
          <w:ilvl w:val="3"/>
          <w:numId w:val="273"/>
        </w:numPr>
        <w:autoSpaceDE w:val="0"/>
        <w:autoSpaceDN w:val="0"/>
        <w:adjustRightInd w:val="0"/>
        <w:rPr>
          <w:bCs/>
          <w:szCs w:val="20"/>
        </w:rPr>
      </w:pPr>
      <w:r w:rsidRPr="0021364A">
        <w:rPr>
          <w:bCs/>
          <w:szCs w:val="20"/>
        </w:rPr>
        <w:t>В каждом конце платформы станции по обоим путям предусматривать штепсельные разъемы, присоединенные к сети аварийного освещения, для подключения приборов освещения и инструментов пожарных подразделений общей мощностью до 3 кВт.</w:t>
      </w:r>
    </w:p>
    <w:p w:rsidR="0021364A" w:rsidRPr="00785C8D" w:rsidRDefault="0021364A" w:rsidP="00785C8D">
      <w:pPr>
        <w:widowControl w:val="0"/>
        <w:autoSpaceDE w:val="0"/>
        <w:autoSpaceDN w:val="0"/>
        <w:adjustRightInd w:val="0"/>
        <w:rPr>
          <w:bCs/>
          <w:szCs w:val="20"/>
        </w:rPr>
      </w:pPr>
      <w:r w:rsidRPr="00785C8D">
        <w:rPr>
          <w:bCs/>
          <w:szCs w:val="20"/>
        </w:rPr>
        <w:t>На станциях глубокого заложения предусмат</w:t>
      </w:r>
      <w:r w:rsidRPr="00785C8D">
        <w:rPr>
          <w:bCs/>
          <w:szCs w:val="20"/>
        </w:rPr>
        <w:softHyphen/>
        <w:t>ривать линию с разъемами у верхнего и нижнего пультов управления эскалаторами и в местах входа с платформы в перегонные тоннели для подключения переговорных устройств пожарных подразделений. Типы разъемов принимать по согласованию с противопожарной службой города.</w:t>
      </w:r>
    </w:p>
    <w:p w:rsidR="0021364A" w:rsidRPr="00785C8D" w:rsidRDefault="0021364A" w:rsidP="00785C8D">
      <w:pPr>
        <w:widowControl w:val="0"/>
        <w:numPr>
          <w:ilvl w:val="3"/>
          <w:numId w:val="273"/>
        </w:numPr>
        <w:autoSpaceDE w:val="0"/>
        <w:autoSpaceDN w:val="0"/>
        <w:adjustRightInd w:val="0"/>
        <w:rPr>
          <w:bCs/>
          <w:szCs w:val="20"/>
        </w:rPr>
      </w:pPr>
      <w:r w:rsidRPr="00785C8D">
        <w:rPr>
          <w:bCs/>
          <w:szCs w:val="20"/>
        </w:rPr>
        <w:t>На линиях мелкого заложения дистанционное включение насоса противопожарной повысительной установки на вводе водопровода станции и одновременное открытие задвижки на обводной линии предусматривать из ДПС и из шкафов пожарных кранов на всех уровнях станции в тупиках.</w:t>
      </w:r>
    </w:p>
    <w:p w:rsidR="0021364A" w:rsidRPr="00847BFC" w:rsidRDefault="0021364A" w:rsidP="00847BFC">
      <w:pPr>
        <w:widowControl w:val="0"/>
        <w:autoSpaceDE w:val="0"/>
        <w:autoSpaceDN w:val="0"/>
        <w:adjustRightInd w:val="0"/>
        <w:rPr>
          <w:bCs/>
          <w:szCs w:val="20"/>
        </w:rPr>
      </w:pPr>
      <w:r w:rsidRPr="00847BFC">
        <w:rPr>
          <w:bCs/>
          <w:szCs w:val="20"/>
        </w:rPr>
        <w:t>На линиях глубокого заложения дистанционное включение насоса повысительной установки предусматривать из пожарного шкафа в вестибюле, а открытие задвижек на обводной линии — от всех пожарных кранов.</w:t>
      </w:r>
    </w:p>
    <w:p w:rsidR="0021364A" w:rsidRPr="009D7EA8" w:rsidRDefault="0021364A" w:rsidP="00A45707">
      <w:pPr>
        <w:widowControl w:val="0"/>
        <w:numPr>
          <w:ilvl w:val="3"/>
          <w:numId w:val="273"/>
        </w:numPr>
        <w:autoSpaceDE w:val="0"/>
        <w:autoSpaceDN w:val="0"/>
        <w:adjustRightInd w:val="0"/>
        <w:rPr>
          <w:bCs/>
          <w:szCs w:val="20"/>
        </w:rPr>
      </w:pPr>
      <w:r w:rsidRPr="009D7EA8">
        <w:rPr>
          <w:bCs/>
          <w:szCs w:val="20"/>
        </w:rPr>
        <w:t>На станциях и вестибюлях световые указатели путей эвакуации подключать к сети аварийного освещения.</w:t>
      </w:r>
    </w:p>
    <w:p w:rsidR="0021364A" w:rsidRPr="0021364A" w:rsidRDefault="0021364A" w:rsidP="00A45707">
      <w:pPr>
        <w:widowControl w:val="0"/>
        <w:numPr>
          <w:ilvl w:val="3"/>
          <w:numId w:val="273"/>
        </w:numPr>
        <w:autoSpaceDE w:val="0"/>
        <w:autoSpaceDN w:val="0"/>
        <w:adjustRightInd w:val="0"/>
      </w:pPr>
      <w:r w:rsidRPr="00A45707">
        <w:rPr>
          <w:bCs/>
          <w:szCs w:val="20"/>
        </w:rPr>
        <w:t>Электрооборудование должно соответствовать классам пожароопасных зон согласно ПУЭ</w:t>
      </w:r>
      <w:r w:rsidR="00731D72">
        <w:rPr>
          <w:bCs/>
          <w:szCs w:val="20"/>
        </w:rPr>
        <w:t xml:space="preserve"> </w:t>
      </w:r>
      <w:r w:rsidR="00731D72" w:rsidRPr="0010082A">
        <w:rPr>
          <w:bCs/>
          <w:szCs w:val="20"/>
        </w:rPr>
        <w:t>[15]</w:t>
      </w:r>
      <w:r w:rsidRPr="00A45707">
        <w:rPr>
          <w:bCs/>
          <w:szCs w:val="20"/>
        </w:rPr>
        <w:t>.</w:t>
      </w:r>
    </w:p>
    <w:p w:rsidR="00850089" w:rsidRPr="00A538C2" w:rsidRDefault="00850089" w:rsidP="00357F00">
      <w:pPr>
        <w:pStyle w:val="2"/>
        <w:spacing w:before="240"/>
      </w:pPr>
      <w:bookmarkStart w:id="81" w:name="_Toc300322341"/>
      <w:r w:rsidRPr="00A538C2">
        <w:t>Санитарно-гигиеническое обеспечение</w:t>
      </w:r>
      <w:bookmarkEnd w:id="81"/>
    </w:p>
    <w:p w:rsidR="00F94C01" w:rsidRDefault="00F94C01" w:rsidP="00676BF1">
      <w:pPr>
        <w:pStyle w:val="3"/>
        <w:numPr>
          <w:ilvl w:val="2"/>
          <w:numId w:val="96"/>
        </w:numPr>
      </w:pPr>
      <w:bookmarkStart w:id="82" w:name="_Toc300322342"/>
      <w:r w:rsidRPr="00DF6B58">
        <w:t>Общие положения</w:t>
      </w:r>
      <w:bookmarkEnd w:id="82"/>
      <w:r w:rsidRPr="00DF6B58">
        <w:t xml:space="preserve"> </w:t>
      </w:r>
    </w:p>
    <w:p w:rsidR="00F94C01" w:rsidRPr="00EE225F" w:rsidRDefault="00F94C01" w:rsidP="00EE225F">
      <w:pPr>
        <w:widowControl w:val="0"/>
        <w:numPr>
          <w:ilvl w:val="3"/>
          <w:numId w:val="92"/>
        </w:numPr>
        <w:autoSpaceDE w:val="0"/>
        <w:autoSpaceDN w:val="0"/>
        <w:adjustRightInd w:val="0"/>
        <w:rPr>
          <w:bCs/>
          <w:szCs w:val="20"/>
        </w:rPr>
      </w:pPr>
      <w:r w:rsidRPr="00EE225F">
        <w:rPr>
          <w:bCs/>
          <w:szCs w:val="20"/>
        </w:rPr>
        <w:t>В сооружениях метрополитена должны соблюдаться санитарные и гигиенические требования, обеспечивающие благоприятные и безопасные условия перевозки пассажиров и работы персонала метрополитена и строительных организаций, а также мероприятия по защите сооружений и помещений от грызунов и насекомых</w:t>
      </w:r>
      <w:r w:rsidR="004A7D81">
        <w:rPr>
          <w:bCs/>
          <w:szCs w:val="20"/>
        </w:rPr>
        <w:t>.</w:t>
      </w:r>
    </w:p>
    <w:p w:rsidR="00F94C01" w:rsidRPr="004A7D81" w:rsidRDefault="00F94C01" w:rsidP="004A7D81">
      <w:pPr>
        <w:widowControl w:val="0"/>
        <w:numPr>
          <w:ilvl w:val="3"/>
          <w:numId w:val="92"/>
        </w:numPr>
        <w:autoSpaceDE w:val="0"/>
        <w:autoSpaceDN w:val="0"/>
        <w:adjustRightInd w:val="0"/>
        <w:rPr>
          <w:bCs/>
          <w:szCs w:val="20"/>
        </w:rPr>
      </w:pPr>
      <w:r w:rsidRPr="004A7D81">
        <w:rPr>
          <w:bCs/>
          <w:szCs w:val="20"/>
        </w:rPr>
        <w:t>Материалы, используемые в конструкциях и при отделке интерьеров, должны иметь санитарно-эпидемиологическое заключение и не должны выделять в воздух, почву и грунтовые воды вредные химические вещества в концентрациях, превышающих действующие ПДК для населенных мест. Элементы интерьеров и отделочные материалы для ограждающих поверхностей помещений должны быть пригодны для обработки моющими средствами, дезинфекции, быть эстетически выразительными и не должны обладать специфическими запахами.</w:t>
      </w:r>
    </w:p>
    <w:p w:rsidR="00F94C01" w:rsidRPr="004A7D81" w:rsidRDefault="00F94C01" w:rsidP="004A7D81">
      <w:pPr>
        <w:widowControl w:val="0"/>
        <w:numPr>
          <w:ilvl w:val="3"/>
          <w:numId w:val="92"/>
        </w:numPr>
        <w:autoSpaceDE w:val="0"/>
        <w:autoSpaceDN w:val="0"/>
        <w:adjustRightInd w:val="0"/>
        <w:rPr>
          <w:bCs/>
          <w:szCs w:val="20"/>
        </w:rPr>
      </w:pPr>
      <w:r w:rsidRPr="004A7D81">
        <w:rPr>
          <w:bCs/>
          <w:szCs w:val="20"/>
        </w:rPr>
        <w:t>Объемно-планировочные решения зданий, сооружений и помещений должны соответствовать СНиП 2.09.04 с учетом санитарных характеристик и групп производственных процессов.</w:t>
      </w:r>
    </w:p>
    <w:p w:rsidR="00F94C01" w:rsidRPr="007B5387" w:rsidRDefault="00F94C01" w:rsidP="007B5387">
      <w:pPr>
        <w:widowControl w:val="0"/>
        <w:autoSpaceDE w:val="0"/>
        <w:autoSpaceDN w:val="0"/>
        <w:adjustRightInd w:val="0"/>
        <w:rPr>
          <w:bCs/>
          <w:szCs w:val="20"/>
        </w:rPr>
      </w:pPr>
      <w:r w:rsidRPr="007B5387">
        <w:rPr>
          <w:bCs/>
          <w:szCs w:val="20"/>
        </w:rPr>
        <w:t>Планировка помещений и элементы интерьеров не должны нарушать работу систем вентиляции и кондиционирования воздуха, создавать застойные зоны воздуха, затруднять проходы, быть травмоопасными, снижать освещенность поверхностей, а также не должны быть накопителями пыли и микроорганизмов.</w:t>
      </w:r>
    </w:p>
    <w:p w:rsidR="00F94C01" w:rsidRPr="00833455" w:rsidRDefault="00F94C01" w:rsidP="00833455">
      <w:pPr>
        <w:widowControl w:val="0"/>
        <w:numPr>
          <w:ilvl w:val="3"/>
          <w:numId w:val="92"/>
        </w:numPr>
        <w:autoSpaceDE w:val="0"/>
        <w:autoSpaceDN w:val="0"/>
        <w:adjustRightInd w:val="0"/>
        <w:rPr>
          <w:bCs/>
          <w:szCs w:val="20"/>
        </w:rPr>
      </w:pPr>
      <w:r w:rsidRPr="00833455">
        <w:rPr>
          <w:bCs/>
          <w:szCs w:val="20"/>
        </w:rPr>
        <w:t>Помещения с постоянным пребыванием людей, технические устройства и оборудование, находящееся на одном рабочем месте (в одном помещении или сооружении), должны соответствовать требованиям технической эстетики.</w:t>
      </w:r>
    </w:p>
    <w:p w:rsidR="00F94C01" w:rsidRPr="00833455" w:rsidRDefault="00F94C01" w:rsidP="00833455">
      <w:pPr>
        <w:widowControl w:val="0"/>
        <w:numPr>
          <w:ilvl w:val="3"/>
          <w:numId w:val="92"/>
        </w:numPr>
        <w:autoSpaceDE w:val="0"/>
        <w:autoSpaceDN w:val="0"/>
        <w:adjustRightInd w:val="0"/>
        <w:rPr>
          <w:bCs/>
          <w:szCs w:val="20"/>
        </w:rPr>
      </w:pPr>
      <w:r w:rsidRPr="00833455">
        <w:rPr>
          <w:bCs/>
          <w:szCs w:val="20"/>
        </w:rPr>
        <w:t>Технологическое оборудование и устройства должны быть травмобезопасными, иметь системы звуковой, световой и иной сигнализаций об опасности. При этом предусматривать мероприятия по снижению вредного воздействия на работающих и пассажиров техногенных факторов физической, химической и биологической природы до предельно допустимых уровней и концентраций в соответствии с гигиеническими нормативами.</w:t>
      </w:r>
    </w:p>
    <w:p w:rsidR="00F94C01" w:rsidRPr="00833455" w:rsidRDefault="00F94C01" w:rsidP="00833455">
      <w:pPr>
        <w:widowControl w:val="0"/>
        <w:numPr>
          <w:ilvl w:val="3"/>
          <w:numId w:val="92"/>
        </w:numPr>
        <w:autoSpaceDE w:val="0"/>
        <w:autoSpaceDN w:val="0"/>
        <w:adjustRightInd w:val="0"/>
        <w:rPr>
          <w:bCs/>
          <w:szCs w:val="20"/>
        </w:rPr>
      </w:pPr>
      <w:r w:rsidRPr="00833455">
        <w:rPr>
          <w:bCs/>
          <w:szCs w:val="20"/>
        </w:rPr>
        <w:t>Мероприятия по защите сооружений и помещений от грызунов и насекомых предусматривать согласно СП 3.5.3.1129</w:t>
      </w:r>
      <w:r w:rsidR="005677F8">
        <w:rPr>
          <w:bCs/>
          <w:szCs w:val="20"/>
        </w:rPr>
        <w:t xml:space="preserve"> </w:t>
      </w:r>
      <w:r w:rsidR="005677F8" w:rsidRPr="005677F8">
        <w:rPr>
          <w:bCs/>
          <w:szCs w:val="20"/>
        </w:rPr>
        <w:t>[23]</w:t>
      </w:r>
      <w:r w:rsidRPr="00833455">
        <w:rPr>
          <w:bCs/>
          <w:szCs w:val="20"/>
        </w:rPr>
        <w:t xml:space="preserve"> и СанПиН 3.5.2.1376.</w:t>
      </w:r>
    </w:p>
    <w:p w:rsidR="00F94C01" w:rsidRPr="00BF7899" w:rsidRDefault="00F94C01" w:rsidP="00BF7899">
      <w:pPr>
        <w:pStyle w:val="3"/>
      </w:pPr>
      <w:bookmarkStart w:id="83" w:name="_Toc300322343"/>
      <w:r w:rsidRPr="00BF7899">
        <w:t>Линии метрополитена</w:t>
      </w:r>
      <w:bookmarkEnd w:id="83"/>
    </w:p>
    <w:p w:rsidR="00F94C01" w:rsidRPr="00962B42" w:rsidRDefault="00F94C01" w:rsidP="004F7E73">
      <w:pPr>
        <w:widowControl w:val="0"/>
        <w:numPr>
          <w:ilvl w:val="3"/>
          <w:numId w:val="93"/>
        </w:numPr>
        <w:autoSpaceDE w:val="0"/>
        <w:autoSpaceDN w:val="0"/>
        <w:adjustRightInd w:val="0"/>
        <w:rPr>
          <w:bCs/>
          <w:szCs w:val="20"/>
        </w:rPr>
      </w:pPr>
      <w:r w:rsidRPr="00962B42">
        <w:rPr>
          <w:bCs/>
          <w:szCs w:val="20"/>
        </w:rPr>
        <w:t>В пассажирских помещениях должны быть обеспечены следующие параметры микроклимата:</w:t>
      </w:r>
    </w:p>
    <w:p w:rsidR="00F94C01" w:rsidRPr="001C1E26" w:rsidRDefault="00F94C01" w:rsidP="00F851C9">
      <w:pPr>
        <w:numPr>
          <w:ilvl w:val="0"/>
          <w:numId w:val="184"/>
        </w:numPr>
        <w:textAlignment w:val="top"/>
        <w:rPr>
          <w:rFonts w:cs="Arial"/>
          <w:szCs w:val="19"/>
        </w:rPr>
      </w:pPr>
      <w:r w:rsidRPr="001C1E26">
        <w:rPr>
          <w:rFonts w:cs="Arial"/>
          <w:szCs w:val="19"/>
        </w:rPr>
        <w:t>в теплый период года (среднесуточная температура наружного воздуха выше 10 °С) - температура воздуха от 18 °С до 28 °С, средняя скорость движения воздуха от 0,5 до 2,0 м/с;</w:t>
      </w:r>
    </w:p>
    <w:p w:rsidR="00F94C01" w:rsidRPr="001C1E26" w:rsidRDefault="00F94C01" w:rsidP="00F851C9">
      <w:pPr>
        <w:numPr>
          <w:ilvl w:val="0"/>
          <w:numId w:val="184"/>
        </w:numPr>
        <w:textAlignment w:val="top"/>
        <w:rPr>
          <w:rFonts w:cs="Arial"/>
          <w:szCs w:val="19"/>
        </w:rPr>
      </w:pPr>
      <w:r w:rsidRPr="001C1E26">
        <w:rPr>
          <w:rFonts w:cs="Arial"/>
          <w:szCs w:val="19"/>
        </w:rPr>
        <w:t>в холодный период года (среднесуточная температура наружного воздуха равна или ниже 10 °С) - температура воздуха от 5 °С до 16 °С, средняя скорость движения воздуха от 0,5 до 2,0 м/с.</w:t>
      </w:r>
    </w:p>
    <w:p w:rsidR="00F94C01" w:rsidRPr="004F7E73" w:rsidRDefault="00F94C01" w:rsidP="004F7E73">
      <w:pPr>
        <w:widowControl w:val="0"/>
        <w:autoSpaceDE w:val="0"/>
        <w:autoSpaceDN w:val="0"/>
        <w:adjustRightInd w:val="0"/>
        <w:rPr>
          <w:bCs/>
          <w:szCs w:val="20"/>
        </w:rPr>
      </w:pPr>
      <w:r w:rsidRPr="004F7E73">
        <w:rPr>
          <w:bCs/>
          <w:szCs w:val="20"/>
        </w:rPr>
        <w:t>Превышение средней скорости движения воздуха на платформах станций при подходе и отходе поездов допускается не более чем в два раза.</w:t>
      </w:r>
    </w:p>
    <w:p w:rsidR="00F94C01" w:rsidRPr="004F7E73" w:rsidRDefault="00F94C01" w:rsidP="004F7E73">
      <w:pPr>
        <w:widowControl w:val="0"/>
        <w:numPr>
          <w:ilvl w:val="3"/>
          <w:numId w:val="93"/>
        </w:numPr>
        <w:autoSpaceDE w:val="0"/>
        <w:autoSpaceDN w:val="0"/>
        <w:adjustRightInd w:val="0"/>
        <w:rPr>
          <w:bCs/>
          <w:szCs w:val="20"/>
        </w:rPr>
      </w:pPr>
      <w:r w:rsidRPr="004F7E73">
        <w:rPr>
          <w:bCs/>
          <w:szCs w:val="20"/>
        </w:rPr>
        <w:t>В производственных помещениях с постоянным пребыванием персонала и в помещениях здравоохранения должны быть обеспечены оптимальные условия микроклимата, в остальных бытовых и производственных помещениях с временным пребыванием персонала – соответствовать допустимым величинам в соответствии с СанПиН 2.2.4.548.</w:t>
      </w:r>
    </w:p>
    <w:p w:rsidR="00F94C01" w:rsidRPr="004F7E73" w:rsidRDefault="00F94C01" w:rsidP="004F7E73">
      <w:pPr>
        <w:widowControl w:val="0"/>
        <w:numPr>
          <w:ilvl w:val="3"/>
          <w:numId w:val="93"/>
        </w:numPr>
        <w:autoSpaceDE w:val="0"/>
        <w:autoSpaceDN w:val="0"/>
        <w:adjustRightInd w:val="0"/>
        <w:rPr>
          <w:bCs/>
          <w:szCs w:val="20"/>
        </w:rPr>
      </w:pPr>
      <w:r w:rsidRPr="004F7E73">
        <w:rPr>
          <w:bCs/>
          <w:szCs w:val="20"/>
        </w:rPr>
        <w:t>В воздухе тоннелей и пассажирских помещений содержание загрязняющих веществ не должно превышать максимальных разовых ПДК и ОБУВ для атмосферного воздуха населенных мест в соответствии с ГН 2.1.6.1338 и ГН 2.1.6.2309.</w:t>
      </w:r>
    </w:p>
    <w:p w:rsidR="00F94C01" w:rsidRPr="004F7E73" w:rsidRDefault="00F94C01" w:rsidP="004F7E73">
      <w:pPr>
        <w:widowControl w:val="0"/>
        <w:numPr>
          <w:ilvl w:val="3"/>
          <w:numId w:val="93"/>
        </w:numPr>
        <w:autoSpaceDE w:val="0"/>
        <w:autoSpaceDN w:val="0"/>
        <w:adjustRightInd w:val="0"/>
        <w:rPr>
          <w:bCs/>
          <w:szCs w:val="20"/>
        </w:rPr>
      </w:pPr>
      <w:r w:rsidRPr="004F7E73">
        <w:rPr>
          <w:bCs/>
          <w:szCs w:val="20"/>
        </w:rPr>
        <w:t>В воздухе производственных помещений содержание вредных веществ должно соответствовать ГН 2.2.5.1313 и ГН 2.2.5.2308.</w:t>
      </w:r>
    </w:p>
    <w:p w:rsidR="00F94C01" w:rsidRPr="004F7E73" w:rsidRDefault="00F94C01" w:rsidP="004F7E73">
      <w:pPr>
        <w:widowControl w:val="0"/>
        <w:numPr>
          <w:ilvl w:val="3"/>
          <w:numId w:val="93"/>
        </w:numPr>
        <w:autoSpaceDE w:val="0"/>
        <w:autoSpaceDN w:val="0"/>
        <w:adjustRightInd w:val="0"/>
        <w:rPr>
          <w:bCs/>
          <w:szCs w:val="20"/>
        </w:rPr>
      </w:pPr>
      <w:r w:rsidRPr="004F7E73">
        <w:rPr>
          <w:bCs/>
          <w:szCs w:val="20"/>
        </w:rPr>
        <w:t>Содержание двуокиси углерода в воздухе пассажирских помещений не должно превышать в теплый период года 0,1 %, в холодный период - 0,12 % по объему.</w:t>
      </w:r>
    </w:p>
    <w:p w:rsidR="00F94C01" w:rsidRPr="004F7E73" w:rsidRDefault="00F94C01" w:rsidP="004F7E73">
      <w:pPr>
        <w:widowControl w:val="0"/>
        <w:numPr>
          <w:ilvl w:val="3"/>
          <w:numId w:val="93"/>
        </w:numPr>
        <w:autoSpaceDE w:val="0"/>
        <w:autoSpaceDN w:val="0"/>
        <w:adjustRightInd w:val="0"/>
        <w:rPr>
          <w:bCs/>
          <w:szCs w:val="20"/>
        </w:rPr>
      </w:pPr>
      <w:r w:rsidRPr="004F7E73">
        <w:rPr>
          <w:bCs/>
          <w:szCs w:val="20"/>
        </w:rPr>
        <w:t>Удаление воздуха из сооружений и помещений с потенциальной возможностью наличия вредных веществ предусматривать только наружу. Воздуховыпускные киоски располагать согласно 5.8.1.</w:t>
      </w:r>
    </w:p>
    <w:p w:rsidR="00F94C01" w:rsidRPr="004F7E73" w:rsidRDefault="00F94C01" w:rsidP="004F7E73">
      <w:pPr>
        <w:widowControl w:val="0"/>
        <w:numPr>
          <w:ilvl w:val="3"/>
          <w:numId w:val="93"/>
        </w:numPr>
        <w:autoSpaceDE w:val="0"/>
        <w:autoSpaceDN w:val="0"/>
        <w:adjustRightInd w:val="0"/>
        <w:rPr>
          <w:bCs/>
          <w:szCs w:val="20"/>
        </w:rPr>
      </w:pPr>
      <w:r w:rsidRPr="004F7E73">
        <w:rPr>
          <w:bCs/>
          <w:szCs w:val="20"/>
        </w:rPr>
        <w:t>Венткиоски, стволы шахт, машинные помещения, воздуховоды систем вентиляции, в которых может скапливаться пыль, оборудовать приспособлениями для сбора пыли или ее смыва.</w:t>
      </w:r>
    </w:p>
    <w:p w:rsidR="00F94C01" w:rsidRPr="00946E1D" w:rsidRDefault="00F94C01" w:rsidP="00946E1D">
      <w:pPr>
        <w:widowControl w:val="0"/>
        <w:autoSpaceDE w:val="0"/>
        <w:autoSpaceDN w:val="0"/>
        <w:adjustRightInd w:val="0"/>
        <w:rPr>
          <w:bCs/>
          <w:szCs w:val="20"/>
        </w:rPr>
      </w:pPr>
      <w:r w:rsidRPr="00946E1D">
        <w:rPr>
          <w:bCs/>
          <w:szCs w:val="20"/>
        </w:rPr>
        <w:t>Воздушные тракты должны иметь дверцы, съемные люки и пр., позволяющие проводить очистку воздуховодов. Для быстро загрязняющихся элементов воздушного тракта предусматривать их кассетную замену.</w:t>
      </w:r>
    </w:p>
    <w:p w:rsidR="00F94C01" w:rsidRPr="00283581" w:rsidRDefault="00F94C01" w:rsidP="00283581">
      <w:pPr>
        <w:widowControl w:val="0"/>
        <w:numPr>
          <w:ilvl w:val="3"/>
          <w:numId w:val="93"/>
        </w:numPr>
        <w:autoSpaceDE w:val="0"/>
        <w:autoSpaceDN w:val="0"/>
        <w:adjustRightInd w:val="0"/>
        <w:rPr>
          <w:bCs/>
          <w:szCs w:val="20"/>
        </w:rPr>
      </w:pPr>
      <w:r w:rsidRPr="00283581">
        <w:rPr>
          <w:bCs/>
          <w:szCs w:val="20"/>
        </w:rPr>
        <w:t>Системы общеобменной вентиляции и кондиционирования воздуха не должны совмещаться с местной вытяжной и технологической вентиляцией, а также с локальными воздухоотсосами. Рециркуляция воздуха и воды в системах общеобменной вентиляции не допускается.</w:t>
      </w:r>
    </w:p>
    <w:p w:rsidR="00F94C01" w:rsidRPr="004657D7" w:rsidRDefault="00F94C01" w:rsidP="004657D7">
      <w:pPr>
        <w:widowControl w:val="0"/>
        <w:autoSpaceDE w:val="0"/>
        <w:autoSpaceDN w:val="0"/>
        <w:adjustRightInd w:val="0"/>
        <w:rPr>
          <w:bCs/>
          <w:szCs w:val="20"/>
        </w:rPr>
      </w:pPr>
      <w:r w:rsidRPr="004657D7">
        <w:rPr>
          <w:bCs/>
          <w:szCs w:val="20"/>
        </w:rPr>
        <w:t>Все участки воздушного и водного контуров систем вентиляции и кондиционирования воздуха должны иметь технические возможности (люки, дверцы и пр.) для периодической чистки и дезинфекции их внутренних поверхностей.</w:t>
      </w:r>
    </w:p>
    <w:p w:rsidR="00F94C01" w:rsidRPr="00E4023D" w:rsidRDefault="00F94C01" w:rsidP="00E4023D">
      <w:pPr>
        <w:widowControl w:val="0"/>
        <w:numPr>
          <w:ilvl w:val="3"/>
          <w:numId w:val="93"/>
        </w:numPr>
        <w:autoSpaceDE w:val="0"/>
        <w:autoSpaceDN w:val="0"/>
        <w:adjustRightInd w:val="0"/>
        <w:rPr>
          <w:bCs/>
          <w:szCs w:val="20"/>
        </w:rPr>
      </w:pPr>
      <w:r w:rsidRPr="00E4023D">
        <w:rPr>
          <w:bCs/>
          <w:szCs w:val="20"/>
        </w:rPr>
        <w:t>В системах кондиционирования с применением увлажнения воздуха и его охлаждения контактным ("мокрым") способом может использоваться только  водопроводная вода, отвечающая требованиям СанПиН 2.1.4.1074.</w:t>
      </w:r>
    </w:p>
    <w:p w:rsidR="00F94C01" w:rsidRPr="004657D7" w:rsidRDefault="00F94C01" w:rsidP="004657D7">
      <w:pPr>
        <w:widowControl w:val="0"/>
        <w:autoSpaceDE w:val="0"/>
        <w:autoSpaceDN w:val="0"/>
        <w:adjustRightInd w:val="0"/>
        <w:rPr>
          <w:bCs/>
          <w:szCs w:val="20"/>
        </w:rPr>
      </w:pPr>
      <w:r w:rsidRPr="004657D7">
        <w:rPr>
          <w:bCs/>
          <w:szCs w:val="20"/>
        </w:rPr>
        <w:t>В помещениях с постоянным пребыванием персонала рециркуляция воздуха не допускается.</w:t>
      </w:r>
    </w:p>
    <w:p w:rsidR="00F94C01" w:rsidRPr="00E4023D" w:rsidRDefault="00F94C01" w:rsidP="00E4023D">
      <w:pPr>
        <w:widowControl w:val="0"/>
        <w:numPr>
          <w:ilvl w:val="3"/>
          <w:numId w:val="93"/>
        </w:numPr>
        <w:autoSpaceDE w:val="0"/>
        <w:autoSpaceDN w:val="0"/>
        <w:adjustRightInd w:val="0"/>
        <w:rPr>
          <w:bCs/>
          <w:szCs w:val="20"/>
        </w:rPr>
      </w:pPr>
      <w:r w:rsidRPr="00E4023D">
        <w:rPr>
          <w:bCs/>
          <w:szCs w:val="20"/>
        </w:rPr>
        <w:t>Состав и расположение датчиков системы автоматического контроля качества воздуха должны обеспечивать получение информации о состоянии воздушной среды в пассажирских помещениях (платформы, вестибюли станций, пересадочные коридоры), а также в производственных и бытовых помещениях с постоянным пребыванием персонала.</w:t>
      </w:r>
    </w:p>
    <w:p w:rsidR="00F94C01" w:rsidRPr="00E4023D" w:rsidRDefault="00F94C01" w:rsidP="00E4023D">
      <w:pPr>
        <w:widowControl w:val="0"/>
        <w:numPr>
          <w:ilvl w:val="3"/>
          <w:numId w:val="93"/>
        </w:numPr>
        <w:autoSpaceDE w:val="0"/>
        <w:autoSpaceDN w:val="0"/>
        <w:adjustRightInd w:val="0"/>
        <w:rPr>
          <w:bCs/>
          <w:szCs w:val="20"/>
        </w:rPr>
      </w:pPr>
      <w:r w:rsidRPr="00E4023D">
        <w:rPr>
          <w:bCs/>
          <w:szCs w:val="20"/>
        </w:rPr>
        <w:t>Конструкция систем отопления должна предусматривать решения, предотвращающие накопление пыли и ее термическую возгонку.</w:t>
      </w:r>
    </w:p>
    <w:p w:rsidR="00F94C01" w:rsidRPr="00E4023D" w:rsidRDefault="00F94C01" w:rsidP="00E4023D">
      <w:pPr>
        <w:widowControl w:val="0"/>
        <w:numPr>
          <w:ilvl w:val="3"/>
          <w:numId w:val="93"/>
        </w:numPr>
        <w:autoSpaceDE w:val="0"/>
        <w:autoSpaceDN w:val="0"/>
        <w:adjustRightInd w:val="0"/>
        <w:rPr>
          <w:bCs/>
          <w:szCs w:val="20"/>
        </w:rPr>
      </w:pPr>
      <w:r w:rsidRPr="00E4023D">
        <w:rPr>
          <w:bCs/>
          <w:szCs w:val="20"/>
        </w:rPr>
        <w:t>Расчет водоснабжения на хозяйственно-питьевые нужды выполнять на рабочую смену с наибольшей численностью. При снижении водопотребления предусматривать мероприятия по предупреждению застойных явлений в водопроводе и снижения качества воды.</w:t>
      </w:r>
    </w:p>
    <w:p w:rsidR="00F94C01" w:rsidRPr="00E4023D" w:rsidRDefault="00F94C01" w:rsidP="00E4023D">
      <w:pPr>
        <w:widowControl w:val="0"/>
        <w:numPr>
          <w:ilvl w:val="3"/>
          <w:numId w:val="93"/>
        </w:numPr>
        <w:autoSpaceDE w:val="0"/>
        <w:autoSpaceDN w:val="0"/>
        <w:adjustRightInd w:val="0"/>
        <w:rPr>
          <w:bCs/>
          <w:szCs w:val="20"/>
        </w:rPr>
      </w:pPr>
      <w:r w:rsidRPr="00E4023D">
        <w:rPr>
          <w:bCs/>
          <w:szCs w:val="20"/>
        </w:rPr>
        <w:t>Уровни звукового давления, уровни звука и эквивалентные уровни звука, а также максимальные уровни звука не должны превышать значений, приведенных в таблице 5.17.1.</w:t>
      </w:r>
    </w:p>
    <w:p w:rsidR="00F94C01" w:rsidRPr="00E4023D" w:rsidRDefault="00F94C01" w:rsidP="00E4023D">
      <w:pPr>
        <w:widowControl w:val="0"/>
        <w:numPr>
          <w:ilvl w:val="3"/>
          <w:numId w:val="93"/>
        </w:numPr>
        <w:autoSpaceDE w:val="0"/>
        <w:autoSpaceDN w:val="0"/>
        <w:adjustRightInd w:val="0"/>
        <w:rPr>
          <w:bCs/>
          <w:szCs w:val="20"/>
        </w:rPr>
      </w:pPr>
      <w:r w:rsidRPr="00E4023D">
        <w:rPr>
          <w:bCs/>
          <w:szCs w:val="20"/>
        </w:rPr>
        <w:t>Время реверберации в среднечастотном диапазоне (500 - 2000 Гц) должно быть в интервале 1,2 - 1,4 с для платформ с двумя путями и 1,4 - 1,6 с - для платформ с тремя путями.</w:t>
      </w:r>
    </w:p>
    <w:p w:rsidR="00F94C01" w:rsidRPr="00A37BE5" w:rsidRDefault="00F94C01" w:rsidP="00F94C01">
      <w:pPr>
        <w:widowControl w:val="0"/>
        <w:adjustRightInd w:val="0"/>
        <w:ind w:firstLine="283"/>
        <w:rPr>
          <w:sz w:val="28"/>
          <w:szCs w:val="28"/>
        </w:rPr>
      </w:pPr>
    </w:p>
    <w:p w:rsidR="00F94C01" w:rsidRPr="003A7062" w:rsidRDefault="00F94C01" w:rsidP="003A7062">
      <w:pPr>
        <w:shd w:val="clear" w:color="auto" w:fill="FFFFFF"/>
        <w:spacing w:before="600" w:after="2000" w:line="360" w:lineRule="auto"/>
        <w:jc w:val="left"/>
        <w:rPr>
          <w:bCs/>
          <w:color w:val="000000"/>
          <w:spacing w:val="-3"/>
        </w:rPr>
      </w:pPr>
      <w:r w:rsidRPr="003A7062">
        <w:rPr>
          <w:bCs/>
          <w:color w:val="000000"/>
          <w:spacing w:val="-3"/>
        </w:rPr>
        <w:t>Таблица 5.17.1</w:t>
      </w:r>
    </w:p>
    <w:tbl>
      <w:tblPr>
        <w:tblW w:w="9412" w:type="dxa"/>
        <w:jc w:val="center"/>
        <w:tblCellMar>
          <w:left w:w="28" w:type="dxa"/>
          <w:right w:w="28" w:type="dxa"/>
        </w:tblCellMar>
        <w:tblLook w:val="0000" w:firstRow="0" w:lastRow="0" w:firstColumn="0" w:lastColumn="0" w:noHBand="0" w:noVBand="0"/>
      </w:tblPr>
      <w:tblGrid>
        <w:gridCol w:w="2238"/>
        <w:gridCol w:w="458"/>
        <w:gridCol w:w="289"/>
        <w:gridCol w:w="401"/>
        <w:gridCol w:w="401"/>
        <w:gridCol w:w="401"/>
        <w:gridCol w:w="514"/>
        <w:gridCol w:w="514"/>
        <w:gridCol w:w="514"/>
        <w:gridCol w:w="514"/>
        <w:gridCol w:w="1612"/>
        <w:gridCol w:w="1556"/>
      </w:tblGrid>
      <w:tr w:rsidR="00630BF8" w:rsidRPr="00A37BE5" w:rsidTr="00630BF8">
        <w:trPr>
          <w:tblHeader/>
          <w:jc w:val="center"/>
        </w:trPr>
        <w:tc>
          <w:tcPr>
            <w:tcW w:w="0" w:type="auto"/>
            <w:vMerge w:val="restart"/>
            <w:tcBorders>
              <w:top w:val="single" w:sz="4" w:space="0" w:color="auto"/>
              <w:left w:val="single" w:sz="4" w:space="0" w:color="auto"/>
              <w:right w:val="single" w:sz="4" w:space="0" w:color="auto"/>
            </w:tcBorders>
            <w:shd w:val="clear" w:color="auto" w:fill="FFFFFF"/>
            <w:vAlign w:val="center"/>
          </w:tcPr>
          <w:p w:rsidR="00630BF8" w:rsidRPr="00A37BE5" w:rsidRDefault="00630BF8" w:rsidP="00630BF8">
            <w:pPr>
              <w:adjustRightInd w:val="0"/>
              <w:ind w:firstLine="0"/>
              <w:jc w:val="center"/>
              <w:rPr>
                <w:sz w:val="20"/>
              </w:rPr>
            </w:pPr>
            <w:r w:rsidRPr="00A37BE5">
              <w:rPr>
                <w:sz w:val="20"/>
                <w:szCs w:val="17"/>
              </w:rPr>
              <w:t>Вид помещения</w:t>
            </w:r>
          </w:p>
        </w:tc>
        <w:tc>
          <w:tcPr>
            <w:tcW w:w="0" w:type="auto"/>
            <w:gridSpan w:val="9"/>
            <w:tcBorders>
              <w:top w:val="single" w:sz="4" w:space="0" w:color="auto"/>
              <w:left w:val="single" w:sz="4" w:space="0" w:color="auto"/>
              <w:bottom w:val="single" w:sz="6" w:space="0" w:color="auto"/>
              <w:right w:val="single" w:sz="4" w:space="0" w:color="auto"/>
            </w:tcBorders>
            <w:shd w:val="clear" w:color="auto" w:fill="FFFFFF"/>
            <w:vAlign w:val="center"/>
          </w:tcPr>
          <w:p w:rsidR="00630BF8" w:rsidRPr="00A37BE5" w:rsidRDefault="00630BF8" w:rsidP="00630BF8">
            <w:pPr>
              <w:adjustRightInd w:val="0"/>
              <w:ind w:firstLine="0"/>
              <w:jc w:val="center"/>
              <w:rPr>
                <w:sz w:val="20"/>
              </w:rPr>
            </w:pPr>
            <w:r w:rsidRPr="00A37BE5">
              <w:rPr>
                <w:sz w:val="20"/>
                <w:szCs w:val="18"/>
              </w:rPr>
              <w:t>Уровни звукового давления, дБ, в октавных полосах со среднегеометрическими частотами, Гц</w:t>
            </w:r>
          </w:p>
        </w:tc>
        <w:tc>
          <w:tcPr>
            <w:tcW w:w="0" w:type="auto"/>
            <w:vMerge w:val="restart"/>
            <w:tcBorders>
              <w:top w:val="single" w:sz="4" w:space="0" w:color="auto"/>
              <w:left w:val="single" w:sz="4" w:space="0" w:color="auto"/>
              <w:bottom w:val="single" w:sz="6" w:space="0" w:color="auto"/>
              <w:right w:val="single" w:sz="4" w:space="0" w:color="auto"/>
            </w:tcBorders>
            <w:shd w:val="clear" w:color="auto" w:fill="FFFFFF"/>
            <w:vAlign w:val="center"/>
          </w:tcPr>
          <w:p w:rsidR="00630BF8" w:rsidRPr="00A37BE5" w:rsidRDefault="00630BF8" w:rsidP="00630BF8">
            <w:pPr>
              <w:adjustRightInd w:val="0"/>
              <w:ind w:firstLine="0"/>
              <w:jc w:val="center"/>
              <w:rPr>
                <w:sz w:val="20"/>
              </w:rPr>
            </w:pPr>
            <w:r w:rsidRPr="00A37BE5">
              <w:rPr>
                <w:sz w:val="20"/>
                <w:szCs w:val="17"/>
              </w:rPr>
              <w:t>Уровни звука и эквивалентные уровни звука, дБа</w:t>
            </w:r>
          </w:p>
        </w:tc>
        <w:tc>
          <w:tcPr>
            <w:tcW w:w="0" w:type="auto"/>
            <w:vMerge w:val="restart"/>
            <w:tcBorders>
              <w:top w:val="single" w:sz="4" w:space="0" w:color="auto"/>
              <w:left w:val="single" w:sz="4" w:space="0" w:color="auto"/>
              <w:bottom w:val="single" w:sz="6" w:space="0" w:color="auto"/>
              <w:right w:val="single" w:sz="4" w:space="0" w:color="auto"/>
            </w:tcBorders>
            <w:shd w:val="clear" w:color="auto" w:fill="FFFFFF"/>
            <w:vAlign w:val="center"/>
          </w:tcPr>
          <w:p w:rsidR="00630BF8" w:rsidRPr="00A37BE5" w:rsidRDefault="00630BF8" w:rsidP="00630BF8">
            <w:pPr>
              <w:adjustRightInd w:val="0"/>
              <w:ind w:firstLine="0"/>
              <w:jc w:val="center"/>
              <w:rPr>
                <w:sz w:val="20"/>
              </w:rPr>
            </w:pPr>
            <w:r w:rsidRPr="00A37BE5">
              <w:rPr>
                <w:sz w:val="20"/>
                <w:szCs w:val="17"/>
              </w:rPr>
              <w:t xml:space="preserve">Максимальные уровни звука </w:t>
            </w:r>
            <w:r w:rsidRPr="00A37BE5">
              <w:rPr>
                <w:iCs/>
                <w:sz w:val="20"/>
                <w:szCs w:val="17"/>
                <w:lang w:val="en-US"/>
              </w:rPr>
              <w:t>L</w:t>
            </w:r>
            <w:r w:rsidRPr="00A37BE5">
              <w:rPr>
                <w:sz w:val="20"/>
                <w:szCs w:val="17"/>
                <w:vertAlign w:val="subscript"/>
              </w:rPr>
              <w:t>Амакс</w:t>
            </w:r>
            <w:r w:rsidRPr="00A37BE5">
              <w:rPr>
                <w:sz w:val="20"/>
                <w:szCs w:val="17"/>
              </w:rPr>
              <w:t>,</w:t>
            </w:r>
            <w:r w:rsidRPr="00A37BE5">
              <w:rPr>
                <w:iCs/>
                <w:sz w:val="20"/>
                <w:szCs w:val="17"/>
              </w:rPr>
              <w:t xml:space="preserve"> </w:t>
            </w:r>
            <w:r w:rsidRPr="00A37BE5">
              <w:rPr>
                <w:sz w:val="20"/>
                <w:szCs w:val="17"/>
              </w:rPr>
              <w:t>дБа</w:t>
            </w:r>
          </w:p>
        </w:tc>
      </w:tr>
      <w:tr w:rsidR="00630BF8" w:rsidRPr="00A37BE5" w:rsidTr="00630BF8">
        <w:trPr>
          <w:tblHeader/>
          <w:jc w:val="center"/>
        </w:trPr>
        <w:tc>
          <w:tcPr>
            <w:tcW w:w="0" w:type="auto"/>
            <w:vMerge/>
            <w:tcBorders>
              <w:left w:val="single" w:sz="4" w:space="0" w:color="auto"/>
              <w:bottom w:val="single" w:sz="6" w:space="0" w:color="auto"/>
              <w:right w:val="single" w:sz="4" w:space="0" w:color="auto"/>
            </w:tcBorders>
            <w:shd w:val="clear" w:color="auto" w:fill="FFFFFF"/>
            <w:vAlign w:val="center"/>
          </w:tcPr>
          <w:p w:rsidR="00630BF8" w:rsidRPr="00A37BE5" w:rsidRDefault="00630BF8" w:rsidP="0099518F">
            <w:pPr>
              <w:jc w:val="left"/>
              <w:rPr>
                <w:sz w:val="20"/>
              </w:rPr>
            </w:pP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630BF8" w:rsidRPr="00A37BE5" w:rsidRDefault="00630BF8" w:rsidP="00630BF8">
            <w:pPr>
              <w:adjustRightInd w:val="0"/>
              <w:ind w:firstLine="0"/>
              <w:jc w:val="center"/>
              <w:rPr>
                <w:sz w:val="20"/>
              </w:rPr>
            </w:pPr>
            <w:r w:rsidRPr="00A37BE5">
              <w:rPr>
                <w:sz w:val="20"/>
                <w:szCs w:val="18"/>
              </w:rPr>
              <w:t>31,5</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630BF8" w:rsidRPr="00A37BE5" w:rsidRDefault="00630BF8" w:rsidP="00630BF8">
            <w:pPr>
              <w:adjustRightInd w:val="0"/>
              <w:ind w:firstLine="0"/>
              <w:jc w:val="center"/>
              <w:rPr>
                <w:sz w:val="20"/>
              </w:rPr>
            </w:pPr>
            <w:r w:rsidRPr="00A37BE5">
              <w:rPr>
                <w:sz w:val="20"/>
                <w:szCs w:val="16"/>
              </w:rPr>
              <w:t>63</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630BF8" w:rsidRPr="00A37BE5" w:rsidRDefault="00630BF8" w:rsidP="00630BF8">
            <w:pPr>
              <w:adjustRightInd w:val="0"/>
              <w:ind w:firstLine="0"/>
              <w:jc w:val="center"/>
              <w:rPr>
                <w:sz w:val="20"/>
              </w:rPr>
            </w:pPr>
            <w:r w:rsidRPr="00A37BE5">
              <w:rPr>
                <w:sz w:val="20"/>
                <w:szCs w:val="16"/>
              </w:rPr>
              <w:t>125</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630BF8" w:rsidRPr="00A37BE5" w:rsidRDefault="00630BF8" w:rsidP="00630BF8">
            <w:pPr>
              <w:adjustRightInd w:val="0"/>
              <w:ind w:firstLine="0"/>
              <w:jc w:val="center"/>
              <w:rPr>
                <w:sz w:val="20"/>
              </w:rPr>
            </w:pPr>
            <w:r w:rsidRPr="00A37BE5">
              <w:rPr>
                <w:sz w:val="20"/>
                <w:szCs w:val="16"/>
              </w:rPr>
              <w:t>250</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630BF8" w:rsidRPr="00A37BE5" w:rsidRDefault="00630BF8" w:rsidP="00630BF8">
            <w:pPr>
              <w:adjustRightInd w:val="0"/>
              <w:ind w:firstLine="0"/>
              <w:jc w:val="center"/>
              <w:rPr>
                <w:sz w:val="20"/>
              </w:rPr>
            </w:pPr>
            <w:r w:rsidRPr="00A37BE5">
              <w:rPr>
                <w:sz w:val="20"/>
                <w:szCs w:val="16"/>
              </w:rPr>
              <w:t>500</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630BF8" w:rsidRPr="00A37BE5" w:rsidRDefault="00630BF8" w:rsidP="00630BF8">
            <w:pPr>
              <w:adjustRightInd w:val="0"/>
              <w:ind w:firstLine="0"/>
              <w:jc w:val="center"/>
              <w:rPr>
                <w:sz w:val="20"/>
              </w:rPr>
            </w:pPr>
            <w:r w:rsidRPr="00A37BE5">
              <w:rPr>
                <w:sz w:val="20"/>
                <w:szCs w:val="18"/>
              </w:rPr>
              <w:t>1000</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630BF8" w:rsidRPr="00A37BE5" w:rsidRDefault="00630BF8" w:rsidP="00630BF8">
            <w:pPr>
              <w:adjustRightInd w:val="0"/>
              <w:ind w:firstLine="0"/>
              <w:jc w:val="center"/>
              <w:rPr>
                <w:sz w:val="20"/>
              </w:rPr>
            </w:pPr>
            <w:r w:rsidRPr="00A37BE5">
              <w:rPr>
                <w:sz w:val="20"/>
                <w:szCs w:val="18"/>
              </w:rPr>
              <w:t>2000</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630BF8" w:rsidRPr="00A37BE5" w:rsidRDefault="00630BF8" w:rsidP="00630BF8">
            <w:pPr>
              <w:adjustRightInd w:val="0"/>
              <w:ind w:firstLine="0"/>
              <w:jc w:val="center"/>
              <w:rPr>
                <w:sz w:val="20"/>
              </w:rPr>
            </w:pPr>
            <w:r w:rsidRPr="00A37BE5">
              <w:rPr>
                <w:sz w:val="20"/>
                <w:szCs w:val="14"/>
              </w:rPr>
              <w:t>4000</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630BF8" w:rsidRPr="00A37BE5" w:rsidRDefault="00630BF8" w:rsidP="00630BF8">
            <w:pPr>
              <w:adjustRightInd w:val="0"/>
              <w:ind w:firstLine="0"/>
              <w:jc w:val="center"/>
              <w:rPr>
                <w:sz w:val="20"/>
              </w:rPr>
            </w:pPr>
            <w:r w:rsidRPr="00A37BE5">
              <w:rPr>
                <w:sz w:val="20"/>
                <w:szCs w:val="17"/>
              </w:rPr>
              <w:t>8000</w:t>
            </w:r>
          </w:p>
        </w:tc>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tcPr>
          <w:p w:rsidR="00630BF8" w:rsidRPr="00A37BE5" w:rsidRDefault="00630BF8" w:rsidP="0099518F">
            <w:pPr>
              <w:jc w:val="left"/>
              <w:rPr>
                <w:sz w:val="20"/>
              </w:rPr>
            </w:pPr>
          </w:p>
        </w:tc>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tcPr>
          <w:p w:rsidR="00630BF8" w:rsidRPr="00A37BE5" w:rsidRDefault="00630BF8" w:rsidP="0099518F">
            <w:pPr>
              <w:jc w:val="left"/>
              <w:rPr>
                <w:sz w:val="20"/>
              </w:rPr>
            </w:pPr>
          </w:p>
        </w:tc>
      </w:tr>
      <w:tr w:rsidR="0071761C" w:rsidRPr="00A37BE5" w:rsidTr="00630BF8">
        <w:trPr>
          <w:jc w:val="center"/>
        </w:trPr>
        <w:tc>
          <w:tcPr>
            <w:tcW w:w="0" w:type="auto"/>
            <w:tcBorders>
              <w:top w:val="single" w:sz="6" w:space="0" w:color="auto"/>
              <w:left w:val="single" w:sz="4" w:space="0" w:color="auto"/>
              <w:bottom w:val="single" w:sz="4" w:space="0" w:color="auto"/>
              <w:right w:val="single" w:sz="4" w:space="0" w:color="auto"/>
            </w:tcBorders>
            <w:shd w:val="clear" w:color="auto" w:fill="FFFFFF"/>
            <w:vAlign w:val="center"/>
          </w:tcPr>
          <w:p w:rsidR="0071761C" w:rsidRPr="00A37BE5" w:rsidRDefault="0071761C" w:rsidP="0099518F">
            <w:pPr>
              <w:widowControl w:val="0"/>
              <w:numPr>
                <w:ilvl w:val="0"/>
                <w:numId w:val="94"/>
              </w:numPr>
              <w:adjustRightInd w:val="0"/>
              <w:spacing w:after="0"/>
              <w:contextualSpacing w:val="0"/>
              <w:jc w:val="left"/>
              <w:rPr>
                <w:sz w:val="20"/>
              </w:rPr>
            </w:pPr>
            <w:r w:rsidRPr="00A37BE5">
              <w:rPr>
                <w:sz w:val="20"/>
                <w:szCs w:val="19"/>
              </w:rPr>
              <w:t>Производственные помещения и рабочие места персонала в пассажирских помещениях</w:t>
            </w:r>
          </w:p>
        </w:tc>
        <w:tc>
          <w:tcPr>
            <w:tcW w:w="0" w:type="auto"/>
            <w:gridSpan w:val="11"/>
            <w:tcBorders>
              <w:top w:val="single" w:sz="6" w:space="0" w:color="auto"/>
              <w:left w:val="single" w:sz="4" w:space="0" w:color="auto"/>
              <w:bottom w:val="single" w:sz="4"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8"/>
              </w:rPr>
              <w:t xml:space="preserve">Предельно допустимые уровни звукового давления, уровни звука и эквивалентные уровни звука для основных наиболее типичных видов трудовой деятельности и рабочих мест не должны превышать требований </w:t>
            </w:r>
            <w:r w:rsidRPr="00CD02A3">
              <w:rPr>
                <w:sz w:val="20"/>
              </w:rPr>
              <w:t>СН 2.2.4/2.1.8.562</w:t>
            </w:r>
          </w:p>
        </w:tc>
      </w:tr>
      <w:tr w:rsidR="0071761C" w:rsidRPr="00A37BE5" w:rsidTr="00630BF8">
        <w:trPr>
          <w:jc w:val="center"/>
        </w:trPr>
        <w:tc>
          <w:tcPr>
            <w:tcW w:w="0" w:type="auto"/>
            <w:tcBorders>
              <w:top w:val="single" w:sz="4" w:space="0" w:color="auto"/>
              <w:left w:val="single" w:sz="4" w:space="0" w:color="auto"/>
              <w:bottom w:val="nil"/>
              <w:right w:val="single" w:sz="4" w:space="0" w:color="auto"/>
            </w:tcBorders>
            <w:shd w:val="clear" w:color="auto" w:fill="FFFFFF"/>
            <w:vAlign w:val="center"/>
          </w:tcPr>
          <w:p w:rsidR="0071761C" w:rsidRPr="00A37BE5" w:rsidRDefault="0071761C" w:rsidP="0099518F">
            <w:pPr>
              <w:widowControl w:val="0"/>
              <w:numPr>
                <w:ilvl w:val="0"/>
                <w:numId w:val="94"/>
              </w:numPr>
              <w:adjustRightInd w:val="0"/>
              <w:spacing w:after="0"/>
              <w:contextualSpacing w:val="0"/>
              <w:jc w:val="left"/>
              <w:rPr>
                <w:sz w:val="20"/>
              </w:rPr>
            </w:pPr>
            <w:r w:rsidRPr="00A37BE5">
              <w:rPr>
                <w:sz w:val="20"/>
                <w:szCs w:val="19"/>
              </w:rPr>
              <w:t>Пассажирские помещения:</w:t>
            </w:r>
          </w:p>
        </w:tc>
        <w:tc>
          <w:tcPr>
            <w:tcW w:w="0" w:type="auto"/>
            <w:gridSpan w:val="9"/>
            <w:tcBorders>
              <w:top w:val="single" w:sz="4" w:space="0" w:color="auto"/>
              <w:left w:val="single" w:sz="4" w:space="0" w:color="auto"/>
              <w:bottom w:val="nil"/>
              <w:right w:val="single" w:sz="4" w:space="0" w:color="auto"/>
            </w:tcBorders>
            <w:shd w:val="clear" w:color="auto" w:fill="FFFFFF"/>
            <w:vAlign w:val="center"/>
          </w:tcPr>
          <w:p w:rsidR="0071761C" w:rsidRPr="00A37BE5" w:rsidRDefault="0071761C" w:rsidP="0099518F">
            <w:pPr>
              <w:widowControl w:val="0"/>
              <w:adjustRightInd w:val="0"/>
              <w:ind w:firstLine="0"/>
              <w:jc w:val="left"/>
              <w:rPr>
                <w:sz w:val="20"/>
              </w:rPr>
            </w:pPr>
          </w:p>
        </w:tc>
        <w:tc>
          <w:tcPr>
            <w:tcW w:w="0" w:type="auto"/>
            <w:tcBorders>
              <w:top w:val="single" w:sz="4" w:space="0" w:color="auto"/>
              <w:left w:val="single" w:sz="4" w:space="0" w:color="auto"/>
              <w:bottom w:val="nil"/>
              <w:right w:val="single" w:sz="4" w:space="0" w:color="auto"/>
            </w:tcBorders>
            <w:shd w:val="clear" w:color="auto" w:fill="FFFFFF"/>
            <w:vAlign w:val="center"/>
          </w:tcPr>
          <w:p w:rsidR="0071761C" w:rsidRPr="00A37BE5" w:rsidRDefault="0071761C" w:rsidP="00630BF8">
            <w:pPr>
              <w:widowControl w:val="0"/>
              <w:adjustRightInd w:val="0"/>
              <w:jc w:val="center"/>
              <w:rPr>
                <w:sz w:val="20"/>
              </w:rPr>
            </w:pPr>
          </w:p>
        </w:tc>
        <w:tc>
          <w:tcPr>
            <w:tcW w:w="0" w:type="auto"/>
            <w:tcBorders>
              <w:top w:val="single" w:sz="4" w:space="0" w:color="auto"/>
              <w:left w:val="single" w:sz="4" w:space="0" w:color="auto"/>
              <w:bottom w:val="nil"/>
              <w:right w:val="single" w:sz="4" w:space="0" w:color="auto"/>
            </w:tcBorders>
            <w:shd w:val="clear" w:color="auto" w:fill="FFFFFF"/>
            <w:vAlign w:val="center"/>
          </w:tcPr>
          <w:p w:rsidR="0071761C" w:rsidRPr="00A37BE5" w:rsidRDefault="0071761C" w:rsidP="00630BF8">
            <w:pPr>
              <w:widowControl w:val="0"/>
              <w:adjustRightInd w:val="0"/>
              <w:jc w:val="center"/>
              <w:rPr>
                <w:sz w:val="20"/>
              </w:rPr>
            </w:pPr>
          </w:p>
        </w:tc>
      </w:tr>
      <w:tr w:rsidR="0071761C" w:rsidRPr="00A37BE5" w:rsidTr="00630BF8">
        <w:trPr>
          <w:jc w:val="center"/>
        </w:trPr>
        <w:tc>
          <w:tcPr>
            <w:tcW w:w="0" w:type="auto"/>
            <w:tcBorders>
              <w:left w:val="single" w:sz="4" w:space="0" w:color="auto"/>
              <w:bottom w:val="nil"/>
              <w:right w:val="single" w:sz="4" w:space="0" w:color="auto"/>
            </w:tcBorders>
            <w:shd w:val="clear" w:color="auto" w:fill="FFFFFF"/>
            <w:vAlign w:val="center"/>
          </w:tcPr>
          <w:p w:rsidR="0071761C" w:rsidRPr="00A37BE5" w:rsidRDefault="0071761C" w:rsidP="0099518F">
            <w:pPr>
              <w:widowControl w:val="0"/>
              <w:adjustRightInd w:val="0"/>
              <w:ind w:firstLine="0"/>
              <w:jc w:val="left"/>
              <w:rPr>
                <w:sz w:val="20"/>
                <w:szCs w:val="19"/>
              </w:rPr>
            </w:pPr>
            <w:r>
              <w:rPr>
                <w:sz w:val="20"/>
                <w:szCs w:val="19"/>
              </w:rPr>
              <w:t>2.1</w:t>
            </w:r>
            <w:r w:rsidRPr="00A37BE5">
              <w:rPr>
                <w:sz w:val="20"/>
                <w:szCs w:val="19"/>
              </w:rPr>
              <w:t xml:space="preserve"> на подземных станциях</w:t>
            </w:r>
          </w:p>
        </w:tc>
        <w:tc>
          <w:tcPr>
            <w:tcW w:w="0" w:type="auto"/>
            <w:gridSpan w:val="9"/>
            <w:tcBorders>
              <w:left w:val="single" w:sz="4" w:space="0" w:color="auto"/>
              <w:bottom w:val="nil"/>
              <w:right w:val="single" w:sz="4" w:space="0" w:color="auto"/>
            </w:tcBorders>
            <w:shd w:val="clear" w:color="auto" w:fill="FFFFFF"/>
            <w:vAlign w:val="center"/>
          </w:tcPr>
          <w:p w:rsidR="0071761C" w:rsidRPr="00A37BE5" w:rsidRDefault="0071761C" w:rsidP="0099518F">
            <w:pPr>
              <w:widowControl w:val="0"/>
              <w:adjustRightInd w:val="0"/>
              <w:ind w:firstLine="0"/>
              <w:jc w:val="left"/>
              <w:rPr>
                <w:sz w:val="20"/>
              </w:rPr>
            </w:pPr>
          </w:p>
        </w:tc>
        <w:tc>
          <w:tcPr>
            <w:tcW w:w="0" w:type="auto"/>
            <w:tcBorders>
              <w:left w:val="single" w:sz="4" w:space="0" w:color="auto"/>
              <w:bottom w:val="nil"/>
              <w:right w:val="single" w:sz="4" w:space="0" w:color="auto"/>
            </w:tcBorders>
            <w:shd w:val="clear" w:color="auto" w:fill="FFFFFF"/>
            <w:vAlign w:val="center"/>
          </w:tcPr>
          <w:p w:rsidR="0071761C" w:rsidRPr="00A37BE5" w:rsidRDefault="0071761C" w:rsidP="00630BF8">
            <w:pPr>
              <w:widowControl w:val="0"/>
              <w:adjustRightInd w:val="0"/>
              <w:jc w:val="center"/>
              <w:rPr>
                <w:sz w:val="20"/>
              </w:rPr>
            </w:pPr>
          </w:p>
        </w:tc>
        <w:tc>
          <w:tcPr>
            <w:tcW w:w="0" w:type="auto"/>
            <w:tcBorders>
              <w:left w:val="single" w:sz="4" w:space="0" w:color="auto"/>
              <w:bottom w:val="nil"/>
              <w:right w:val="single" w:sz="4" w:space="0" w:color="auto"/>
            </w:tcBorders>
            <w:shd w:val="clear" w:color="auto" w:fill="FFFFFF"/>
            <w:vAlign w:val="center"/>
          </w:tcPr>
          <w:p w:rsidR="0071761C" w:rsidRPr="00A37BE5" w:rsidRDefault="0071761C" w:rsidP="00630BF8">
            <w:pPr>
              <w:widowControl w:val="0"/>
              <w:adjustRightInd w:val="0"/>
              <w:jc w:val="center"/>
              <w:rPr>
                <w:sz w:val="20"/>
              </w:rPr>
            </w:pPr>
          </w:p>
        </w:tc>
      </w:tr>
      <w:tr w:rsidR="0071761C" w:rsidRPr="00A37BE5" w:rsidTr="00630BF8">
        <w:trPr>
          <w:jc w:val="center"/>
        </w:trPr>
        <w:tc>
          <w:tcPr>
            <w:tcW w:w="0" w:type="auto"/>
            <w:tcBorders>
              <w:left w:val="single" w:sz="4" w:space="0" w:color="auto"/>
              <w:bottom w:val="nil"/>
              <w:right w:val="single" w:sz="4" w:space="0" w:color="auto"/>
            </w:tcBorders>
            <w:shd w:val="clear" w:color="auto" w:fill="FFFFFF"/>
            <w:vAlign w:val="center"/>
          </w:tcPr>
          <w:p w:rsidR="0071761C" w:rsidRPr="00A37BE5" w:rsidRDefault="0071761C" w:rsidP="0099518F">
            <w:pPr>
              <w:widowControl w:val="0"/>
              <w:adjustRightInd w:val="0"/>
              <w:ind w:firstLine="0"/>
              <w:jc w:val="left"/>
              <w:rPr>
                <w:sz w:val="20"/>
                <w:szCs w:val="19"/>
              </w:rPr>
            </w:pPr>
            <w:r w:rsidRPr="00A37BE5">
              <w:rPr>
                <w:sz w:val="20"/>
                <w:szCs w:val="19"/>
              </w:rPr>
              <w:t>2.1.1 платформенный зал</w:t>
            </w:r>
          </w:p>
        </w:tc>
        <w:tc>
          <w:tcPr>
            <w:tcW w:w="0" w:type="auto"/>
            <w:gridSpan w:val="9"/>
            <w:tcBorders>
              <w:left w:val="single" w:sz="4" w:space="0" w:color="auto"/>
              <w:bottom w:val="nil"/>
              <w:right w:val="single" w:sz="4" w:space="0" w:color="auto"/>
            </w:tcBorders>
            <w:shd w:val="clear" w:color="auto" w:fill="FFFFFF"/>
            <w:vAlign w:val="center"/>
          </w:tcPr>
          <w:p w:rsidR="0071761C" w:rsidRPr="00A37BE5" w:rsidRDefault="0071761C" w:rsidP="0099518F">
            <w:pPr>
              <w:widowControl w:val="0"/>
              <w:adjustRightInd w:val="0"/>
              <w:ind w:firstLine="0"/>
              <w:jc w:val="left"/>
              <w:rPr>
                <w:sz w:val="20"/>
              </w:rPr>
            </w:pPr>
          </w:p>
        </w:tc>
        <w:tc>
          <w:tcPr>
            <w:tcW w:w="0" w:type="auto"/>
            <w:tcBorders>
              <w:left w:val="single" w:sz="4" w:space="0" w:color="auto"/>
              <w:bottom w:val="nil"/>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szCs w:val="17"/>
              </w:rPr>
            </w:pPr>
            <w:r w:rsidRPr="00A37BE5">
              <w:rPr>
                <w:sz w:val="20"/>
                <w:szCs w:val="17"/>
              </w:rPr>
              <w:t>80</w:t>
            </w:r>
          </w:p>
        </w:tc>
        <w:tc>
          <w:tcPr>
            <w:tcW w:w="0" w:type="auto"/>
            <w:tcBorders>
              <w:left w:val="single" w:sz="4" w:space="0" w:color="auto"/>
              <w:bottom w:val="nil"/>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szCs w:val="17"/>
                <w:u w:val="single"/>
              </w:rPr>
            </w:pPr>
            <w:r w:rsidRPr="00A37BE5">
              <w:rPr>
                <w:sz w:val="20"/>
                <w:szCs w:val="17"/>
              </w:rPr>
              <w:t>95</w:t>
            </w:r>
          </w:p>
        </w:tc>
      </w:tr>
      <w:tr w:rsidR="0071761C" w:rsidRPr="00A37BE5" w:rsidTr="00630BF8">
        <w:trPr>
          <w:jc w:val="center"/>
        </w:trPr>
        <w:tc>
          <w:tcPr>
            <w:tcW w:w="0" w:type="auto"/>
            <w:tcBorders>
              <w:left w:val="single" w:sz="4" w:space="0" w:color="auto"/>
              <w:bottom w:val="nil"/>
              <w:right w:val="single" w:sz="4" w:space="0" w:color="auto"/>
            </w:tcBorders>
            <w:shd w:val="clear" w:color="auto" w:fill="FFFFFF"/>
            <w:vAlign w:val="center"/>
          </w:tcPr>
          <w:p w:rsidR="0071761C" w:rsidRPr="00A37BE5" w:rsidRDefault="0071761C" w:rsidP="0099518F">
            <w:pPr>
              <w:widowControl w:val="0"/>
              <w:adjustRightInd w:val="0"/>
              <w:ind w:firstLine="0"/>
              <w:jc w:val="left"/>
              <w:rPr>
                <w:sz w:val="20"/>
                <w:szCs w:val="19"/>
              </w:rPr>
            </w:pPr>
            <w:r w:rsidRPr="00A37BE5">
              <w:rPr>
                <w:sz w:val="20"/>
                <w:szCs w:val="19"/>
              </w:rPr>
              <w:t>2.2.2 кассовый зал</w:t>
            </w:r>
          </w:p>
        </w:tc>
        <w:tc>
          <w:tcPr>
            <w:tcW w:w="0" w:type="auto"/>
            <w:gridSpan w:val="9"/>
            <w:tcBorders>
              <w:left w:val="single" w:sz="4" w:space="0" w:color="auto"/>
              <w:bottom w:val="nil"/>
              <w:right w:val="single" w:sz="4" w:space="0" w:color="auto"/>
            </w:tcBorders>
            <w:shd w:val="clear" w:color="auto" w:fill="FFFFFF"/>
            <w:vAlign w:val="center"/>
          </w:tcPr>
          <w:p w:rsidR="0071761C" w:rsidRPr="00A37BE5" w:rsidRDefault="0071761C" w:rsidP="0099518F">
            <w:pPr>
              <w:widowControl w:val="0"/>
              <w:adjustRightInd w:val="0"/>
              <w:ind w:firstLine="0"/>
              <w:jc w:val="left"/>
              <w:rPr>
                <w:sz w:val="20"/>
              </w:rPr>
            </w:pPr>
          </w:p>
        </w:tc>
        <w:tc>
          <w:tcPr>
            <w:tcW w:w="0" w:type="auto"/>
            <w:tcBorders>
              <w:left w:val="single" w:sz="4" w:space="0" w:color="auto"/>
              <w:bottom w:val="nil"/>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szCs w:val="17"/>
              </w:rPr>
            </w:pPr>
            <w:r w:rsidRPr="00A37BE5">
              <w:rPr>
                <w:sz w:val="20"/>
              </w:rPr>
              <w:t>60</w:t>
            </w:r>
          </w:p>
        </w:tc>
        <w:tc>
          <w:tcPr>
            <w:tcW w:w="0" w:type="auto"/>
            <w:tcBorders>
              <w:left w:val="single" w:sz="4" w:space="0" w:color="auto"/>
              <w:bottom w:val="nil"/>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szCs w:val="17"/>
                <w:u w:val="single"/>
              </w:rPr>
            </w:pPr>
            <w:r w:rsidRPr="00A37BE5">
              <w:rPr>
                <w:sz w:val="20"/>
                <w:szCs w:val="17"/>
              </w:rPr>
              <w:t>75</w:t>
            </w:r>
          </w:p>
        </w:tc>
      </w:tr>
      <w:tr w:rsidR="0071761C" w:rsidRPr="00A37BE5" w:rsidTr="00630BF8">
        <w:trPr>
          <w:jc w:val="center"/>
        </w:trPr>
        <w:tc>
          <w:tcPr>
            <w:tcW w:w="0" w:type="auto"/>
            <w:tcBorders>
              <w:left w:val="single" w:sz="4" w:space="0" w:color="auto"/>
              <w:bottom w:val="single" w:sz="4" w:space="0" w:color="auto"/>
              <w:right w:val="single" w:sz="4" w:space="0" w:color="auto"/>
            </w:tcBorders>
            <w:shd w:val="clear" w:color="auto" w:fill="FFFFFF"/>
            <w:vAlign w:val="center"/>
          </w:tcPr>
          <w:p w:rsidR="0071761C" w:rsidRPr="00A37BE5" w:rsidRDefault="0071761C" w:rsidP="0099518F">
            <w:pPr>
              <w:widowControl w:val="0"/>
              <w:adjustRightInd w:val="0"/>
              <w:ind w:firstLine="0"/>
              <w:jc w:val="left"/>
              <w:rPr>
                <w:sz w:val="20"/>
                <w:szCs w:val="19"/>
              </w:rPr>
            </w:pPr>
            <w:r w:rsidRPr="00A37BE5">
              <w:rPr>
                <w:sz w:val="20"/>
                <w:szCs w:val="19"/>
              </w:rPr>
              <w:t>2.2.3 пересадочный коридор между станциями</w:t>
            </w:r>
          </w:p>
        </w:tc>
        <w:tc>
          <w:tcPr>
            <w:tcW w:w="0" w:type="auto"/>
            <w:gridSpan w:val="9"/>
            <w:tcBorders>
              <w:left w:val="single" w:sz="4" w:space="0" w:color="auto"/>
              <w:bottom w:val="single" w:sz="4" w:space="0" w:color="auto"/>
              <w:right w:val="single" w:sz="4" w:space="0" w:color="auto"/>
            </w:tcBorders>
            <w:shd w:val="clear" w:color="auto" w:fill="FFFFFF"/>
            <w:vAlign w:val="center"/>
          </w:tcPr>
          <w:p w:rsidR="0071761C" w:rsidRPr="00A37BE5" w:rsidRDefault="0071761C" w:rsidP="0099518F">
            <w:pPr>
              <w:widowControl w:val="0"/>
              <w:adjustRightInd w:val="0"/>
              <w:ind w:firstLine="0"/>
              <w:jc w:val="left"/>
              <w:rPr>
                <w:sz w:val="20"/>
              </w:rPr>
            </w:pPr>
          </w:p>
        </w:tc>
        <w:tc>
          <w:tcPr>
            <w:tcW w:w="0" w:type="auto"/>
            <w:tcBorders>
              <w:left w:val="single" w:sz="4" w:space="0" w:color="auto"/>
              <w:bottom w:val="single" w:sz="4"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szCs w:val="17"/>
              </w:rPr>
            </w:pPr>
            <w:r w:rsidRPr="00A37BE5">
              <w:rPr>
                <w:sz w:val="20"/>
              </w:rPr>
              <w:t>60</w:t>
            </w:r>
          </w:p>
        </w:tc>
        <w:tc>
          <w:tcPr>
            <w:tcW w:w="0" w:type="auto"/>
            <w:tcBorders>
              <w:left w:val="single" w:sz="4" w:space="0" w:color="auto"/>
              <w:bottom w:val="single" w:sz="4"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szCs w:val="17"/>
                <w:u w:val="single"/>
              </w:rPr>
            </w:pPr>
            <w:r w:rsidRPr="00A37BE5">
              <w:rPr>
                <w:sz w:val="20"/>
                <w:szCs w:val="17"/>
              </w:rPr>
              <w:t>75</w:t>
            </w:r>
          </w:p>
        </w:tc>
      </w:tr>
      <w:tr w:rsidR="0071761C" w:rsidRPr="00A37BE5" w:rsidTr="00630BF8">
        <w:trPr>
          <w:jc w:val="center"/>
        </w:trPr>
        <w:tc>
          <w:tcPr>
            <w:tcW w:w="0" w:type="auto"/>
            <w:tcBorders>
              <w:top w:val="single" w:sz="4" w:space="0" w:color="auto"/>
              <w:left w:val="single" w:sz="4" w:space="0" w:color="auto"/>
              <w:right w:val="single" w:sz="4" w:space="0" w:color="auto"/>
            </w:tcBorders>
            <w:shd w:val="clear" w:color="auto" w:fill="FFFFFF"/>
            <w:vAlign w:val="center"/>
          </w:tcPr>
          <w:p w:rsidR="0071761C" w:rsidRPr="00A37BE5" w:rsidRDefault="0071761C" w:rsidP="0099518F">
            <w:pPr>
              <w:widowControl w:val="0"/>
              <w:adjustRightInd w:val="0"/>
              <w:ind w:firstLine="0"/>
              <w:jc w:val="left"/>
              <w:rPr>
                <w:sz w:val="20"/>
                <w:szCs w:val="19"/>
              </w:rPr>
            </w:pPr>
            <w:r w:rsidRPr="00A37BE5">
              <w:rPr>
                <w:sz w:val="20"/>
                <w:szCs w:val="19"/>
              </w:rPr>
              <w:t>2</w:t>
            </w:r>
            <w:r>
              <w:rPr>
                <w:sz w:val="20"/>
                <w:szCs w:val="19"/>
              </w:rPr>
              <w:t>.</w:t>
            </w:r>
            <w:r w:rsidRPr="00A37BE5">
              <w:rPr>
                <w:sz w:val="20"/>
                <w:szCs w:val="19"/>
              </w:rPr>
              <w:t>2 на открытых</w:t>
            </w:r>
            <w:r>
              <w:rPr>
                <w:sz w:val="20"/>
                <w:szCs w:val="19"/>
              </w:rPr>
              <w:t xml:space="preserve"> </w:t>
            </w:r>
            <w:r w:rsidRPr="00A37BE5">
              <w:rPr>
                <w:sz w:val="20"/>
                <w:szCs w:val="19"/>
              </w:rPr>
              <w:t>наземных станциях</w:t>
            </w:r>
          </w:p>
        </w:tc>
        <w:tc>
          <w:tcPr>
            <w:tcW w:w="0" w:type="auto"/>
            <w:gridSpan w:val="9"/>
            <w:tcBorders>
              <w:top w:val="single" w:sz="4" w:space="0" w:color="auto"/>
              <w:left w:val="single" w:sz="4" w:space="0" w:color="auto"/>
              <w:right w:val="single" w:sz="4" w:space="0" w:color="auto"/>
            </w:tcBorders>
            <w:shd w:val="clear" w:color="auto" w:fill="FFFFFF"/>
            <w:vAlign w:val="center"/>
          </w:tcPr>
          <w:p w:rsidR="0071761C" w:rsidRPr="00A37BE5" w:rsidRDefault="0071761C" w:rsidP="0099518F">
            <w:pPr>
              <w:widowControl w:val="0"/>
              <w:adjustRightInd w:val="0"/>
              <w:ind w:firstLine="0"/>
              <w:jc w:val="center"/>
              <w:rPr>
                <w:sz w:val="20"/>
              </w:rPr>
            </w:pPr>
            <w:r w:rsidRPr="00A37BE5">
              <w:rPr>
                <w:sz w:val="20"/>
                <w:szCs w:val="16"/>
              </w:rPr>
              <w:t>-</w:t>
            </w:r>
          </w:p>
        </w:tc>
        <w:tc>
          <w:tcPr>
            <w:tcW w:w="0" w:type="auto"/>
            <w:tcBorders>
              <w:top w:val="single" w:sz="4" w:space="0" w:color="auto"/>
              <w:left w:val="single" w:sz="4"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szCs w:val="17"/>
              </w:rPr>
            </w:pPr>
            <w:r w:rsidRPr="00A37BE5">
              <w:rPr>
                <w:sz w:val="20"/>
                <w:szCs w:val="17"/>
              </w:rPr>
              <w:t>75</w:t>
            </w:r>
          </w:p>
        </w:tc>
        <w:tc>
          <w:tcPr>
            <w:tcW w:w="0" w:type="auto"/>
            <w:tcBorders>
              <w:top w:val="single" w:sz="4" w:space="0" w:color="auto"/>
              <w:left w:val="single" w:sz="4"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szCs w:val="17"/>
                <w:u w:val="single"/>
              </w:rPr>
            </w:pPr>
            <w:r w:rsidRPr="00A37BE5">
              <w:rPr>
                <w:sz w:val="20"/>
                <w:szCs w:val="17"/>
              </w:rPr>
              <w:t>90</w:t>
            </w:r>
          </w:p>
        </w:tc>
      </w:tr>
      <w:tr w:rsidR="0071761C" w:rsidRPr="00A37BE5" w:rsidTr="00630BF8">
        <w:trPr>
          <w:jc w:val="center"/>
        </w:trPr>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99518F">
            <w:pPr>
              <w:widowControl w:val="0"/>
              <w:numPr>
                <w:ilvl w:val="0"/>
                <w:numId w:val="94"/>
              </w:numPr>
              <w:adjustRightInd w:val="0"/>
              <w:spacing w:after="0"/>
              <w:contextualSpacing w:val="0"/>
              <w:jc w:val="left"/>
              <w:rPr>
                <w:sz w:val="20"/>
              </w:rPr>
            </w:pPr>
            <w:r w:rsidRPr="00A37BE5">
              <w:rPr>
                <w:sz w:val="20"/>
                <w:szCs w:val="19"/>
              </w:rPr>
              <w:t>Помещения здравоохранения</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76</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59</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48</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40</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34</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30</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27</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25</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23</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35</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50</w:t>
            </w:r>
          </w:p>
        </w:tc>
      </w:tr>
      <w:tr w:rsidR="0071761C" w:rsidRPr="00A37BE5" w:rsidTr="00630BF8">
        <w:trPr>
          <w:jc w:val="center"/>
        </w:trPr>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99518F">
            <w:pPr>
              <w:widowControl w:val="0"/>
              <w:numPr>
                <w:ilvl w:val="0"/>
                <w:numId w:val="94"/>
              </w:numPr>
              <w:adjustRightInd w:val="0"/>
              <w:spacing w:after="0"/>
              <w:contextualSpacing w:val="0"/>
              <w:jc w:val="left"/>
              <w:rPr>
                <w:sz w:val="20"/>
              </w:rPr>
            </w:pPr>
            <w:r w:rsidRPr="00A37BE5">
              <w:rPr>
                <w:sz w:val="20"/>
                <w:szCs w:val="19"/>
              </w:rPr>
              <w:t>Комнаты отдыха локомотивных бригад</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76</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59</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48</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40</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34</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30</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27</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25</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23</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35</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50</w:t>
            </w:r>
          </w:p>
        </w:tc>
      </w:tr>
      <w:tr w:rsidR="0071761C" w:rsidRPr="00A37BE5" w:rsidTr="00630BF8">
        <w:trPr>
          <w:jc w:val="center"/>
        </w:trPr>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99518F">
            <w:pPr>
              <w:widowControl w:val="0"/>
              <w:numPr>
                <w:ilvl w:val="0"/>
                <w:numId w:val="94"/>
              </w:numPr>
              <w:adjustRightInd w:val="0"/>
              <w:spacing w:after="0"/>
              <w:contextualSpacing w:val="0"/>
              <w:jc w:val="left"/>
              <w:rPr>
                <w:sz w:val="20"/>
              </w:rPr>
            </w:pPr>
            <w:r w:rsidRPr="00A37BE5">
              <w:rPr>
                <w:sz w:val="20"/>
                <w:szCs w:val="19"/>
              </w:rPr>
              <w:t>Бытовые помещения (кроме пп. 3 и 4)</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90</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75</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66</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59</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54</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50</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47</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45</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44</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55</w:t>
            </w: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71761C" w:rsidRPr="00A37BE5" w:rsidRDefault="0071761C" w:rsidP="00630BF8">
            <w:pPr>
              <w:widowControl w:val="0"/>
              <w:adjustRightInd w:val="0"/>
              <w:ind w:firstLine="0"/>
              <w:jc w:val="center"/>
              <w:rPr>
                <w:sz w:val="20"/>
              </w:rPr>
            </w:pPr>
            <w:r w:rsidRPr="00A37BE5">
              <w:rPr>
                <w:sz w:val="20"/>
                <w:szCs w:val="16"/>
              </w:rPr>
              <w:t>70</w:t>
            </w:r>
          </w:p>
        </w:tc>
      </w:tr>
    </w:tbl>
    <w:p w:rsidR="001D7DF4" w:rsidRPr="005213F1" w:rsidRDefault="001D7DF4" w:rsidP="00F94C01">
      <w:pPr>
        <w:widowControl w:val="0"/>
        <w:adjustRightInd w:val="0"/>
        <w:spacing w:before="120" w:after="120"/>
        <w:ind w:firstLine="284"/>
        <w:rPr>
          <w:szCs w:val="19"/>
        </w:rPr>
      </w:pPr>
    </w:p>
    <w:p w:rsidR="005213F1" w:rsidRPr="00765AC6" w:rsidRDefault="005213F1" w:rsidP="00765AC6">
      <w:pPr>
        <w:widowControl w:val="0"/>
        <w:numPr>
          <w:ilvl w:val="3"/>
          <w:numId w:val="93"/>
        </w:numPr>
        <w:autoSpaceDE w:val="0"/>
        <w:autoSpaceDN w:val="0"/>
        <w:adjustRightInd w:val="0"/>
        <w:rPr>
          <w:bCs/>
          <w:szCs w:val="20"/>
        </w:rPr>
      </w:pPr>
      <w:r w:rsidRPr="00765AC6">
        <w:rPr>
          <w:bCs/>
          <w:szCs w:val="20"/>
        </w:rPr>
        <w:t>Уровни звукового давления и общий уровень звукового давления инфразвука не должны превышать предельно допустимых и допустимых уровней по таблице СН 2.2.4/2.1.8.583: для пассажирских и бытовых помещений по графе 3, для производственных помещений по графе 1.</w:t>
      </w:r>
    </w:p>
    <w:p w:rsidR="005213F1" w:rsidRPr="00EE7362" w:rsidRDefault="005213F1" w:rsidP="00EE7362">
      <w:pPr>
        <w:widowControl w:val="0"/>
        <w:autoSpaceDE w:val="0"/>
        <w:autoSpaceDN w:val="0"/>
        <w:adjustRightInd w:val="0"/>
        <w:rPr>
          <w:bCs/>
          <w:szCs w:val="20"/>
        </w:rPr>
      </w:pPr>
      <w:r w:rsidRPr="00EE7362">
        <w:rPr>
          <w:bCs/>
          <w:szCs w:val="20"/>
        </w:rPr>
        <w:t>Для колеблющегося во времени и прерывистого инфразвука уровень звукового давления не должен превышать 120 дБ.</w:t>
      </w:r>
    </w:p>
    <w:p w:rsidR="005213F1" w:rsidRPr="000B15A6" w:rsidRDefault="005213F1" w:rsidP="000B15A6">
      <w:pPr>
        <w:widowControl w:val="0"/>
        <w:numPr>
          <w:ilvl w:val="3"/>
          <w:numId w:val="93"/>
        </w:numPr>
        <w:autoSpaceDE w:val="0"/>
        <w:autoSpaceDN w:val="0"/>
        <w:adjustRightInd w:val="0"/>
        <w:rPr>
          <w:bCs/>
          <w:szCs w:val="20"/>
        </w:rPr>
      </w:pPr>
      <w:r w:rsidRPr="000B15A6">
        <w:rPr>
          <w:bCs/>
          <w:szCs w:val="20"/>
        </w:rPr>
        <w:t>Уровни звукового давления воздушного ультразвука на рабочих местах, пиковые значения виброскорости и уровни виброскорости контактного ультразвука для работающих не должны превышать предельно допустимых величин, регламентированных СанПиН 2.2.4/2.1.8.582.</w:t>
      </w:r>
    </w:p>
    <w:p w:rsidR="005213F1" w:rsidRPr="000B15A6" w:rsidRDefault="005213F1" w:rsidP="000B15A6">
      <w:pPr>
        <w:widowControl w:val="0"/>
        <w:numPr>
          <w:ilvl w:val="3"/>
          <w:numId w:val="93"/>
        </w:numPr>
        <w:autoSpaceDE w:val="0"/>
        <w:autoSpaceDN w:val="0"/>
        <w:adjustRightInd w:val="0"/>
        <w:rPr>
          <w:bCs/>
          <w:szCs w:val="20"/>
        </w:rPr>
      </w:pPr>
      <w:r w:rsidRPr="000B15A6">
        <w:rPr>
          <w:bCs/>
          <w:szCs w:val="20"/>
        </w:rPr>
        <w:t>Выбор объемно-планировочных решений и архитектурно-художественного оформления интерьеров, подбор звукопоглощающих материалов, акустические расчеты выполнять по СНиП 23-03.</w:t>
      </w:r>
    </w:p>
    <w:p w:rsidR="005213F1" w:rsidRPr="000B15A6" w:rsidRDefault="005213F1" w:rsidP="000B15A6">
      <w:pPr>
        <w:widowControl w:val="0"/>
        <w:autoSpaceDE w:val="0"/>
        <w:autoSpaceDN w:val="0"/>
        <w:adjustRightInd w:val="0"/>
        <w:rPr>
          <w:bCs/>
          <w:szCs w:val="20"/>
        </w:rPr>
      </w:pPr>
      <w:r w:rsidRPr="000B15A6">
        <w:rPr>
          <w:bCs/>
          <w:szCs w:val="20"/>
        </w:rPr>
        <w:t>Во избежание повышенных уровней шума в помещениях с постоянным пребыванием персонала не допускается размещение их под машинным помещением эскалаторов, рядом с эскалаторами и установками тоннельной вентиляции.</w:t>
      </w:r>
    </w:p>
    <w:p w:rsidR="005213F1" w:rsidRPr="000B15A6" w:rsidRDefault="005213F1" w:rsidP="000B15A6">
      <w:pPr>
        <w:widowControl w:val="0"/>
        <w:numPr>
          <w:ilvl w:val="3"/>
          <w:numId w:val="93"/>
        </w:numPr>
        <w:autoSpaceDE w:val="0"/>
        <w:autoSpaceDN w:val="0"/>
        <w:adjustRightInd w:val="0"/>
        <w:rPr>
          <w:bCs/>
          <w:szCs w:val="20"/>
        </w:rPr>
      </w:pPr>
      <w:r w:rsidRPr="000B15A6">
        <w:rPr>
          <w:bCs/>
          <w:szCs w:val="20"/>
        </w:rPr>
        <w:t>Значения виброускорения и виброскорости общей вибрации не должны превышать предельно допустимых и допустимых величин согласно таблиц в СН 2.2.4/2.1.8.566:</w:t>
      </w:r>
    </w:p>
    <w:p w:rsidR="005213F1" w:rsidRPr="005558DF" w:rsidRDefault="005213F1" w:rsidP="00006590">
      <w:pPr>
        <w:numPr>
          <w:ilvl w:val="0"/>
          <w:numId w:val="185"/>
        </w:numPr>
        <w:textAlignment w:val="top"/>
        <w:rPr>
          <w:rFonts w:cs="Arial"/>
          <w:szCs w:val="19"/>
        </w:rPr>
      </w:pPr>
      <w:r w:rsidRPr="005558DF">
        <w:rPr>
          <w:rFonts w:cs="Arial"/>
          <w:szCs w:val="19"/>
        </w:rPr>
        <w:t>в пассажирских помещениях - по таблице 10 с учетом примечания 1;</w:t>
      </w:r>
    </w:p>
    <w:p w:rsidR="005213F1" w:rsidRPr="005558DF" w:rsidRDefault="005213F1" w:rsidP="00006590">
      <w:pPr>
        <w:numPr>
          <w:ilvl w:val="0"/>
          <w:numId w:val="185"/>
        </w:numPr>
        <w:textAlignment w:val="top"/>
        <w:rPr>
          <w:rFonts w:cs="Arial"/>
          <w:szCs w:val="19"/>
        </w:rPr>
      </w:pPr>
      <w:r w:rsidRPr="005558DF">
        <w:rPr>
          <w:rFonts w:cs="Arial"/>
          <w:szCs w:val="19"/>
        </w:rPr>
        <w:t>в производственных помещениях с наличием источников вибраций - по таблице 6, без наличия источников вибраций и в бытовых помещениях (кроме помещений здравоохранения) - по таблице 7;</w:t>
      </w:r>
    </w:p>
    <w:p w:rsidR="005213F1" w:rsidRPr="005558DF" w:rsidRDefault="005213F1" w:rsidP="00006590">
      <w:pPr>
        <w:numPr>
          <w:ilvl w:val="0"/>
          <w:numId w:val="185"/>
        </w:numPr>
        <w:textAlignment w:val="top"/>
        <w:rPr>
          <w:rFonts w:cs="Arial"/>
          <w:szCs w:val="19"/>
        </w:rPr>
      </w:pPr>
      <w:r w:rsidRPr="005558DF">
        <w:rPr>
          <w:rFonts w:cs="Arial"/>
          <w:szCs w:val="19"/>
        </w:rPr>
        <w:t>в помещениях здравоохранения - по таблице 9 с учетом примечаний 1 и 2.</w:t>
      </w:r>
    </w:p>
    <w:p w:rsidR="005213F1" w:rsidRPr="00277BAF" w:rsidRDefault="005213F1" w:rsidP="00277BAF">
      <w:pPr>
        <w:widowControl w:val="0"/>
        <w:numPr>
          <w:ilvl w:val="3"/>
          <w:numId w:val="93"/>
        </w:numPr>
        <w:autoSpaceDE w:val="0"/>
        <w:autoSpaceDN w:val="0"/>
        <w:adjustRightInd w:val="0"/>
        <w:rPr>
          <w:bCs/>
          <w:szCs w:val="20"/>
        </w:rPr>
      </w:pPr>
      <w:r w:rsidRPr="00277BAF">
        <w:rPr>
          <w:bCs/>
          <w:szCs w:val="20"/>
        </w:rPr>
        <w:t>Значения виброускорения и виброскорости локальных вибраций не должны превышать предельно допустимых величин согласно СН 2.2.4/2.1.8.566.</w:t>
      </w:r>
    </w:p>
    <w:p w:rsidR="005213F1" w:rsidRPr="00277BAF" w:rsidRDefault="005213F1" w:rsidP="00277BAF">
      <w:pPr>
        <w:widowControl w:val="0"/>
        <w:numPr>
          <w:ilvl w:val="3"/>
          <w:numId w:val="93"/>
        </w:numPr>
        <w:autoSpaceDE w:val="0"/>
        <w:autoSpaceDN w:val="0"/>
        <w:adjustRightInd w:val="0"/>
        <w:rPr>
          <w:bCs/>
          <w:szCs w:val="20"/>
        </w:rPr>
      </w:pPr>
      <w:r w:rsidRPr="00277BAF">
        <w:rPr>
          <w:bCs/>
          <w:szCs w:val="20"/>
        </w:rPr>
        <w:t>Уровни воздействия ослабленного геомагнитного поля, электростатического поля, постоянного магнитного поля, электромагнитного поля промышленной частоты (50 ГЦ), электромагнитных полей диапазона радиочастот (10 кГц - 300 гГц) для персонала, профессионально связанного с эксплуатацией и обслуживанием источников ЭМП не должны превышать предельно допустимых уровней согласно СанПиН 2.2.4.1191, для остального персонала и пассажиров, согласно  СанПиН 2.1.8/2.4.1383, СанПиН 2.1. 8/2.4.1190, ГН 2.1.8/2.2.4.2262-07 и СанПин 2.1.2.2645-10.</w:t>
      </w:r>
    </w:p>
    <w:p w:rsidR="005213F1" w:rsidRPr="00277BAF" w:rsidRDefault="005213F1" w:rsidP="00277BAF">
      <w:pPr>
        <w:widowControl w:val="0"/>
        <w:numPr>
          <w:ilvl w:val="3"/>
          <w:numId w:val="93"/>
        </w:numPr>
        <w:autoSpaceDE w:val="0"/>
        <w:autoSpaceDN w:val="0"/>
        <w:adjustRightInd w:val="0"/>
        <w:rPr>
          <w:bCs/>
          <w:szCs w:val="20"/>
        </w:rPr>
      </w:pPr>
      <w:r w:rsidRPr="00277BAF">
        <w:rPr>
          <w:bCs/>
          <w:szCs w:val="20"/>
        </w:rPr>
        <w:t>Уровни ионизирующих излучений для персонала и пассажиров должны соответствовать СанПиН 2.6.1.2523 (НРБ-99/2009).</w:t>
      </w:r>
    </w:p>
    <w:p w:rsidR="005213F1" w:rsidRPr="00277BAF" w:rsidRDefault="005213F1" w:rsidP="00277BAF">
      <w:pPr>
        <w:widowControl w:val="0"/>
        <w:numPr>
          <w:ilvl w:val="3"/>
          <w:numId w:val="93"/>
        </w:numPr>
        <w:autoSpaceDE w:val="0"/>
        <w:autoSpaceDN w:val="0"/>
        <w:adjustRightInd w:val="0"/>
        <w:rPr>
          <w:bCs/>
          <w:szCs w:val="20"/>
        </w:rPr>
      </w:pPr>
      <w:r w:rsidRPr="00277BAF">
        <w:rPr>
          <w:bCs/>
          <w:szCs w:val="20"/>
        </w:rPr>
        <w:t>При применении ПЭВМ помещения, рабочие места, микроклимат, аэроионный и химический состав воздушной среды, шум, вибрация, освещение и условия отдыха персонала должны соответствовать СанПиН 2.2.2/2.4.1340.</w:t>
      </w:r>
    </w:p>
    <w:p w:rsidR="005213F1" w:rsidRPr="00277BAF" w:rsidRDefault="005213F1" w:rsidP="00277BAF">
      <w:pPr>
        <w:widowControl w:val="0"/>
        <w:numPr>
          <w:ilvl w:val="3"/>
          <w:numId w:val="93"/>
        </w:numPr>
        <w:autoSpaceDE w:val="0"/>
        <w:autoSpaceDN w:val="0"/>
        <w:adjustRightInd w:val="0"/>
        <w:rPr>
          <w:bCs/>
          <w:szCs w:val="20"/>
        </w:rPr>
      </w:pPr>
      <w:r w:rsidRPr="00277BAF">
        <w:rPr>
          <w:bCs/>
          <w:szCs w:val="20"/>
        </w:rPr>
        <w:t>На входах в наземные вестибюли станций предусматривать подножные решетки, площадь которых определять с учетом пассажиропотока, а приямки под ними оборудовать устройствами для обогрева, очистки и промывки.</w:t>
      </w:r>
    </w:p>
    <w:p w:rsidR="005213F1" w:rsidRPr="00277BAF" w:rsidRDefault="005213F1" w:rsidP="00277BAF">
      <w:pPr>
        <w:widowControl w:val="0"/>
        <w:numPr>
          <w:ilvl w:val="3"/>
          <w:numId w:val="93"/>
        </w:numPr>
        <w:autoSpaceDE w:val="0"/>
        <w:autoSpaceDN w:val="0"/>
        <w:adjustRightInd w:val="0"/>
        <w:rPr>
          <w:bCs/>
          <w:szCs w:val="20"/>
        </w:rPr>
      </w:pPr>
      <w:r w:rsidRPr="00277BAF">
        <w:rPr>
          <w:bCs/>
          <w:szCs w:val="20"/>
        </w:rPr>
        <w:t>На станциях предусматривать места и контейнеры для временного хранения отработавших ртутьсодержащих электроламп, для мусора и бытовых отходов с учетом удобства их погрузки и вывоза.</w:t>
      </w:r>
    </w:p>
    <w:p w:rsidR="005213F1" w:rsidRPr="00277BAF" w:rsidRDefault="005213F1" w:rsidP="00277BAF">
      <w:pPr>
        <w:widowControl w:val="0"/>
        <w:numPr>
          <w:ilvl w:val="3"/>
          <w:numId w:val="93"/>
        </w:numPr>
        <w:autoSpaceDE w:val="0"/>
        <w:autoSpaceDN w:val="0"/>
        <w:adjustRightInd w:val="0"/>
        <w:rPr>
          <w:bCs/>
          <w:szCs w:val="20"/>
        </w:rPr>
      </w:pPr>
      <w:r w:rsidRPr="00277BAF">
        <w:rPr>
          <w:bCs/>
          <w:szCs w:val="20"/>
        </w:rPr>
        <w:t>В пунктах смены машинистов, техосмотра подвижного состава, помещениях подстанций, машинных залов эскалаторов, в кассовом блоке предусматривать умывальники; в туалетах - отделения для гигиены женщин.</w:t>
      </w:r>
    </w:p>
    <w:p w:rsidR="005213F1" w:rsidRPr="00BF4235" w:rsidRDefault="005213F1" w:rsidP="00676BF1">
      <w:pPr>
        <w:pStyle w:val="3"/>
      </w:pPr>
      <w:bookmarkStart w:id="84" w:name="_Toc300322344"/>
      <w:r w:rsidRPr="00BF4235">
        <w:t>Электродепо, производственные и административные здания</w:t>
      </w:r>
      <w:bookmarkEnd w:id="84"/>
    </w:p>
    <w:p w:rsidR="005213F1" w:rsidRPr="004D31D3" w:rsidRDefault="005213F1" w:rsidP="00E42C06">
      <w:pPr>
        <w:widowControl w:val="0"/>
        <w:numPr>
          <w:ilvl w:val="3"/>
          <w:numId w:val="95"/>
        </w:numPr>
        <w:autoSpaceDE w:val="0"/>
        <w:autoSpaceDN w:val="0"/>
        <w:adjustRightInd w:val="0"/>
        <w:rPr>
          <w:bCs/>
          <w:szCs w:val="20"/>
        </w:rPr>
      </w:pPr>
      <w:r w:rsidRPr="004D31D3">
        <w:rPr>
          <w:bCs/>
          <w:szCs w:val="20"/>
        </w:rPr>
        <w:t>В производственных и бытовых помещениях с постоянным пребыванием людей предусматривать естественное освещенние и вентиляцию. Конструктивные решения окон должны обеспечивать необходимую эффективность естественной вентиляции и освещения при неблагоприятных погодных условиях (снег, листопад и пр.), а также удобство для их очистки и влажной уборки.</w:t>
      </w:r>
    </w:p>
    <w:p w:rsidR="005213F1" w:rsidRPr="00757885" w:rsidRDefault="005213F1" w:rsidP="00757885">
      <w:pPr>
        <w:widowControl w:val="0"/>
        <w:numPr>
          <w:ilvl w:val="3"/>
          <w:numId w:val="95"/>
        </w:numPr>
        <w:autoSpaceDE w:val="0"/>
        <w:autoSpaceDN w:val="0"/>
        <w:adjustRightInd w:val="0"/>
        <w:rPr>
          <w:bCs/>
          <w:szCs w:val="20"/>
        </w:rPr>
      </w:pPr>
      <w:r w:rsidRPr="00757885">
        <w:rPr>
          <w:bCs/>
          <w:szCs w:val="20"/>
        </w:rPr>
        <w:t>Технологические процессы и операции, сопровождающиеся вредным воздействием химических, физических и биологических факторов (мотовозный и электровозный цехи, компрессорная станция, цехи мойки, сушки и окраски подвижного состава, пункт сбора и погрузки контейнеров с мусором и отходами и др.), предусматривать в отдельно стоящих зданиях или на площадках с выполнением мероприятий по защите окружающей среды и соблюдением санитарно-эпидемиологических норм и правил.</w:t>
      </w:r>
    </w:p>
    <w:p w:rsidR="005213F1" w:rsidRPr="00757885" w:rsidRDefault="005213F1" w:rsidP="00757885">
      <w:pPr>
        <w:widowControl w:val="0"/>
        <w:numPr>
          <w:ilvl w:val="3"/>
          <w:numId w:val="95"/>
        </w:numPr>
        <w:autoSpaceDE w:val="0"/>
        <w:autoSpaceDN w:val="0"/>
        <w:adjustRightInd w:val="0"/>
        <w:rPr>
          <w:bCs/>
          <w:szCs w:val="20"/>
        </w:rPr>
      </w:pPr>
      <w:r w:rsidRPr="00757885">
        <w:rPr>
          <w:bCs/>
          <w:szCs w:val="20"/>
        </w:rPr>
        <w:t>Размер санитарно-защитных зон на период строительства и эксплуатации метрополитена следует устанавливать по СанПиН 2.2.1/2.1.1.1200.</w:t>
      </w:r>
    </w:p>
    <w:p w:rsidR="005213F1" w:rsidRPr="00757885" w:rsidRDefault="005213F1" w:rsidP="00757885">
      <w:pPr>
        <w:widowControl w:val="0"/>
        <w:numPr>
          <w:ilvl w:val="3"/>
          <w:numId w:val="95"/>
        </w:numPr>
        <w:autoSpaceDE w:val="0"/>
        <w:autoSpaceDN w:val="0"/>
        <w:adjustRightInd w:val="0"/>
        <w:rPr>
          <w:bCs/>
          <w:szCs w:val="20"/>
        </w:rPr>
      </w:pPr>
      <w:r w:rsidRPr="00757885">
        <w:rPr>
          <w:bCs/>
          <w:szCs w:val="20"/>
        </w:rPr>
        <w:t>При наличии вредных выбросов в атмосферу предусматривать мероприятия по обеспечению безопасности для окружающей среды (повышение уровня выбросов над землей, удаление их от воздухозаборных устройств на необходимое расстояние, установка очистительных устройств, внедрение замкнутых технологических циклов и др.).</w:t>
      </w:r>
    </w:p>
    <w:p w:rsidR="005213F1" w:rsidRPr="00757885" w:rsidRDefault="005213F1" w:rsidP="00757885">
      <w:pPr>
        <w:widowControl w:val="0"/>
        <w:numPr>
          <w:ilvl w:val="3"/>
          <w:numId w:val="95"/>
        </w:numPr>
        <w:autoSpaceDE w:val="0"/>
        <w:autoSpaceDN w:val="0"/>
        <w:adjustRightInd w:val="0"/>
        <w:rPr>
          <w:bCs/>
          <w:szCs w:val="20"/>
        </w:rPr>
      </w:pPr>
      <w:r w:rsidRPr="00757885">
        <w:rPr>
          <w:bCs/>
          <w:szCs w:val="20"/>
        </w:rPr>
        <w:t>Технологические процессы очистки и мойки подвижного состава должны быть автоматизированы и изолированы от окружающей среды. Предназначенные для этого камеры должны иметь приспособления для дезинфекции, дегазации и дезактивации вагонов, а также технические системы сбора пыли и других отходов.</w:t>
      </w:r>
    </w:p>
    <w:p w:rsidR="005213F1" w:rsidRPr="00757885" w:rsidRDefault="005213F1" w:rsidP="00757885">
      <w:pPr>
        <w:widowControl w:val="0"/>
        <w:numPr>
          <w:ilvl w:val="3"/>
          <w:numId w:val="95"/>
        </w:numPr>
        <w:autoSpaceDE w:val="0"/>
        <w:autoSpaceDN w:val="0"/>
        <w:adjustRightInd w:val="0"/>
        <w:rPr>
          <w:bCs/>
          <w:szCs w:val="20"/>
        </w:rPr>
      </w:pPr>
      <w:r w:rsidRPr="00757885">
        <w:rPr>
          <w:bCs/>
          <w:szCs w:val="20"/>
        </w:rPr>
        <w:t>Производственные сточные воды, содержащие горючие жидкости, взвешенные вещества, жиры, масла, кислоты и другие вещества, нарушающие нормальную работу или вызывающие разрушение сетей, следует очищать до поступления их в наружную сеть канализации на локальных очистных сооружениях.</w:t>
      </w:r>
    </w:p>
    <w:p w:rsidR="005213F1" w:rsidRPr="005D2F24" w:rsidRDefault="005213F1" w:rsidP="005D2F24">
      <w:pPr>
        <w:widowControl w:val="0"/>
        <w:autoSpaceDE w:val="0"/>
        <w:autoSpaceDN w:val="0"/>
        <w:adjustRightInd w:val="0"/>
        <w:rPr>
          <w:bCs/>
          <w:szCs w:val="20"/>
        </w:rPr>
      </w:pPr>
      <w:r w:rsidRPr="005D2F24">
        <w:rPr>
          <w:bCs/>
          <w:szCs w:val="20"/>
        </w:rPr>
        <w:t>Перед сбросом в городскую дождевую сеть канализации на территории электродепо необходимо предусматривать очистные сооружения поверхностного (дождевого, талого и поливомоечного)  и производственных стоков, близких к ним по загрязненности</w:t>
      </w:r>
      <w:r w:rsidR="005D2F24">
        <w:rPr>
          <w:bCs/>
          <w:szCs w:val="20"/>
        </w:rPr>
        <w:t>.</w:t>
      </w:r>
    </w:p>
    <w:p w:rsidR="005213F1" w:rsidRPr="005D2F24" w:rsidRDefault="005213F1" w:rsidP="005D2F24">
      <w:pPr>
        <w:widowControl w:val="0"/>
        <w:numPr>
          <w:ilvl w:val="3"/>
          <w:numId w:val="95"/>
        </w:numPr>
        <w:autoSpaceDE w:val="0"/>
        <w:autoSpaceDN w:val="0"/>
        <w:adjustRightInd w:val="0"/>
        <w:rPr>
          <w:bCs/>
          <w:szCs w:val="20"/>
        </w:rPr>
      </w:pPr>
      <w:r w:rsidRPr="005D2F24">
        <w:rPr>
          <w:bCs/>
          <w:szCs w:val="20"/>
        </w:rPr>
        <w:t>Ограждающие поверхности смотровых канав на путях, предназначенных для ремонта подвижного состава, облицовывать материалами, очистка которых от масел возможна с помощью специальных растворителей, не адсорбирующих последние.</w:t>
      </w:r>
    </w:p>
    <w:p w:rsidR="005213F1" w:rsidRPr="005D2F24" w:rsidRDefault="005213F1" w:rsidP="005D2F24">
      <w:pPr>
        <w:widowControl w:val="0"/>
        <w:numPr>
          <w:ilvl w:val="3"/>
          <w:numId w:val="95"/>
        </w:numPr>
        <w:autoSpaceDE w:val="0"/>
        <w:autoSpaceDN w:val="0"/>
        <w:adjustRightInd w:val="0"/>
        <w:rPr>
          <w:bCs/>
          <w:szCs w:val="20"/>
        </w:rPr>
      </w:pPr>
      <w:r w:rsidRPr="005D2F24">
        <w:rPr>
          <w:bCs/>
          <w:szCs w:val="20"/>
        </w:rPr>
        <w:t>В производственных помещениях и в крытых переходах между зданиями, расположенных в районах с холодным климатом, предусматривать дополнительное отопление (воздушное и панельное отопление, воздушно-тепловые завесы на воротах, подогрев пола, местные электрокалориферы и пр.), исключающее резкие перепады температуры воздуха по вертикали и горизонтали и поддерживающее нормативные параметры микроклимата, в том числе в пониженных относительно пола участках зданий (смотровые канавы и пр.).</w:t>
      </w:r>
    </w:p>
    <w:p w:rsidR="005213F1" w:rsidRPr="005D2F24" w:rsidRDefault="005213F1" w:rsidP="005D2F24">
      <w:pPr>
        <w:widowControl w:val="0"/>
        <w:numPr>
          <w:ilvl w:val="3"/>
          <w:numId w:val="95"/>
        </w:numPr>
        <w:autoSpaceDE w:val="0"/>
        <w:autoSpaceDN w:val="0"/>
        <w:adjustRightInd w:val="0"/>
        <w:rPr>
          <w:bCs/>
          <w:szCs w:val="20"/>
        </w:rPr>
      </w:pPr>
      <w:r w:rsidRPr="005D2F24">
        <w:rPr>
          <w:bCs/>
          <w:szCs w:val="20"/>
        </w:rPr>
        <w:t>Столовая электродепо должна проектироваться из расчета обслуживания максимального числа работающих в смену.</w:t>
      </w:r>
    </w:p>
    <w:p w:rsidR="005213F1" w:rsidRPr="005D2F24" w:rsidRDefault="005213F1" w:rsidP="005D2F24">
      <w:pPr>
        <w:widowControl w:val="0"/>
        <w:numPr>
          <w:ilvl w:val="3"/>
          <w:numId w:val="95"/>
        </w:numPr>
        <w:autoSpaceDE w:val="0"/>
        <w:autoSpaceDN w:val="0"/>
        <w:adjustRightInd w:val="0"/>
        <w:rPr>
          <w:bCs/>
          <w:szCs w:val="20"/>
        </w:rPr>
      </w:pPr>
      <w:r w:rsidRPr="005D2F24">
        <w:rPr>
          <w:bCs/>
          <w:szCs w:val="20"/>
        </w:rPr>
        <w:t>В составе производственных зданий должны быть предусмотрены гардеробы, душевые с ножными ваннами, туалеты, умывальники, сушилки для спецодежды и обуви, помещения для приема пищи, отдыха и психофизиологической разгрузки, оказания медицинской помощи.</w:t>
      </w:r>
    </w:p>
    <w:p w:rsidR="005213F1" w:rsidRPr="005D2F24" w:rsidRDefault="005213F1" w:rsidP="005D2F24">
      <w:pPr>
        <w:widowControl w:val="0"/>
        <w:numPr>
          <w:ilvl w:val="3"/>
          <w:numId w:val="95"/>
        </w:numPr>
        <w:autoSpaceDE w:val="0"/>
        <w:autoSpaceDN w:val="0"/>
        <w:adjustRightInd w:val="0"/>
        <w:rPr>
          <w:bCs/>
          <w:szCs w:val="20"/>
        </w:rPr>
      </w:pPr>
      <w:r w:rsidRPr="005D2F24">
        <w:rPr>
          <w:bCs/>
          <w:szCs w:val="20"/>
        </w:rPr>
        <w:t>В административно-производственных зданиях по 5.23 предусматривать блок бытовых помещений, включающий:</w:t>
      </w:r>
    </w:p>
    <w:p w:rsidR="005213F1" w:rsidRPr="00B73F7A" w:rsidRDefault="005213F1" w:rsidP="00B73F7A">
      <w:pPr>
        <w:numPr>
          <w:ilvl w:val="1"/>
          <w:numId w:val="29"/>
        </w:numPr>
        <w:textAlignment w:val="top"/>
        <w:rPr>
          <w:rFonts w:cs="Arial"/>
          <w:szCs w:val="19"/>
        </w:rPr>
      </w:pPr>
      <w:r w:rsidRPr="00B73F7A">
        <w:rPr>
          <w:rFonts w:cs="Arial"/>
          <w:szCs w:val="19"/>
        </w:rPr>
        <w:t>столовую или буфет;</w:t>
      </w:r>
    </w:p>
    <w:p w:rsidR="005213F1" w:rsidRPr="00B73F7A" w:rsidRDefault="005213F1" w:rsidP="00B73F7A">
      <w:pPr>
        <w:numPr>
          <w:ilvl w:val="1"/>
          <w:numId w:val="29"/>
        </w:numPr>
        <w:textAlignment w:val="top"/>
        <w:rPr>
          <w:rFonts w:cs="Arial"/>
          <w:szCs w:val="19"/>
        </w:rPr>
      </w:pPr>
      <w:r w:rsidRPr="00B73F7A">
        <w:rPr>
          <w:rFonts w:cs="Arial"/>
          <w:szCs w:val="19"/>
        </w:rPr>
        <w:t>здравпункт и аптечный киоск;</w:t>
      </w:r>
    </w:p>
    <w:p w:rsidR="005213F1" w:rsidRPr="00B73F7A" w:rsidRDefault="005213F1" w:rsidP="00B73F7A">
      <w:pPr>
        <w:numPr>
          <w:ilvl w:val="1"/>
          <w:numId w:val="29"/>
        </w:numPr>
        <w:textAlignment w:val="top"/>
        <w:rPr>
          <w:rFonts w:cs="Arial"/>
          <w:szCs w:val="19"/>
        </w:rPr>
      </w:pPr>
      <w:r w:rsidRPr="00B73F7A">
        <w:rPr>
          <w:rFonts w:cs="Arial"/>
          <w:szCs w:val="19"/>
        </w:rPr>
        <w:t>помещения для отдыха и оптимизации функционального состояния персонала;</w:t>
      </w:r>
    </w:p>
    <w:p w:rsidR="005213F1" w:rsidRPr="00B73F7A" w:rsidRDefault="005213F1" w:rsidP="00B73F7A">
      <w:pPr>
        <w:numPr>
          <w:ilvl w:val="1"/>
          <w:numId w:val="29"/>
        </w:numPr>
        <w:textAlignment w:val="top"/>
        <w:rPr>
          <w:rFonts w:cs="Arial"/>
          <w:szCs w:val="19"/>
        </w:rPr>
      </w:pPr>
      <w:r w:rsidRPr="00B73F7A">
        <w:rPr>
          <w:rFonts w:cs="Arial"/>
          <w:szCs w:val="19"/>
        </w:rPr>
        <w:t>другие бытовые помещения.</w:t>
      </w:r>
    </w:p>
    <w:p w:rsidR="005213F1" w:rsidRPr="00BF19E3" w:rsidRDefault="005213F1" w:rsidP="00BF19E3">
      <w:pPr>
        <w:pStyle w:val="3"/>
      </w:pPr>
      <w:bookmarkStart w:id="85" w:name="_Toc300322345"/>
      <w:r w:rsidRPr="00BF19E3">
        <w:t>Радиационная безопасность</w:t>
      </w:r>
      <w:bookmarkEnd w:id="85"/>
    </w:p>
    <w:p w:rsidR="005213F1" w:rsidRPr="00984E45" w:rsidRDefault="005213F1" w:rsidP="00BA6AEC">
      <w:pPr>
        <w:widowControl w:val="0"/>
        <w:numPr>
          <w:ilvl w:val="3"/>
          <w:numId w:val="75"/>
        </w:numPr>
        <w:autoSpaceDE w:val="0"/>
        <w:autoSpaceDN w:val="0"/>
        <w:adjustRightInd w:val="0"/>
        <w:rPr>
          <w:bCs/>
          <w:szCs w:val="20"/>
        </w:rPr>
      </w:pPr>
      <w:r w:rsidRPr="00984E45">
        <w:rPr>
          <w:bCs/>
          <w:szCs w:val="20"/>
        </w:rPr>
        <w:t>Радиационно-экологические работы проводить на этапах изысканий, строительства и перед сдачей объектов в эксплуатацию согласно таблицы 5.17.2.</w:t>
      </w:r>
    </w:p>
    <w:p w:rsidR="00C328BF" w:rsidRDefault="00C328BF" w:rsidP="00C71C2C">
      <w:pPr>
        <w:shd w:val="clear" w:color="auto" w:fill="FFFFFF"/>
        <w:spacing w:before="600" w:after="200"/>
        <w:jc w:val="left"/>
      </w:pPr>
    </w:p>
    <w:p w:rsidR="00C71C2C" w:rsidRPr="00C71C2C" w:rsidRDefault="005213F1" w:rsidP="00C71C2C">
      <w:pPr>
        <w:shd w:val="clear" w:color="auto" w:fill="FFFFFF"/>
        <w:spacing w:before="600" w:after="200"/>
        <w:jc w:val="left"/>
        <w:rPr>
          <w:bCs/>
          <w:color w:val="000000"/>
          <w:spacing w:val="-3"/>
        </w:rPr>
      </w:pPr>
      <w:r w:rsidRPr="00C11815">
        <w:t>Таблица 5.17.2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977"/>
        <w:gridCol w:w="3827"/>
      </w:tblGrid>
      <w:tr w:rsidR="00C71C2C" w:rsidTr="005A6B61">
        <w:trPr>
          <w:tblHeader/>
        </w:trPr>
        <w:tc>
          <w:tcPr>
            <w:tcW w:w="2552" w:type="dxa"/>
            <w:shd w:val="clear" w:color="auto" w:fill="auto"/>
          </w:tcPr>
          <w:p w:rsidR="00C71C2C" w:rsidRDefault="00C71C2C" w:rsidP="005A6B61">
            <w:pPr>
              <w:pStyle w:val="FORMATTEXT"/>
              <w:jc w:val="center"/>
            </w:pPr>
            <w:r w:rsidRPr="005A6B61">
              <w:rPr>
                <w:color w:val="000000"/>
              </w:rPr>
              <w:t>Этапы работ</w:t>
            </w:r>
          </w:p>
        </w:tc>
        <w:tc>
          <w:tcPr>
            <w:tcW w:w="2977" w:type="dxa"/>
            <w:shd w:val="clear" w:color="auto" w:fill="auto"/>
          </w:tcPr>
          <w:p w:rsidR="00C71C2C" w:rsidRDefault="00C71C2C" w:rsidP="005A6B61">
            <w:pPr>
              <w:pStyle w:val="FORMATTEXT"/>
              <w:jc w:val="center"/>
            </w:pPr>
            <w:r w:rsidRPr="005A6B61">
              <w:rPr>
                <w:color w:val="000000"/>
              </w:rPr>
              <w:t>Назначение работ</w:t>
            </w:r>
          </w:p>
        </w:tc>
        <w:tc>
          <w:tcPr>
            <w:tcW w:w="3827" w:type="dxa"/>
            <w:shd w:val="clear" w:color="auto" w:fill="auto"/>
          </w:tcPr>
          <w:p w:rsidR="00C71C2C" w:rsidRDefault="00C71C2C" w:rsidP="005A6B61">
            <w:pPr>
              <w:pStyle w:val="FORMATTEXT"/>
              <w:jc w:val="center"/>
            </w:pPr>
            <w:r w:rsidRPr="005A6B61">
              <w:rPr>
                <w:color w:val="000000"/>
              </w:rPr>
              <w:t>Оцениваемые показатели</w:t>
            </w:r>
          </w:p>
        </w:tc>
      </w:tr>
      <w:tr w:rsidR="00C71C2C" w:rsidTr="005A6B61">
        <w:tc>
          <w:tcPr>
            <w:tcW w:w="2552" w:type="dxa"/>
            <w:shd w:val="clear" w:color="auto" w:fill="auto"/>
          </w:tcPr>
          <w:p w:rsidR="00C71C2C" w:rsidRDefault="00C71C2C" w:rsidP="00C71C2C">
            <w:pPr>
              <w:pStyle w:val="FORMATTEXT"/>
            </w:pPr>
            <w:r w:rsidRPr="005A6B61">
              <w:rPr>
                <w:color w:val="000000"/>
              </w:rPr>
              <w:t>Предпроектные и проектные изыскания</w:t>
            </w:r>
          </w:p>
        </w:tc>
        <w:tc>
          <w:tcPr>
            <w:tcW w:w="2977" w:type="dxa"/>
            <w:shd w:val="clear" w:color="auto" w:fill="auto"/>
          </w:tcPr>
          <w:p w:rsidR="00C71C2C" w:rsidRDefault="00C71C2C" w:rsidP="00C71C2C">
            <w:pPr>
              <w:pStyle w:val="FORMATTEXT"/>
            </w:pPr>
            <w:r w:rsidRPr="005A6B61">
              <w:rPr>
                <w:color w:val="000000"/>
              </w:rPr>
              <w:t>Получение исходных данных для принятия решений о радиологической пригодности участков застройки</w:t>
            </w:r>
          </w:p>
        </w:tc>
        <w:tc>
          <w:tcPr>
            <w:tcW w:w="3827" w:type="dxa"/>
            <w:shd w:val="clear" w:color="auto" w:fill="auto"/>
          </w:tcPr>
          <w:p w:rsidR="00C71C2C" w:rsidRDefault="00C71C2C" w:rsidP="00C71C2C">
            <w:pPr>
              <w:pStyle w:val="FORMATTEXT"/>
            </w:pPr>
            <w:r w:rsidRPr="005A6B61">
              <w:rPr>
                <w:color w:val="000000"/>
              </w:rPr>
              <w:t>Мощность эквивалентной дозы (МЭД) внешнего гамма-излучения в районе строительства; удельная эффективная активность естественных радионуклидов в пробах грунтов; плотность потока радона из почвы</w:t>
            </w:r>
          </w:p>
        </w:tc>
      </w:tr>
      <w:tr w:rsidR="00C71C2C" w:rsidTr="005A6B61">
        <w:tc>
          <w:tcPr>
            <w:tcW w:w="2552" w:type="dxa"/>
            <w:shd w:val="clear" w:color="auto" w:fill="auto"/>
          </w:tcPr>
          <w:p w:rsidR="00C71C2C" w:rsidRDefault="00C71C2C" w:rsidP="005A6B61">
            <w:pPr>
              <w:pStyle w:val="FORMATTEXT"/>
              <w:jc w:val="both"/>
            </w:pPr>
            <w:r w:rsidRPr="005A6B61">
              <w:rPr>
                <w:color w:val="000000"/>
              </w:rPr>
              <w:t>Строительство</w:t>
            </w:r>
          </w:p>
        </w:tc>
        <w:tc>
          <w:tcPr>
            <w:tcW w:w="2977" w:type="dxa"/>
            <w:shd w:val="clear" w:color="auto" w:fill="auto"/>
          </w:tcPr>
          <w:p w:rsidR="00C71C2C" w:rsidRDefault="00C71C2C" w:rsidP="00C71C2C">
            <w:pPr>
              <w:pStyle w:val="FORMATTEXT"/>
            </w:pPr>
            <w:r w:rsidRPr="005A6B61">
              <w:rPr>
                <w:color w:val="000000"/>
              </w:rPr>
              <w:t>Оценка реальной радиационной опасности в отрытых котлованах и тоннелях, строительных материалов</w:t>
            </w:r>
          </w:p>
        </w:tc>
        <w:tc>
          <w:tcPr>
            <w:tcW w:w="3827" w:type="dxa"/>
            <w:shd w:val="clear" w:color="auto" w:fill="auto"/>
          </w:tcPr>
          <w:p w:rsidR="00C71C2C" w:rsidRDefault="00C71C2C" w:rsidP="00C71C2C">
            <w:pPr>
              <w:pStyle w:val="FORMATTEXT"/>
            </w:pPr>
            <w:r w:rsidRPr="005A6B61">
              <w:rPr>
                <w:color w:val="000000"/>
              </w:rPr>
              <w:t>МЭД внешнего гамма-излучения в котлованах и тоннелях; средневзвешенная по площади плотность потока радона в котлованах и тоннелях; удельная эффективная активность радионуклидов в строительных материалах</w:t>
            </w:r>
          </w:p>
        </w:tc>
      </w:tr>
      <w:tr w:rsidR="00C71C2C" w:rsidTr="005A6B61">
        <w:tc>
          <w:tcPr>
            <w:tcW w:w="2552" w:type="dxa"/>
            <w:shd w:val="clear" w:color="auto" w:fill="auto"/>
          </w:tcPr>
          <w:p w:rsidR="00C71C2C" w:rsidRDefault="00C71C2C" w:rsidP="00C71C2C">
            <w:pPr>
              <w:pStyle w:val="FORMATTEXT"/>
            </w:pPr>
            <w:r w:rsidRPr="005A6B61">
              <w:rPr>
                <w:color w:val="000000"/>
              </w:rPr>
              <w:t>Сдача объекта в эксплуатацию</w:t>
            </w:r>
          </w:p>
        </w:tc>
        <w:tc>
          <w:tcPr>
            <w:tcW w:w="2977" w:type="dxa"/>
            <w:shd w:val="clear" w:color="auto" w:fill="auto"/>
          </w:tcPr>
          <w:p w:rsidR="00C71C2C" w:rsidRDefault="00C71C2C" w:rsidP="00C71C2C">
            <w:pPr>
              <w:pStyle w:val="FORMATTEXT"/>
            </w:pPr>
            <w:r w:rsidRPr="005A6B61">
              <w:rPr>
                <w:color w:val="000000"/>
              </w:rPr>
              <w:t>Проверка соответствия нормам радиационной безопасности реальных радиологических параметров в сооружениях и на территориях метрополитена</w:t>
            </w:r>
          </w:p>
        </w:tc>
        <w:tc>
          <w:tcPr>
            <w:tcW w:w="3827" w:type="dxa"/>
            <w:shd w:val="clear" w:color="auto" w:fill="auto"/>
          </w:tcPr>
          <w:p w:rsidR="00C71C2C" w:rsidRDefault="00C71C2C" w:rsidP="00C71C2C">
            <w:pPr>
              <w:pStyle w:val="FORMATTEXT"/>
            </w:pPr>
            <w:r w:rsidRPr="005A6B61">
              <w:rPr>
                <w:color w:val="000000"/>
              </w:rPr>
              <w:t>МЭД гамма-излучения в сооружениях и на территориях; средневзвешенная по площади плотность потока радона внутри сооружений; эквивалентная равновесная объемная активность радона (среднегодовая) внутри сооружений</w:t>
            </w:r>
          </w:p>
        </w:tc>
      </w:tr>
    </w:tbl>
    <w:p w:rsidR="00C71C2C" w:rsidRDefault="00C71C2C" w:rsidP="00C71C2C">
      <w:pPr>
        <w:pStyle w:val="FORMATTEXT"/>
        <w:jc w:val="both"/>
      </w:pPr>
    </w:p>
    <w:p w:rsidR="00C328BF" w:rsidRDefault="005213F1" w:rsidP="00C328BF">
      <w:pPr>
        <w:widowControl w:val="0"/>
        <w:numPr>
          <w:ilvl w:val="3"/>
          <w:numId w:val="75"/>
        </w:numPr>
        <w:autoSpaceDE w:val="0"/>
        <w:autoSpaceDN w:val="0"/>
        <w:adjustRightInd w:val="0"/>
        <w:rPr>
          <w:sz w:val="28"/>
          <w:szCs w:val="28"/>
        </w:rPr>
      </w:pPr>
      <w:r w:rsidRPr="00C328BF">
        <w:t>Радиационно-экологические работы должны выполняться специализированными организациями, имеющими соответствующие разрешения (лицензии).</w:t>
      </w:r>
    </w:p>
    <w:p w:rsidR="005213F1" w:rsidRPr="00C328BF" w:rsidRDefault="005213F1" w:rsidP="00C328BF">
      <w:pPr>
        <w:widowControl w:val="0"/>
        <w:autoSpaceDE w:val="0"/>
        <w:autoSpaceDN w:val="0"/>
        <w:adjustRightInd w:val="0"/>
        <w:rPr>
          <w:bCs/>
          <w:szCs w:val="20"/>
        </w:rPr>
      </w:pPr>
      <w:r w:rsidRPr="00C328BF">
        <w:rPr>
          <w:bCs/>
          <w:szCs w:val="20"/>
        </w:rPr>
        <w:t>Строительные работы на свалках, бывших полях орошения, на участках с насыпным грунтом должны начинаться только после тщательного исследования радиационной опасности с учетом возможного техногенного радиационного загрязнения.</w:t>
      </w:r>
    </w:p>
    <w:p w:rsidR="005213F1" w:rsidRPr="00C328BF" w:rsidRDefault="005213F1" w:rsidP="00C328BF">
      <w:pPr>
        <w:widowControl w:val="0"/>
        <w:autoSpaceDE w:val="0"/>
        <w:autoSpaceDN w:val="0"/>
        <w:adjustRightInd w:val="0"/>
        <w:rPr>
          <w:bCs/>
          <w:szCs w:val="20"/>
        </w:rPr>
      </w:pPr>
      <w:r w:rsidRPr="00C328BF">
        <w:rPr>
          <w:bCs/>
          <w:szCs w:val="20"/>
        </w:rPr>
        <w:t>При обнаружении радиоактивного загрязнения почв и грунтов вопросы необходимости дальнейших изысканий, возможности строительства в этом районе, проведения соответствующих профилактических мероприятий должны решаться отдельно с привлечением органов Роспотребнадзора.</w:t>
      </w:r>
    </w:p>
    <w:p w:rsidR="005213F1" w:rsidRPr="00C328BF" w:rsidRDefault="005213F1" w:rsidP="00C328BF">
      <w:pPr>
        <w:widowControl w:val="0"/>
        <w:autoSpaceDE w:val="0"/>
        <w:autoSpaceDN w:val="0"/>
        <w:adjustRightInd w:val="0"/>
        <w:rPr>
          <w:bCs/>
          <w:szCs w:val="20"/>
        </w:rPr>
      </w:pPr>
      <w:r w:rsidRPr="00C328BF">
        <w:rPr>
          <w:bCs/>
          <w:szCs w:val="20"/>
        </w:rPr>
        <w:t>Результаты радиационно-экологических работ отражать в технических отчетах, содержащих анализ результатов радиологических измерений на стадиях согласно таблице 5.17.2 и в соответствующих заключениях.</w:t>
      </w:r>
    </w:p>
    <w:p w:rsidR="00850089" w:rsidRPr="00274C07" w:rsidRDefault="00850089" w:rsidP="00357F00">
      <w:pPr>
        <w:pStyle w:val="2"/>
        <w:spacing w:before="240"/>
      </w:pPr>
      <w:bookmarkStart w:id="86" w:name="_Toc300322346"/>
      <w:r w:rsidRPr="00274C07">
        <w:t>Охрана окружающей среды</w:t>
      </w:r>
      <w:bookmarkEnd w:id="86"/>
    </w:p>
    <w:p w:rsidR="00850089" w:rsidRPr="005B45A6" w:rsidRDefault="00850089" w:rsidP="005B45A6">
      <w:pPr>
        <w:widowControl w:val="0"/>
        <w:autoSpaceDE w:val="0"/>
        <w:autoSpaceDN w:val="0"/>
        <w:adjustRightInd w:val="0"/>
        <w:rPr>
          <w:bCs/>
          <w:szCs w:val="20"/>
        </w:rPr>
      </w:pPr>
      <w:r w:rsidRPr="005B45A6">
        <w:rPr>
          <w:bCs/>
          <w:szCs w:val="20"/>
        </w:rPr>
        <w:t>Мероприятия по охране окружающей среды разрабатывать на основании данных инженерно-геологических и инженерно-экологических изысканий согласно 4.1 и 4.3, фондовых материалов, экологических карт и СНиП 23-01.</w:t>
      </w:r>
    </w:p>
    <w:p w:rsidR="00850089" w:rsidRDefault="00850089" w:rsidP="00D23509">
      <w:pPr>
        <w:pStyle w:val="3"/>
        <w:numPr>
          <w:ilvl w:val="2"/>
          <w:numId w:val="100"/>
        </w:numPr>
      </w:pPr>
      <w:bookmarkStart w:id="87" w:name="_Toc300322347"/>
      <w:r w:rsidRPr="00735F47">
        <w:t>Атмосферный воздух</w:t>
      </w:r>
      <w:bookmarkEnd w:id="87"/>
    </w:p>
    <w:p w:rsidR="00850089" w:rsidRPr="00451568" w:rsidRDefault="00850089" w:rsidP="00113942">
      <w:pPr>
        <w:widowControl w:val="0"/>
        <w:numPr>
          <w:ilvl w:val="3"/>
          <w:numId w:val="98"/>
        </w:numPr>
        <w:autoSpaceDE w:val="0"/>
        <w:autoSpaceDN w:val="0"/>
        <w:adjustRightInd w:val="0"/>
        <w:rPr>
          <w:bCs/>
          <w:szCs w:val="20"/>
        </w:rPr>
      </w:pPr>
      <w:r w:rsidRPr="00451568">
        <w:rPr>
          <w:bCs/>
          <w:szCs w:val="20"/>
        </w:rPr>
        <w:t>Для строящихся объектов и сооружений, являющихся источниками загрязнения атмосферного воздуха, оценивать изменения общего климатического фона в районе строительства, его микроклиматические изменения под влиянием местных факторов подстилающей поверхности, прогнозировать возможные негативные нарушения химического состава, инсоляции, влажностного и ветрового режимов.</w:t>
      </w:r>
    </w:p>
    <w:p w:rsidR="00850089" w:rsidRPr="00655EF7" w:rsidRDefault="00850089" w:rsidP="00655EF7">
      <w:pPr>
        <w:widowControl w:val="0"/>
        <w:autoSpaceDE w:val="0"/>
        <w:autoSpaceDN w:val="0"/>
        <w:adjustRightInd w:val="0"/>
        <w:rPr>
          <w:bCs/>
          <w:szCs w:val="20"/>
        </w:rPr>
      </w:pPr>
      <w:r w:rsidRPr="00655EF7">
        <w:rPr>
          <w:bCs/>
          <w:szCs w:val="20"/>
        </w:rPr>
        <w:t>Общий климатический фон (температуру и относительную влажность воздуха, осадки и ветровой режим) оценивать по данным местных метеостанций и согласно СНиП 23-01.</w:t>
      </w:r>
    </w:p>
    <w:p w:rsidR="00850089" w:rsidRPr="009B502D" w:rsidRDefault="00850089" w:rsidP="009B502D">
      <w:pPr>
        <w:widowControl w:val="0"/>
        <w:autoSpaceDE w:val="0"/>
        <w:autoSpaceDN w:val="0"/>
        <w:adjustRightInd w:val="0"/>
        <w:rPr>
          <w:bCs/>
          <w:szCs w:val="20"/>
        </w:rPr>
      </w:pPr>
      <w:r w:rsidRPr="009B502D">
        <w:rPr>
          <w:bCs/>
          <w:szCs w:val="20"/>
        </w:rPr>
        <w:t>Микроклиматическую оценку проводить с учетом топографии местности, микроклиматических обследований территории и закономерностей изменения метеоэлементов в зависимости от условий подстилающей поверхности в соответствии с Методическими указаниями [</w:t>
      </w:r>
      <w:r w:rsidR="00504F2C">
        <w:rPr>
          <w:bCs/>
          <w:szCs w:val="20"/>
        </w:rPr>
        <w:t>24</w:t>
      </w:r>
      <w:r w:rsidRPr="009B502D">
        <w:rPr>
          <w:bCs/>
          <w:szCs w:val="20"/>
        </w:rPr>
        <w:t>].</w:t>
      </w:r>
    </w:p>
    <w:p w:rsidR="00850089" w:rsidRPr="00533457" w:rsidRDefault="00850089" w:rsidP="00533457">
      <w:pPr>
        <w:widowControl w:val="0"/>
        <w:numPr>
          <w:ilvl w:val="3"/>
          <w:numId w:val="98"/>
        </w:numPr>
        <w:autoSpaceDE w:val="0"/>
        <w:autoSpaceDN w:val="0"/>
        <w:adjustRightInd w:val="0"/>
        <w:rPr>
          <w:bCs/>
          <w:szCs w:val="20"/>
        </w:rPr>
      </w:pPr>
      <w:r w:rsidRPr="00533457">
        <w:rPr>
          <w:bCs/>
          <w:szCs w:val="20"/>
        </w:rPr>
        <w:t>При размещении электродепо, котельных, столярных, гальванических участков и т.п. на территории, характеризующейся высоким ПЗА, размеры санитарно-защитной зоны, установленной по санитарной классификации данного производства, при его отнесении к V классу вредности увеличивать.</w:t>
      </w:r>
    </w:p>
    <w:p w:rsidR="00850089" w:rsidRPr="00533457" w:rsidRDefault="00850089" w:rsidP="00533457">
      <w:pPr>
        <w:widowControl w:val="0"/>
        <w:numPr>
          <w:ilvl w:val="3"/>
          <w:numId w:val="98"/>
        </w:numPr>
        <w:autoSpaceDE w:val="0"/>
        <w:autoSpaceDN w:val="0"/>
        <w:adjustRightInd w:val="0"/>
        <w:rPr>
          <w:bCs/>
          <w:szCs w:val="20"/>
        </w:rPr>
      </w:pPr>
      <w:r w:rsidRPr="00533457">
        <w:rPr>
          <w:bCs/>
          <w:szCs w:val="20"/>
        </w:rPr>
        <w:t>В электродепо выбросы вредных веществ от участков промывки и заливки аккумуляторов, гальванических ванн, окрасочных камер, сварки и пр. классифицировать по принадлежности к ПДВ.</w:t>
      </w:r>
    </w:p>
    <w:p w:rsidR="00850089" w:rsidRPr="00CE367F" w:rsidRDefault="00850089" w:rsidP="00CE367F">
      <w:pPr>
        <w:widowControl w:val="0"/>
        <w:numPr>
          <w:ilvl w:val="3"/>
          <w:numId w:val="98"/>
        </w:numPr>
        <w:autoSpaceDE w:val="0"/>
        <w:autoSpaceDN w:val="0"/>
        <w:adjustRightInd w:val="0"/>
        <w:rPr>
          <w:bCs/>
          <w:szCs w:val="20"/>
        </w:rPr>
      </w:pPr>
      <w:r w:rsidRPr="00CE367F">
        <w:rPr>
          <w:bCs/>
          <w:szCs w:val="20"/>
        </w:rPr>
        <w:t xml:space="preserve">Мероприятия по охране атмосферного воздуха предусматривать согласно </w:t>
      </w:r>
      <w:r w:rsidR="000349B4">
        <w:rPr>
          <w:bCs/>
          <w:szCs w:val="20"/>
        </w:rPr>
        <w:t xml:space="preserve">ГН </w:t>
      </w:r>
      <w:r w:rsidRPr="00CE367F">
        <w:rPr>
          <w:bCs/>
          <w:szCs w:val="20"/>
        </w:rPr>
        <w:t>2.1.6</w:t>
      </w:r>
      <w:r w:rsidR="000349B4">
        <w:rPr>
          <w:bCs/>
          <w:szCs w:val="20"/>
        </w:rPr>
        <w:t>.2309-07</w:t>
      </w:r>
      <w:r w:rsidRPr="00CE367F">
        <w:rPr>
          <w:bCs/>
          <w:szCs w:val="20"/>
        </w:rPr>
        <w:t xml:space="preserve"> и Инструкции ОНД-1</w:t>
      </w:r>
      <w:r w:rsidR="000349B4">
        <w:rPr>
          <w:bCs/>
          <w:szCs w:val="20"/>
        </w:rPr>
        <w:t xml:space="preserve"> </w:t>
      </w:r>
      <w:r w:rsidR="000349B4" w:rsidRPr="000349B4">
        <w:rPr>
          <w:bCs/>
          <w:szCs w:val="20"/>
        </w:rPr>
        <w:t>[25]</w:t>
      </w:r>
      <w:r w:rsidRPr="00CE367F">
        <w:rPr>
          <w:bCs/>
          <w:szCs w:val="20"/>
        </w:rPr>
        <w:t>.</w:t>
      </w:r>
    </w:p>
    <w:p w:rsidR="00850089" w:rsidRDefault="00850089" w:rsidP="009B74FB">
      <w:pPr>
        <w:pStyle w:val="3"/>
      </w:pPr>
      <w:bookmarkStart w:id="88" w:name="_Toc300322348"/>
      <w:r w:rsidRPr="009B74FB">
        <w:t>Водные объекты</w:t>
      </w:r>
      <w:bookmarkEnd w:id="88"/>
    </w:p>
    <w:p w:rsidR="00992AE3" w:rsidRPr="00CE082A" w:rsidRDefault="00992AE3" w:rsidP="00CE082A">
      <w:pPr>
        <w:widowControl w:val="0"/>
        <w:numPr>
          <w:ilvl w:val="3"/>
          <w:numId w:val="88"/>
        </w:numPr>
        <w:autoSpaceDE w:val="0"/>
        <w:autoSpaceDN w:val="0"/>
        <w:adjustRightInd w:val="0"/>
        <w:rPr>
          <w:bCs/>
          <w:szCs w:val="20"/>
        </w:rPr>
      </w:pPr>
      <w:r w:rsidRPr="00CE082A">
        <w:rPr>
          <w:bCs/>
          <w:szCs w:val="20"/>
        </w:rPr>
        <w:t>Размещение подземных сооружений не должно нарушать гидрологический режим существующих водных объектов и гидрогеологические условия прилегающих территорий.</w:t>
      </w:r>
    </w:p>
    <w:p w:rsidR="00850089" w:rsidRPr="00705DE3" w:rsidRDefault="00850089" w:rsidP="00705DE3">
      <w:pPr>
        <w:widowControl w:val="0"/>
        <w:autoSpaceDE w:val="0"/>
        <w:autoSpaceDN w:val="0"/>
        <w:adjustRightInd w:val="0"/>
        <w:rPr>
          <w:bCs/>
          <w:szCs w:val="20"/>
        </w:rPr>
      </w:pPr>
      <w:r w:rsidRPr="00705DE3">
        <w:rPr>
          <w:bCs/>
          <w:szCs w:val="20"/>
        </w:rPr>
        <w:t>Расчетные гидрологические характеристики водного объекта при выборе вида его пересечения принимать по СП 33-101</w:t>
      </w:r>
      <w:r w:rsidR="00237F5F">
        <w:rPr>
          <w:bCs/>
          <w:szCs w:val="20"/>
        </w:rPr>
        <w:t xml:space="preserve"> </w:t>
      </w:r>
      <w:r w:rsidR="00237F5F" w:rsidRPr="00237F5F">
        <w:rPr>
          <w:bCs/>
          <w:szCs w:val="20"/>
        </w:rPr>
        <w:t>[26]</w:t>
      </w:r>
      <w:r w:rsidRPr="00705DE3">
        <w:rPr>
          <w:bCs/>
          <w:szCs w:val="20"/>
        </w:rPr>
        <w:t>.</w:t>
      </w:r>
    </w:p>
    <w:p w:rsidR="00850089" w:rsidRPr="008E3E63" w:rsidRDefault="00850089" w:rsidP="008E3E63">
      <w:pPr>
        <w:widowControl w:val="0"/>
        <w:autoSpaceDE w:val="0"/>
        <w:autoSpaceDN w:val="0"/>
        <w:adjustRightInd w:val="0"/>
        <w:rPr>
          <w:bCs/>
          <w:szCs w:val="20"/>
        </w:rPr>
      </w:pPr>
      <w:r w:rsidRPr="008E3E63">
        <w:rPr>
          <w:bCs/>
          <w:szCs w:val="20"/>
        </w:rPr>
        <w:t>При проложении участков линии в водоохранных зонах (полосах) и на водных объектах руководствоваться Положением [</w:t>
      </w:r>
      <w:r w:rsidR="00237F5F" w:rsidRPr="00237F5F">
        <w:rPr>
          <w:bCs/>
          <w:szCs w:val="20"/>
        </w:rPr>
        <w:t>27</w:t>
      </w:r>
      <w:r w:rsidRPr="008E3E63">
        <w:rPr>
          <w:bCs/>
          <w:szCs w:val="20"/>
        </w:rPr>
        <w:t>].</w:t>
      </w:r>
    </w:p>
    <w:p w:rsidR="00850089" w:rsidRPr="00C601F5" w:rsidRDefault="00850089" w:rsidP="00C601F5">
      <w:pPr>
        <w:widowControl w:val="0"/>
        <w:numPr>
          <w:ilvl w:val="3"/>
          <w:numId w:val="88"/>
        </w:numPr>
        <w:autoSpaceDE w:val="0"/>
        <w:autoSpaceDN w:val="0"/>
        <w:adjustRightInd w:val="0"/>
        <w:rPr>
          <w:bCs/>
          <w:szCs w:val="20"/>
        </w:rPr>
      </w:pPr>
      <w:r w:rsidRPr="00C601F5">
        <w:rPr>
          <w:bCs/>
          <w:szCs w:val="20"/>
        </w:rPr>
        <w:t>В сооружениях и предприятиях с большим потреблением воды на производственные нужды применять системы оборотного водоснабжения. С</w:t>
      </w:r>
      <w:r w:rsidR="004C75DA" w:rsidRPr="00C601F5">
        <w:rPr>
          <w:bCs/>
          <w:szCs w:val="20"/>
        </w:rPr>
        <w:t>т</w:t>
      </w:r>
      <w:r w:rsidRPr="00C601F5">
        <w:rPr>
          <w:bCs/>
          <w:szCs w:val="20"/>
        </w:rPr>
        <w:t>епень очистки воды на очистных сооружениях  должна соответствовать СНиП 2.04.03,СанПиН 2.2.1/2.1.1.1200-03, ГН 2.1.5.1315-03 и 2.1.5.1316-03</w:t>
      </w:r>
      <w:r w:rsidR="00AF7E2B" w:rsidRPr="00C601F5">
        <w:rPr>
          <w:bCs/>
          <w:szCs w:val="20"/>
        </w:rPr>
        <w:t>.</w:t>
      </w:r>
    </w:p>
    <w:p w:rsidR="00850089" w:rsidRPr="001B67FE" w:rsidRDefault="00850089" w:rsidP="001B67FE">
      <w:pPr>
        <w:widowControl w:val="0"/>
        <w:numPr>
          <w:ilvl w:val="3"/>
          <w:numId w:val="88"/>
        </w:numPr>
        <w:autoSpaceDE w:val="0"/>
        <w:autoSpaceDN w:val="0"/>
        <w:adjustRightInd w:val="0"/>
        <w:rPr>
          <w:bCs/>
          <w:szCs w:val="20"/>
        </w:rPr>
      </w:pPr>
      <w:r w:rsidRPr="001B67FE">
        <w:rPr>
          <w:bCs/>
          <w:szCs w:val="20"/>
        </w:rPr>
        <w:t xml:space="preserve"> Сброс сточных вод из сооружений </w:t>
      </w:r>
      <w:r w:rsidR="008F38AF" w:rsidRPr="001B67FE">
        <w:rPr>
          <w:bCs/>
          <w:szCs w:val="20"/>
        </w:rPr>
        <w:t>метрополитена</w:t>
      </w:r>
      <w:r w:rsidRPr="001B67FE">
        <w:rPr>
          <w:bCs/>
          <w:szCs w:val="20"/>
        </w:rPr>
        <w:t xml:space="preserve"> в </w:t>
      </w:r>
      <w:r w:rsidR="008F38AF" w:rsidRPr="001B67FE">
        <w:rPr>
          <w:bCs/>
          <w:szCs w:val="20"/>
        </w:rPr>
        <w:t xml:space="preserve">водные объекты </w:t>
      </w:r>
      <w:r w:rsidRPr="001B67FE">
        <w:rPr>
          <w:bCs/>
          <w:szCs w:val="20"/>
        </w:rPr>
        <w:t>предусматривать в соответствии с ГОСТ 17.1.3.13-86 и СанПиН 2.1.5.980-00</w:t>
      </w:r>
      <w:r w:rsidR="008F38AF" w:rsidRPr="001B67FE">
        <w:rPr>
          <w:bCs/>
          <w:szCs w:val="20"/>
        </w:rPr>
        <w:t>.</w:t>
      </w:r>
    </w:p>
    <w:p w:rsidR="00850089" w:rsidRPr="001B67FE" w:rsidRDefault="00850089" w:rsidP="001B67FE">
      <w:pPr>
        <w:widowControl w:val="0"/>
        <w:numPr>
          <w:ilvl w:val="3"/>
          <w:numId w:val="88"/>
        </w:numPr>
        <w:autoSpaceDE w:val="0"/>
        <w:autoSpaceDN w:val="0"/>
        <w:adjustRightInd w:val="0"/>
        <w:rPr>
          <w:bCs/>
          <w:szCs w:val="20"/>
        </w:rPr>
      </w:pPr>
      <w:r w:rsidRPr="001B67FE">
        <w:rPr>
          <w:bCs/>
          <w:szCs w:val="20"/>
        </w:rPr>
        <w:t>Сброс сточных вод от сооружений метрополитена в городские сети ливневой канализации предусматривать в соответствии с СНиП 2.04.03,СанПиН 2.2.1/2.1.1.1200-03, ГН 2.1.5.1315-03 и 2.1.5.1316-</w:t>
      </w:r>
      <w:r w:rsidR="00353700" w:rsidRPr="001B67FE">
        <w:rPr>
          <w:bCs/>
          <w:szCs w:val="20"/>
        </w:rPr>
        <w:t xml:space="preserve">03. </w:t>
      </w:r>
    </w:p>
    <w:p w:rsidR="00C53AAD" w:rsidRPr="003E1B03" w:rsidRDefault="00C53AAD" w:rsidP="001B3D86">
      <w:pPr>
        <w:pStyle w:val="3"/>
      </w:pPr>
      <w:bookmarkStart w:id="89" w:name="_Toc300322349"/>
      <w:r w:rsidRPr="001B3D86">
        <w:t>Сохранение памятников истории и культуры</w:t>
      </w:r>
      <w:bookmarkEnd w:id="89"/>
    </w:p>
    <w:p w:rsidR="00C53AAD" w:rsidRPr="00FD66C3" w:rsidRDefault="00C53AAD" w:rsidP="00FD66C3">
      <w:pPr>
        <w:widowControl w:val="0"/>
        <w:numPr>
          <w:ilvl w:val="3"/>
          <w:numId w:val="89"/>
        </w:numPr>
        <w:autoSpaceDE w:val="0"/>
        <w:autoSpaceDN w:val="0"/>
        <w:adjustRightInd w:val="0"/>
        <w:rPr>
          <w:bCs/>
          <w:szCs w:val="20"/>
        </w:rPr>
      </w:pPr>
      <w:r w:rsidRPr="00FD66C3">
        <w:rPr>
          <w:bCs/>
          <w:szCs w:val="20"/>
        </w:rPr>
        <w:t>При проектировании метрополитена должна быть исключена возможность нанесения каких-либо негативных воздействий на памятники истории и культуры. В случае необходимости следует разрабатывать мероприятия по их сохранению как в период строительства, так и в процессе эксплуатации метрополитена.</w:t>
      </w:r>
    </w:p>
    <w:p w:rsidR="00C53AAD" w:rsidRPr="00BB5E3F" w:rsidRDefault="00C53AAD" w:rsidP="00BB5E3F">
      <w:pPr>
        <w:widowControl w:val="0"/>
        <w:numPr>
          <w:ilvl w:val="3"/>
          <w:numId w:val="89"/>
        </w:numPr>
        <w:autoSpaceDE w:val="0"/>
        <w:autoSpaceDN w:val="0"/>
        <w:adjustRightInd w:val="0"/>
        <w:rPr>
          <w:bCs/>
          <w:szCs w:val="20"/>
        </w:rPr>
      </w:pPr>
      <w:r w:rsidRPr="00BB5E3F">
        <w:rPr>
          <w:bCs/>
          <w:szCs w:val="20"/>
        </w:rPr>
        <w:t>Оценку состояния памятников проводить на основе данных:</w:t>
      </w:r>
    </w:p>
    <w:p w:rsidR="00C53AAD" w:rsidRPr="0082168E" w:rsidRDefault="00C53AAD" w:rsidP="0082168E">
      <w:pPr>
        <w:numPr>
          <w:ilvl w:val="1"/>
          <w:numId w:val="29"/>
        </w:numPr>
        <w:textAlignment w:val="top"/>
        <w:rPr>
          <w:rFonts w:cs="Arial"/>
          <w:szCs w:val="19"/>
        </w:rPr>
      </w:pPr>
      <w:r w:rsidRPr="0082168E">
        <w:rPr>
          <w:rFonts w:cs="Arial"/>
          <w:szCs w:val="19"/>
        </w:rPr>
        <w:t>характеристики объектов историко-культурного наследия, их состояния, возможности сохранения и реставрации, полученной по материалам натурных исследований памятников истории и культуры;</w:t>
      </w:r>
    </w:p>
    <w:p w:rsidR="00C53AAD" w:rsidRPr="0082168E" w:rsidRDefault="00C53AAD" w:rsidP="0082168E">
      <w:pPr>
        <w:numPr>
          <w:ilvl w:val="1"/>
          <w:numId w:val="29"/>
        </w:numPr>
        <w:textAlignment w:val="top"/>
        <w:rPr>
          <w:rFonts w:cs="Arial"/>
          <w:szCs w:val="19"/>
        </w:rPr>
      </w:pPr>
      <w:r w:rsidRPr="0082168E">
        <w:rPr>
          <w:rFonts w:cs="Arial"/>
          <w:szCs w:val="19"/>
        </w:rPr>
        <w:t>обследований состояния надземных несущих конструкций с учетом возможного воздействия на них вибрационных нагрузок;</w:t>
      </w:r>
    </w:p>
    <w:p w:rsidR="00C53AAD" w:rsidRPr="0082168E" w:rsidRDefault="00C53AAD" w:rsidP="0082168E">
      <w:pPr>
        <w:numPr>
          <w:ilvl w:val="1"/>
          <w:numId w:val="29"/>
        </w:numPr>
        <w:textAlignment w:val="top"/>
        <w:rPr>
          <w:rFonts w:cs="Arial"/>
          <w:szCs w:val="19"/>
        </w:rPr>
      </w:pPr>
      <w:r w:rsidRPr="0082168E">
        <w:rPr>
          <w:rFonts w:cs="Arial"/>
          <w:szCs w:val="19"/>
        </w:rPr>
        <w:t>деформационной поэтажной съемки, включающей фиксацию параметров трещин, установку на трещинах маяков или специальных реперов для измерения деформаций индикаторами;</w:t>
      </w:r>
    </w:p>
    <w:p w:rsidR="00C53AAD" w:rsidRPr="0082168E" w:rsidRDefault="00C53AAD" w:rsidP="0082168E">
      <w:pPr>
        <w:numPr>
          <w:ilvl w:val="1"/>
          <w:numId w:val="29"/>
        </w:numPr>
        <w:textAlignment w:val="top"/>
        <w:rPr>
          <w:rFonts w:cs="Arial"/>
          <w:szCs w:val="19"/>
        </w:rPr>
      </w:pPr>
      <w:r w:rsidRPr="0082168E">
        <w:rPr>
          <w:rFonts w:cs="Arial"/>
          <w:szCs w:val="19"/>
        </w:rPr>
        <w:t>обследований состояния фундаментов, цоколей погруженных в техногенные накопления, деревянных свай, лежней, древних дренажных сооружений, колодцев, при этом особенное внимание обращается на сохранность деревянных конструкций, свай и лежней;</w:t>
      </w:r>
    </w:p>
    <w:p w:rsidR="00C53AAD" w:rsidRPr="0082168E" w:rsidRDefault="00C53AAD" w:rsidP="0082168E">
      <w:pPr>
        <w:numPr>
          <w:ilvl w:val="1"/>
          <w:numId w:val="29"/>
        </w:numPr>
        <w:textAlignment w:val="top"/>
        <w:rPr>
          <w:rFonts w:cs="Arial"/>
          <w:szCs w:val="19"/>
        </w:rPr>
      </w:pPr>
      <w:r w:rsidRPr="0082168E">
        <w:rPr>
          <w:rFonts w:cs="Arial"/>
          <w:szCs w:val="19"/>
        </w:rPr>
        <w:t>инженерно- и гидрогеологических условий и гидродинамической обстановки, которые могут влиять на состояние памятников;</w:t>
      </w:r>
    </w:p>
    <w:p w:rsidR="00C53AAD" w:rsidRPr="0082168E" w:rsidRDefault="00C53AAD" w:rsidP="0082168E">
      <w:pPr>
        <w:numPr>
          <w:ilvl w:val="1"/>
          <w:numId w:val="29"/>
        </w:numPr>
        <w:textAlignment w:val="top"/>
        <w:rPr>
          <w:rFonts w:cs="Arial"/>
          <w:szCs w:val="19"/>
        </w:rPr>
      </w:pPr>
      <w:r w:rsidRPr="0082168E">
        <w:rPr>
          <w:rFonts w:cs="Arial"/>
          <w:szCs w:val="19"/>
        </w:rPr>
        <w:t>результатов длительного водопонижения, оттаивания грунтов, особенно глинистых, при их искусственном замораживании, вибрационных нагрузок, нарушающих состояние памятников.</w:t>
      </w:r>
    </w:p>
    <w:p w:rsidR="00C53AAD" w:rsidRPr="00747D0C" w:rsidRDefault="00C53AAD" w:rsidP="00747D0C">
      <w:pPr>
        <w:widowControl w:val="0"/>
        <w:numPr>
          <w:ilvl w:val="3"/>
          <w:numId w:val="89"/>
        </w:numPr>
        <w:autoSpaceDE w:val="0"/>
        <w:autoSpaceDN w:val="0"/>
        <w:adjustRightInd w:val="0"/>
        <w:rPr>
          <w:bCs/>
          <w:szCs w:val="20"/>
        </w:rPr>
      </w:pPr>
      <w:r w:rsidRPr="00747D0C">
        <w:rPr>
          <w:bCs/>
          <w:szCs w:val="20"/>
        </w:rPr>
        <w:t>На участках трассы, где имеется опасность создания влияния проектируемого метрополитена на сохранность зданий и сооружений памятников, особо чувствительных к воздействиям технологии проходки, необходимо предусматривать стационарные наблюдения в рамках локального экологического мониторинга;</w:t>
      </w:r>
    </w:p>
    <w:p w:rsidR="00C53AAD" w:rsidRPr="00747D0C" w:rsidRDefault="00C53AAD" w:rsidP="00747D0C">
      <w:pPr>
        <w:widowControl w:val="0"/>
        <w:numPr>
          <w:ilvl w:val="3"/>
          <w:numId w:val="89"/>
        </w:numPr>
        <w:autoSpaceDE w:val="0"/>
        <w:autoSpaceDN w:val="0"/>
        <w:adjustRightInd w:val="0"/>
        <w:rPr>
          <w:bCs/>
          <w:szCs w:val="20"/>
        </w:rPr>
      </w:pPr>
      <w:r w:rsidRPr="00747D0C">
        <w:rPr>
          <w:bCs/>
          <w:szCs w:val="20"/>
        </w:rPr>
        <w:t>Мероприятия по инженерной защите памятников разрабатывать согласно СНиП 22-02 на основе:</w:t>
      </w:r>
    </w:p>
    <w:p w:rsidR="00C53AAD" w:rsidRPr="006D488F" w:rsidRDefault="00C53AAD" w:rsidP="006D488F">
      <w:pPr>
        <w:numPr>
          <w:ilvl w:val="1"/>
          <w:numId w:val="29"/>
        </w:numPr>
        <w:textAlignment w:val="top"/>
        <w:rPr>
          <w:rFonts w:cs="Arial"/>
          <w:szCs w:val="19"/>
        </w:rPr>
      </w:pPr>
      <w:r w:rsidRPr="006D488F">
        <w:rPr>
          <w:rFonts w:cs="Arial"/>
          <w:szCs w:val="19"/>
        </w:rPr>
        <w:t>результатов инженерно-геологических и инженерно-геодезических изысканий и наблюдений за состоянием памятников;</w:t>
      </w:r>
    </w:p>
    <w:p w:rsidR="00C53AAD" w:rsidRPr="006D488F" w:rsidRDefault="00C53AAD" w:rsidP="006D488F">
      <w:pPr>
        <w:numPr>
          <w:ilvl w:val="1"/>
          <w:numId w:val="29"/>
        </w:numPr>
        <w:textAlignment w:val="top"/>
        <w:rPr>
          <w:rFonts w:cs="Arial"/>
          <w:szCs w:val="19"/>
        </w:rPr>
      </w:pPr>
      <w:r w:rsidRPr="006D488F">
        <w:rPr>
          <w:rFonts w:cs="Arial"/>
          <w:szCs w:val="19"/>
        </w:rPr>
        <w:t>данных, характеризующих особенности исторических территорий (курганы, валы, рвы, могильники, культурный слой и т.п.), зданий и сооружений памятников, размещенных по трассе;</w:t>
      </w:r>
    </w:p>
    <w:p w:rsidR="00C53AAD" w:rsidRPr="006D488F" w:rsidRDefault="00C53AAD" w:rsidP="006D488F">
      <w:pPr>
        <w:numPr>
          <w:ilvl w:val="1"/>
          <w:numId w:val="29"/>
        </w:numPr>
        <w:textAlignment w:val="top"/>
        <w:rPr>
          <w:rFonts w:cs="Arial"/>
          <w:szCs w:val="19"/>
        </w:rPr>
      </w:pPr>
      <w:r w:rsidRPr="006D488F">
        <w:rPr>
          <w:rFonts w:cs="Arial"/>
          <w:szCs w:val="19"/>
        </w:rPr>
        <w:t>вариантных решений по способам строительства подземных и надземных сооружений;</w:t>
      </w:r>
    </w:p>
    <w:p w:rsidR="00C53AAD" w:rsidRPr="006D488F" w:rsidRDefault="00C53AAD" w:rsidP="006D488F">
      <w:pPr>
        <w:numPr>
          <w:ilvl w:val="1"/>
          <w:numId w:val="29"/>
        </w:numPr>
        <w:textAlignment w:val="top"/>
        <w:rPr>
          <w:rFonts w:cs="Arial"/>
          <w:szCs w:val="19"/>
        </w:rPr>
      </w:pPr>
      <w:r w:rsidRPr="006D488F">
        <w:rPr>
          <w:rFonts w:cs="Arial"/>
          <w:szCs w:val="19"/>
        </w:rPr>
        <w:t>данных о допускаемых деформациях памятников;</w:t>
      </w:r>
    </w:p>
    <w:p w:rsidR="00C53AAD" w:rsidRPr="006D488F" w:rsidRDefault="00C53AAD" w:rsidP="006D488F">
      <w:pPr>
        <w:numPr>
          <w:ilvl w:val="1"/>
          <w:numId w:val="29"/>
        </w:numPr>
        <w:textAlignment w:val="top"/>
        <w:rPr>
          <w:rFonts w:cs="Arial"/>
          <w:szCs w:val="19"/>
        </w:rPr>
      </w:pPr>
      <w:r w:rsidRPr="006D488F">
        <w:rPr>
          <w:rFonts w:cs="Arial"/>
          <w:szCs w:val="19"/>
        </w:rPr>
        <w:t>технико-экономических сравнений вариантов проектных решений инженерной защиты.</w:t>
      </w:r>
    </w:p>
    <w:p w:rsidR="00850089" w:rsidRPr="001207D7" w:rsidRDefault="00C53AAD" w:rsidP="001207D7">
      <w:pPr>
        <w:widowControl w:val="0"/>
        <w:numPr>
          <w:ilvl w:val="3"/>
          <w:numId w:val="89"/>
        </w:numPr>
        <w:autoSpaceDE w:val="0"/>
        <w:autoSpaceDN w:val="0"/>
        <w:adjustRightInd w:val="0"/>
        <w:rPr>
          <w:bCs/>
          <w:szCs w:val="20"/>
        </w:rPr>
      </w:pPr>
      <w:r w:rsidRPr="001207D7">
        <w:rPr>
          <w:bCs/>
          <w:szCs w:val="20"/>
        </w:rPr>
        <w:t>Разработку проектной документации на реконструкцию станций метрополитена, являющихся памятниками архитектуры, проводить с учетом результатов технического обследования сооружений и в соответствии с действующим законодательством.</w:t>
      </w:r>
    </w:p>
    <w:p w:rsidR="00850089" w:rsidRDefault="00850089" w:rsidP="00BB315C">
      <w:pPr>
        <w:pStyle w:val="3"/>
      </w:pPr>
      <w:bookmarkStart w:id="90" w:name="_Toc300322350"/>
      <w:r w:rsidRPr="00BB315C">
        <w:t>Геологическая среда</w:t>
      </w:r>
      <w:bookmarkEnd w:id="90"/>
    </w:p>
    <w:p w:rsidR="00850089" w:rsidRPr="00AA299C" w:rsidRDefault="00850089" w:rsidP="0083735D">
      <w:pPr>
        <w:widowControl w:val="0"/>
        <w:numPr>
          <w:ilvl w:val="3"/>
          <w:numId w:val="97"/>
        </w:numPr>
        <w:autoSpaceDE w:val="0"/>
        <w:autoSpaceDN w:val="0"/>
        <w:adjustRightInd w:val="0"/>
        <w:rPr>
          <w:bCs/>
          <w:szCs w:val="20"/>
        </w:rPr>
      </w:pPr>
      <w:r w:rsidRPr="00AA299C">
        <w:rPr>
          <w:bCs/>
          <w:szCs w:val="20"/>
        </w:rPr>
        <w:t>Инженерно-технические мероприятия по обеспечению устойчивости геологической среды, зданий и сооружений от опасных инженерно-геологических процессов разрабатывать согласно СНиП 2.02.01, СНиП 2.06.15 и СНиП 22-02.</w:t>
      </w:r>
    </w:p>
    <w:p w:rsidR="00850089" w:rsidRPr="00712293" w:rsidRDefault="00850089" w:rsidP="00712293">
      <w:pPr>
        <w:widowControl w:val="0"/>
        <w:autoSpaceDE w:val="0"/>
        <w:autoSpaceDN w:val="0"/>
        <w:adjustRightInd w:val="0"/>
        <w:rPr>
          <w:bCs/>
          <w:szCs w:val="20"/>
        </w:rPr>
      </w:pPr>
      <w:r w:rsidRPr="00712293">
        <w:rPr>
          <w:bCs/>
          <w:szCs w:val="20"/>
        </w:rPr>
        <w:t>При этом необходимо:</w:t>
      </w:r>
    </w:p>
    <w:p w:rsidR="00850089" w:rsidRPr="00E002FC" w:rsidRDefault="00850089" w:rsidP="00E002FC">
      <w:pPr>
        <w:numPr>
          <w:ilvl w:val="1"/>
          <w:numId w:val="29"/>
        </w:numPr>
        <w:textAlignment w:val="top"/>
        <w:rPr>
          <w:rFonts w:cs="Arial"/>
          <w:szCs w:val="19"/>
        </w:rPr>
      </w:pPr>
      <w:r w:rsidRPr="00E002FC">
        <w:rPr>
          <w:rFonts w:cs="Arial"/>
          <w:szCs w:val="19"/>
        </w:rPr>
        <w:t>оценивать характеристику современного состояния геологической среды по основным ее компонентам;</w:t>
      </w:r>
    </w:p>
    <w:p w:rsidR="00850089" w:rsidRPr="00E002FC" w:rsidRDefault="00850089" w:rsidP="00E002FC">
      <w:pPr>
        <w:numPr>
          <w:ilvl w:val="1"/>
          <w:numId w:val="29"/>
        </w:numPr>
        <w:textAlignment w:val="top"/>
        <w:rPr>
          <w:rFonts w:cs="Arial"/>
          <w:szCs w:val="19"/>
        </w:rPr>
      </w:pPr>
      <w:r w:rsidRPr="00E002FC">
        <w:rPr>
          <w:rFonts w:cs="Arial"/>
          <w:szCs w:val="19"/>
        </w:rPr>
        <w:t>давать анализ проектных решений и прогноз изменения компонентов геологической среды с учетом существующих и проектируемых техногенных нагрузок на среду;</w:t>
      </w:r>
    </w:p>
    <w:p w:rsidR="00850089" w:rsidRPr="00E002FC" w:rsidRDefault="00850089" w:rsidP="00E002FC">
      <w:pPr>
        <w:numPr>
          <w:ilvl w:val="1"/>
          <w:numId w:val="29"/>
        </w:numPr>
        <w:textAlignment w:val="top"/>
        <w:rPr>
          <w:rFonts w:cs="Arial"/>
          <w:szCs w:val="19"/>
        </w:rPr>
      </w:pPr>
      <w:r w:rsidRPr="00E002FC">
        <w:rPr>
          <w:rFonts w:cs="Arial"/>
          <w:szCs w:val="19"/>
        </w:rPr>
        <w:t>разрабатывать основные направления защиты геологической среды от возможных негативных техногенных процессов исходя из конструктивных и технологических особенностей сооружений, глубины заложения, условий их строительства и эксплуатации.</w:t>
      </w:r>
    </w:p>
    <w:p w:rsidR="00850089" w:rsidRPr="00E002FC" w:rsidRDefault="00850089" w:rsidP="00E002FC">
      <w:pPr>
        <w:widowControl w:val="0"/>
        <w:autoSpaceDE w:val="0"/>
        <w:autoSpaceDN w:val="0"/>
        <w:adjustRightInd w:val="0"/>
        <w:rPr>
          <w:bCs/>
          <w:szCs w:val="20"/>
        </w:rPr>
      </w:pPr>
      <w:r w:rsidRPr="00E002FC">
        <w:rPr>
          <w:bCs/>
          <w:szCs w:val="20"/>
        </w:rPr>
        <w:t>Оценку проводить на основании материалов инженерно-геологических и гидрогеологических изысканий.</w:t>
      </w:r>
    </w:p>
    <w:p w:rsidR="00850089" w:rsidRPr="00E002FC" w:rsidRDefault="00850089" w:rsidP="00E002FC">
      <w:pPr>
        <w:widowControl w:val="0"/>
        <w:autoSpaceDE w:val="0"/>
        <w:autoSpaceDN w:val="0"/>
        <w:adjustRightInd w:val="0"/>
        <w:rPr>
          <w:bCs/>
          <w:szCs w:val="20"/>
        </w:rPr>
      </w:pPr>
      <w:r w:rsidRPr="00E002FC">
        <w:rPr>
          <w:bCs/>
          <w:szCs w:val="20"/>
        </w:rPr>
        <w:t>В прогнозе изменений компонентов геологической среды рассматривать динамику изменений режима и загрязнения подземных вод, напряженного состояния грунтового массива и активизации инженерно-геологических процессов. В сложных инженерно-геологических условиях прогноз выполнять методами математического моделирования.</w:t>
      </w:r>
    </w:p>
    <w:p w:rsidR="00850089" w:rsidRPr="003032EF" w:rsidRDefault="00850089" w:rsidP="003032EF">
      <w:pPr>
        <w:widowControl w:val="0"/>
        <w:numPr>
          <w:ilvl w:val="3"/>
          <w:numId w:val="97"/>
        </w:numPr>
        <w:autoSpaceDE w:val="0"/>
        <w:autoSpaceDN w:val="0"/>
        <w:adjustRightInd w:val="0"/>
        <w:rPr>
          <w:bCs/>
          <w:szCs w:val="20"/>
        </w:rPr>
      </w:pPr>
      <w:r w:rsidRPr="003032EF">
        <w:rPr>
          <w:bCs/>
          <w:szCs w:val="20"/>
        </w:rPr>
        <w:t>Степень защищенности подземных вод от загрязнения определять по Методике [</w:t>
      </w:r>
      <w:r w:rsidR="005D5B75">
        <w:rPr>
          <w:bCs/>
          <w:szCs w:val="20"/>
        </w:rPr>
        <w:t>28</w:t>
      </w:r>
      <w:r w:rsidRPr="003032EF">
        <w:rPr>
          <w:bCs/>
          <w:szCs w:val="20"/>
        </w:rPr>
        <w:t>].</w:t>
      </w:r>
    </w:p>
    <w:p w:rsidR="00850089" w:rsidRPr="000F5CD6" w:rsidRDefault="00850089" w:rsidP="000F5CD6">
      <w:pPr>
        <w:widowControl w:val="0"/>
        <w:autoSpaceDE w:val="0"/>
        <w:autoSpaceDN w:val="0"/>
        <w:adjustRightInd w:val="0"/>
        <w:rPr>
          <w:bCs/>
          <w:szCs w:val="20"/>
        </w:rPr>
      </w:pPr>
      <w:r w:rsidRPr="000F5CD6">
        <w:rPr>
          <w:bCs/>
          <w:szCs w:val="20"/>
        </w:rPr>
        <w:t>Территории по защищенности подземных вод подразделять на следующие категории:</w:t>
      </w:r>
    </w:p>
    <w:p w:rsidR="00850089" w:rsidRPr="002A69B0" w:rsidRDefault="00850089" w:rsidP="00647662">
      <w:pPr>
        <w:numPr>
          <w:ilvl w:val="0"/>
          <w:numId w:val="186"/>
        </w:numPr>
        <w:textAlignment w:val="top"/>
        <w:rPr>
          <w:rFonts w:cs="Arial"/>
          <w:szCs w:val="19"/>
        </w:rPr>
      </w:pPr>
      <w:r w:rsidRPr="002A69B0">
        <w:rPr>
          <w:rFonts w:cs="Arial"/>
          <w:szCs w:val="19"/>
        </w:rPr>
        <w:t xml:space="preserve">I категория - благоприятные условия защищенности с высокой степенью надежности. В кровле водоносных горизонтов залегают глины мощностью более </w:t>
      </w:r>
      <w:smartTag w:uri="urn:schemas-microsoft-com:office:smarttags" w:element="metricconverter">
        <w:smartTagPr>
          <w:attr w:name="ProductID" w:val="10 м"/>
        </w:smartTagPr>
        <w:r w:rsidRPr="002A69B0">
          <w:rPr>
            <w:rFonts w:cs="Arial"/>
            <w:szCs w:val="19"/>
          </w:rPr>
          <w:t>10 м</w:t>
        </w:r>
      </w:smartTag>
      <w:r w:rsidRPr="002A69B0">
        <w:rPr>
          <w:rFonts w:cs="Arial"/>
          <w:szCs w:val="19"/>
        </w:rPr>
        <w:t xml:space="preserve"> или суглинки суммарной мощностью более </w:t>
      </w:r>
      <w:smartTag w:uri="urn:schemas-microsoft-com:office:smarttags" w:element="metricconverter">
        <w:smartTagPr>
          <w:attr w:name="ProductID" w:val="100 м"/>
        </w:smartTagPr>
        <w:r w:rsidRPr="002A69B0">
          <w:rPr>
            <w:rFonts w:cs="Arial"/>
            <w:szCs w:val="19"/>
          </w:rPr>
          <w:t>100 м</w:t>
        </w:r>
      </w:smartTag>
      <w:r w:rsidRPr="002A69B0">
        <w:rPr>
          <w:rFonts w:cs="Arial"/>
          <w:szCs w:val="19"/>
        </w:rPr>
        <w:t>;</w:t>
      </w:r>
    </w:p>
    <w:p w:rsidR="00850089" w:rsidRPr="002A69B0" w:rsidRDefault="00850089" w:rsidP="00647662">
      <w:pPr>
        <w:numPr>
          <w:ilvl w:val="0"/>
          <w:numId w:val="186"/>
        </w:numPr>
        <w:textAlignment w:val="top"/>
        <w:rPr>
          <w:rFonts w:cs="Arial"/>
          <w:szCs w:val="19"/>
        </w:rPr>
      </w:pPr>
      <w:r w:rsidRPr="002A69B0">
        <w:rPr>
          <w:rFonts w:cs="Arial"/>
          <w:szCs w:val="19"/>
        </w:rPr>
        <w:t xml:space="preserve">II категория - относительно благоприятные условия с относительной степенью надежности. В кровле водоносных горизонтов залегают глины мощностью более </w:t>
      </w:r>
      <w:smartTag w:uri="urn:schemas-microsoft-com:office:smarttags" w:element="metricconverter">
        <w:smartTagPr>
          <w:attr w:name="ProductID" w:val="3 м"/>
        </w:smartTagPr>
        <w:r w:rsidRPr="002A69B0">
          <w:rPr>
            <w:rFonts w:cs="Arial"/>
            <w:szCs w:val="19"/>
          </w:rPr>
          <w:t>3 м</w:t>
        </w:r>
      </w:smartTag>
      <w:r w:rsidRPr="002A69B0">
        <w:rPr>
          <w:rFonts w:cs="Arial"/>
          <w:szCs w:val="19"/>
        </w:rPr>
        <w:t xml:space="preserve">, но менее </w:t>
      </w:r>
      <w:smartTag w:uri="urn:schemas-microsoft-com:office:smarttags" w:element="metricconverter">
        <w:smartTagPr>
          <w:attr w:name="ProductID" w:val="10 м"/>
        </w:smartTagPr>
        <w:r w:rsidRPr="002A69B0">
          <w:rPr>
            <w:rFonts w:cs="Arial"/>
            <w:szCs w:val="19"/>
          </w:rPr>
          <w:t>10 м</w:t>
        </w:r>
      </w:smartTag>
      <w:r w:rsidRPr="002A69B0">
        <w:rPr>
          <w:rFonts w:cs="Arial"/>
          <w:szCs w:val="19"/>
        </w:rPr>
        <w:t xml:space="preserve"> и суглинки мощностью более </w:t>
      </w:r>
      <w:smartTag w:uri="urn:schemas-microsoft-com:office:smarttags" w:element="metricconverter">
        <w:smartTagPr>
          <w:attr w:name="ProductID" w:val="50 м"/>
        </w:smartTagPr>
        <w:r w:rsidRPr="002A69B0">
          <w:rPr>
            <w:rFonts w:cs="Arial"/>
            <w:szCs w:val="19"/>
          </w:rPr>
          <w:t>50 м</w:t>
        </w:r>
      </w:smartTag>
      <w:r w:rsidRPr="002A69B0">
        <w:rPr>
          <w:rFonts w:cs="Arial"/>
          <w:szCs w:val="19"/>
        </w:rPr>
        <w:t xml:space="preserve">, но менее </w:t>
      </w:r>
      <w:smartTag w:uri="urn:schemas-microsoft-com:office:smarttags" w:element="metricconverter">
        <w:smartTagPr>
          <w:attr w:name="ProductID" w:val="100 м"/>
        </w:smartTagPr>
        <w:r w:rsidRPr="002A69B0">
          <w:rPr>
            <w:rFonts w:cs="Arial"/>
            <w:szCs w:val="19"/>
          </w:rPr>
          <w:t>100 м</w:t>
        </w:r>
      </w:smartTag>
      <w:r w:rsidRPr="002A69B0">
        <w:rPr>
          <w:rFonts w:cs="Arial"/>
          <w:szCs w:val="19"/>
        </w:rPr>
        <w:t>;</w:t>
      </w:r>
    </w:p>
    <w:p w:rsidR="00850089" w:rsidRPr="002A69B0" w:rsidRDefault="00850089" w:rsidP="00647662">
      <w:pPr>
        <w:numPr>
          <w:ilvl w:val="0"/>
          <w:numId w:val="186"/>
        </w:numPr>
        <w:textAlignment w:val="top"/>
        <w:rPr>
          <w:rFonts w:cs="Arial"/>
          <w:szCs w:val="19"/>
        </w:rPr>
      </w:pPr>
      <w:r w:rsidRPr="002A69B0">
        <w:rPr>
          <w:rFonts w:cs="Arial"/>
          <w:szCs w:val="19"/>
        </w:rPr>
        <w:t xml:space="preserve">III категория - неблагоприятные условия защищенности с низкой степенью надежности. В кровле водоносных горизонтов залегают глины мощностью менее </w:t>
      </w:r>
      <w:smartTag w:uri="urn:schemas-microsoft-com:office:smarttags" w:element="metricconverter">
        <w:smartTagPr>
          <w:attr w:name="ProductID" w:val="3 м"/>
        </w:smartTagPr>
        <w:r w:rsidRPr="002A69B0">
          <w:rPr>
            <w:rFonts w:cs="Arial"/>
            <w:szCs w:val="19"/>
          </w:rPr>
          <w:t>3 м</w:t>
        </w:r>
      </w:smartTag>
      <w:r w:rsidRPr="002A69B0">
        <w:rPr>
          <w:rFonts w:cs="Arial"/>
          <w:szCs w:val="19"/>
        </w:rPr>
        <w:t xml:space="preserve"> и суглинки мощностью менее </w:t>
      </w:r>
      <w:smartTag w:uri="urn:schemas-microsoft-com:office:smarttags" w:element="metricconverter">
        <w:smartTagPr>
          <w:attr w:name="ProductID" w:val="50 м"/>
        </w:smartTagPr>
        <w:r w:rsidRPr="002A69B0">
          <w:rPr>
            <w:rFonts w:cs="Arial"/>
            <w:szCs w:val="19"/>
          </w:rPr>
          <w:t>50 м</w:t>
        </w:r>
      </w:smartTag>
      <w:r w:rsidRPr="002A69B0">
        <w:rPr>
          <w:rFonts w:cs="Arial"/>
          <w:szCs w:val="19"/>
        </w:rPr>
        <w:t>.</w:t>
      </w:r>
    </w:p>
    <w:p w:rsidR="00850089" w:rsidRDefault="00850089" w:rsidP="00003682">
      <w:pPr>
        <w:pStyle w:val="3"/>
      </w:pPr>
      <w:bookmarkStart w:id="91" w:name="_Toc300322351"/>
      <w:r w:rsidRPr="00003682">
        <w:t>Почвы</w:t>
      </w:r>
      <w:bookmarkEnd w:id="91"/>
    </w:p>
    <w:p w:rsidR="00850089" w:rsidRPr="003C2A0C" w:rsidRDefault="00850089" w:rsidP="003C2A0C">
      <w:pPr>
        <w:widowControl w:val="0"/>
        <w:numPr>
          <w:ilvl w:val="3"/>
          <w:numId w:val="90"/>
        </w:numPr>
        <w:autoSpaceDE w:val="0"/>
        <w:autoSpaceDN w:val="0"/>
        <w:adjustRightInd w:val="0"/>
        <w:rPr>
          <w:bCs/>
          <w:szCs w:val="20"/>
        </w:rPr>
      </w:pPr>
      <w:r w:rsidRPr="003C2A0C">
        <w:rPr>
          <w:bCs/>
          <w:szCs w:val="20"/>
        </w:rPr>
        <w:t>Оценку состояния почвенного покрова при открытом способе строительства подземных сооружений и строительстве наземных сооружений проводить по геохимическому составу почв, степени химического загрязнения и санитарного состояния согласно ГОСТ 17.4.2.01 и ГОСТ 17.4.3.06.</w:t>
      </w:r>
    </w:p>
    <w:p w:rsidR="00850089" w:rsidRPr="00C078F6" w:rsidRDefault="00850089" w:rsidP="00C078F6">
      <w:pPr>
        <w:widowControl w:val="0"/>
        <w:numPr>
          <w:ilvl w:val="3"/>
          <w:numId w:val="90"/>
        </w:numPr>
        <w:autoSpaceDE w:val="0"/>
        <w:autoSpaceDN w:val="0"/>
        <w:adjustRightInd w:val="0"/>
        <w:rPr>
          <w:bCs/>
          <w:szCs w:val="20"/>
        </w:rPr>
      </w:pPr>
      <w:r w:rsidRPr="00C078F6">
        <w:rPr>
          <w:bCs/>
          <w:szCs w:val="20"/>
        </w:rPr>
        <w:t>Экологическое состояние почв в зависимости от степени загрязнения почв определять исходя из суммарного показателя концентрации (СПК) аномальных химических элементов (цинк, кадмий, свинец, ртуть, медь, кобальт, никель, мышьяк) согласно таблице 5.18.1.</w:t>
      </w:r>
    </w:p>
    <w:p w:rsidR="00004D49" w:rsidRDefault="00004D49" w:rsidP="00004D49">
      <w:pPr>
        <w:shd w:val="clear" w:color="auto" w:fill="FFFFFF"/>
        <w:spacing w:before="600" w:after="2000" w:line="360" w:lineRule="auto"/>
        <w:jc w:val="left"/>
        <w:rPr>
          <w:bCs/>
          <w:color w:val="000000"/>
          <w:spacing w:val="-3"/>
        </w:rPr>
      </w:pPr>
    </w:p>
    <w:p w:rsidR="00850089" w:rsidRPr="00004D49" w:rsidRDefault="00850089" w:rsidP="00004D49">
      <w:pPr>
        <w:shd w:val="clear" w:color="auto" w:fill="FFFFFF"/>
        <w:spacing w:before="600" w:after="200"/>
        <w:jc w:val="left"/>
        <w:rPr>
          <w:bCs/>
          <w:color w:val="000000"/>
          <w:spacing w:val="-3"/>
        </w:rPr>
      </w:pPr>
      <w:r w:rsidRPr="00004D49">
        <w:rPr>
          <w:bCs/>
          <w:color w:val="000000"/>
          <w:spacing w:val="-3"/>
        </w:rPr>
        <w:t>Таблица 5.18.1</w:t>
      </w:r>
    </w:p>
    <w:tbl>
      <w:tblPr>
        <w:tblW w:w="0" w:type="auto"/>
        <w:tblInd w:w="90" w:type="dxa"/>
        <w:tblCellMar>
          <w:left w:w="90" w:type="dxa"/>
          <w:right w:w="90" w:type="dxa"/>
        </w:tblCellMar>
        <w:tblLook w:val="0000" w:firstRow="0" w:lastRow="0" w:firstColumn="0" w:lastColumn="0" w:noHBand="0" w:noVBand="0"/>
      </w:tblPr>
      <w:tblGrid>
        <w:gridCol w:w="1978"/>
        <w:gridCol w:w="2471"/>
        <w:gridCol w:w="2320"/>
        <w:gridCol w:w="2676"/>
      </w:tblGrid>
      <w:tr w:rsidR="00850089" w:rsidTr="00DB1EFF">
        <w:trPr>
          <w:tblHeader/>
        </w:trPr>
        <w:tc>
          <w:tcPr>
            <w:tcW w:w="1978" w:type="dxa"/>
            <w:tcBorders>
              <w:top w:val="single" w:sz="6" w:space="0" w:color="auto"/>
              <w:left w:val="single" w:sz="6" w:space="0" w:color="auto"/>
              <w:bottom w:val="single" w:sz="6" w:space="0" w:color="auto"/>
              <w:right w:val="single" w:sz="6" w:space="0" w:color="auto"/>
            </w:tcBorders>
          </w:tcPr>
          <w:p w:rsidR="00850089" w:rsidRDefault="00850089" w:rsidP="00004D49">
            <w:pPr>
              <w:pStyle w:val="FORMATTEXT"/>
              <w:jc w:val="center"/>
            </w:pPr>
            <w:r>
              <w:t>Величина СПК</w:t>
            </w:r>
          </w:p>
        </w:tc>
        <w:tc>
          <w:tcPr>
            <w:tcW w:w="2471" w:type="dxa"/>
            <w:tcBorders>
              <w:top w:val="single" w:sz="6" w:space="0" w:color="auto"/>
              <w:left w:val="single" w:sz="6" w:space="0" w:color="auto"/>
              <w:bottom w:val="single" w:sz="6" w:space="0" w:color="auto"/>
              <w:right w:val="single" w:sz="6" w:space="0" w:color="auto"/>
            </w:tcBorders>
          </w:tcPr>
          <w:p w:rsidR="00850089" w:rsidRDefault="00850089" w:rsidP="00004D49">
            <w:pPr>
              <w:pStyle w:val="FORMATTEXT"/>
              <w:jc w:val="center"/>
            </w:pPr>
            <w:r>
              <w:t>Уровень загрязнения</w:t>
            </w:r>
          </w:p>
        </w:tc>
        <w:tc>
          <w:tcPr>
            <w:tcW w:w="2320" w:type="dxa"/>
            <w:tcBorders>
              <w:top w:val="single" w:sz="6" w:space="0" w:color="auto"/>
              <w:left w:val="single" w:sz="6" w:space="0" w:color="auto"/>
              <w:bottom w:val="single" w:sz="6" w:space="0" w:color="auto"/>
              <w:right w:val="single" w:sz="6" w:space="0" w:color="auto"/>
            </w:tcBorders>
          </w:tcPr>
          <w:p w:rsidR="00850089" w:rsidRDefault="00850089" w:rsidP="00004D49">
            <w:pPr>
              <w:pStyle w:val="FORMATTEXT"/>
              <w:jc w:val="center"/>
            </w:pPr>
            <w:r>
              <w:t>Категория загрязнения</w:t>
            </w:r>
          </w:p>
        </w:tc>
        <w:tc>
          <w:tcPr>
            <w:tcW w:w="2676" w:type="dxa"/>
            <w:tcBorders>
              <w:top w:val="single" w:sz="6" w:space="0" w:color="auto"/>
              <w:left w:val="single" w:sz="6" w:space="0" w:color="auto"/>
              <w:bottom w:val="single" w:sz="6" w:space="0" w:color="auto"/>
              <w:right w:val="single" w:sz="6" w:space="0" w:color="auto"/>
            </w:tcBorders>
          </w:tcPr>
          <w:p w:rsidR="00850089" w:rsidRDefault="00850089" w:rsidP="00004D49">
            <w:pPr>
              <w:pStyle w:val="FORMATTEXT"/>
              <w:jc w:val="center"/>
            </w:pPr>
            <w:r>
              <w:t>Оценка экологической обстановки</w:t>
            </w:r>
          </w:p>
        </w:tc>
      </w:tr>
      <w:tr w:rsidR="00850089" w:rsidTr="00004D49">
        <w:tc>
          <w:tcPr>
            <w:tcW w:w="1978" w:type="dxa"/>
            <w:tcBorders>
              <w:top w:val="single" w:sz="6" w:space="0" w:color="auto"/>
              <w:left w:val="single" w:sz="6" w:space="0" w:color="auto"/>
              <w:bottom w:val="single" w:sz="6" w:space="0" w:color="auto"/>
              <w:right w:val="single" w:sz="6" w:space="0" w:color="auto"/>
            </w:tcBorders>
          </w:tcPr>
          <w:p w:rsidR="00850089" w:rsidRDefault="00850089" w:rsidP="00004D49">
            <w:pPr>
              <w:pStyle w:val="FORMATTEXT"/>
              <w:jc w:val="center"/>
            </w:pPr>
            <w:r>
              <w:t>Меньше 16</w:t>
            </w:r>
          </w:p>
        </w:tc>
        <w:tc>
          <w:tcPr>
            <w:tcW w:w="2471" w:type="dxa"/>
            <w:tcBorders>
              <w:top w:val="single" w:sz="6" w:space="0" w:color="auto"/>
              <w:left w:val="single" w:sz="6" w:space="0" w:color="auto"/>
              <w:bottom w:val="single" w:sz="6" w:space="0" w:color="auto"/>
              <w:right w:val="single" w:sz="6" w:space="0" w:color="auto"/>
            </w:tcBorders>
          </w:tcPr>
          <w:p w:rsidR="00850089" w:rsidRDefault="00850089" w:rsidP="00004D49">
            <w:pPr>
              <w:pStyle w:val="FORMATTEXT"/>
              <w:jc w:val="center"/>
            </w:pPr>
            <w:r>
              <w:t>Слабый (низкий)</w:t>
            </w:r>
          </w:p>
        </w:tc>
        <w:tc>
          <w:tcPr>
            <w:tcW w:w="2320" w:type="dxa"/>
            <w:tcBorders>
              <w:top w:val="single" w:sz="6" w:space="0" w:color="auto"/>
              <w:left w:val="single" w:sz="6" w:space="0" w:color="auto"/>
              <w:bottom w:val="single" w:sz="6" w:space="0" w:color="auto"/>
              <w:right w:val="single" w:sz="6" w:space="0" w:color="auto"/>
            </w:tcBorders>
          </w:tcPr>
          <w:p w:rsidR="00850089" w:rsidRDefault="00850089" w:rsidP="00004D49">
            <w:pPr>
              <w:pStyle w:val="FORMATTEXT"/>
              <w:jc w:val="center"/>
            </w:pPr>
            <w:r>
              <w:t>Допустимая</w:t>
            </w:r>
          </w:p>
        </w:tc>
        <w:tc>
          <w:tcPr>
            <w:tcW w:w="2676" w:type="dxa"/>
            <w:tcBorders>
              <w:top w:val="single" w:sz="6" w:space="0" w:color="auto"/>
              <w:left w:val="single" w:sz="6" w:space="0" w:color="auto"/>
              <w:bottom w:val="single" w:sz="6" w:space="0" w:color="auto"/>
              <w:right w:val="single" w:sz="6" w:space="0" w:color="auto"/>
            </w:tcBorders>
          </w:tcPr>
          <w:p w:rsidR="00850089" w:rsidRDefault="00850089" w:rsidP="00004D49">
            <w:pPr>
              <w:pStyle w:val="FORMATTEXT"/>
              <w:jc w:val="center"/>
            </w:pPr>
            <w:r>
              <w:t>Относительно удовлетворительная</w:t>
            </w:r>
          </w:p>
        </w:tc>
      </w:tr>
      <w:tr w:rsidR="00850089" w:rsidTr="00004D49">
        <w:tc>
          <w:tcPr>
            <w:tcW w:w="1978" w:type="dxa"/>
            <w:tcBorders>
              <w:top w:val="single" w:sz="6" w:space="0" w:color="auto"/>
              <w:left w:val="single" w:sz="6" w:space="0" w:color="auto"/>
              <w:bottom w:val="single" w:sz="6" w:space="0" w:color="auto"/>
              <w:right w:val="single" w:sz="6" w:space="0" w:color="auto"/>
            </w:tcBorders>
          </w:tcPr>
          <w:p w:rsidR="00850089" w:rsidRDefault="00850089" w:rsidP="00004D49">
            <w:pPr>
              <w:pStyle w:val="FORMATTEXT"/>
              <w:jc w:val="center"/>
            </w:pPr>
            <w:r>
              <w:t>16-32</w:t>
            </w:r>
          </w:p>
        </w:tc>
        <w:tc>
          <w:tcPr>
            <w:tcW w:w="2471" w:type="dxa"/>
            <w:tcBorders>
              <w:top w:val="single" w:sz="6" w:space="0" w:color="auto"/>
              <w:left w:val="single" w:sz="6" w:space="0" w:color="auto"/>
              <w:bottom w:val="single" w:sz="6" w:space="0" w:color="auto"/>
              <w:right w:val="single" w:sz="6" w:space="0" w:color="auto"/>
            </w:tcBorders>
          </w:tcPr>
          <w:p w:rsidR="00850089" w:rsidRDefault="00850089" w:rsidP="00004D49">
            <w:pPr>
              <w:pStyle w:val="FORMATTEXT"/>
              <w:jc w:val="center"/>
            </w:pPr>
            <w:r>
              <w:t>Средний</w:t>
            </w:r>
          </w:p>
        </w:tc>
        <w:tc>
          <w:tcPr>
            <w:tcW w:w="2320" w:type="dxa"/>
            <w:tcBorders>
              <w:top w:val="single" w:sz="6" w:space="0" w:color="auto"/>
              <w:left w:val="single" w:sz="6" w:space="0" w:color="auto"/>
              <w:bottom w:val="single" w:sz="6" w:space="0" w:color="auto"/>
              <w:right w:val="single" w:sz="6" w:space="0" w:color="auto"/>
            </w:tcBorders>
          </w:tcPr>
          <w:p w:rsidR="00850089" w:rsidRDefault="00850089" w:rsidP="00004D49">
            <w:pPr>
              <w:pStyle w:val="FORMATTEXT"/>
              <w:jc w:val="center"/>
            </w:pPr>
            <w:r>
              <w:t>Умеренно опасная</w:t>
            </w:r>
          </w:p>
        </w:tc>
        <w:tc>
          <w:tcPr>
            <w:tcW w:w="2676" w:type="dxa"/>
            <w:tcBorders>
              <w:top w:val="single" w:sz="6" w:space="0" w:color="auto"/>
              <w:left w:val="single" w:sz="6" w:space="0" w:color="auto"/>
              <w:bottom w:val="single" w:sz="6" w:space="0" w:color="auto"/>
              <w:right w:val="single" w:sz="6" w:space="0" w:color="auto"/>
            </w:tcBorders>
          </w:tcPr>
          <w:p w:rsidR="00850089" w:rsidRDefault="00850089" w:rsidP="00004D49">
            <w:pPr>
              <w:pStyle w:val="FORMATTEXT"/>
              <w:jc w:val="center"/>
            </w:pPr>
            <w:r>
              <w:t>Напряженная и критическая</w:t>
            </w:r>
          </w:p>
        </w:tc>
      </w:tr>
      <w:tr w:rsidR="00850089" w:rsidTr="00004D49">
        <w:tc>
          <w:tcPr>
            <w:tcW w:w="1978" w:type="dxa"/>
            <w:tcBorders>
              <w:top w:val="single" w:sz="6" w:space="0" w:color="auto"/>
              <w:left w:val="single" w:sz="6" w:space="0" w:color="auto"/>
              <w:bottom w:val="single" w:sz="6" w:space="0" w:color="auto"/>
              <w:right w:val="single" w:sz="6" w:space="0" w:color="auto"/>
            </w:tcBorders>
          </w:tcPr>
          <w:p w:rsidR="00850089" w:rsidRDefault="00850089" w:rsidP="00004D49">
            <w:pPr>
              <w:pStyle w:val="FORMATTEXT"/>
              <w:jc w:val="center"/>
            </w:pPr>
            <w:r>
              <w:t>32-128</w:t>
            </w:r>
          </w:p>
        </w:tc>
        <w:tc>
          <w:tcPr>
            <w:tcW w:w="2471" w:type="dxa"/>
            <w:tcBorders>
              <w:top w:val="single" w:sz="6" w:space="0" w:color="auto"/>
              <w:left w:val="single" w:sz="6" w:space="0" w:color="auto"/>
              <w:bottom w:val="single" w:sz="6" w:space="0" w:color="auto"/>
              <w:right w:val="single" w:sz="6" w:space="0" w:color="auto"/>
            </w:tcBorders>
          </w:tcPr>
          <w:p w:rsidR="00850089" w:rsidRDefault="00850089" w:rsidP="00004D49">
            <w:pPr>
              <w:pStyle w:val="FORMATTEXT"/>
              <w:jc w:val="center"/>
            </w:pPr>
            <w:r>
              <w:t>Сильный (высокий)</w:t>
            </w:r>
          </w:p>
        </w:tc>
        <w:tc>
          <w:tcPr>
            <w:tcW w:w="2320" w:type="dxa"/>
            <w:tcBorders>
              <w:top w:val="single" w:sz="6" w:space="0" w:color="auto"/>
              <w:left w:val="single" w:sz="6" w:space="0" w:color="auto"/>
              <w:bottom w:val="single" w:sz="6" w:space="0" w:color="auto"/>
              <w:right w:val="single" w:sz="6" w:space="0" w:color="auto"/>
            </w:tcBorders>
          </w:tcPr>
          <w:p w:rsidR="00850089" w:rsidRDefault="00850089" w:rsidP="00004D49">
            <w:pPr>
              <w:pStyle w:val="FORMATTEXT"/>
              <w:jc w:val="center"/>
            </w:pPr>
            <w:r>
              <w:t>Опасная</w:t>
            </w:r>
          </w:p>
        </w:tc>
        <w:tc>
          <w:tcPr>
            <w:tcW w:w="2676" w:type="dxa"/>
            <w:tcBorders>
              <w:top w:val="single" w:sz="6" w:space="0" w:color="auto"/>
              <w:left w:val="single" w:sz="6" w:space="0" w:color="auto"/>
              <w:bottom w:val="single" w:sz="6" w:space="0" w:color="auto"/>
              <w:right w:val="single" w:sz="6" w:space="0" w:color="auto"/>
            </w:tcBorders>
          </w:tcPr>
          <w:p w:rsidR="00850089" w:rsidRDefault="00850089" w:rsidP="00004D49">
            <w:pPr>
              <w:pStyle w:val="FORMATTEXT"/>
              <w:jc w:val="center"/>
            </w:pPr>
            <w:r>
              <w:t>Кризисная</w:t>
            </w:r>
          </w:p>
        </w:tc>
      </w:tr>
      <w:tr w:rsidR="00850089" w:rsidTr="00004D49">
        <w:tc>
          <w:tcPr>
            <w:tcW w:w="1978" w:type="dxa"/>
            <w:tcBorders>
              <w:top w:val="single" w:sz="6" w:space="0" w:color="auto"/>
              <w:left w:val="single" w:sz="6" w:space="0" w:color="auto"/>
              <w:bottom w:val="single" w:sz="6" w:space="0" w:color="auto"/>
              <w:right w:val="single" w:sz="6" w:space="0" w:color="auto"/>
            </w:tcBorders>
          </w:tcPr>
          <w:p w:rsidR="00850089" w:rsidRDefault="00850089" w:rsidP="00004D49">
            <w:pPr>
              <w:pStyle w:val="FORMATTEXT"/>
              <w:jc w:val="center"/>
            </w:pPr>
            <w:r>
              <w:t>Больше 128</w:t>
            </w:r>
          </w:p>
        </w:tc>
        <w:tc>
          <w:tcPr>
            <w:tcW w:w="2471" w:type="dxa"/>
            <w:tcBorders>
              <w:top w:val="single" w:sz="6" w:space="0" w:color="auto"/>
              <w:left w:val="single" w:sz="6" w:space="0" w:color="auto"/>
              <w:bottom w:val="single" w:sz="6" w:space="0" w:color="auto"/>
              <w:right w:val="single" w:sz="6" w:space="0" w:color="auto"/>
            </w:tcBorders>
          </w:tcPr>
          <w:p w:rsidR="00850089" w:rsidRDefault="00850089" w:rsidP="00004D49">
            <w:pPr>
              <w:pStyle w:val="FORMATTEXT"/>
              <w:jc w:val="center"/>
            </w:pPr>
            <w:r>
              <w:t>Максимальный</w:t>
            </w:r>
          </w:p>
        </w:tc>
        <w:tc>
          <w:tcPr>
            <w:tcW w:w="2320" w:type="dxa"/>
            <w:tcBorders>
              <w:top w:val="single" w:sz="6" w:space="0" w:color="auto"/>
              <w:left w:val="single" w:sz="6" w:space="0" w:color="auto"/>
              <w:bottom w:val="single" w:sz="6" w:space="0" w:color="auto"/>
              <w:right w:val="single" w:sz="6" w:space="0" w:color="auto"/>
            </w:tcBorders>
          </w:tcPr>
          <w:p w:rsidR="00850089" w:rsidRDefault="00850089" w:rsidP="00004D49">
            <w:pPr>
              <w:pStyle w:val="FORMATTEXT"/>
              <w:jc w:val="center"/>
            </w:pPr>
            <w:r>
              <w:t>Чрезвычайно опасная</w:t>
            </w:r>
          </w:p>
        </w:tc>
        <w:tc>
          <w:tcPr>
            <w:tcW w:w="2676" w:type="dxa"/>
            <w:tcBorders>
              <w:top w:val="single" w:sz="6" w:space="0" w:color="auto"/>
              <w:left w:val="single" w:sz="6" w:space="0" w:color="auto"/>
              <w:bottom w:val="single" w:sz="6" w:space="0" w:color="auto"/>
              <w:right w:val="single" w:sz="6" w:space="0" w:color="auto"/>
            </w:tcBorders>
          </w:tcPr>
          <w:p w:rsidR="00850089" w:rsidRDefault="00850089" w:rsidP="00004D49">
            <w:pPr>
              <w:pStyle w:val="FORMATTEXT"/>
              <w:jc w:val="center"/>
            </w:pPr>
            <w:r>
              <w:t>Катастрофическая</w:t>
            </w:r>
          </w:p>
        </w:tc>
      </w:tr>
    </w:tbl>
    <w:p w:rsidR="00850089" w:rsidRDefault="00850089">
      <w:pPr>
        <w:pStyle w:val="FORMATTEXT"/>
      </w:pPr>
    </w:p>
    <w:p w:rsidR="00850089" w:rsidRPr="00672310" w:rsidRDefault="00850089" w:rsidP="00672310">
      <w:pPr>
        <w:widowControl w:val="0"/>
        <w:autoSpaceDE w:val="0"/>
        <w:autoSpaceDN w:val="0"/>
        <w:adjustRightInd w:val="0"/>
        <w:rPr>
          <w:bCs/>
          <w:szCs w:val="20"/>
        </w:rPr>
      </w:pPr>
      <w:r w:rsidRPr="00672310">
        <w:rPr>
          <w:bCs/>
          <w:szCs w:val="20"/>
        </w:rPr>
        <w:t>Возможность использования плодородного слоя почв определять в зависимости от СПК:</w:t>
      </w:r>
    </w:p>
    <w:p w:rsidR="00850089" w:rsidRPr="00E85780" w:rsidRDefault="00850089" w:rsidP="00144AC1">
      <w:pPr>
        <w:numPr>
          <w:ilvl w:val="0"/>
          <w:numId w:val="187"/>
        </w:numPr>
        <w:textAlignment w:val="top"/>
        <w:rPr>
          <w:rFonts w:cs="Arial"/>
          <w:szCs w:val="19"/>
        </w:rPr>
      </w:pPr>
      <w:r w:rsidRPr="00E85780">
        <w:rPr>
          <w:rFonts w:cs="Arial"/>
          <w:szCs w:val="19"/>
        </w:rPr>
        <w:t>менее 32 - почвы могут использоваться для восстановления (рекультивации) нарушенных земель, а также для благоустройства и озеленения районов застройки;</w:t>
      </w:r>
    </w:p>
    <w:p w:rsidR="00850089" w:rsidRPr="00E85780" w:rsidRDefault="00850089" w:rsidP="00144AC1">
      <w:pPr>
        <w:numPr>
          <w:ilvl w:val="0"/>
          <w:numId w:val="187"/>
        </w:numPr>
        <w:textAlignment w:val="top"/>
        <w:rPr>
          <w:rFonts w:cs="Arial"/>
          <w:szCs w:val="19"/>
        </w:rPr>
      </w:pPr>
      <w:r w:rsidRPr="00E85780">
        <w:rPr>
          <w:rFonts w:cs="Arial"/>
          <w:szCs w:val="19"/>
        </w:rPr>
        <w:t>от 32 до 128 - почвы могут использоваться для рекультивации и благоустройства при их разбавлении экологически чистым грунтом;</w:t>
      </w:r>
    </w:p>
    <w:p w:rsidR="00850089" w:rsidRPr="00E85780" w:rsidRDefault="00850089" w:rsidP="00144AC1">
      <w:pPr>
        <w:numPr>
          <w:ilvl w:val="0"/>
          <w:numId w:val="187"/>
        </w:numPr>
        <w:textAlignment w:val="top"/>
        <w:rPr>
          <w:rFonts w:cs="Arial"/>
          <w:szCs w:val="19"/>
        </w:rPr>
      </w:pPr>
      <w:r w:rsidRPr="00E85780">
        <w:rPr>
          <w:rFonts w:cs="Arial"/>
          <w:szCs w:val="19"/>
        </w:rPr>
        <w:t>более 128 - почвы не могут использоваться и должны вывозиться на специальные полигоны для их последующего захоронения.</w:t>
      </w:r>
    </w:p>
    <w:p w:rsidR="00850089" w:rsidRDefault="00850089" w:rsidP="00C2330F">
      <w:pPr>
        <w:pStyle w:val="3"/>
      </w:pPr>
      <w:bookmarkStart w:id="92" w:name="_Toc300322352"/>
      <w:r w:rsidRPr="00C2330F">
        <w:t>Твердые отходы</w:t>
      </w:r>
      <w:bookmarkEnd w:id="92"/>
    </w:p>
    <w:p w:rsidR="00850089" w:rsidRPr="00C40D9A" w:rsidRDefault="00850089" w:rsidP="00C40D9A">
      <w:pPr>
        <w:widowControl w:val="0"/>
        <w:numPr>
          <w:ilvl w:val="3"/>
          <w:numId w:val="91"/>
        </w:numPr>
        <w:autoSpaceDE w:val="0"/>
        <w:autoSpaceDN w:val="0"/>
        <w:adjustRightInd w:val="0"/>
        <w:rPr>
          <w:bCs/>
          <w:szCs w:val="20"/>
        </w:rPr>
      </w:pPr>
      <w:r w:rsidRPr="00C40D9A">
        <w:rPr>
          <w:bCs/>
          <w:szCs w:val="20"/>
        </w:rPr>
        <w:t>При проектировании выявлять объемы и состав грунтов, извлекаемых при строительстве наземных и подземных сооружений, определять возможность их использования в качестве обратной засыпки сооружений или необходимость вывоза в места, отведенные администрацией города.</w:t>
      </w:r>
    </w:p>
    <w:p w:rsidR="00850089" w:rsidRPr="00F06DBD" w:rsidRDefault="00850089" w:rsidP="00F06DBD">
      <w:pPr>
        <w:widowControl w:val="0"/>
        <w:numPr>
          <w:ilvl w:val="3"/>
          <w:numId w:val="91"/>
        </w:numPr>
        <w:autoSpaceDE w:val="0"/>
        <w:autoSpaceDN w:val="0"/>
        <w:adjustRightInd w:val="0"/>
        <w:rPr>
          <w:bCs/>
          <w:szCs w:val="20"/>
        </w:rPr>
      </w:pPr>
      <w:r w:rsidRPr="00F06DBD">
        <w:rPr>
          <w:bCs/>
          <w:szCs w:val="20"/>
        </w:rPr>
        <w:t>Места сбора и накопления любых видов отходов должны соответствовать Правилам [</w:t>
      </w:r>
      <w:r w:rsidR="008F586C">
        <w:rPr>
          <w:bCs/>
          <w:szCs w:val="20"/>
        </w:rPr>
        <w:t>29</w:t>
      </w:r>
      <w:r w:rsidRPr="00F06DBD">
        <w:rPr>
          <w:bCs/>
          <w:szCs w:val="20"/>
        </w:rPr>
        <w:t>], оборудоваться и располагаться так, чтобы не оказывать вредного воздействия на состояние окружающей среды, сооружения и здоровье людей.</w:t>
      </w:r>
    </w:p>
    <w:p w:rsidR="00850089" w:rsidRPr="00F06DBD" w:rsidRDefault="00850089" w:rsidP="00F06DBD">
      <w:pPr>
        <w:widowControl w:val="0"/>
        <w:numPr>
          <w:ilvl w:val="3"/>
          <w:numId w:val="91"/>
        </w:numPr>
        <w:autoSpaceDE w:val="0"/>
        <w:autoSpaceDN w:val="0"/>
        <w:adjustRightInd w:val="0"/>
        <w:rPr>
          <w:bCs/>
          <w:szCs w:val="20"/>
        </w:rPr>
      </w:pPr>
      <w:r w:rsidRPr="00F06DBD">
        <w:rPr>
          <w:bCs/>
          <w:szCs w:val="20"/>
        </w:rPr>
        <w:t>На площадках накопления отходов и в пределах их воздействия на окружающую среду предусматривать мероприятия по мониторингу состояния окружающей среды в порядке, установленном уполномоченными федеральными органами исполнительной власти в области обращения с отходами в соответствии со своей компетенцией.</w:t>
      </w:r>
    </w:p>
    <w:p w:rsidR="00850089" w:rsidRPr="00DE7B15" w:rsidRDefault="00850089" w:rsidP="00357F00">
      <w:pPr>
        <w:pStyle w:val="2"/>
        <w:spacing w:before="240"/>
      </w:pPr>
      <w:bookmarkStart w:id="93" w:name="_Toc300322353"/>
      <w:r w:rsidRPr="00DE7B15">
        <w:t>Защита городских сооружений от шума, вибрации и блуждающих токов</w:t>
      </w:r>
      <w:bookmarkEnd w:id="93"/>
    </w:p>
    <w:p w:rsidR="002B3D8D" w:rsidRPr="00D23509" w:rsidRDefault="002B3D8D" w:rsidP="00D23509">
      <w:pPr>
        <w:pStyle w:val="3"/>
        <w:numPr>
          <w:ilvl w:val="2"/>
          <w:numId w:val="99"/>
        </w:numPr>
      </w:pPr>
      <w:bookmarkStart w:id="94" w:name="_Toc300322354"/>
      <w:r w:rsidRPr="00D23509">
        <w:t>Защита от шума и вибраций</w:t>
      </w:r>
      <w:bookmarkEnd w:id="94"/>
    </w:p>
    <w:p w:rsidR="002B3D8D" w:rsidRPr="00EE686F" w:rsidRDefault="002B3D8D" w:rsidP="00EE686F">
      <w:pPr>
        <w:widowControl w:val="0"/>
        <w:numPr>
          <w:ilvl w:val="3"/>
          <w:numId w:val="101"/>
        </w:numPr>
        <w:autoSpaceDE w:val="0"/>
        <w:autoSpaceDN w:val="0"/>
        <w:adjustRightInd w:val="0"/>
        <w:rPr>
          <w:bCs/>
          <w:szCs w:val="20"/>
        </w:rPr>
      </w:pPr>
      <w:r w:rsidRPr="00EE686F">
        <w:rPr>
          <w:bCs/>
          <w:szCs w:val="20"/>
        </w:rPr>
        <w:t>Городские здания и сооружения следует защищать от шума и вибрации, возникающих при проведении строительных работ, от движения поездов при эксплуатации метрополитена и от инженерно-технического оборудования метрополитена  в соответствии с ВСН 211-91</w:t>
      </w:r>
      <w:r w:rsidR="00E70172">
        <w:rPr>
          <w:bCs/>
          <w:szCs w:val="20"/>
        </w:rPr>
        <w:t xml:space="preserve"> </w:t>
      </w:r>
      <w:r w:rsidR="00E70172" w:rsidRPr="00E70172">
        <w:rPr>
          <w:bCs/>
          <w:szCs w:val="20"/>
        </w:rPr>
        <w:t>[30]</w:t>
      </w:r>
      <w:r w:rsidRPr="00EE686F">
        <w:rPr>
          <w:bCs/>
          <w:szCs w:val="20"/>
        </w:rPr>
        <w:t>.</w:t>
      </w:r>
    </w:p>
    <w:p w:rsidR="002B3D8D" w:rsidRPr="002D4DB6" w:rsidRDefault="002B3D8D" w:rsidP="002D4DB6">
      <w:pPr>
        <w:widowControl w:val="0"/>
        <w:numPr>
          <w:ilvl w:val="3"/>
          <w:numId w:val="101"/>
        </w:numPr>
        <w:autoSpaceDE w:val="0"/>
        <w:autoSpaceDN w:val="0"/>
        <w:adjustRightInd w:val="0"/>
        <w:rPr>
          <w:bCs/>
          <w:szCs w:val="20"/>
        </w:rPr>
      </w:pPr>
      <w:r w:rsidRPr="002D4DB6">
        <w:rPr>
          <w:bCs/>
          <w:szCs w:val="20"/>
        </w:rPr>
        <w:t>В помещениях жилых и общественных зданий уровни шума не должны превышать значений согласно СН 2.2.4/2.1.8.562, уровни инфразвука (вибраций) - СН 2.2.4/2.1.8.583.</w:t>
      </w:r>
    </w:p>
    <w:p w:rsidR="002B3D8D" w:rsidRPr="00494491" w:rsidRDefault="002B3D8D" w:rsidP="00494491">
      <w:pPr>
        <w:widowControl w:val="0"/>
        <w:autoSpaceDE w:val="0"/>
        <w:autoSpaceDN w:val="0"/>
        <w:adjustRightInd w:val="0"/>
        <w:rPr>
          <w:bCs/>
          <w:szCs w:val="20"/>
        </w:rPr>
      </w:pPr>
      <w:r w:rsidRPr="00494491">
        <w:rPr>
          <w:bCs/>
          <w:szCs w:val="20"/>
        </w:rPr>
        <w:t>Акустический расчет ожидаемых уровней шума на территории жилой застройки, а также выбор и оценку шумозащитных мероприятий выполнять по СП 23-104</w:t>
      </w:r>
      <w:r w:rsidR="00E70172">
        <w:rPr>
          <w:bCs/>
          <w:szCs w:val="20"/>
        </w:rPr>
        <w:t xml:space="preserve"> </w:t>
      </w:r>
      <w:r w:rsidR="00E70172" w:rsidRPr="00E70172">
        <w:rPr>
          <w:bCs/>
          <w:szCs w:val="20"/>
        </w:rPr>
        <w:t>[31]</w:t>
      </w:r>
      <w:r w:rsidRPr="00494491">
        <w:rPr>
          <w:bCs/>
          <w:szCs w:val="20"/>
        </w:rPr>
        <w:t>.</w:t>
      </w:r>
    </w:p>
    <w:p w:rsidR="002340EC" w:rsidRPr="00B53682" w:rsidRDefault="002340EC" w:rsidP="002340EC">
      <w:pPr>
        <w:numPr>
          <w:ilvl w:val="1"/>
          <w:numId w:val="29"/>
        </w:numPr>
        <w:textAlignment w:val="top"/>
        <w:rPr>
          <w:rFonts w:cs="Arial"/>
          <w:szCs w:val="19"/>
        </w:rPr>
      </w:pPr>
      <w:r w:rsidRPr="00B53682">
        <w:rPr>
          <w:rFonts w:cs="Arial"/>
          <w:szCs w:val="19"/>
        </w:rPr>
        <w:t>пропуск максимального расчетного потока пассажиров;</w:t>
      </w:r>
    </w:p>
    <w:p w:rsidR="002B3D8D" w:rsidRPr="00494491" w:rsidRDefault="002B3D8D" w:rsidP="00494491">
      <w:pPr>
        <w:widowControl w:val="0"/>
        <w:autoSpaceDE w:val="0"/>
        <w:autoSpaceDN w:val="0"/>
        <w:adjustRightInd w:val="0"/>
        <w:rPr>
          <w:bCs/>
          <w:szCs w:val="20"/>
        </w:rPr>
      </w:pPr>
      <w:r w:rsidRPr="00494491">
        <w:rPr>
          <w:bCs/>
          <w:szCs w:val="20"/>
        </w:rPr>
        <w:t>Проверку эффективности защиты помещений жилых и общественных зданий от шума и вибраций следует выполнять при движении поездов в эксплуатационном режиме.</w:t>
      </w:r>
    </w:p>
    <w:p w:rsidR="002B3D8D" w:rsidRPr="00A47F09" w:rsidRDefault="002B3D8D" w:rsidP="00A47F09">
      <w:pPr>
        <w:widowControl w:val="0"/>
        <w:numPr>
          <w:ilvl w:val="3"/>
          <w:numId w:val="101"/>
        </w:numPr>
        <w:autoSpaceDE w:val="0"/>
        <w:autoSpaceDN w:val="0"/>
        <w:adjustRightInd w:val="0"/>
        <w:rPr>
          <w:bCs/>
          <w:szCs w:val="20"/>
        </w:rPr>
      </w:pPr>
      <w:r w:rsidRPr="00A47F09">
        <w:rPr>
          <w:bCs/>
          <w:szCs w:val="20"/>
        </w:rPr>
        <w:t>Максимальные средние квадратические значения виброскорости в октавных полосах со средними геометрическими частотами 16; 31,5 и 63 Гц не должны превышать допустимых значений, приведенных в таблице 5.19</w:t>
      </w:r>
      <w:r w:rsidR="00A47F09">
        <w:rPr>
          <w:bCs/>
          <w:szCs w:val="20"/>
        </w:rPr>
        <w:t>.</w:t>
      </w:r>
    </w:p>
    <w:p w:rsidR="00C05DAE" w:rsidRDefault="00C05DAE" w:rsidP="00C05DAE">
      <w:pPr>
        <w:shd w:val="clear" w:color="auto" w:fill="FFFFFF"/>
        <w:spacing w:before="600" w:after="200"/>
        <w:jc w:val="left"/>
        <w:rPr>
          <w:bCs/>
          <w:color w:val="000000"/>
          <w:spacing w:val="-3"/>
        </w:rPr>
      </w:pPr>
    </w:p>
    <w:p w:rsidR="002B3D8D" w:rsidRPr="00C05DAE" w:rsidRDefault="002B3D8D" w:rsidP="00C05DAE">
      <w:pPr>
        <w:shd w:val="clear" w:color="auto" w:fill="FFFFFF"/>
        <w:spacing w:before="600" w:after="2000" w:line="360" w:lineRule="auto"/>
        <w:jc w:val="left"/>
        <w:rPr>
          <w:bCs/>
          <w:color w:val="000000"/>
          <w:spacing w:val="-3"/>
        </w:rPr>
      </w:pPr>
      <w:r w:rsidRPr="00C05DAE">
        <w:rPr>
          <w:bCs/>
          <w:color w:val="000000"/>
          <w:spacing w:val="-3"/>
        </w:rPr>
        <w:t>Таблица 5.19</w:t>
      </w:r>
    </w:p>
    <w:tbl>
      <w:tblPr>
        <w:tblW w:w="5000" w:type="pct"/>
        <w:jc w:val="center"/>
        <w:tblCellMar>
          <w:left w:w="28" w:type="dxa"/>
          <w:right w:w="28" w:type="dxa"/>
        </w:tblCellMar>
        <w:tblLook w:val="0000" w:firstRow="0" w:lastRow="0" w:firstColumn="0" w:lastColumn="0" w:noHBand="0" w:noVBand="0"/>
      </w:tblPr>
      <w:tblGrid>
        <w:gridCol w:w="5300"/>
        <w:gridCol w:w="2206"/>
        <w:gridCol w:w="1905"/>
      </w:tblGrid>
      <w:tr w:rsidR="002B3D8D" w:rsidRPr="00606A82" w:rsidTr="0099518F">
        <w:trPr>
          <w:tblHeader/>
          <w:jc w:val="center"/>
        </w:trPr>
        <w:tc>
          <w:tcPr>
            <w:tcW w:w="2816" w:type="pct"/>
            <w:vMerge w:val="restart"/>
            <w:tcBorders>
              <w:top w:val="single" w:sz="4" w:space="0" w:color="auto"/>
              <w:left w:val="single" w:sz="4" w:space="0" w:color="auto"/>
              <w:bottom w:val="single" w:sz="6" w:space="0" w:color="auto"/>
              <w:right w:val="single" w:sz="4" w:space="0" w:color="auto"/>
            </w:tcBorders>
            <w:shd w:val="clear" w:color="auto" w:fill="FFFFFF"/>
            <w:vAlign w:val="center"/>
          </w:tcPr>
          <w:p w:rsidR="002B3D8D" w:rsidRPr="00EC421D" w:rsidRDefault="002B3D8D" w:rsidP="00EC421D">
            <w:pPr>
              <w:shd w:val="clear" w:color="auto" w:fill="FFFFFF"/>
              <w:spacing w:line="250" w:lineRule="exact"/>
              <w:ind w:right="120" w:firstLine="19"/>
              <w:jc w:val="center"/>
              <w:rPr>
                <w:color w:val="000000"/>
              </w:rPr>
            </w:pPr>
            <w:bookmarkStart w:id="95" w:name="i201224"/>
            <w:r w:rsidRPr="00EC421D">
              <w:rPr>
                <w:color w:val="000000"/>
              </w:rPr>
              <w:t>Помещения, здания</w:t>
            </w:r>
            <w:bookmarkEnd w:id="95"/>
          </w:p>
        </w:tc>
        <w:tc>
          <w:tcPr>
            <w:tcW w:w="2184" w:type="pct"/>
            <w:gridSpan w:val="2"/>
            <w:tcBorders>
              <w:top w:val="single" w:sz="4" w:space="0" w:color="auto"/>
              <w:left w:val="single" w:sz="4" w:space="0" w:color="auto"/>
              <w:bottom w:val="single" w:sz="6" w:space="0" w:color="auto"/>
              <w:right w:val="single" w:sz="4" w:space="0" w:color="auto"/>
            </w:tcBorders>
            <w:shd w:val="clear" w:color="auto" w:fill="FFFFFF"/>
            <w:vAlign w:val="center"/>
          </w:tcPr>
          <w:p w:rsidR="002B3D8D" w:rsidRPr="00EC421D" w:rsidRDefault="002B3D8D" w:rsidP="00EC421D">
            <w:pPr>
              <w:shd w:val="clear" w:color="auto" w:fill="FFFFFF"/>
              <w:spacing w:line="250" w:lineRule="exact"/>
              <w:ind w:right="120" w:firstLine="19"/>
              <w:jc w:val="center"/>
              <w:rPr>
                <w:color w:val="000000"/>
              </w:rPr>
            </w:pPr>
            <w:r w:rsidRPr="00EC421D">
              <w:rPr>
                <w:color w:val="000000"/>
              </w:rPr>
              <w:t>Допустимое значение</w:t>
            </w:r>
          </w:p>
        </w:tc>
      </w:tr>
      <w:tr w:rsidR="002B3D8D" w:rsidRPr="00606A82" w:rsidTr="0099518F">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tcPr>
          <w:p w:rsidR="002B3D8D" w:rsidRPr="00EC421D" w:rsidRDefault="002B3D8D" w:rsidP="00EC421D">
            <w:pPr>
              <w:shd w:val="clear" w:color="auto" w:fill="FFFFFF"/>
              <w:spacing w:line="250" w:lineRule="exact"/>
              <w:ind w:right="120" w:firstLine="19"/>
              <w:jc w:val="center"/>
              <w:rPr>
                <w:color w:val="000000"/>
              </w:rPr>
            </w:pPr>
          </w:p>
        </w:tc>
        <w:tc>
          <w:tcPr>
            <w:tcW w:w="1172" w:type="pct"/>
            <w:tcBorders>
              <w:top w:val="single" w:sz="6" w:space="0" w:color="auto"/>
              <w:left w:val="single" w:sz="4" w:space="0" w:color="auto"/>
              <w:bottom w:val="single" w:sz="6" w:space="0" w:color="auto"/>
              <w:right w:val="single" w:sz="4" w:space="0" w:color="auto"/>
            </w:tcBorders>
            <w:shd w:val="clear" w:color="auto" w:fill="FFFFFF"/>
            <w:vAlign w:val="center"/>
          </w:tcPr>
          <w:p w:rsidR="002B3D8D" w:rsidRPr="00EC421D" w:rsidRDefault="002B3D8D" w:rsidP="00EC421D">
            <w:pPr>
              <w:shd w:val="clear" w:color="auto" w:fill="FFFFFF"/>
              <w:adjustRightInd w:val="0"/>
              <w:spacing w:line="250" w:lineRule="exact"/>
              <w:ind w:right="120" w:firstLine="19"/>
              <w:jc w:val="center"/>
              <w:rPr>
                <w:color w:val="000000"/>
              </w:rPr>
            </w:pPr>
            <w:r w:rsidRPr="00EC421D">
              <w:rPr>
                <w:color w:val="000000"/>
              </w:rPr>
              <w:t>м/с</w:t>
            </w:r>
          </w:p>
        </w:tc>
        <w:tc>
          <w:tcPr>
            <w:tcW w:w="1012" w:type="pct"/>
            <w:tcBorders>
              <w:top w:val="single" w:sz="6" w:space="0" w:color="auto"/>
              <w:left w:val="single" w:sz="4" w:space="0" w:color="auto"/>
              <w:bottom w:val="single" w:sz="6" w:space="0" w:color="auto"/>
              <w:right w:val="single" w:sz="4" w:space="0" w:color="auto"/>
            </w:tcBorders>
            <w:shd w:val="clear" w:color="auto" w:fill="FFFFFF"/>
            <w:vAlign w:val="center"/>
          </w:tcPr>
          <w:p w:rsidR="002B3D8D" w:rsidRPr="00EC421D" w:rsidRDefault="002B3D8D" w:rsidP="00EC421D">
            <w:pPr>
              <w:shd w:val="clear" w:color="auto" w:fill="FFFFFF"/>
              <w:adjustRightInd w:val="0"/>
              <w:spacing w:line="250" w:lineRule="exact"/>
              <w:ind w:right="120" w:firstLine="19"/>
              <w:jc w:val="center"/>
              <w:rPr>
                <w:color w:val="000000"/>
              </w:rPr>
            </w:pPr>
            <w:r w:rsidRPr="00EC421D">
              <w:rPr>
                <w:color w:val="000000"/>
              </w:rPr>
              <w:t>дБ</w:t>
            </w:r>
          </w:p>
        </w:tc>
      </w:tr>
      <w:tr w:rsidR="002B3D8D" w:rsidRPr="00606A82" w:rsidTr="0099518F">
        <w:trPr>
          <w:jc w:val="center"/>
        </w:trPr>
        <w:tc>
          <w:tcPr>
            <w:tcW w:w="2816" w:type="pct"/>
            <w:tcBorders>
              <w:top w:val="single" w:sz="6" w:space="0" w:color="auto"/>
              <w:left w:val="single" w:sz="4" w:space="0" w:color="auto"/>
              <w:bottom w:val="single" w:sz="6" w:space="0" w:color="auto"/>
              <w:right w:val="single" w:sz="4" w:space="0" w:color="auto"/>
            </w:tcBorders>
            <w:shd w:val="clear" w:color="auto" w:fill="FFFFFF"/>
          </w:tcPr>
          <w:p w:rsidR="002B3D8D" w:rsidRPr="00EC421D" w:rsidRDefault="002B3D8D" w:rsidP="00EC421D">
            <w:pPr>
              <w:shd w:val="clear" w:color="auto" w:fill="FFFFFF"/>
              <w:spacing w:line="250" w:lineRule="exact"/>
              <w:ind w:right="120" w:firstLine="19"/>
              <w:jc w:val="left"/>
              <w:rPr>
                <w:color w:val="000000"/>
              </w:rPr>
            </w:pPr>
            <w:r w:rsidRPr="00EC421D">
              <w:rPr>
                <w:color w:val="000000"/>
              </w:rPr>
              <w:t>Жилые</w:t>
            </w:r>
          </w:p>
        </w:tc>
        <w:tc>
          <w:tcPr>
            <w:tcW w:w="1172" w:type="pct"/>
            <w:tcBorders>
              <w:top w:val="single" w:sz="6" w:space="0" w:color="auto"/>
              <w:left w:val="single" w:sz="4" w:space="0" w:color="auto"/>
              <w:bottom w:val="single" w:sz="6" w:space="0" w:color="auto"/>
              <w:right w:val="single" w:sz="4" w:space="0" w:color="auto"/>
            </w:tcBorders>
            <w:shd w:val="clear" w:color="auto" w:fill="FFFFFF"/>
          </w:tcPr>
          <w:p w:rsidR="002B3D8D" w:rsidRPr="00EC421D" w:rsidRDefault="002B3D8D" w:rsidP="00EC421D">
            <w:pPr>
              <w:shd w:val="clear" w:color="auto" w:fill="FFFFFF"/>
              <w:spacing w:line="250" w:lineRule="exact"/>
              <w:ind w:right="120" w:firstLine="19"/>
              <w:jc w:val="center"/>
              <w:rPr>
                <w:color w:val="000000"/>
              </w:rPr>
            </w:pPr>
            <w:r w:rsidRPr="00EC421D">
              <w:rPr>
                <w:color w:val="000000"/>
              </w:rPr>
              <w:t>0,00011</w:t>
            </w:r>
          </w:p>
        </w:tc>
        <w:tc>
          <w:tcPr>
            <w:tcW w:w="1012" w:type="pct"/>
            <w:tcBorders>
              <w:top w:val="single" w:sz="6" w:space="0" w:color="auto"/>
              <w:left w:val="single" w:sz="4" w:space="0" w:color="auto"/>
              <w:bottom w:val="single" w:sz="6" w:space="0" w:color="auto"/>
              <w:right w:val="single" w:sz="4" w:space="0" w:color="auto"/>
            </w:tcBorders>
            <w:shd w:val="clear" w:color="auto" w:fill="FFFFFF"/>
          </w:tcPr>
          <w:p w:rsidR="002B3D8D" w:rsidRPr="00EC421D" w:rsidRDefault="002B3D8D" w:rsidP="00EC421D">
            <w:pPr>
              <w:shd w:val="clear" w:color="auto" w:fill="FFFFFF"/>
              <w:spacing w:line="250" w:lineRule="exact"/>
              <w:ind w:right="120" w:firstLine="19"/>
              <w:jc w:val="center"/>
              <w:rPr>
                <w:color w:val="000000"/>
              </w:rPr>
            </w:pPr>
            <w:r w:rsidRPr="00EC421D">
              <w:rPr>
                <w:color w:val="000000"/>
              </w:rPr>
              <w:t>67</w:t>
            </w:r>
          </w:p>
        </w:tc>
      </w:tr>
      <w:tr w:rsidR="002B3D8D" w:rsidRPr="00606A82" w:rsidTr="0099518F">
        <w:trPr>
          <w:jc w:val="center"/>
        </w:trPr>
        <w:tc>
          <w:tcPr>
            <w:tcW w:w="2816" w:type="pct"/>
            <w:tcBorders>
              <w:top w:val="single" w:sz="6" w:space="0" w:color="auto"/>
              <w:left w:val="single" w:sz="4" w:space="0" w:color="auto"/>
              <w:bottom w:val="single" w:sz="6" w:space="0" w:color="auto"/>
              <w:right w:val="single" w:sz="4" w:space="0" w:color="auto"/>
            </w:tcBorders>
            <w:shd w:val="clear" w:color="auto" w:fill="FFFFFF"/>
          </w:tcPr>
          <w:p w:rsidR="002B3D8D" w:rsidRPr="00EC421D" w:rsidRDefault="002B3D8D" w:rsidP="00EC421D">
            <w:pPr>
              <w:shd w:val="clear" w:color="auto" w:fill="FFFFFF"/>
              <w:spacing w:line="250" w:lineRule="exact"/>
              <w:ind w:right="120" w:firstLine="19"/>
              <w:jc w:val="left"/>
              <w:rPr>
                <w:color w:val="000000"/>
              </w:rPr>
            </w:pPr>
            <w:r w:rsidRPr="00EC421D">
              <w:rPr>
                <w:color w:val="000000"/>
              </w:rPr>
              <w:t>Палаты больниц, санаториев</w:t>
            </w:r>
          </w:p>
        </w:tc>
        <w:tc>
          <w:tcPr>
            <w:tcW w:w="1172" w:type="pct"/>
            <w:tcBorders>
              <w:top w:val="single" w:sz="6" w:space="0" w:color="auto"/>
              <w:left w:val="single" w:sz="4" w:space="0" w:color="auto"/>
              <w:bottom w:val="single" w:sz="6" w:space="0" w:color="auto"/>
              <w:right w:val="single" w:sz="4" w:space="0" w:color="auto"/>
            </w:tcBorders>
            <w:shd w:val="clear" w:color="auto" w:fill="FFFFFF"/>
          </w:tcPr>
          <w:p w:rsidR="002B3D8D" w:rsidRPr="00EC421D" w:rsidRDefault="002B3D8D" w:rsidP="00EC421D">
            <w:pPr>
              <w:shd w:val="clear" w:color="auto" w:fill="FFFFFF"/>
              <w:spacing w:line="250" w:lineRule="exact"/>
              <w:ind w:right="120" w:firstLine="19"/>
              <w:jc w:val="center"/>
              <w:rPr>
                <w:color w:val="000000"/>
              </w:rPr>
            </w:pPr>
            <w:r w:rsidRPr="00EC421D">
              <w:rPr>
                <w:color w:val="000000"/>
              </w:rPr>
              <w:t>0,00008</w:t>
            </w:r>
          </w:p>
        </w:tc>
        <w:tc>
          <w:tcPr>
            <w:tcW w:w="1012" w:type="pct"/>
            <w:tcBorders>
              <w:top w:val="single" w:sz="6" w:space="0" w:color="auto"/>
              <w:left w:val="single" w:sz="4" w:space="0" w:color="auto"/>
              <w:bottom w:val="single" w:sz="6" w:space="0" w:color="auto"/>
              <w:right w:val="single" w:sz="4" w:space="0" w:color="auto"/>
            </w:tcBorders>
            <w:shd w:val="clear" w:color="auto" w:fill="FFFFFF"/>
          </w:tcPr>
          <w:p w:rsidR="002B3D8D" w:rsidRPr="00EC421D" w:rsidRDefault="002B3D8D" w:rsidP="00EC421D">
            <w:pPr>
              <w:shd w:val="clear" w:color="auto" w:fill="FFFFFF"/>
              <w:spacing w:line="250" w:lineRule="exact"/>
              <w:ind w:right="120" w:firstLine="19"/>
              <w:jc w:val="center"/>
              <w:rPr>
                <w:color w:val="000000"/>
              </w:rPr>
            </w:pPr>
            <w:r w:rsidRPr="00EC421D">
              <w:rPr>
                <w:color w:val="000000"/>
              </w:rPr>
              <w:t>64</w:t>
            </w:r>
          </w:p>
        </w:tc>
      </w:tr>
      <w:tr w:rsidR="002B3D8D" w:rsidRPr="00606A82" w:rsidTr="0099518F">
        <w:trPr>
          <w:jc w:val="center"/>
        </w:trPr>
        <w:tc>
          <w:tcPr>
            <w:tcW w:w="2816" w:type="pct"/>
            <w:tcBorders>
              <w:top w:val="single" w:sz="6" w:space="0" w:color="auto"/>
              <w:left w:val="single" w:sz="4" w:space="0" w:color="auto"/>
              <w:bottom w:val="single" w:sz="6" w:space="0" w:color="auto"/>
              <w:right w:val="single" w:sz="4" w:space="0" w:color="auto"/>
            </w:tcBorders>
            <w:shd w:val="clear" w:color="auto" w:fill="FFFFFF"/>
          </w:tcPr>
          <w:p w:rsidR="002B3D8D" w:rsidRPr="00EC421D" w:rsidRDefault="002B3D8D" w:rsidP="00EC421D">
            <w:pPr>
              <w:shd w:val="clear" w:color="auto" w:fill="FFFFFF"/>
              <w:spacing w:line="250" w:lineRule="exact"/>
              <w:ind w:right="120" w:firstLine="19"/>
              <w:jc w:val="left"/>
              <w:rPr>
                <w:color w:val="000000"/>
              </w:rPr>
            </w:pPr>
            <w:r w:rsidRPr="00EC421D">
              <w:rPr>
                <w:color w:val="000000"/>
              </w:rPr>
              <w:t>Административно-управленческие, общественные здания</w:t>
            </w:r>
          </w:p>
        </w:tc>
        <w:tc>
          <w:tcPr>
            <w:tcW w:w="1172" w:type="pct"/>
            <w:tcBorders>
              <w:top w:val="single" w:sz="6" w:space="0" w:color="auto"/>
              <w:left w:val="single" w:sz="4" w:space="0" w:color="auto"/>
              <w:bottom w:val="single" w:sz="6" w:space="0" w:color="auto"/>
              <w:right w:val="single" w:sz="4" w:space="0" w:color="auto"/>
            </w:tcBorders>
            <w:shd w:val="clear" w:color="auto" w:fill="FFFFFF"/>
          </w:tcPr>
          <w:p w:rsidR="002B3D8D" w:rsidRPr="00EC421D" w:rsidRDefault="002B3D8D" w:rsidP="00EC421D">
            <w:pPr>
              <w:shd w:val="clear" w:color="auto" w:fill="FFFFFF"/>
              <w:spacing w:line="250" w:lineRule="exact"/>
              <w:ind w:right="120" w:firstLine="19"/>
              <w:jc w:val="center"/>
              <w:rPr>
                <w:color w:val="000000"/>
              </w:rPr>
            </w:pPr>
            <w:r w:rsidRPr="00EC421D">
              <w:rPr>
                <w:color w:val="000000"/>
              </w:rPr>
              <w:t>0,00028</w:t>
            </w:r>
          </w:p>
        </w:tc>
        <w:tc>
          <w:tcPr>
            <w:tcW w:w="1012" w:type="pct"/>
            <w:tcBorders>
              <w:top w:val="single" w:sz="6" w:space="0" w:color="auto"/>
              <w:left w:val="single" w:sz="4" w:space="0" w:color="auto"/>
              <w:bottom w:val="single" w:sz="6" w:space="0" w:color="auto"/>
              <w:right w:val="single" w:sz="4" w:space="0" w:color="auto"/>
            </w:tcBorders>
            <w:shd w:val="clear" w:color="auto" w:fill="FFFFFF"/>
          </w:tcPr>
          <w:p w:rsidR="002B3D8D" w:rsidRPr="00EC421D" w:rsidRDefault="002B3D8D" w:rsidP="00EC421D">
            <w:pPr>
              <w:shd w:val="clear" w:color="auto" w:fill="FFFFFF"/>
              <w:spacing w:line="250" w:lineRule="exact"/>
              <w:ind w:right="120" w:firstLine="19"/>
              <w:jc w:val="center"/>
              <w:rPr>
                <w:color w:val="000000"/>
              </w:rPr>
            </w:pPr>
            <w:r w:rsidRPr="00EC421D">
              <w:rPr>
                <w:color w:val="000000"/>
              </w:rPr>
              <w:t>75</w:t>
            </w:r>
          </w:p>
        </w:tc>
      </w:tr>
      <w:tr w:rsidR="002B3D8D" w:rsidRPr="00606A82" w:rsidTr="0099518F">
        <w:trPr>
          <w:jc w:val="center"/>
        </w:trPr>
        <w:tc>
          <w:tcPr>
            <w:tcW w:w="2816" w:type="pct"/>
            <w:tcBorders>
              <w:top w:val="single" w:sz="6" w:space="0" w:color="auto"/>
              <w:left w:val="single" w:sz="4" w:space="0" w:color="auto"/>
              <w:bottom w:val="single" w:sz="6" w:space="0" w:color="auto"/>
              <w:right w:val="single" w:sz="4" w:space="0" w:color="auto"/>
            </w:tcBorders>
            <w:shd w:val="clear" w:color="auto" w:fill="FFFFFF"/>
          </w:tcPr>
          <w:p w:rsidR="002B3D8D" w:rsidRPr="00EC421D" w:rsidRDefault="002B3D8D" w:rsidP="00EC421D">
            <w:pPr>
              <w:shd w:val="clear" w:color="auto" w:fill="FFFFFF"/>
              <w:spacing w:line="250" w:lineRule="exact"/>
              <w:ind w:right="120" w:firstLine="19"/>
              <w:jc w:val="left"/>
              <w:rPr>
                <w:color w:val="000000"/>
              </w:rPr>
            </w:pPr>
            <w:r w:rsidRPr="00EC421D">
              <w:rPr>
                <w:color w:val="000000"/>
              </w:rPr>
              <w:t>Учебные заведения, читальные залы библиотек</w:t>
            </w:r>
          </w:p>
        </w:tc>
        <w:tc>
          <w:tcPr>
            <w:tcW w:w="1172" w:type="pct"/>
            <w:tcBorders>
              <w:top w:val="single" w:sz="6" w:space="0" w:color="auto"/>
              <w:left w:val="single" w:sz="4" w:space="0" w:color="auto"/>
              <w:bottom w:val="single" w:sz="6" w:space="0" w:color="auto"/>
              <w:right w:val="single" w:sz="4" w:space="0" w:color="auto"/>
            </w:tcBorders>
            <w:shd w:val="clear" w:color="auto" w:fill="FFFFFF"/>
          </w:tcPr>
          <w:p w:rsidR="002B3D8D" w:rsidRPr="00EC421D" w:rsidRDefault="002B3D8D" w:rsidP="00EC421D">
            <w:pPr>
              <w:shd w:val="clear" w:color="auto" w:fill="FFFFFF"/>
              <w:spacing w:line="250" w:lineRule="exact"/>
              <w:ind w:right="120" w:firstLine="19"/>
              <w:jc w:val="center"/>
              <w:rPr>
                <w:color w:val="000000"/>
              </w:rPr>
            </w:pPr>
            <w:r w:rsidRPr="00EC421D">
              <w:rPr>
                <w:color w:val="000000"/>
              </w:rPr>
              <w:t>0,0002</w:t>
            </w:r>
          </w:p>
        </w:tc>
        <w:tc>
          <w:tcPr>
            <w:tcW w:w="1012" w:type="pct"/>
            <w:tcBorders>
              <w:top w:val="single" w:sz="6" w:space="0" w:color="auto"/>
              <w:left w:val="single" w:sz="4" w:space="0" w:color="auto"/>
              <w:bottom w:val="single" w:sz="6" w:space="0" w:color="auto"/>
              <w:right w:val="single" w:sz="4" w:space="0" w:color="auto"/>
            </w:tcBorders>
            <w:shd w:val="clear" w:color="auto" w:fill="FFFFFF"/>
          </w:tcPr>
          <w:p w:rsidR="002B3D8D" w:rsidRPr="00EC421D" w:rsidRDefault="002B3D8D" w:rsidP="00EC421D">
            <w:pPr>
              <w:shd w:val="clear" w:color="auto" w:fill="FFFFFF"/>
              <w:spacing w:line="250" w:lineRule="exact"/>
              <w:ind w:right="120" w:firstLine="19"/>
              <w:jc w:val="center"/>
              <w:rPr>
                <w:color w:val="000000"/>
              </w:rPr>
            </w:pPr>
            <w:r w:rsidRPr="00EC421D">
              <w:rPr>
                <w:color w:val="000000"/>
              </w:rPr>
              <w:t>72</w:t>
            </w:r>
          </w:p>
        </w:tc>
      </w:tr>
      <w:tr w:rsidR="002B3D8D" w:rsidRPr="00606A82" w:rsidTr="0099518F">
        <w:trPr>
          <w:jc w:val="center"/>
        </w:trPr>
        <w:tc>
          <w:tcPr>
            <w:tcW w:w="5000" w:type="pct"/>
            <w:gridSpan w:val="3"/>
            <w:tcBorders>
              <w:top w:val="single" w:sz="6" w:space="0" w:color="auto"/>
              <w:left w:val="single" w:sz="4" w:space="0" w:color="auto"/>
              <w:bottom w:val="single" w:sz="4" w:space="0" w:color="auto"/>
              <w:right w:val="single" w:sz="4" w:space="0" w:color="auto"/>
            </w:tcBorders>
            <w:shd w:val="clear" w:color="auto" w:fill="FFFFFF"/>
          </w:tcPr>
          <w:p w:rsidR="002B3D8D" w:rsidRPr="00EC421D" w:rsidRDefault="002B3D8D" w:rsidP="00EC421D">
            <w:pPr>
              <w:widowControl w:val="0"/>
              <w:adjustRightInd w:val="0"/>
              <w:spacing w:before="120"/>
              <w:ind w:firstLine="0"/>
              <w:rPr>
                <w:spacing w:val="20"/>
                <w:sz w:val="22"/>
                <w:szCs w:val="22"/>
              </w:rPr>
            </w:pPr>
            <w:r w:rsidRPr="00EC421D">
              <w:rPr>
                <w:spacing w:val="20"/>
                <w:sz w:val="22"/>
                <w:szCs w:val="22"/>
              </w:rPr>
              <w:t>Примечания</w:t>
            </w:r>
          </w:p>
          <w:p w:rsidR="002B3D8D" w:rsidRPr="00EC421D" w:rsidRDefault="002B3D8D" w:rsidP="00EC421D">
            <w:pPr>
              <w:widowControl w:val="0"/>
              <w:adjustRightInd w:val="0"/>
              <w:ind w:firstLine="0"/>
              <w:rPr>
                <w:sz w:val="22"/>
                <w:szCs w:val="22"/>
              </w:rPr>
            </w:pPr>
            <w:r w:rsidRPr="00EC421D">
              <w:rPr>
                <w:sz w:val="22"/>
                <w:szCs w:val="22"/>
              </w:rPr>
              <w:t>1 Для корректированных значений виброскорости допустимые значения, приведенные в м/с, увеличиваются в 2,1 раза (+6 дБ), для эквивалентных значений - уменьшаются в 0,32 раза (минус 10 дБ).</w:t>
            </w:r>
          </w:p>
          <w:p w:rsidR="002B3D8D" w:rsidRPr="00606A82" w:rsidRDefault="002B3D8D" w:rsidP="00EC421D">
            <w:pPr>
              <w:adjustRightInd w:val="0"/>
              <w:ind w:firstLine="0"/>
              <w:rPr>
                <w:b/>
                <w:sz w:val="20"/>
              </w:rPr>
            </w:pPr>
            <w:r w:rsidRPr="00EC421D">
              <w:rPr>
                <w:sz w:val="22"/>
                <w:szCs w:val="22"/>
              </w:rPr>
              <w:t>2 В дневное время в жилых помещениях, палатах больниц и санаториев допускается превышение нормативных значений в 1,8 раза (+5 дБ).</w:t>
            </w:r>
          </w:p>
        </w:tc>
      </w:tr>
    </w:tbl>
    <w:p w:rsidR="002B3D8D" w:rsidRPr="00606A82" w:rsidRDefault="002B3D8D" w:rsidP="00214AA8">
      <w:pPr>
        <w:pStyle w:val="FORMATTEXT"/>
        <w:jc w:val="both"/>
      </w:pPr>
    </w:p>
    <w:p w:rsidR="002B3D8D" w:rsidRPr="00214AA8" w:rsidRDefault="002B3D8D" w:rsidP="00214AA8">
      <w:pPr>
        <w:widowControl w:val="0"/>
        <w:numPr>
          <w:ilvl w:val="3"/>
          <w:numId w:val="101"/>
        </w:numPr>
        <w:autoSpaceDE w:val="0"/>
        <w:autoSpaceDN w:val="0"/>
        <w:adjustRightInd w:val="0"/>
        <w:rPr>
          <w:bCs/>
          <w:szCs w:val="20"/>
        </w:rPr>
      </w:pPr>
      <w:r w:rsidRPr="00214AA8">
        <w:rPr>
          <w:bCs/>
          <w:szCs w:val="20"/>
        </w:rPr>
        <w:t>Участки тоннелей, в которых используются виброзащитные конструкции , должны удовлетворять следующим требованиям:</w:t>
      </w:r>
    </w:p>
    <w:p w:rsidR="002B3D8D" w:rsidRPr="00CD4AA0" w:rsidRDefault="002B3D8D" w:rsidP="00CD4AA0">
      <w:pPr>
        <w:numPr>
          <w:ilvl w:val="1"/>
          <w:numId w:val="29"/>
        </w:numPr>
        <w:textAlignment w:val="top"/>
        <w:rPr>
          <w:rFonts w:cs="Arial"/>
          <w:szCs w:val="19"/>
        </w:rPr>
      </w:pPr>
      <w:r w:rsidRPr="00CD4AA0">
        <w:rPr>
          <w:rFonts w:cs="Arial"/>
          <w:szCs w:val="19"/>
        </w:rPr>
        <w:t>длину виброзащитного участка и его расположение в плане определять расчетом по СП 23-105-2004</w:t>
      </w:r>
      <w:r w:rsidR="00173CA4">
        <w:rPr>
          <w:rFonts w:cs="Arial"/>
          <w:szCs w:val="19"/>
        </w:rPr>
        <w:t xml:space="preserve"> </w:t>
      </w:r>
      <w:r w:rsidR="00173CA4" w:rsidRPr="00173CA4">
        <w:rPr>
          <w:rFonts w:cs="Arial"/>
          <w:szCs w:val="19"/>
        </w:rPr>
        <w:t>[32]</w:t>
      </w:r>
      <w:r w:rsidRPr="00CD4AA0">
        <w:rPr>
          <w:rFonts w:cs="Arial"/>
          <w:szCs w:val="19"/>
        </w:rPr>
        <w:t>;</w:t>
      </w:r>
    </w:p>
    <w:p w:rsidR="002B3D8D" w:rsidRPr="00CD4AA0" w:rsidRDefault="002B3D8D" w:rsidP="00CD4AA0">
      <w:pPr>
        <w:numPr>
          <w:ilvl w:val="1"/>
          <w:numId w:val="29"/>
        </w:numPr>
        <w:textAlignment w:val="top"/>
        <w:rPr>
          <w:rFonts w:cs="Arial"/>
          <w:szCs w:val="19"/>
        </w:rPr>
      </w:pPr>
      <w:r w:rsidRPr="00CD4AA0">
        <w:rPr>
          <w:rFonts w:cs="Arial"/>
          <w:szCs w:val="19"/>
        </w:rPr>
        <w:t xml:space="preserve">между обычной и виброзащитной конструкциями должны быть переходные участки длиной не менее </w:t>
      </w:r>
      <w:smartTag w:uri="urn:schemas-microsoft-com:office:smarttags" w:element="metricconverter">
        <w:smartTagPr>
          <w:attr w:name="ProductID" w:val="10 м"/>
        </w:smartTagPr>
        <w:r w:rsidRPr="00CD4AA0">
          <w:rPr>
            <w:rFonts w:cs="Arial"/>
            <w:szCs w:val="19"/>
          </w:rPr>
          <w:t>10 м</w:t>
        </w:r>
      </w:smartTag>
      <w:r w:rsidRPr="00CD4AA0">
        <w:rPr>
          <w:rFonts w:cs="Arial"/>
          <w:szCs w:val="19"/>
        </w:rPr>
        <w:t xml:space="preserve"> с плавным изменением физико-механических характеристик.</w:t>
      </w:r>
    </w:p>
    <w:p w:rsidR="002B3D8D" w:rsidRDefault="002B3D8D" w:rsidP="003E1992">
      <w:pPr>
        <w:pStyle w:val="3"/>
        <w:numPr>
          <w:ilvl w:val="2"/>
          <w:numId w:val="99"/>
        </w:numPr>
      </w:pPr>
      <w:bookmarkStart w:id="96" w:name="_Toc300322355"/>
      <w:r w:rsidRPr="003E1992">
        <w:t>Защита от блуждающих токов</w:t>
      </w:r>
      <w:bookmarkEnd w:id="96"/>
    </w:p>
    <w:p w:rsidR="002B3D8D" w:rsidRPr="00B868C6" w:rsidRDefault="002B3D8D" w:rsidP="00B868C6">
      <w:pPr>
        <w:widowControl w:val="0"/>
        <w:numPr>
          <w:ilvl w:val="3"/>
          <w:numId w:val="102"/>
        </w:numPr>
        <w:autoSpaceDE w:val="0"/>
        <w:autoSpaceDN w:val="0"/>
        <w:adjustRightInd w:val="0"/>
        <w:rPr>
          <w:bCs/>
          <w:szCs w:val="20"/>
        </w:rPr>
      </w:pPr>
      <w:r w:rsidRPr="00B868C6">
        <w:rPr>
          <w:bCs/>
          <w:szCs w:val="20"/>
        </w:rPr>
        <w:t>При совмещении сооружений метрополитена (например, станций или электродепо) с сооружениями другого назначения их внутренние металлические конструкции, заземляющие устройства и арматура железобетонных конструкций должны выполняться раздельно и не иметь гальванических связей  и на эти сооружения должны распространяться требования 5.21.</w:t>
      </w:r>
    </w:p>
    <w:p w:rsidR="002B3D8D" w:rsidRPr="002340EC" w:rsidRDefault="002B3D8D" w:rsidP="002340EC">
      <w:pPr>
        <w:widowControl w:val="0"/>
        <w:autoSpaceDE w:val="0"/>
        <w:autoSpaceDN w:val="0"/>
        <w:adjustRightInd w:val="0"/>
        <w:rPr>
          <w:bCs/>
          <w:szCs w:val="20"/>
        </w:rPr>
      </w:pPr>
      <w:r w:rsidRPr="002340EC">
        <w:rPr>
          <w:bCs/>
          <w:szCs w:val="20"/>
        </w:rPr>
        <w:t>Исключение могут составлять сооружения, электроснабжение которых обеспечивается от подстанций метрополитена. В этом случае к сооружениям в части мер ограничения блуждающих токов должны предъявляться требования в соответствии с настоящими правилами.</w:t>
      </w:r>
    </w:p>
    <w:p w:rsidR="002B3D8D" w:rsidRPr="002340EC" w:rsidRDefault="002B3D8D" w:rsidP="002340EC">
      <w:pPr>
        <w:widowControl w:val="0"/>
        <w:numPr>
          <w:ilvl w:val="3"/>
          <w:numId w:val="102"/>
        </w:numPr>
        <w:autoSpaceDE w:val="0"/>
        <w:autoSpaceDN w:val="0"/>
        <w:adjustRightInd w:val="0"/>
        <w:rPr>
          <w:bCs/>
          <w:szCs w:val="20"/>
        </w:rPr>
      </w:pPr>
      <w:r w:rsidRPr="002340EC">
        <w:rPr>
          <w:bCs/>
          <w:szCs w:val="20"/>
        </w:rPr>
        <w:t>Прокладку городских кабелей на участках, расположенных вблизи линий метрополитена, целесообразно осуществлять в кабельных блоках или применять кабели в неметаллической оболочке</w:t>
      </w:r>
      <w:r w:rsidR="007103C4">
        <w:rPr>
          <w:bCs/>
          <w:szCs w:val="20"/>
        </w:rPr>
        <w:t>,</w:t>
      </w:r>
      <w:r w:rsidRPr="002340EC">
        <w:rPr>
          <w:bCs/>
          <w:szCs w:val="20"/>
        </w:rPr>
        <w:t xml:space="preserve"> а их защиту от влияния блуждающих токов (электрокоррозии) следует предусматривать согласно ГОСТ 9.602.</w:t>
      </w:r>
    </w:p>
    <w:p w:rsidR="002B3D8D" w:rsidRPr="002340EC" w:rsidRDefault="002B3D8D" w:rsidP="002340EC">
      <w:pPr>
        <w:widowControl w:val="0"/>
        <w:numPr>
          <w:ilvl w:val="3"/>
          <w:numId w:val="102"/>
        </w:numPr>
        <w:autoSpaceDE w:val="0"/>
        <w:autoSpaceDN w:val="0"/>
        <w:adjustRightInd w:val="0"/>
        <w:rPr>
          <w:bCs/>
          <w:szCs w:val="20"/>
        </w:rPr>
      </w:pPr>
      <w:r w:rsidRPr="002340EC">
        <w:rPr>
          <w:bCs/>
          <w:szCs w:val="20"/>
        </w:rPr>
        <w:t>При совместной прокладке по мосту (эстакаде) путей метрополитена и железной дороги или трамвая сооружения и конструкции метрополитена (рельсы, кабели, трубопроводы и т.п.) не должны иметь металлических связей с железнодорожными или трамвайными конструкциями, кабелями, трубопроводами и т.п.</w:t>
      </w:r>
    </w:p>
    <w:p w:rsidR="002340EC" w:rsidRPr="002340EC" w:rsidRDefault="002B3D8D" w:rsidP="002340EC">
      <w:pPr>
        <w:widowControl w:val="0"/>
        <w:numPr>
          <w:ilvl w:val="3"/>
          <w:numId w:val="102"/>
        </w:numPr>
        <w:autoSpaceDE w:val="0"/>
        <w:autoSpaceDN w:val="0"/>
        <w:adjustRightInd w:val="0"/>
        <w:rPr>
          <w:bCs/>
          <w:szCs w:val="20"/>
        </w:rPr>
      </w:pPr>
      <w:r w:rsidRPr="002340EC">
        <w:rPr>
          <w:bCs/>
          <w:szCs w:val="20"/>
        </w:rPr>
        <w:t xml:space="preserve">В местах сближения в плане (до </w:t>
      </w:r>
      <w:smartTag w:uri="urn:schemas-microsoft-com:office:smarttags" w:element="metricconverter">
        <w:smartTagPr>
          <w:attr w:name="ProductID" w:val="50 м"/>
        </w:smartTagPr>
        <w:r w:rsidRPr="002340EC">
          <w:rPr>
            <w:bCs/>
            <w:szCs w:val="20"/>
          </w:rPr>
          <w:t>50 м</w:t>
        </w:r>
      </w:smartTag>
      <w:r w:rsidRPr="002340EC">
        <w:rPr>
          <w:bCs/>
          <w:szCs w:val="20"/>
        </w:rPr>
        <w:t xml:space="preserve">) и местах пересечения тоннелей метрополитена мелкого заложения с трамвайными или электрифицированными железнодорожными путями железобетонная обделка тоннелей должна иметь внешнее усиленное защитное и электроизоляционное покрытие. В местах пересечения усиленное защитное и электроизоляционное покрытие укладывать непосредственно под путями трамвая или железной дороги и на </w:t>
      </w:r>
      <w:smartTag w:uri="urn:schemas-microsoft-com:office:smarttags" w:element="metricconverter">
        <w:smartTagPr>
          <w:attr w:name="ProductID" w:val="50 м"/>
        </w:smartTagPr>
        <w:r w:rsidRPr="002340EC">
          <w:rPr>
            <w:bCs/>
            <w:szCs w:val="20"/>
          </w:rPr>
          <w:t>50 м</w:t>
        </w:r>
      </w:smartTag>
      <w:r w:rsidRPr="002340EC">
        <w:rPr>
          <w:bCs/>
          <w:szCs w:val="20"/>
        </w:rPr>
        <w:t xml:space="preserve"> в каждую сторону от них.</w:t>
      </w:r>
    </w:p>
    <w:p w:rsidR="00850089" w:rsidRPr="00271BAC" w:rsidRDefault="00850089" w:rsidP="00357F00">
      <w:pPr>
        <w:pStyle w:val="2"/>
        <w:spacing w:before="240"/>
      </w:pPr>
      <w:bookmarkStart w:id="97" w:name="_Toc300322356"/>
      <w:r w:rsidRPr="00271BAC">
        <w:t xml:space="preserve">Защита конструкций </w:t>
      </w:r>
      <w:r w:rsidR="00271BAC">
        <w:t>от воздействия агрессивных сред</w:t>
      </w:r>
      <w:bookmarkEnd w:id="97"/>
    </w:p>
    <w:p w:rsidR="00FC4A1F" w:rsidRPr="00594A49" w:rsidRDefault="00FC4A1F" w:rsidP="00594A49">
      <w:pPr>
        <w:widowControl w:val="0"/>
        <w:numPr>
          <w:ilvl w:val="2"/>
          <w:numId w:val="103"/>
        </w:numPr>
        <w:autoSpaceDE w:val="0"/>
        <w:autoSpaceDN w:val="0"/>
        <w:adjustRightInd w:val="0"/>
        <w:rPr>
          <w:bCs/>
          <w:szCs w:val="20"/>
        </w:rPr>
      </w:pPr>
      <w:r w:rsidRPr="00594A49">
        <w:rPr>
          <w:bCs/>
          <w:szCs w:val="20"/>
        </w:rPr>
        <w:t>Строительные конструкции зданий, сооружений, оборудование (эскалаторы, вентиляторы, насосов, электрооборудованиу, кабели и т.п.) и металлические элементы устройств (шкафы, металлоконструкции и т.п.) должны иметь защиту от коррозии, вызываемой воздействием агрессивных сред природного и техногенного происхождения.</w:t>
      </w:r>
    </w:p>
    <w:p w:rsidR="00FC4A1F" w:rsidRPr="00232775" w:rsidRDefault="00FC4A1F" w:rsidP="00232775">
      <w:pPr>
        <w:widowControl w:val="0"/>
        <w:autoSpaceDE w:val="0"/>
        <w:autoSpaceDN w:val="0"/>
        <w:adjustRightInd w:val="0"/>
        <w:rPr>
          <w:bCs/>
          <w:szCs w:val="20"/>
        </w:rPr>
      </w:pPr>
      <w:r w:rsidRPr="00232775">
        <w:rPr>
          <w:bCs/>
          <w:szCs w:val="20"/>
        </w:rPr>
        <w:t>Разработку мер защиты строительных конструкций от коррозии выполнять по СНиП 2.03.11 на основании оценки опасности агрессивного воздействия среды.</w:t>
      </w:r>
    </w:p>
    <w:p w:rsidR="00FC4A1F" w:rsidRPr="00232775" w:rsidRDefault="00FC4A1F" w:rsidP="00232775">
      <w:pPr>
        <w:widowControl w:val="0"/>
        <w:autoSpaceDE w:val="0"/>
        <w:autoSpaceDN w:val="0"/>
        <w:adjustRightInd w:val="0"/>
        <w:rPr>
          <w:bCs/>
          <w:szCs w:val="20"/>
        </w:rPr>
      </w:pPr>
      <w:r w:rsidRPr="00232775">
        <w:rPr>
          <w:bCs/>
          <w:szCs w:val="20"/>
        </w:rPr>
        <w:t>Исходные данные по агрессивным воздействиям принимать по материалам инженерно-геологических и инженерно-экологических изысканий по трассе линии, данным по загрязнению атмосферного воздуха.</w:t>
      </w:r>
    </w:p>
    <w:p w:rsidR="00FC4A1F" w:rsidRDefault="00FC4A1F" w:rsidP="00F96E23">
      <w:pPr>
        <w:widowControl w:val="0"/>
        <w:numPr>
          <w:ilvl w:val="2"/>
          <w:numId w:val="103"/>
        </w:numPr>
        <w:autoSpaceDE w:val="0"/>
        <w:autoSpaceDN w:val="0"/>
        <w:adjustRightInd w:val="0"/>
        <w:rPr>
          <w:bCs/>
          <w:szCs w:val="20"/>
        </w:rPr>
      </w:pPr>
      <w:r w:rsidRPr="00F96E23">
        <w:rPr>
          <w:bCs/>
          <w:szCs w:val="20"/>
        </w:rPr>
        <w:t>Способы защиты строительных конструкций, сооружений и устройств выбирать на основании оценки агрессивного воздействия сред на материалы и конструкции по таблицам СНиП 2.03.11 и требований по их первичной и вторичной защите.</w:t>
      </w:r>
    </w:p>
    <w:p w:rsidR="00C10EDB" w:rsidRPr="00F96E23" w:rsidRDefault="00A93E78" w:rsidP="00A93E78">
      <w:pPr>
        <w:widowControl w:val="0"/>
        <w:numPr>
          <w:ilvl w:val="2"/>
          <w:numId w:val="103"/>
        </w:numPr>
        <w:autoSpaceDE w:val="0"/>
        <w:autoSpaceDN w:val="0"/>
        <w:adjustRightInd w:val="0"/>
        <w:rPr>
          <w:bCs/>
          <w:szCs w:val="20"/>
        </w:rPr>
      </w:pPr>
      <w:r w:rsidRPr="00A93E78">
        <w:rPr>
          <w:bCs/>
          <w:szCs w:val="20"/>
        </w:rPr>
        <w:t xml:space="preserve">Антикоррозионную защиту стальных конструкций выполнять по СНиП 2.03.11 и СНиП 3.04.03. При этом подготовка металлической поверхности должна выполняться согласно главе 2 СНиП 3.04.03 и отвечать 1-й степени очистки по обезжириванию и 2-й степени очистки по ГОСТ 9.402 от окислов (оксидов). Радиус закругления острых кромок принимать не менее </w:t>
      </w:r>
      <w:smartTag w:uri="urn:schemas-microsoft-com:office:smarttags" w:element="metricconverter">
        <w:smartTagPr>
          <w:attr w:name="ProductID" w:val="2 мм"/>
        </w:smartTagPr>
        <w:r w:rsidRPr="00A93E78">
          <w:rPr>
            <w:bCs/>
            <w:szCs w:val="20"/>
          </w:rPr>
          <w:t>2 мм</w:t>
        </w:r>
      </w:smartTag>
      <w:r w:rsidRPr="00A93E78">
        <w:rPr>
          <w:bCs/>
          <w:szCs w:val="20"/>
        </w:rPr>
        <w:t>.</w:t>
      </w:r>
    </w:p>
    <w:p w:rsidR="00FC4A1F" w:rsidRDefault="00FC4A1F" w:rsidP="00F96E23">
      <w:pPr>
        <w:widowControl w:val="0"/>
        <w:numPr>
          <w:ilvl w:val="2"/>
          <w:numId w:val="103"/>
        </w:numPr>
        <w:autoSpaceDE w:val="0"/>
        <w:autoSpaceDN w:val="0"/>
        <w:adjustRightInd w:val="0"/>
        <w:rPr>
          <w:bCs/>
          <w:szCs w:val="20"/>
        </w:rPr>
      </w:pPr>
      <w:r w:rsidRPr="00F96E23">
        <w:rPr>
          <w:bCs/>
          <w:szCs w:val="20"/>
        </w:rPr>
        <w:t>Расчет железобетонных конструкций подземных сооружений, подверженных воздействию агрессивных сред, выполнять с учетом требований к трещиностойкости и предельно допустимой ширине продолжительного раскрытия трещин по таблице 5.20.1.</w:t>
      </w:r>
    </w:p>
    <w:p w:rsidR="0068605E" w:rsidRPr="00F96E23" w:rsidRDefault="0068605E" w:rsidP="0068605E">
      <w:pPr>
        <w:widowControl w:val="0"/>
        <w:autoSpaceDE w:val="0"/>
        <w:autoSpaceDN w:val="0"/>
        <w:adjustRightInd w:val="0"/>
        <w:ind w:firstLine="0"/>
        <w:rPr>
          <w:bCs/>
          <w:szCs w:val="20"/>
        </w:rPr>
      </w:pPr>
    </w:p>
    <w:p w:rsidR="00FC4A1F" w:rsidRPr="0068605E" w:rsidRDefault="00FC4A1F" w:rsidP="0068605E">
      <w:pPr>
        <w:shd w:val="clear" w:color="auto" w:fill="FFFFFF"/>
        <w:spacing w:before="600" w:after="200"/>
        <w:jc w:val="left"/>
        <w:rPr>
          <w:bCs/>
          <w:color w:val="000000"/>
          <w:spacing w:val="-3"/>
        </w:rPr>
      </w:pPr>
      <w:r w:rsidRPr="0068605E">
        <w:t>Таблица 5.20.1</w:t>
      </w:r>
    </w:p>
    <w:tbl>
      <w:tblPr>
        <w:tblW w:w="9356" w:type="dxa"/>
        <w:tblInd w:w="90" w:type="dxa"/>
        <w:tblLayout w:type="fixed"/>
        <w:tblCellMar>
          <w:left w:w="90" w:type="dxa"/>
          <w:right w:w="90" w:type="dxa"/>
        </w:tblCellMar>
        <w:tblLook w:val="0000" w:firstRow="0" w:lastRow="0" w:firstColumn="0" w:lastColumn="0" w:noHBand="0" w:noVBand="0"/>
      </w:tblPr>
      <w:tblGrid>
        <w:gridCol w:w="2160"/>
        <w:gridCol w:w="1620"/>
        <w:gridCol w:w="1800"/>
        <w:gridCol w:w="1260"/>
        <w:gridCol w:w="1260"/>
        <w:gridCol w:w="1256"/>
      </w:tblGrid>
      <w:tr w:rsidR="001C4AD3" w:rsidTr="00DB1EFF">
        <w:trPr>
          <w:tblHeader/>
        </w:trPr>
        <w:tc>
          <w:tcPr>
            <w:tcW w:w="2160" w:type="dxa"/>
            <w:vMerge w:val="restart"/>
            <w:tcBorders>
              <w:top w:val="single" w:sz="6" w:space="0" w:color="auto"/>
              <w:left w:val="single" w:sz="6" w:space="0" w:color="auto"/>
              <w:right w:val="single" w:sz="6" w:space="0" w:color="auto"/>
            </w:tcBorders>
          </w:tcPr>
          <w:p w:rsidR="001C4AD3" w:rsidRPr="006902A4" w:rsidRDefault="001C4AD3" w:rsidP="00F71FD9">
            <w:pPr>
              <w:pStyle w:val="FORMATTEXT"/>
              <w:rPr>
                <w:sz w:val="22"/>
                <w:szCs w:val="22"/>
              </w:rPr>
            </w:pPr>
            <w:r w:rsidRPr="006902A4">
              <w:rPr>
                <w:sz w:val="22"/>
                <w:szCs w:val="22"/>
              </w:rPr>
              <w:t>Степень агрессивного воздействия среды</w:t>
            </w:r>
          </w:p>
        </w:tc>
        <w:tc>
          <w:tcPr>
            <w:tcW w:w="3420" w:type="dxa"/>
            <w:gridSpan w:val="2"/>
            <w:vMerge w:val="restart"/>
            <w:tcBorders>
              <w:top w:val="single" w:sz="6" w:space="0" w:color="auto"/>
              <w:left w:val="single" w:sz="6" w:space="0" w:color="auto"/>
              <w:right w:val="single" w:sz="6" w:space="0" w:color="auto"/>
            </w:tcBorders>
          </w:tcPr>
          <w:p w:rsidR="001C4AD3" w:rsidRPr="006902A4" w:rsidRDefault="001C4AD3" w:rsidP="00F71FD9">
            <w:pPr>
              <w:pStyle w:val="FORMATTEXT"/>
              <w:rPr>
                <w:sz w:val="22"/>
                <w:szCs w:val="22"/>
              </w:rPr>
            </w:pPr>
            <w:r w:rsidRPr="006902A4">
              <w:rPr>
                <w:sz w:val="22"/>
                <w:szCs w:val="22"/>
              </w:rPr>
              <w:t>Категория требований к трещиностойкости (над чертой) и предельно допустимая ширина продолжительного раскрытия трещин, мм, (под чертой) конструкций, контактирующих с грунтом</w:t>
            </w:r>
          </w:p>
        </w:tc>
        <w:tc>
          <w:tcPr>
            <w:tcW w:w="1260" w:type="dxa"/>
            <w:vMerge w:val="restart"/>
            <w:tcBorders>
              <w:top w:val="single" w:sz="6" w:space="0" w:color="auto"/>
              <w:left w:val="single" w:sz="6" w:space="0" w:color="auto"/>
              <w:right w:val="single" w:sz="6" w:space="0" w:color="auto"/>
            </w:tcBorders>
          </w:tcPr>
          <w:p w:rsidR="001C4AD3" w:rsidRPr="006902A4" w:rsidRDefault="001C4AD3" w:rsidP="00F71FD9">
            <w:pPr>
              <w:pStyle w:val="FORMATTEXT"/>
              <w:rPr>
                <w:sz w:val="22"/>
                <w:szCs w:val="22"/>
              </w:rPr>
            </w:pPr>
            <w:r w:rsidRPr="006902A4">
              <w:rPr>
                <w:sz w:val="22"/>
                <w:szCs w:val="22"/>
              </w:rPr>
              <w:t>Толщина защитного слоя со стороны контакта с грунтом **, мм</w:t>
            </w:r>
          </w:p>
        </w:tc>
        <w:tc>
          <w:tcPr>
            <w:tcW w:w="2516" w:type="dxa"/>
            <w:gridSpan w:val="2"/>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rPr>
                <w:sz w:val="22"/>
                <w:szCs w:val="22"/>
              </w:rPr>
            </w:pPr>
            <w:r w:rsidRPr="006902A4">
              <w:rPr>
                <w:sz w:val="22"/>
                <w:szCs w:val="22"/>
              </w:rPr>
              <w:t>Марка бетона по водонепроницаемости, не менее</w:t>
            </w:r>
          </w:p>
        </w:tc>
      </w:tr>
      <w:tr w:rsidR="001C4AD3" w:rsidTr="00DB1EFF">
        <w:trPr>
          <w:trHeight w:val="276"/>
          <w:tblHeader/>
        </w:trPr>
        <w:tc>
          <w:tcPr>
            <w:tcW w:w="2160" w:type="dxa"/>
            <w:vMerge/>
            <w:tcBorders>
              <w:left w:val="single" w:sz="6" w:space="0" w:color="auto"/>
              <w:right w:val="single" w:sz="6" w:space="0" w:color="auto"/>
            </w:tcBorders>
          </w:tcPr>
          <w:p w:rsidR="001C4AD3" w:rsidRPr="006902A4" w:rsidRDefault="001C4AD3" w:rsidP="00F71FD9">
            <w:pPr>
              <w:pStyle w:val="FORMATTEXT"/>
              <w:rPr>
                <w:sz w:val="22"/>
                <w:szCs w:val="22"/>
              </w:rPr>
            </w:pPr>
          </w:p>
        </w:tc>
        <w:tc>
          <w:tcPr>
            <w:tcW w:w="3420" w:type="dxa"/>
            <w:gridSpan w:val="2"/>
            <w:vMerge/>
            <w:tcBorders>
              <w:left w:val="single" w:sz="6" w:space="0" w:color="auto"/>
              <w:bottom w:val="single" w:sz="6" w:space="0" w:color="auto"/>
              <w:right w:val="single" w:sz="6" w:space="0" w:color="auto"/>
            </w:tcBorders>
          </w:tcPr>
          <w:p w:rsidR="001C4AD3" w:rsidRPr="006902A4" w:rsidRDefault="001C4AD3" w:rsidP="00F71FD9">
            <w:pPr>
              <w:pStyle w:val="FORMATTEXT"/>
              <w:rPr>
                <w:sz w:val="22"/>
                <w:szCs w:val="22"/>
              </w:rPr>
            </w:pPr>
          </w:p>
        </w:tc>
        <w:tc>
          <w:tcPr>
            <w:tcW w:w="1260" w:type="dxa"/>
            <w:vMerge/>
            <w:tcBorders>
              <w:left w:val="single" w:sz="6" w:space="0" w:color="auto"/>
              <w:right w:val="single" w:sz="6" w:space="0" w:color="auto"/>
            </w:tcBorders>
          </w:tcPr>
          <w:p w:rsidR="001C4AD3" w:rsidRPr="006902A4" w:rsidRDefault="001C4AD3" w:rsidP="00F71FD9">
            <w:pPr>
              <w:pStyle w:val="FORMATTEXT"/>
              <w:rPr>
                <w:sz w:val="22"/>
                <w:szCs w:val="22"/>
              </w:rPr>
            </w:pPr>
          </w:p>
        </w:tc>
        <w:tc>
          <w:tcPr>
            <w:tcW w:w="1260" w:type="dxa"/>
            <w:vMerge w:val="restart"/>
            <w:tcBorders>
              <w:top w:val="single" w:sz="6" w:space="0" w:color="auto"/>
              <w:left w:val="single" w:sz="6" w:space="0" w:color="auto"/>
              <w:right w:val="single" w:sz="6" w:space="0" w:color="auto"/>
            </w:tcBorders>
          </w:tcPr>
          <w:p w:rsidR="001C4AD3" w:rsidRPr="006902A4" w:rsidRDefault="001C4AD3" w:rsidP="00F71FD9">
            <w:pPr>
              <w:pStyle w:val="FORMATTEXT"/>
              <w:rPr>
                <w:sz w:val="22"/>
                <w:szCs w:val="22"/>
              </w:rPr>
            </w:pPr>
            <w:r w:rsidRPr="006902A4">
              <w:rPr>
                <w:sz w:val="22"/>
                <w:szCs w:val="22"/>
              </w:rPr>
              <w:t>в зоне обводне</w:t>
            </w:r>
            <w:r>
              <w:rPr>
                <w:sz w:val="22"/>
                <w:szCs w:val="22"/>
              </w:rPr>
              <w:t>-</w:t>
            </w:r>
            <w:r w:rsidRPr="006902A4">
              <w:rPr>
                <w:sz w:val="22"/>
                <w:szCs w:val="22"/>
              </w:rPr>
              <w:t>ния без гидро</w:t>
            </w:r>
            <w:r>
              <w:rPr>
                <w:sz w:val="22"/>
                <w:szCs w:val="22"/>
              </w:rPr>
              <w:t>-</w:t>
            </w:r>
            <w:r w:rsidRPr="006902A4">
              <w:rPr>
                <w:sz w:val="22"/>
                <w:szCs w:val="22"/>
              </w:rPr>
              <w:t>изоляции</w:t>
            </w:r>
          </w:p>
        </w:tc>
        <w:tc>
          <w:tcPr>
            <w:tcW w:w="1256" w:type="dxa"/>
            <w:vMerge w:val="restart"/>
            <w:tcBorders>
              <w:top w:val="single" w:sz="6" w:space="0" w:color="auto"/>
              <w:left w:val="single" w:sz="6" w:space="0" w:color="auto"/>
              <w:right w:val="single" w:sz="6" w:space="0" w:color="auto"/>
            </w:tcBorders>
          </w:tcPr>
          <w:p w:rsidR="001C4AD3" w:rsidRPr="006902A4" w:rsidRDefault="001C4AD3" w:rsidP="00F71FD9">
            <w:pPr>
              <w:pStyle w:val="FORMATTEXT"/>
              <w:rPr>
                <w:sz w:val="22"/>
                <w:szCs w:val="22"/>
              </w:rPr>
            </w:pPr>
            <w:r w:rsidRPr="006902A4">
              <w:rPr>
                <w:sz w:val="22"/>
                <w:szCs w:val="22"/>
              </w:rPr>
              <w:t>в зоне обводне</w:t>
            </w:r>
            <w:r>
              <w:rPr>
                <w:sz w:val="22"/>
                <w:szCs w:val="22"/>
              </w:rPr>
              <w:t>-</w:t>
            </w:r>
            <w:r w:rsidRPr="006902A4">
              <w:rPr>
                <w:sz w:val="22"/>
                <w:szCs w:val="22"/>
              </w:rPr>
              <w:t>ния с гидро</w:t>
            </w:r>
            <w:r>
              <w:rPr>
                <w:sz w:val="22"/>
                <w:szCs w:val="22"/>
              </w:rPr>
              <w:t>-</w:t>
            </w:r>
            <w:r w:rsidRPr="006902A4">
              <w:rPr>
                <w:sz w:val="22"/>
                <w:szCs w:val="22"/>
              </w:rPr>
              <w:t>изоляцией и в необвод</w:t>
            </w:r>
            <w:r>
              <w:rPr>
                <w:sz w:val="22"/>
                <w:szCs w:val="22"/>
              </w:rPr>
              <w:t>-</w:t>
            </w:r>
            <w:r w:rsidRPr="006902A4">
              <w:rPr>
                <w:sz w:val="22"/>
                <w:szCs w:val="22"/>
              </w:rPr>
              <w:t>ненной зоне</w:t>
            </w:r>
          </w:p>
        </w:tc>
      </w:tr>
      <w:tr w:rsidR="001C4AD3" w:rsidTr="00DB1EFF">
        <w:trPr>
          <w:tblHeader/>
        </w:trPr>
        <w:tc>
          <w:tcPr>
            <w:tcW w:w="2160" w:type="dxa"/>
            <w:vMerge/>
            <w:tcBorders>
              <w:left w:val="single" w:sz="6" w:space="0" w:color="auto"/>
              <w:bottom w:val="single" w:sz="6" w:space="0" w:color="auto"/>
              <w:right w:val="single" w:sz="6" w:space="0" w:color="auto"/>
            </w:tcBorders>
          </w:tcPr>
          <w:p w:rsidR="001C4AD3" w:rsidRPr="006902A4" w:rsidRDefault="001C4AD3" w:rsidP="00F71FD9">
            <w:pPr>
              <w:pStyle w:val="FORMATTEXT"/>
              <w:rPr>
                <w:sz w:val="22"/>
                <w:szCs w:val="22"/>
              </w:rPr>
            </w:pPr>
          </w:p>
        </w:tc>
        <w:tc>
          <w:tcPr>
            <w:tcW w:w="1620"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rPr>
                <w:sz w:val="22"/>
                <w:szCs w:val="22"/>
              </w:rPr>
            </w:pPr>
            <w:r w:rsidRPr="006902A4">
              <w:rPr>
                <w:sz w:val="22"/>
                <w:szCs w:val="22"/>
              </w:rPr>
              <w:t>в зоне обводнения без гидроизоляции</w:t>
            </w:r>
          </w:p>
        </w:tc>
        <w:tc>
          <w:tcPr>
            <w:tcW w:w="1800"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rPr>
                <w:sz w:val="22"/>
                <w:szCs w:val="22"/>
              </w:rPr>
            </w:pPr>
            <w:r w:rsidRPr="006902A4">
              <w:rPr>
                <w:sz w:val="22"/>
                <w:szCs w:val="22"/>
              </w:rPr>
              <w:t>в зоне обводнения с гидроизоляцией и в необводненной зоне*</w:t>
            </w:r>
          </w:p>
        </w:tc>
        <w:tc>
          <w:tcPr>
            <w:tcW w:w="1260" w:type="dxa"/>
            <w:vMerge/>
            <w:tcBorders>
              <w:left w:val="single" w:sz="6" w:space="0" w:color="auto"/>
              <w:bottom w:val="single" w:sz="6" w:space="0" w:color="auto"/>
              <w:right w:val="single" w:sz="6" w:space="0" w:color="auto"/>
            </w:tcBorders>
          </w:tcPr>
          <w:p w:rsidR="001C4AD3" w:rsidRPr="006902A4" w:rsidRDefault="001C4AD3" w:rsidP="00F71FD9">
            <w:pPr>
              <w:pStyle w:val="FORMATTEXT"/>
              <w:rPr>
                <w:sz w:val="22"/>
                <w:szCs w:val="22"/>
              </w:rPr>
            </w:pPr>
          </w:p>
        </w:tc>
        <w:tc>
          <w:tcPr>
            <w:tcW w:w="1260" w:type="dxa"/>
            <w:vMerge/>
            <w:tcBorders>
              <w:left w:val="single" w:sz="6" w:space="0" w:color="auto"/>
              <w:bottom w:val="single" w:sz="6" w:space="0" w:color="auto"/>
              <w:right w:val="single" w:sz="6" w:space="0" w:color="auto"/>
            </w:tcBorders>
          </w:tcPr>
          <w:p w:rsidR="001C4AD3" w:rsidRPr="006902A4" w:rsidRDefault="001C4AD3" w:rsidP="00F71FD9">
            <w:pPr>
              <w:pStyle w:val="FORMATTEXT"/>
              <w:rPr>
                <w:sz w:val="22"/>
                <w:szCs w:val="22"/>
              </w:rPr>
            </w:pPr>
          </w:p>
        </w:tc>
        <w:tc>
          <w:tcPr>
            <w:tcW w:w="1256" w:type="dxa"/>
            <w:vMerge/>
            <w:tcBorders>
              <w:left w:val="single" w:sz="6" w:space="0" w:color="auto"/>
              <w:bottom w:val="single" w:sz="6" w:space="0" w:color="auto"/>
              <w:right w:val="single" w:sz="6" w:space="0" w:color="auto"/>
            </w:tcBorders>
          </w:tcPr>
          <w:p w:rsidR="001C4AD3" w:rsidRPr="006902A4" w:rsidRDefault="001C4AD3" w:rsidP="00F71FD9">
            <w:pPr>
              <w:pStyle w:val="FORMATTEXT"/>
              <w:rPr>
                <w:sz w:val="22"/>
                <w:szCs w:val="22"/>
              </w:rPr>
            </w:pPr>
          </w:p>
        </w:tc>
      </w:tr>
      <w:tr w:rsidR="001C4AD3" w:rsidTr="006D4797">
        <w:tc>
          <w:tcPr>
            <w:tcW w:w="2160"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both"/>
              <w:rPr>
                <w:sz w:val="22"/>
                <w:szCs w:val="22"/>
              </w:rPr>
            </w:pPr>
            <w:r w:rsidRPr="006902A4">
              <w:rPr>
                <w:sz w:val="22"/>
                <w:szCs w:val="22"/>
              </w:rPr>
              <w:t>Неагрессивная</w:t>
            </w:r>
          </w:p>
        </w:tc>
        <w:tc>
          <w:tcPr>
            <w:tcW w:w="1620"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center"/>
              <w:rPr>
                <w:sz w:val="22"/>
                <w:szCs w:val="22"/>
              </w:rPr>
            </w:pPr>
            <w:r w:rsidRPr="006902A4">
              <w:rPr>
                <w:sz w:val="22"/>
                <w:szCs w:val="22"/>
              </w:rPr>
              <w:t>1/-</w:t>
            </w:r>
          </w:p>
        </w:tc>
        <w:tc>
          <w:tcPr>
            <w:tcW w:w="1800"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center"/>
              <w:rPr>
                <w:sz w:val="22"/>
                <w:szCs w:val="22"/>
              </w:rPr>
            </w:pPr>
            <w:r w:rsidRPr="006902A4">
              <w:rPr>
                <w:sz w:val="22"/>
                <w:szCs w:val="22"/>
              </w:rPr>
              <w:t>3/0,20</w:t>
            </w:r>
          </w:p>
        </w:tc>
        <w:tc>
          <w:tcPr>
            <w:tcW w:w="1260"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center"/>
              <w:rPr>
                <w:sz w:val="22"/>
                <w:szCs w:val="22"/>
              </w:rPr>
            </w:pPr>
            <w:r w:rsidRPr="006902A4">
              <w:rPr>
                <w:sz w:val="22"/>
                <w:szCs w:val="22"/>
              </w:rPr>
              <w:t>30</w:t>
            </w:r>
          </w:p>
        </w:tc>
        <w:tc>
          <w:tcPr>
            <w:tcW w:w="1260"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center"/>
              <w:rPr>
                <w:sz w:val="22"/>
                <w:szCs w:val="22"/>
              </w:rPr>
            </w:pPr>
            <w:r w:rsidRPr="006902A4">
              <w:rPr>
                <w:sz w:val="22"/>
                <w:szCs w:val="22"/>
              </w:rPr>
              <w:t>W8</w:t>
            </w:r>
          </w:p>
        </w:tc>
        <w:tc>
          <w:tcPr>
            <w:tcW w:w="1256"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center"/>
              <w:rPr>
                <w:sz w:val="22"/>
                <w:szCs w:val="22"/>
              </w:rPr>
            </w:pPr>
            <w:r w:rsidRPr="006902A4">
              <w:rPr>
                <w:sz w:val="22"/>
                <w:szCs w:val="22"/>
              </w:rPr>
              <w:t>W6</w:t>
            </w:r>
          </w:p>
        </w:tc>
      </w:tr>
      <w:tr w:rsidR="001C4AD3" w:rsidTr="006D4797">
        <w:tc>
          <w:tcPr>
            <w:tcW w:w="2160"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both"/>
              <w:rPr>
                <w:sz w:val="22"/>
                <w:szCs w:val="22"/>
              </w:rPr>
            </w:pPr>
            <w:r w:rsidRPr="006902A4">
              <w:rPr>
                <w:sz w:val="22"/>
                <w:szCs w:val="22"/>
              </w:rPr>
              <w:t>Слабоагрессивная</w:t>
            </w:r>
          </w:p>
        </w:tc>
        <w:tc>
          <w:tcPr>
            <w:tcW w:w="1620"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center"/>
              <w:rPr>
                <w:sz w:val="22"/>
                <w:szCs w:val="22"/>
              </w:rPr>
            </w:pPr>
            <w:r w:rsidRPr="006902A4">
              <w:rPr>
                <w:sz w:val="22"/>
                <w:szCs w:val="22"/>
              </w:rPr>
              <w:t>1/-</w:t>
            </w:r>
          </w:p>
        </w:tc>
        <w:tc>
          <w:tcPr>
            <w:tcW w:w="1800"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center"/>
              <w:rPr>
                <w:sz w:val="22"/>
                <w:szCs w:val="22"/>
              </w:rPr>
            </w:pPr>
            <w:r w:rsidRPr="006902A4">
              <w:rPr>
                <w:sz w:val="22"/>
                <w:szCs w:val="22"/>
              </w:rPr>
              <w:t>3/0,15</w:t>
            </w:r>
          </w:p>
        </w:tc>
        <w:tc>
          <w:tcPr>
            <w:tcW w:w="1260"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center"/>
              <w:rPr>
                <w:sz w:val="22"/>
                <w:szCs w:val="22"/>
              </w:rPr>
            </w:pPr>
            <w:r w:rsidRPr="006902A4">
              <w:rPr>
                <w:sz w:val="22"/>
                <w:szCs w:val="22"/>
              </w:rPr>
              <w:t>30</w:t>
            </w:r>
          </w:p>
        </w:tc>
        <w:tc>
          <w:tcPr>
            <w:tcW w:w="1260"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center"/>
              <w:rPr>
                <w:sz w:val="22"/>
                <w:szCs w:val="22"/>
              </w:rPr>
            </w:pPr>
            <w:r w:rsidRPr="006902A4">
              <w:rPr>
                <w:sz w:val="22"/>
                <w:szCs w:val="22"/>
              </w:rPr>
              <w:t>W8</w:t>
            </w:r>
          </w:p>
        </w:tc>
        <w:tc>
          <w:tcPr>
            <w:tcW w:w="1256"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center"/>
              <w:rPr>
                <w:sz w:val="22"/>
                <w:szCs w:val="22"/>
              </w:rPr>
            </w:pPr>
            <w:r w:rsidRPr="006902A4">
              <w:rPr>
                <w:sz w:val="22"/>
                <w:szCs w:val="22"/>
              </w:rPr>
              <w:t>W6</w:t>
            </w:r>
          </w:p>
        </w:tc>
      </w:tr>
      <w:tr w:rsidR="001C4AD3" w:rsidTr="006D4797">
        <w:tc>
          <w:tcPr>
            <w:tcW w:w="2160"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both"/>
              <w:rPr>
                <w:sz w:val="22"/>
                <w:szCs w:val="22"/>
              </w:rPr>
            </w:pPr>
            <w:r w:rsidRPr="006902A4">
              <w:rPr>
                <w:sz w:val="22"/>
                <w:szCs w:val="22"/>
              </w:rPr>
              <w:t>Среднеагрессивная</w:t>
            </w:r>
          </w:p>
        </w:tc>
        <w:tc>
          <w:tcPr>
            <w:tcW w:w="1620"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center"/>
              <w:rPr>
                <w:sz w:val="22"/>
                <w:szCs w:val="22"/>
              </w:rPr>
            </w:pPr>
            <w:r w:rsidRPr="006902A4">
              <w:rPr>
                <w:sz w:val="22"/>
                <w:szCs w:val="22"/>
              </w:rPr>
              <w:t>1/-</w:t>
            </w:r>
          </w:p>
        </w:tc>
        <w:tc>
          <w:tcPr>
            <w:tcW w:w="1800"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center"/>
              <w:rPr>
                <w:sz w:val="22"/>
                <w:szCs w:val="22"/>
              </w:rPr>
            </w:pPr>
            <w:r w:rsidRPr="006902A4">
              <w:rPr>
                <w:sz w:val="22"/>
                <w:szCs w:val="22"/>
              </w:rPr>
              <w:t>3/0,10</w:t>
            </w:r>
          </w:p>
        </w:tc>
        <w:tc>
          <w:tcPr>
            <w:tcW w:w="1260"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center"/>
              <w:rPr>
                <w:sz w:val="22"/>
                <w:szCs w:val="22"/>
              </w:rPr>
            </w:pPr>
            <w:r w:rsidRPr="006902A4">
              <w:rPr>
                <w:sz w:val="22"/>
                <w:szCs w:val="22"/>
              </w:rPr>
              <w:t>35</w:t>
            </w:r>
          </w:p>
        </w:tc>
        <w:tc>
          <w:tcPr>
            <w:tcW w:w="1260"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center"/>
              <w:rPr>
                <w:sz w:val="22"/>
                <w:szCs w:val="22"/>
              </w:rPr>
            </w:pPr>
            <w:r w:rsidRPr="006902A4">
              <w:rPr>
                <w:sz w:val="22"/>
                <w:szCs w:val="22"/>
              </w:rPr>
              <w:t>W10</w:t>
            </w:r>
          </w:p>
        </w:tc>
        <w:tc>
          <w:tcPr>
            <w:tcW w:w="1256"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center"/>
              <w:rPr>
                <w:sz w:val="22"/>
                <w:szCs w:val="22"/>
              </w:rPr>
            </w:pPr>
            <w:r w:rsidRPr="006902A4">
              <w:rPr>
                <w:sz w:val="22"/>
                <w:szCs w:val="22"/>
              </w:rPr>
              <w:t>W8</w:t>
            </w:r>
          </w:p>
        </w:tc>
      </w:tr>
      <w:tr w:rsidR="001C4AD3" w:rsidTr="006D4797">
        <w:tc>
          <w:tcPr>
            <w:tcW w:w="2160"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both"/>
              <w:rPr>
                <w:sz w:val="22"/>
                <w:szCs w:val="22"/>
              </w:rPr>
            </w:pPr>
            <w:r w:rsidRPr="006902A4">
              <w:rPr>
                <w:sz w:val="22"/>
                <w:szCs w:val="22"/>
              </w:rPr>
              <w:t>Сильноагрессивная</w:t>
            </w:r>
          </w:p>
        </w:tc>
        <w:tc>
          <w:tcPr>
            <w:tcW w:w="1620"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center"/>
              <w:rPr>
                <w:sz w:val="22"/>
                <w:szCs w:val="22"/>
              </w:rPr>
            </w:pPr>
            <w:r w:rsidRPr="006902A4">
              <w:rPr>
                <w:sz w:val="22"/>
                <w:szCs w:val="22"/>
              </w:rPr>
              <w:t>1/-</w:t>
            </w:r>
          </w:p>
        </w:tc>
        <w:tc>
          <w:tcPr>
            <w:tcW w:w="1800"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center"/>
              <w:rPr>
                <w:sz w:val="22"/>
                <w:szCs w:val="22"/>
              </w:rPr>
            </w:pPr>
            <w:r w:rsidRPr="006902A4">
              <w:rPr>
                <w:sz w:val="22"/>
                <w:szCs w:val="22"/>
              </w:rPr>
              <w:t>2/0,10</w:t>
            </w:r>
          </w:p>
        </w:tc>
        <w:tc>
          <w:tcPr>
            <w:tcW w:w="1260"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center"/>
              <w:rPr>
                <w:sz w:val="22"/>
                <w:szCs w:val="22"/>
              </w:rPr>
            </w:pPr>
            <w:r w:rsidRPr="006902A4">
              <w:rPr>
                <w:sz w:val="22"/>
                <w:szCs w:val="22"/>
              </w:rPr>
              <w:t>35</w:t>
            </w:r>
          </w:p>
        </w:tc>
        <w:tc>
          <w:tcPr>
            <w:tcW w:w="1260"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center"/>
              <w:rPr>
                <w:sz w:val="22"/>
                <w:szCs w:val="22"/>
              </w:rPr>
            </w:pPr>
            <w:r w:rsidRPr="006902A4">
              <w:rPr>
                <w:sz w:val="22"/>
                <w:szCs w:val="22"/>
              </w:rPr>
              <w:t>W12</w:t>
            </w:r>
          </w:p>
        </w:tc>
        <w:tc>
          <w:tcPr>
            <w:tcW w:w="1256" w:type="dxa"/>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center"/>
              <w:rPr>
                <w:sz w:val="22"/>
                <w:szCs w:val="22"/>
              </w:rPr>
            </w:pPr>
            <w:r w:rsidRPr="006902A4">
              <w:rPr>
                <w:sz w:val="22"/>
                <w:szCs w:val="22"/>
              </w:rPr>
              <w:t>W8</w:t>
            </w:r>
          </w:p>
        </w:tc>
      </w:tr>
      <w:tr w:rsidR="001C4AD3" w:rsidTr="006D4797">
        <w:tc>
          <w:tcPr>
            <w:tcW w:w="9356" w:type="dxa"/>
            <w:gridSpan w:val="6"/>
            <w:tcBorders>
              <w:top w:val="single" w:sz="6" w:space="0" w:color="auto"/>
              <w:left w:val="single" w:sz="6" w:space="0" w:color="auto"/>
              <w:bottom w:val="single" w:sz="6" w:space="0" w:color="auto"/>
              <w:right w:val="single" w:sz="6" w:space="0" w:color="auto"/>
            </w:tcBorders>
          </w:tcPr>
          <w:p w:rsidR="001C4AD3" w:rsidRPr="006902A4" w:rsidRDefault="001C4AD3" w:rsidP="00F71FD9">
            <w:pPr>
              <w:pStyle w:val="FORMATTEXT"/>
              <w:jc w:val="both"/>
              <w:rPr>
                <w:sz w:val="22"/>
                <w:szCs w:val="22"/>
              </w:rPr>
            </w:pPr>
            <w:r w:rsidRPr="006902A4">
              <w:rPr>
                <w:sz w:val="22"/>
                <w:szCs w:val="22"/>
              </w:rPr>
              <w:t>*  Распространяется на конструкции с арматурной сталью 1-й группы СНиП 2.03.11.</w:t>
            </w:r>
          </w:p>
          <w:p w:rsidR="001C4AD3" w:rsidRDefault="001C4AD3" w:rsidP="00F71FD9">
            <w:pPr>
              <w:pStyle w:val="FORMATTEXT"/>
              <w:jc w:val="both"/>
            </w:pPr>
            <w:r w:rsidRPr="006902A4">
              <w:rPr>
                <w:sz w:val="22"/>
                <w:szCs w:val="22"/>
              </w:rPr>
              <w:t xml:space="preserve">**  При использовании набрызг-бетона толщина защитного слоя может быть уменьшена на </w:t>
            </w:r>
            <w:smartTag w:uri="urn:schemas-microsoft-com:office:smarttags" w:element="metricconverter">
              <w:smartTagPr>
                <w:attr w:name="ProductID" w:val="10 мм"/>
              </w:smartTagPr>
              <w:r w:rsidRPr="006902A4">
                <w:rPr>
                  <w:sz w:val="22"/>
                  <w:szCs w:val="22"/>
                </w:rPr>
                <w:t>10 мм</w:t>
              </w:r>
            </w:smartTag>
            <w:r w:rsidRPr="006902A4">
              <w:rPr>
                <w:sz w:val="22"/>
                <w:szCs w:val="22"/>
              </w:rPr>
              <w:t>.</w:t>
            </w:r>
          </w:p>
        </w:tc>
      </w:tr>
    </w:tbl>
    <w:p w:rsidR="00FC4A1F" w:rsidRDefault="00FC4A1F" w:rsidP="00FC4A1F">
      <w:pPr>
        <w:pStyle w:val="FORMATTEXT"/>
      </w:pPr>
    </w:p>
    <w:p w:rsidR="00FC4A1F" w:rsidRPr="007768A3" w:rsidRDefault="00FC4A1F" w:rsidP="007768A3">
      <w:pPr>
        <w:widowControl w:val="0"/>
        <w:numPr>
          <w:ilvl w:val="2"/>
          <w:numId w:val="103"/>
        </w:numPr>
        <w:autoSpaceDE w:val="0"/>
        <w:autoSpaceDN w:val="0"/>
        <w:adjustRightInd w:val="0"/>
        <w:rPr>
          <w:bCs/>
          <w:szCs w:val="20"/>
        </w:rPr>
      </w:pPr>
      <w:r w:rsidRPr="007768A3">
        <w:rPr>
          <w:bCs/>
          <w:szCs w:val="20"/>
        </w:rPr>
        <w:t>Минимальные проектные марки бетона по морозостойкости железобетонных конструкций, назначать в зависимости от климатических условий района строительства и условий увлажнения элементов конструкций водой или атмосферными осадками согласно таблице 5.20.2.</w:t>
      </w:r>
    </w:p>
    <w:p w:rsidR="0009116C" w:rsidRDefault="0009116C" w:rsidP="0009116C">
      <w:pPr>
        <w:shd w:val="clear" w:color="auto" w:fill="FFFFFF"/>
        <w:spacing w:before="600" w:after="200"/>
        <w:jc w:val="left"/>
      </w:pPr>
    </w:p>
    <w:p w:rsidR="00E6307A" w:rsidRDefault="00E6307A" w:rsidP="0009116C">
      <w:pPr>
        <w:shd w:val="clear" w:color="auto" w:fill="FFFFFF"/>
        <w:spacing w:before="600" w:after="200"/>
        <w:jc w:val="left"/>
      </w:pPr>
    </w:p>
    <w:p w:rsidR="00E6307A" w:rsidRDefault="00E6307A" w:rsidP="0009116C">
      <w:pPr>
        <w:shd w:val="clear" w:color="auto" w:fill="FFFFFF"/>
        <w:spacing w:before="600" w:after="200"/>
        <w:jc w:val="left"/>
      </w:pPr>
    </w:p>
    <w:p w:rsidR="00E6307A" w:rsidRDefault="00E6307A" w:rsidP="0009116C">
      <w:pPr>
        <w:shd w:val="clear" w:color="auto" w:fill="FFFFFF"/>
        <w:spacing w:before="600" w:after="200"/>
        <w:jc w:val="left"/>
      </w:pPr>
    </w:p>
    <w:p w:rsidR="00E6307A" w:rsidRDefault="00E6307A" w:rsidP="0009116C">
      <w:pPr>
        <w:shd w:val="clear" w:color="auto" w:fill="FFFFFF"/>
        <w:spacing w:before="600" w:after="200"/>
        <w:jc w:val="left"/>
      </w:pPr>
    </w:p>
    <w:p w:rsidR="00E6307A" w:rsidRDefault="00E6307A" w:rsidP="0009116C">
      <w:pPr>
        <w:shd w:val="clear" w:color="auto" w:fill="FFFFFF"/>
        <w:spacing w:before="600" w:after="200"/>
        <w:jc w:val="left"/>
      </w:pPr>
    </w:p>
    <w:p w:rsidR="00E6307A" w:rsidRDefault="00E6307A" w:rsidP="0009116C">
      <w:pPr>
        <w:shd w:val="clear" w:color="auto" w:fill="FFFFFF"/>
        <w:spacing w:before="600" w:after="200"/>
        <w:jc w:val="left"/>
      </w:pPr>
    </w:p>
    <w:p w:rsidR="00FC4A1F" w:rsidRDefault="00FC4A1F" w:rsidP="0009116C">
      <w:pPr>
        <w:shd w:val="clear" w:color="auto" w:fill="FFFFFF"/>
        <w:spacing w:before="600" w:after="200"/>
        <w:jc w:val="left"/>
      </w:pPr>
      <w:r>
        <w:t xml:space="preserve">Таблица 5.20.2 </w:t>
      </w:r>
    </w:p>
    <w:tbl>
      <w:tblPr>
        <w:tblW w:w="9356" w:type="dxa"/>
        <w:tblInd w:w="90" w:type="dxa"/>
        <w:tblLayout w:type="fixed"/>
        <w:tblCellMar>
          <w:left w:w="90" w:type="dxa"/>
          <w:right w:w="90" w:type="dxa"/>
        </w:tblCellMar>
        <w:tblLook w:val="0000" w:firstRow="0" w:lastRow="0" w:firstColumn="0" w:lastColumn="0" w:noHBand="0" w:noVBand="0"/>
      </w:tblPr>
      <w:tblGrid>
        <w:gridCol w:w="1988"/>
        <w:gridCol w:w="1946"/>
        <w:gridCol w:w="1946"/>
        <w:gridCol w:w="848"/>
        <w:gridCol w:w="1014"/>
        <w:gridCol w:w="1614"/>
      </w:tblGrid>
      <w:tr w:rsidR="007308CD" w:rsidTr="00DB1EFF">
        <w:trPr>
          <w:tblHeader/>
        </w:trPr>
        <w:tc>
          <w:tcPr>
            <w:tcW w:w="1988" w:type="dxa"/>
            <w:vMerge w:val="restart"/>
            <w:tcBorders>
              <w:top w:val="single" w:sz="6" w:space="0" w:color="auto"/>
              <w:left w:val="single" w:sz="6" w:space="0" w:color="auto"/>
              <w:right w:val="single" w:sz="6" w:space="0" w:color="auto"/>
            </w:tcBorders>
          </w:tcPr>
          <w:p w:rsidR="007308CD" w:rsidRDefault="007308CD" w:rsidP="0099518F">
            <w:pPr>
              <w:pStyle w:val="FORMATTEXT"/>
            </w:pPr>
            <w:r>
              <w:t>Климатические условия со среднемесячной температурой наиболее холодного месяца, °С, по СНиП 23-01</w:t>
            </w:r>
          </w:p>
        </w:tc>
        <w:tc>
          <w:tcPr>
            <w:tcW w:w="5754" w:type="dxa"/>
            <w:gridSpan w:val="4"/>
            <w:tcBorders>
              <w:top w:val="single" w:sz="6" w:space="0" w:color="auto"/>
              <w:left w:val="single" w:sz="6" w:space="0" w:color="auto"/>
              <w:bottom w:val="single" w:sz="6" w:space="0" w:color="auto"/>
              <w:right w:val="single" w:sz="6" w:space="0" w:color="auto"/>
            </w:tcBorders>
          </w:tcPr>
          <w:p w:rsidR="007308CD" w:rsidRDefault="007308CD" w:rsidP="0099518F">
            <w:pPr>
              <w:pStyle w:val="FORMATTEXT"/>
              <w:jc w:val="center"/>
            </w:pPr>
            <w:r>
              <w:t>Наземные конструкции на открытом воздухе</w:t>
            </w:r>
          </w:p>
        </w:tc>
        <w:tc>
          <w:tcPr>
            <w:tcW w:w="1614" w:type="dxa"/>
            <w:vMerge w:val="restart"/>
            <w:tcBorders>
              <w:top w:val="single" w:sz="6" w:space="0" w:color="auto"/>
              <w:left w:val="single" w:sz="6" w:space="0" w:color="auto"/>
              <w:right w:val="single" w:sz="6" w:space="0" w:color="auto"/>
            </w:tcBorders>
          </w:tcPr>
          <w:p w:rsidR="007308CD" w:rsidRDefault="007308CD" w:rsidP="0099518F">
            <w:pPr>
              <w:pStyle w:val="FORMATTEXT"/>
            </w:pPr>
            <w:r>
              <w:t>Подземные конструкции в зоне промерзания, контактирующие с грунтом</w:t>
            </w:r>
          </w:p>
        </w:tc>
      </w:tr>
      <w:tr w:rsidR="007308CD" w:rsidTr="00DB1EFF">
        <w:trPr>
          <w:tblHeader/>
        </w:trPr>
        <w:tc>
          <w:tcPr>
            <w:tcW w:w="1988" w:type="dxa"/>
            <w:vMerge/>
            <w:tcBorders>
              <w:left w:val="single" w:sz="6" w:space="0" w:color="auto"/>
              <w:bottom w:val="single" w:sz="6" w:space="0" w:color="auto"/>
              <w:right w:val="single" w:sz="6" w:space="0" w:color="auto"/>
            </w:tcBorders>
          </w:tcPr>
          <w:p w:rsidR="007308CD" w:rsidRDefault="007308CD" w:rsidP="0099518F">
            <w:pPr>
              <w:pStyle w:val="FORMATTEXT"/>
            </w:pPr>
          </w:p>
        </w:tc>
        <w:tc>
          <w:tcPr>
            <w:tcW w:w="1946" w:type="dxa"/>
            <w:tcBorders>
              <w:top w:val="single" w:sz="6" w:space="0" w:color="auto"/>
              <w:left w:val="single" w:sz="6" w:space="0" w:color="auto"/>
              <w:bottom w:val="single" w:sz="6" w:space="0" w:color="auto"/>
              <w:right w:val="single" w:sz="6" w:space="0" w:color="auto"/>
            </w:tcBorders>
          </w:tcPr>
          <w:p w:rsidR="007308CD" w:rsidRDefault="007308CD" w:rsidP="0099518F">
            <w:pPr>
              <w:pStyle w:val="FORMATTEXT"/>
              <w:jc w:val="center"/>
            </w:pPr>
            <w:r>
              <w:t>контактирующие с водой</w:t>
            </w:r>
          </w:p>
        </w:tc>
        <w:tc>
          <w:tcPr>
            <w:tcW w:w="1946" w:type="dxa"/>
            <w:tcBorders>
              <w:top w:val="single" w:sz="6" w:space="0" w:color="auto"/>
              <w:left w:val="single" w:sz="6" w:space="0" w:color="auto"/>
              <w:bottom w:val="single" w:sz="6" w:space="0" w:color="auto"/>
              <w:right w:val="single" w:sz="6" w:space="0" w:color="auto"/>
            </w:tcBorders>
          </w:tcPr>
          <w:p w:rsidR="007308CD" w:rsidRDefault="007308CD" w:rsidP="0099518F">
            <w:pPr>
              <w:pStyle w:val="FORMATTEXT"/>
              <w:jc w:val="center"/>
            </w:pPr>
            <w:r>
              <w:t>контактирующие с грунтом</w:t>
            </w:r>
          </w:p>
        </w:tc>
        <w:tc>
          <w:tcPr>
            <w:tcW w:w="848" w:type="dxa"/>
            <w:tcBorders>
              <w:top w:val="single" w:sz="6" w:space="0" w:color="auto"/>
              <w:left w:val="single" w:sz="6" w:space="0" w:color="auto"/>
              <w:bottom w:val="single" w:sz="6" w:space="0" w:color="auto"/>
              <w:right w:val="single" w:sz="6" w:space="0" w:color="auto"/>
            </w:tcBorders>
          </w:tcPr>
          <w:p w:rsidR="007308CD" w:rsidRDefault="007308CD" w:rsidP="0099518F">
            <w:pPr>
              <w:pStyle w:val="FORMATTEXT"/>
              <w:jc w:val="center"/>
            </w:pPr>
            <w:r>
              <w:t>без навеса</w:t>
            </w:r>
          </w:p>
        </w:tc>
        <w:tc>
          <w:tcPr>
            <w:tcW w:w="1014" w:type="dxa"/>
            <w:tcBorders>
              <w:top w:val="single" w:sz="6" w:space="0" w:color="auto"/>
              <w:left w:val="single" w:sz="6" w:space="0" w:color="auto"/>
              <w:bottom w:val="single" w:sz="6" w:space="0" w:color="auto"/>
              <w:right w:val="single" w:sz="6" w:space="0" w:color="auto"/>
            </w:tcBorders>
          </w:tcPr>
          <w:p w:rsidR="007308CD" w:rsidRDefault="007308CD" w:rsidP="0099518F">
            <w:pPr>
              <w:pStyle w:val="FORMATTEXT"/>
              <w:jc w:val="center"/>
            </w:pPr>
            <w:r>
              <w:t>под навесом</w:t>
            </w:r>
          </w:p>
        </w:tc>
        <w:tc>
          <w:tcPr>
            <w:tcW w:w="1614" w:type="dxa"/>
            <w:vMerge/>
            <w:tcBorders>
              <w:left w:val="single" w:sz="6" w:space="0" w:color="auto"/>
              <w:bottom w:val="single" w:sz="6" w:space="0" w:color="auto"/>
              <w:right w:val="single" w:sz="6" w:space="0" w:color="auto"/>
            </w:tcBorders>
          </w:tcPr>
          <w:p w:rsidR="007308CD" w:rsidRDefault="007308CD" w:rsidP="0099518F">
            <w:pPr>
              <w:pStyle w:val="FORMATTEXT"/>
            </w:pPr>
          </w:p>
        </w:tc>
      </w:tr>
      <w:tr w:rsidR="00FC4A1F" w:rsidTr="007308CD">
        <w:tc>
          <w:tcPr>
            <w:tcW w:w="1988" w:type="dxa"/>
            <w:tcBorders>
              <w:top w:val="single" w:sz="6" w:space="0" w:color="auto"/>
              <w:left w:val="single" w:sz="6" w:space="0" w:color="auto"/>
              <w:bottom w:val="single" w:sz="6" w:space="0" w:color="auto"/>
              <w:right w:val="single" w:sz="6" w:space="0" w:color="auto"/>
            </w:tcBorders>
          </w:tcPr>
          <w:p w:rsidR="00FC4A1F" w:rsidRDefault="00FC4A1F" w:rsidP="007308CD">
            <w:pPr>
              <w:pStyle w:val="FORMATTEXT"/>
            </w:pPr>
            <w:r>
              <w:t>Умеренные, минус 10 и выше</w:t>
            </w:r>
          </w:p>
        </w:tc>
        <w:tc>
          <w:tcPr>
            <w:tcW w:w="1946" w:type="dxa"/>
            <w:tcBorders>
              <w:top w:val="single" w:sz="6" w:space="0" w:color="auto"/>
              <w:left w:val="single" w:sz="6" w:space="0" w:color="auto"/>
              <w:bottom w:val="single" w:sz="6" w:space="0" w:color="auto"/>
              <w:right w:val="single" w:sz="6" w:space="0" w:color="auto"/>
            </w:tcBorders>
          </w:tcPr>
          <w:p w:rsidR="00FC4A1F" w:rsidRDefault="00FC4A1F" w:rsidP="0099518F">
            <w:pPr>
              <w:pStyle w:val="FORMATTEXT"/>
              <w:jc w:val="center"/>
            </w:pPr>
            <w:r>
              <w:t>200</w:t>
            </w:r>
          </w:p>
        </w:tc>
        <w:tc>
          <w:tcPr>
            <w:tcW w:w="1946" w:type="dxa"/>
            <w:tcBorders>
              <w:top w:val="single" w:sz="6" w:space="0" w:color="auto"/>
              <w:left w:val="single" w:sz="6" w:space="0" w:color="auto"/>
              <w:bottom w:val="single" w:sz="6" w:space="0" w:color="auto"/>
              <w:right w:val="single" w:sz="6" w:space="0" w:color="auto"/>
            </w:tcBorders>
          </w:tcPr>
          <w:p w:rsidR="00FC4A1F" w:rsidRDefault="00FC4A1F" w:rsidP="0099518F">
            <w:pPr>
              <w:pStyle w:val="FORMATTEXT"/>
              <w:jc w:val="center"/>
            </w:pPr>
            <w:r>
              <w:t>150</w:t>
            </w:r>
          </w:p>
        </w:tc>
        <w:tc>
          <w:tcPr>
            <w:tcW w:w="848" w:type="dxa"/>
            <w:tcBorders>
              <w:top w:val="single" w:sz="6" w:space="0" w:color="auto"/>
              <w:left w:val="single" w:sz="6" w:space="0" w:color="auto"/>
              <w:bottom w:val="single" w:sz="6" w:space="0" w:color="auto"/>
              <w:right w:val="single" w:sz="6" w:space="0" w:color="auto"/>
            </w:tcBorders>
          </w:tcPr>
          <w:p w:rsidR="00FC4A1F" w:rsidRDefault="00FC4A1F" w:rsidP="0099518F">
            <w:pPr>
              <w:pStyle w:val="FORMATTEXT"/>
              <w:jc w:val="center"/>
            </w:pPr>
            <w:r>
              <w:t>100</w:t>
            </w:r>
          </w:p>
        </w:tc>
        <w:tc>
          <w:tcPr>
            <w:tcW w:w="1014" w:type="dxa"/>
            <w:tcBorders>
              <w:top w:val="single" w:sz="6" w:space="0" w:color="auto"/>
              <w:left w:val="single" w:sz="6" w:space="0" w:color="auto"/>
              <w:bottom w:val="single" w:sz="6" w:space="0" w:color="auto"/>
              <w:right w:val="single" w:sz="6" w:space="0" w:color="auto"/>
            </w:tcBorders>
          </w:tcPr>
          <w:p w:rsidR="00FC4A1F" w:rsidRDefault="00FC4A1F" w:rsidP="0099518F">
            <w:pPr>
              <w:pStyle w:val="FORMATTEXT"/>
              <w:jc w:val="center"/>
            </w:pPr>
            <w:r w:rsidRPr="00A86048">
              <w:t>100</w:t>
            </w:r>
          </w:p>
        </w:tc>
        <w:tc>
          <w:tcPr>
            <w:tcW w:w="1614" w:type="dxa"/>
            <w:tcBorders>
              <w:top w:val="single" w:sz="6" w:space="0" w:color="auto"/>
              <w:left w:val="single" w:sz="6" w:space="0" w:color="auto"/>
              <w:bottom w:val="single" w:sz="6" w:space="0" w:color="auto"/>
              <w:right w:val="single" w:sz="6" w:space="0" w:color="auto"/>
            </w:tcBorders>
          </w:tcPr>
          <w:p w:rsidR="00FC4A1F" w:rsidRDefault="00FC4A1F" w:rsidP="0099518F">
            <w:pPr>
              <w:pStyle w:val="FORMATTEXT"/>
              <w:jc w:val="center"/>
            </w:pPr>
            <w:r>
              <w:t>100</w:t>
            </w:r>
          </w:p>
        </w:tc>
      </w:tr>
      <w:tr w:rsidR="00FC4A1F" w:rsidTr="007308CD">
        <w:tc>
          <w:tcPr>
            <w:tcW w:w="1988" w:type="dxa"/>
            <w:tcBorders>
              <w:top w:val="single" w:sz="6" w:space="0" w:color="auto"/>
              <w:left w:val="single" w:sz="6" w:space="0" w:color="auto"/>
              <w:bottom w:val="single" w:sz="6" w:space="0" w:color="auto"/>
              <w:right w:val="single" w:sz="6" w:space="0" w:color="auto"/>
            </w:tcBorders>
          </w:tcPr>
          <w:p w:rsidR="00FC4A1F" w:rsidRDefault="00FC4A1F" w:rsidP="007308CD">
            <w:pPr>
              <w:pStyle w:val="FORMATTEXT"/>
            </w:pPr>
            <w:r>
              <w:t>Суровые, ниже минус 10 до минус 20 включительно</w:t>
            </w:r>
          </w:p>
        </w:tc>
        <w:tc>
          <w:tcPr>
            <w:tcW w:w="1946" w:type="dxa"/>
            <w:tcBorders>
              <w:top w:val="single" w:sz="6" w:space="0" w:color="auto"/>
              <w:left w:val="single" w:sz="6" w:space="0" w:color="auto"/>
              <w:bottom w:val="single" w:sz="6" w:space="0" w:color="auto"/>
              <w:right w:val="single" w:sz="6" w:space="0" w:color="auto"/>
            </w:tcBorders>
          </w:tcPr>
          <w:p w:rsidR="00FC4A1F" w:rsidRDefault="00FC4A1F" w:rsidP="0099518F">
            <w:pPr>
              <w:pStyle w:val="FORMATTEXT"/>
              <w:jc w:val="center"/>
            </w:pPr>
            <w:r>
              <w:t>300</w:t>
            </w:r>
          </w:p>
        </w:tc>
        <w:tc>
          <w:tcPr>
            <w:tcW w:w="1946" w:type="dxa"/>
            <w:tcBorders>
              <w:top w:val="single" w:sz="6" w:space="0" w:color="auto"/>
              <w:left w:val="single" w:sz="6" w:space="0" w:color="auto"/>
              <w:bottom w:val="single" w:sz="6" w:space="0" w:color="auto"/>
              <w:right w:val="single" w:sz="6" w:space="0" w:color="auto"/>
            </w:tcBorders>
          </w:tcPr>
          <w:p w:rsidR="00FC4A1F" w:rsidRDefault="00FC4A1F" w:rsidP="0099518F">
            <w:pPr>
              <w:pStyle w:val="FORMATTEXT"/>
              <w:jc w:val="center"/>
            </w:pPr>
            <w:r>
              <w:t>200</w:t>
            </w:r>
          </w:p>
        </w:tc>
        <w:tc>
          <w:tcPr>
            <w:tcW w:w="848" w:type="dxa"/>
            <w:tcBorders>
              <w:top w:val="single" w:sz="6" w:space="0" w:color="auto"/>
              <w:left w:val="single" w:sz="6" w:space="0" w:color="auto"/>
              <w:bottom w:val="single" w:sz="6" w:space="0" w:color="auto"/>
              <w:right w:val="single" w:sz="6" w:space="0" w:color="auto"/>
            </w:tcBorders>
          </w:tcPr>
          <w:p w:rsidR="00FC4A1F" w:rsidRDefault="00FC4A1F" w:rsidP="0099518F">
            <w:pPr>
              <w:pStyle w:val="FORMATTEXT"/>
              <w:jc w:val="center"/>
            </w:pPr>
            <w:r>
              <w:t>150</w:t>
            </w:r>
          </w:p>
        </w:tc>
        <w:tc>
          <w:tcPr>
            <w:tcW w:w="1014" w:type="dxa"/>
            <w:tcBorders>
              <w:top w:val="single" w:sz="6" w:space="0" w:color="auto"/>
              <w:left w:val="single" w:sz="6" w:space="0" w:color="auto"/>
              <w:bottom w:val="single" w:sz="6" w:space="0" w:color="auto"/>
              <w:right w:val="single" w:sz="6" w:space="0" w:color="auto"/>
            </w:tcBorders>
          </w:tcPr>
          <w:p w:rsidR="00FC4A1F" w:rsidRDefault="00FC4A1F" w:rsidP="0099518F">
            <w:pPr>
              <w:pStyle w:val="FORMATTEXT"/>
              <w:jc w:val="center"/>
            </w:pPr>
            <w:r>
              <w:t>100</w:t>
            </w:r>
          </w:p>
        </w:tc>
        <w:tc>
          <w:tcPr>
            <w:tcW w:w="1614" w:type="dxa"/>
            <w:tcBorders>
              <w:top w:val="single" w:sz="6" w:space="0" w:color="auto"/>
              <w:left w:val="single" w:sz="6" w:space="0" w:color="auto"/>
              <w:bottom w:val="single" w:sz="6" w:space="0" w:color="auto"/>
              <w:right w:val="single" w:sz="6" w:space="0" w:color="auto"/>
            </w:tcBorders>
          </w:tcPr>
          <w:p w:rsidR="00FC4A1F" w:rsidRDefault="00FC4A1F" w:rsidP="0099518F">
            <w:pPr>
              <w:pStyle w:val="FORMATTEXT"/>
              <w:jc w:val="center"/>
            </w:pPr>
            <w:r>
              <w:t>150</w:t>
            </w:r>
          </w:p>
        </w:tc>
      </w:tr>
      <w:tr w:rsidR="00FC4A1F" w:rsidTr="007308CD">
        <w:tc>
          <w:tcPr>
            <w:tcW w:w="1988" w:type="dxa"/>
            <w:tcBorders>
              <w:top w:val="single" w:sz="6" w:space="0" w:color="auto"/>
              <w:left w:val="single" w:sz="6" w:space="0" w:color="auto"/>
              <w:bottom w:val="single" w:sz="6" w:space="0" w:color="auto"/>
              <w:right w:val="single" w:sz="6" w:space="0" w:color="auto"/>
            </w:tcBorders>
          </w:tcPr>
          <w:p w:rsidR="00FC4A1F" w:rsidRDefault="00FC4A1F" w:rsidP="007308CD">
            <w:pPr>
              <w:pStyle w:val="FORMATTEXT"/>
            </w:pPr>
            <w:r>
              <w:t>Особо суровые, ниже минус 20</w:t>
            </w:r>
          </w:p>
        </w:tc>
        <w:tc>
          <w:tcPr>
            <w:tcW w:w="1946" w:type="dxa"/>
            <w:tcBorders>
              <w:top w:val="single" w:sz="6" w:space="0" w:color="auto"/>
              <w:left w:val="single" w:sz="6" w:space="0" w:color="auto"/>
              <w:bottom w:val="single" w:sz="6" w:space="0" w:color="auto"/>
              <w:right w:val="single" w:sz="6" w:space="0" w:color="auto"/>
            </w:tcBorders>
          </w:tcPr>
          <w:p w:rsidR="00FC4A1F" w:rsidRDefault="00FC4A1F" w:rsidP="0099518F">
            <w:pPr>
              <w:pStyle w:val="FORMATTEXT"/>
              <w:jc w:val="center"/>
            </w:pPr>
            <w:r>
              <w:t>400</w:t>
            </w:r>
          </w:p>
        </w:tc>
        <w:tc>
          <w:tcPr>
            <w:tcW w:w="1946" w:type="dxa"/>
            <w:tcBorders>
              <w:top w:val="single" w:sz="6" w:space="0" w:color="auto"/>
              <w:left w:val="single" w:sz="6" w:space="0" w:color="auto"/>
              <w:bottom w:val="single" w:sz="6" w:space="0" w:color="auto"/>
              <w:right w:val="single" w:sz="6" w:space="0" w:color="auto"/>
            </w:tcBorders>
          </w:tcPr>
          <w:p w:rsidR="00FC4A1F" w:rsidRDefault="00FC4A1F" w:rsidP="0099518F">
            <w:pPr>
              <w:pStyle w:val="FORMATTEXT"/>
              <w:jc w:val="center"/>
            </w:pPr>
            <w:r>
              <w:t>300</w:t>
            </w:r>
          </w:p>
        </w:tc>
        <w:tc>
          <w:tcPr>
            <w:tcW w:w="848" w:type="dxa"/>
            <w:tcBorders>
              <w:top w:val="single" w:sz="6" w:space="0" w:color="auto"/>
              <w:left w:val="single" w:sz="6" w:space="0" w:color="auto"/>
              <w:bottom w:val="single" w:sz="6" w:space="0" w:color="auto"/>
              <w:right w:val="single" w:sz="6" w:space="0" w:color="auto"/>
            </w:tcBorders>
          </w:tcPr>
          <w:p w:rsidR="00FC4A1F" w:rsidRDefault="00FC4A1F" w:rsidP="0099518F">
            <w:pPr>
              <w:pStyle w:val="FORMATTEXT"/>
              <w:jc w:val="center"/>
            </w:pPr>
            <w:r>
              <w:t>200</w:t>
            </w:r>
          </w:p>
        </w:tc>
        <w:tc>
          <w:tcPr>
            <w:tcW w:w="1014" w:type="dxa"/>
            <w:tcBorders>
              <w:top w:val="single" w:sz="6" w:space="0" w:color="auto"/>
              <w:left w:val="single" w:sz="6" w:space="0" w:color="auto"/>
              <w:bottom w:val="single" w:sz="6" w:space="0" w:color="auto"/>
              <w:right w:val="single" w:sz="6" w:space="0" w:color="auto"/>
            </w:tcBorders>
          </w:tcPr>
          <w:p w:rsidR="00FC4A1F" w:rsidRDefault="00FC4A1F" w:rsidP="0099518F">
            <w:pPr>
              <w:pStyle w:val="FORMATTEXT"/>
              <w:jc w:val="center"/>
            </w:pPr>
            <w:r>
              <w:t>150</w:t>
            </w:r>
          </w:p>
        </w:tc>
        <w:tc>
          <w:tcPr>
            <w:tcW w:w="1614" w:type="dxa"/>
            <w:tcBorders>
              <w:top w:val="single" w:sz="6" w:space="0" w:color="auto"/>
              <w:left w:val="single" w:sz="6" w:space="0" w:color="auto"/>
              <w:bottom w:val="single" w:sz="6" w:space="0" w:color="auto"/>
              <w:right w:val="single" w:sz="6" w:space="0" w:color="auto"/>
            </w:tcBorders>
          </w:tcPr>
          <w:p w:rsidR="00FC4A1F" w:rsidRDefault="00FC4A1F" w:rsidP="0099518F">
            <w:pPr>
              <w:pStyle w:val="FORMATTEXT"/>
              <w:jc w:val="center"/>
            </w:pPr>
            <w:r>
              <w:t>200</w:t>
            </w:r>
          </w:p>
        </w:tc>
      </w:tr>
    </w:tbl>
    <w:p w:rsidR="00FC4A1F" w:rsidRDefault="00FC4A1F" w:rsidP="00167F7C">
      <w:pPr>
        <w:pStyle w:val="FORMATTEXT"/>
        <w:jc w:val="both"/>
      </w:pPr>
    </w:p>
    <w:p w:rsidR="00FC4A1F" w:rsidRPr="00167F7C" w:rsidRDefault="00FC4A1F" w:rsidP="00167F7C">
      <w:pPr>
        <w:widowControl w:val="0"/>
        <w:autoSpaceDE w:val="0"/>
        <w:autoSpaceDN w:val="0"/>
        <w:adjustRightInd w:val="0"/>
        <w:rPr>
          <w:bCs/>
          <w:szCs w:val="20"/>
        </w:rPr>
      </w:pPr>
      <w:r w:rsidRPr="00167F7C">
        <w:rPr>
          <w:bCs/>
          <w:szCs w:val="20"/>
        </w:rPr>
        <w:t>Для конструкций, контактирующих с сильноминерализованными водами с содержанием солей более 1% по массе, засоленными грунтами, растворами солей-антиобледенителей и подвергающихся циклическому замораживанию и оттаиванию, марку бетона по морозостойкости назначать и контролировать как для бетона дорожных покрытий по ГОСТ 10060.0.</w:t>
      </w:r>
    </w:p>
    <w:p w:rsidR="00BD751B" w:rsidRDefault="00FC4A1F" w:rsidP="00BD751B">
      <w:pPr>
        <w:widowControl w:val="0"/>
        <w:numPr>
          <w:ilvl w:val="2"/>
          <w:numId w:val="103"/>
        </w:numPr>
        <w:autoSpaceDE w:val="0"/>
        <w:autoSpaceDN w:val="0"/>
        <w:adjustRightInd w:val="0"/>
        <w:rPr>
          <w:bCs/>
          <w:szCs w:val="20"/>
        </w:rPr>
      </w:pPr>
      <w:r w:rsidRPr="00BD751B">
        <w:rPr>
          <w:bCs/>
          <w:szCs w:val="20"/>
        </w:rPr>
        <w:t>На участках, расположенных в зонах, подверженных воздействию агрессивных сред, в первую очередь предусматривать следующие мероприятия по снижению агрессивных воздействий:</w:t>
      </w:r>
    </w:p>
    <w:p w:rsidR="00BD751B" w:rsidRPr="00BD751B" w:rsidRDefault="00FC4A1F" w:rsidP="00BD751B">
      <w:pPr>
        <w:numPr>
          <w:ilvl w:val="1"/>
          <w:numId w:val="29"/>
        </w:numPr>
        <w:textAlignment w:val="top"/>
        <w:rPr>
          <w:rFonts w:cs="Arial"/>
          <w:szCs w:val="19"/>
        </w:rPr>
      </w:pPr>
      <w:r w:rsidRPr="00BD751B">
        <w:rPr>
          <w:rFonts w:cs="Arial"/>
          <w:szCs w:val="19"/>
        </w:rPr>
        <w:t>при строительстве открытым способом на территориях, загрязненных агрессивными веществами (старые свалки, поля аэрации, площадки промышленных предприятий, загрязненные различными техническими продуктами), применять, при обосновании, замену загрязненного грунта на чистый грунт, нейтрализацию агрессивных веществ добавками в грунт. В необходимых случаях использовать экраны из бентонитовой глины, стены в грунте, дренаж и т.п., удалять источники загрязнения грунта (химические производства, склады, автозаправочные станции и т.п.) от трассы метрополитена за пределы зоны их распространения;</w:t>
      </w:r>
    </w:p>
    <w:p w:rsidR="00FC4A1F" w:rsidRPr="00BD751B" w:rsidRDefault="00FC4A1F" w:rsidP="00BD751B">
      <w:pPr>
        <w:numPr>
          <w:ilvl w:val="1"/>
          <w:numId w:val="29"/>
        </w:numPr>
        <w:textAlignment w:val="top"/>
        <w:rPr>
          <w:rFonts w:cs="Arial"/>
          <w:szCs w:val="19"/>
        </w:rPr>
      </w:pPr>
      <w:r w:rsidRPr="00BD751B">
        <w:rPr>
          <w:rFonts w:cs="Arial"/>
          <w:szCs w:val="19"/>
        </w:rPr>
        <w:t>при строительстве закрытым способом на участках с грунтом, содержащим сульфиды (пирит, марказит), а также сульфатредуцирующие, тионовые и нитрифицирующие бактерии, по возможности исключать применение кессонного метода проходки или использовать специальные меры по защите строительных конструкций от агрессивных воздействий;</w:t>
      </w:r>
    </w:p>
    <w:p w:rsidR="00FC4A1F" w:rsidRPr="00BD751B" w:rsidRDefault="00FC4A1F" w:rsidP="00BD751B">
      <w:pPr>
        <w:numPr>
          <w:ilvl w:val="1"/>
          <w:numId w:val="29"/>
        </w:numPr>
        <w:textAlignment w:val="top"/>
        <w:rPr>
          <w:rFonts w:cs="Arial"/>
          <w:szCs w:val="19"/>
        </w:rPr>
      </w:pPr>
      <w:r w:rsidRPr="00BD751B">
        <w:rPr>
          <w:rFonts w:cs="Arial"/>
          <w:szCs w:val="19"/>
        </w:rPr>
        <w:t>не допускать прокладки нефте- и бензопроводов и других трубопроводов, транспортирующих агрессивные химические продукты в пределах зоны отвода территорий для строительства. Допускается пересечение нефте- и бензопроводами трассы линии с принятием мер, исключающих при их повреждении попадание нефтепродуктов в грунт в пределах вышеуказанной зоны.</w:t>
      </w:r>
    </w:p>
    <w:p w:rsidR="00FC4A1F" w:rsidRPr="00F90DB6" w:rsidRDefault="00FC4A1F" w:rsidP="00F90DB6">
      <w:pPr>
        <w:widowControl w:val="0"/>
        <w:numPr>
          <w:ilvl w:val="2"/>
          <w:numId w:val="103"/>
        </w:numPr>
        <w:autoSpaceDE w:val="0"/>
        <w:autoSpaceDN w:val="0"/>
        <w:adjustRightInd w:val="0"/>
        <w:rPr>
          <w:bCs/>
          <w:szCs w:val="20"/>
        </w:rPr>
      </w:pPr>
      <w:r w:rsidRPr="00F90DB6">
        <w:rPr>
          <w:bCs/>
          <w:szCs w:val="20"/>
        </w:rPr>
        <w:t>Способы защиты подземных сооружений предусматривать с использованием:</w:t>
      </w:r>
    </w:p>
    <w:p w:rsidR="00FC4A1F" w:rsidRPr="00210224" w:rsidRDefault="00FC4A1F" w:rsidP="003574B3">
      <w:pPr>
        <w:numPr>
          <w:ilvl w:val="0"/>
          <w:numId w:val="188"/>
        </w:numPr>
        <w:textAlignment w:val="top"/>
        <w:rPr>
          <w:rFonts w:cs="Arial"/>
          <w:szCs w:val="19"/>
        </w:rPr>
      </w:pPr>
      <w:r w:rsidRPr="00210224">
        <w:rPr>
          <w:rFonts w:cs="Arial"/>
          <w:szCs w:val="19"/>
        </w:rPr>
        <w:t>гидроизоляции;</w:t>
      </w:r>
    </w:p>
    <w:p w:rsidR="00FC4A1F" w:rsidRPr="00210224" w:rsidRDefault="00FC4A1F" w:rsidP="003574B3">
      <w:pPr>
        <w:numPr>
          <w:ilvl w:val="0"/>
          <w:numId w:val="188"/>
        </w:numPr>
        <w:textAlignment w:val="top"/>
        <w:rPr>
          <w:rFonts w:cs="Arial"/>
          <w:szCs w:val="19"/>
        </w:rPr>
      </w:pPr>
      <w:r w:rsidRPr="00210224">
        <w:rPr>
          <w:rFonts w:cs="Arial"/>
          <w:szCs w:val="19"/>
        </w:rPr>
        <w:t>водонепроницаемых и коррозионно-стойких материалов обделок;</w:t>
      </w:r>
    </w:p>
    <w:p w:rsidR="00FC4A1F" w:rsidRPr="00210224" w:rsidRDefault="00FC4A1F" w:rsidP="003574B3">
      <w:pPr>
        <w:numPr>
          <w:ilvl w:val="0"/>
          <w:numId w:val="188"/>
        </w:numPr>
        <w:textAlignment w:val="top"/>
        <w:rPr>
          <w:rFonts w:cs="Arial"/>
          <w:szCs w:val="19"/>
        </w:rPr>
      </w:pPr>
      <w:r w:rsidRPr="00210224">
        <w:rPr>
          <w:rFonts w:cs="Arial"/>
          <w:szCs w:val="19"/>
        </w:rPr>
        <w:t>нагнетания за обделку специальных растворов;</w:t>
      </w:r>
    </w:p>
    <w:p w:rsidR="00FC4A1F" w:rsidRPr="00210224" w:rsidRDefault="00FC4A1F" w:rsidP="003574B3">
      <w:pPr>
        <w:numPr>
          <w:ilvl w:val="0"/>
          <w:numId w:val="188"/>
        </w:numPr>
        <w:textAlignment w:val="top"/>
        <w:rPr>
          <w:rFonts w:cs="Arial"/>
          <w:szCs w:val="19"/>
        </w:rPr>
      </w:pPr>
      <w:r w:rsidRPr="00210224">
        <w:rPr>
          <w:rFonts w:cs="Arial"/>
          <w:szCs w:val="19"/>
        </w:rPr>
        <w:t>герметизации стыков между элементами сборных обделок и деформационных швов, а также отверстий для нагнетания раствора и болтовых соединений</w:t>
      </w:r>
      <w:r w:rsidR="00210224">
        <w:rPr>
          <w:rFonts w:cs="Arial"/>
          <w:szCs w:val="19"/>
        </w:rPr>
        <w:t>.</w:t>
      </w:r>
    </w:p>
    <w:p w:rsidR="002977B0" w:rsidRDefault="00FC4A1F" w:rsidP="002977B0">
      <w:pPr>
        <w:widowControl w:val="0"/>
        <w:numPr>
          <w:ilvl w:val="2"/>
          <w:numId w:val="103"/>
        </w:numPr>
        <w:autoSpaceDE w:val="0"/>
        <w:autoSpaceDN w:val="0"/>
        <w:adjustRightInd w:val="0"/>
        <w:rPr>
          <w:bCs/>
          <w:szCs w:val="20"/>
        </w:rPr>
      </w:pPr>
      <w:r w:rsidRPr="002977B0">
        <w:rPr>
          <w:bCs/>
          <w:szCs w:val="20"/>
        </w:rPr>
        <w:t xml:space="preserve"> Для защиты конструкций подземных сооружений со стороны контакта с агрессивным грунтом и грунтовыми водами предусматривать следующие способы (один из них или комбинации нескольких способов):</w:t>
      </w:r>
    </w:p>
    <w:p w:rsidR="002977B0" w:rsidRPr="00251154" w:rsidRDefault="00FC4A1F" w:rsidP="00251154">
      <w:pPr>
        <w:numPr>
          <w:ilvl w:val="1"/>
          <w:numId w:val="29"/>
        </w:numPr>
        <w:textAlignment w:val="top"/>
        <w:rPr>
          <w:rFonts w:cs="Arial"/>
          <w:szCs w:val="19"/>
        </w:rPr>
      </w:pPr>
      <w:r w:rsidRPr="00251154">
        <w:rPr>
          <w:rFonts w:cs="Arial"/>
          <w:szCs w:val="19"/>
        </w:rPr>
        <w:t>покрытие слоем бетона или цементно-песчаного раствора;</w:t>
      </w:r>
    </w:p>
    <w:p w:rsidR="002977B0" w:rsidRPr="00251154" w:rsidRDefault="00FC4A1F" w:rsidP="00251154">
      <w:pPr>
        <w:numPr>
          <w:ilvl w:val="1"/>
          <w:numId w:val="29"/>
        </w:numPr>
        <w:textAlignment w:val="top"/>
        <w:rPr>
          <w:rFonts w:cs="Arial"/>
          <w:szCs w:val="19"/>
        </w:rPr>
      </w:pPr>
      <w:r w:rsidRPr="00251154">
        <w:rPr>
          <w:rFonts w:cs="Arial"/>
          <w:szCs w:val="19"/>
        </w:rPr>
        <w:t>оклеечную изоляцию из листовых или рулонных материалов;</w:t>
      </w:r>
    </w:p>
    <w:p w:rsidR="002977B0" w:rsidRPr="00251154" w:rsidRDefault="00FC4A1F" w:rsidP="00251154">
      <w:pPr>
        <w:numPr>
          <w:ilvl w:val="1"/>
          <w:numId w:val="29"/>
        </w:numPr>
        <w:textAlignment w:val="top"/>
        <w:rPr>
          <w:rFonts w:cs="Arial"/>
          <w:szCs w:val="19"/>
        </w:rPr>
      </w:pPr>
      <w:r w:rsidRPr="00251154">
        <w:rPr>
          <w:rFonts w:cs="Arial"/>
          <w:szCs w:val="19"/>
        </w:rPr>
        <w:t>обмазку или пропитку;</w:t>
      </w:r>
    </w:p>
    <w:p w:rsidR="002977B0" w:rsidRPr="00251154" w:rsidRDefault="00FC4A1F" w:rsidP="00251154">
      <w:pPr>
        <w:numPr>
          <w:ilvl w:val="1"/>
          <w:numId w:val="29"/>
        </w:numPr>
        <w:textAlignment w:val="top"/>
        <w:rPr>
          <w:rFonts w:cs="Arial"/>
          <w:szCs w:val="19"/>
        </w:rPr>
      </w:pPr>
      <w:r w:rsidRPr="00251154">
        <w:rPr>
          <w:rFonts w:cs="Arial"/>
          <w:szCs w:val="19"/>
        </w:rPr>
        <w:t>металлизацию цинком или алюминием стальных элементов, дополнительную обработку полимерными материалами;</w:t>
      </w:r>
    </w:p>
    <w:p w:rsidR="00FC4A1F" w:rsidRPr="00251154" w:rsidRDefault="00FC4A1F" w:rsidP="00251154">
      <w:pPr>
        <w:numPr>
          <w:ilvl w:val="1"/>
          <w:numId w:val="29"/>
        </w:numPr>
        <w:textAlignment w:val="top"/>
        <w:rPr>
          <w:rFonts w:cs="Arial"/>
          <w:szCs w:val="19"/>
        </w:rPr>
      </w:pPr>
      <w:r w:rsidRPr="00251154">
        <w:rPr>
          <w:rFonts w:cs="Arial"/>
          <w:szCs w:val="19"/>
        </w:rPr>
        <w:t>катодную защиту.</w:t>
      </w:r>
    </w:p>
    <w:p w:rsidR="00FC4A1F" w:rsidRPr="002977B0" w:rsidRDefault="00FC4A1F" w:rsidP="002977B0">
      <w:pPr>
        <w:widowControl w:val="0"/>
        <w:numPr>
          <w:ilvl w:val="2"/>
          <w:numId w:val="103"/>
        </w:numPr>
        <w:autoSpaceDE w:val="0"/>
        <w:autoSpaceDN w:val="0"/>
        <w:adjustRightInd w:val="0"/>
        <w:rPr>
          <w:bCs/>
          <w:szCs w:val="20"/>
        </w:rPr>
      </w:pPr>
      <w:r w:rsidRPr="002977B0">
        <w:rPr>
          <w:bCs/>
          <w:szCs w:val="20"/>
        </w:rPr>
        <w:t>Мероприятия по защите наружных поверхностей конструкций тоннелей назначать в зависимости от способа производства работ (закрытый или открытый) и типов обделок (сборная из чугунных, бетонных или железобетонных элементов, монолитная или монолитно-прессованная бетонная обделка).</w:t>
      </w:r>
    </w:p>
    <w:p w:rsidR="00FC4A1F" w:rsidRPr="00FF3716" w:rsidRDefault="00FC4A1F" w:rsidP="00FF3716">
      <w:pPr>
        <w:widowControl w:val="0"/>
        <w:numPr>
          <w:ilvl w:val="2"/>
          <w:numId w:val="103"/>
        </w:numPr>
        <w:autoSpaceDE w:val="0"/>
        <w:autoSpaceDN w:val="0"/>
        <w:adjustRightInd w:val="0"/>
        <w:rPr>
          <w:bCs/>
          <w:szCs w:val="20"/>
        </w:rPr>
      </w:pPr>
      <w:r w:rsidRPr="00FF3716">
        <w:rPr>
          <w:bCs/>
          <w:szCs w:val="20"/>
        </w:rPr>
        <w:t>Бетон и цементно-песчаный раствор, наносимые на поверхность конструкций в качестве изолирующего слоя, предусматривать плотной структуры (водонепроницаемость не менее W6) и коррозионно-стойкими к агрессивному воздействию среды. Коррозионную стойкость достигать применением соответствующих видов цементов, заполнителей, химических добавок с учетом требований СНиП 2.03.11.</w:t>
      </w:r>
    </w:p>
    <w:p w:rsidR="00FC4A1F" w:rsidRPr="00FF3716" w:rsidRDefault="00FC4A1F" w:rsidP="00FF3716">
      <w:pPr>
        <w:widowControl w:val="0"/>
        <w:numPr>
          <w:ilvl w:val="2"/>
          <w:numId w:val="103"/>
        </w:numPr>
        <w:autoSpaceDE w:val="0"/>
        <w:autoSpaceDN w:val="0"/>
        <w:adjustRightInd w:val="0"/>
        <w:rPr>
          <w:bCs/>
          <w:szCs w:val="20"/>
        </w:rPr>
      </w:pPr>
      <w:r w:rsidRPr="00FF3716">
        <w:rPr>
          <w:bCs/>
          <w:szCs w:val="20"/>
        </w:rPr>
        <w:t>В подземных сооружениях, возводимых открытым способом, оклеечную изоляцию из листовых и рулонных материалов применять в общих случаях в качестве гидроизоляции, а при наличии средне- и сильноагрессивных сред - в виде химически стойких изоляционных материалов, защищающих конструкции от воздействия среды.</w:t>
      </w:r>
    </w:p>
    <w:p w:rsidR="00FC4A1F" w:rsidRPr="00AA0BFD" w:rsidRDefault="00FC4A1F" w:rsidP="00AA0BFD">
      <w:pPr>
        <w:widowControl w:val="0"/>
        <w:autoSpaceDE w:val="0"/>
        <w:autoSpaceDN w:val="0"/>
        <w:adjustRightInd w:val="0"/>
        <w:rPr>
          <w:bCs/>
          <w:szCs w:val="20"/>
        </w:rPr>
      </w:pPr>
      <w:r w:rsidRPr="00AA0BFD">
        <w:rPr>
          <w:bCs/>
          <w:szCs w:val="20"/>
        </w:rPr>
        <w:t>Гидроизоляционные покрытия могут одновременно применяться в качестве защиты от коррозии, если они обладают необходимой химической стойкостью и биостойкостью к конкретным агрессивным средам.</w:t>
      </w:r>
    </w:p>
    <w:p w:rsidR="00FC4A1F" w:rsidRPr="00AA0BFD" w:rsidRDefault="00FC4A1F" w:rsidP="00AA0BFD">
      <w:pPr>
        <w:widowControl w:val="0"/>
        <w:autoSpaceDE w:val="0"/>
        <w:autoSpaceDN w:val="0"/>
        <w:adjustRightInd w:val="0"/>
        <w:rPr>
          <w:bCs/>
          <w:szCs w:val="20"/>
        </w:rPr>
      </w:pPr>
      <w:r w:rsidRPr="00AA0BFD">
        <w:rPr>
          <w:bCs/>
          <w:szCs w:val="20"/>
        </w:rPr>
        <w:t>Листовую и рулонную изоляцию предусматривать с обеспечением сплошности и непроницаемости для жидкостей.</w:t>
      </w:r>
    </w:p>
    <w:p w:rsidR="00FC4A1F" w:rsidRPr="00591B26" w:rsidRDefault="00FC4A1F" w:rsidP="00591B26">
      <w:pPr>
        <w:widowControl w:val="0"/>
        <w:numPr>
          <w:ilvl w:val="2"/>
          <w:numId w:val="103"/>
        </w:numPr>
        <w:autoSpaceDE w:val="0"/>
        <w:autoSpaceDN w:val="0"/>
        <w:adjustRightInd w:val="0"/>
        <w:rPr>
          <w:bCs/>
          <w:szCs w:val="20"/>
        </w:rPr>
      </w:pPr>
      <w:r w:rsidRPr="00591B26">
        <w:rPr>
          <w:bCs/>
          <w:szCs w:val="20"/>
        </w:rPr>
        <w:t>При применении гидроизоляции, предварительно наносимой на поверхность сборных элементов обделки, обеспечивать в стыках сборных элементов непроницаемость и стойкость, равнозначные предварительно наносимой гидроизоляции.</w:t>
      </w:r>
    </w:p>
    <w:p w:rsidR="00FC4A1F" w:rsidRPr="00591B26" w:rsidRDefault="00FC4A1F" w:rsidP="00591B26">
      <w:pPr>
        <w:widowControl w:val="0"/>
        <w:numPr>
          <w:ilvl w:val="2"/>
          <w:numId w:val="103"/>
        </w:numPr>
        <w:autoSpaceDE w:val="0"/>
        <w:autoSpaceDN w:val="0"/>
        <w:adjustRightInd w:val="0"/>
        <w:rPr>
          <w:bCs/>
          <w:szCs w:val="20"/>
        </w:rPr>
      </w:pPr>
      <w:r w:rsidRPr="00591B26">
        <w:rPr>
          <w:bCs/>
          <w:szCs w:val="20"/>
        </w:rPr>
        <w:t>Наружная изоляция должна иметь защиту от механических повреждений. Для предупреждения разрыва оклеечной изоляции в местах устройства деформационных швов предусматривать компенсаторы.</w:t>
      </w:r>
    </w:p>
    <w:p w:rsidR="00FC4A1F" w:rsidRPr="00591B26" w:rsidRDefault="00FC4A1F" w:rsidP="00591B26">
      <w:pPr>
        <w:widowControl w:val="0"/>
        <w:numPr>
          <w:ilvl w:val="2"/>
          <w:numId w:val="103"/>
        </w:numPr>
        <w:autoSpaceDE w:val="0"/>
        <w:autoSpaceDN w:val="0"/>
        <w:adjustRightInd w:val="0"/>
        <w:rPr>
          <w:bCs/>
          <w:szCs w:val="20"/>
        </w:rPr>
      </w:pPr>
      <w:r w:rsidRPr="00591B26">
        <w:rPr>
          <w:bCs/>
          <w:szCs w:val="20"/>
        </w:rPr>
        <w:t>Обмазки (битумные, гудроновые, битумно-полимерные, эпоксидные, эпоксидно-фурановые, эпоксидно-сланцевые и т.п.) для защиты поверхностей подземных конструкций применять с учетом их стойкости к агрессивному воздействию среды.  В   грунтах и грунтовых водах, загрязненных органическими веществами (масла, нефтепродукты, растворители), применение защитных рулонных, листовых, обмазочных материалов, а также композиций герметиков на основе битумов не допускается.</w:t>
      </w:r>
    </w:p>
    <w:p w:rsidR="00FC4A1F" w:rsidRPr="00591B26" w:rsidRDefault="00FC4A1F" w:rsidP="00591B26">
      <w:pPr>
        <w:widowControl w:val="0"/>
        <w:numPr>
          <w:ilvl w:val="2"/>
          <w:numId w:val="103"/>
        </w:numPr>
        <w:autoSpaceDE w:val="0"/>
        <w:autoSpaceDN w:val="0"/>
        <w:adjustRightInd w:val="0"/>
        <w:rPr>
          <w:bCs/>
          <w:szCs w:val="20"/>
        </w:rPr>
      </w:pPr>
      <w:r w:rsidRPr="00591B26">
        <w:rPr>
          <w:bCs/>
          <w:szCs w:val="20"/>
        </w:rPr>
        <w:t>Защиту поверхности металлических элементов, недоступных для возобновления защитных покрытий, предусматривать эффективными долговечными противокоррозионными покрытиями. Во избежание повреждения противокоррозионных покрытий при сварке крепление элементов рекомендуется осуществлять с помощью болтовых соединений, защищенных от коррозии.</w:t>
      </w:r>
    </w:p>
    <w:p w:rsidR="00591B26" w:rsidRDefault="00FC4A1F" w:rsidP="00591B26">
      <w:pPr>
        <w:widowControl w:val="0"/>
        <w:numPr>
          <w:ilvl w:val="2"/>
          <w:numId w:val="103"/>
        </w:numPr>
        <w:autoSpaceDE w:val="0"/>
        <w:autoSpaceDN w:val="0"/>
        <w:adjustRightInd w:val="0"/>
        <w:rPr>
          <w:bCs/>
          <w:szCs w:val="20"/>
        </w:rPr>
      </w:pPr>
      <w:r w:rsidRPr="00591B26">
        <w:rPr>
          <w:bCs/>
          <w:szCs w:val="20"/>
        </w:rPr>
        <w:t>Защиту конструкций от биокоррозии предусматривать химически стойкими и биостойкими полимерными материалами, применяемыми для сильноагрессивных газовых и жидких сред согласно СНиП 2.03.11.</w:t>
      </w:r>
    </w:p>
    <w:p w:rsidR="00591B26" w:rsidRDefault="00FC4A1F" w:rsidP="00591B26">
      <w:pPr>
        <w:widowControl w:val="0"/>
        <w:numPr>
          <w:ilvl w:val="2"/>
          <w:numId w:val="103"/>
        </w:numPr>
        <w:autoSpaceDE w:val="0"/>
        <w:autoSpaceDN w:val="0"/>
        <w:adjustRightInd w:val="0"/>
        <w:rPr>
          <w:bCs/>
          <w:szCs w:val="20"/>
        </w:rPr>
      </w:pPr>
      <w:r w:rsidRPr="00591B26">
        <w:rPr>
          <w:bCs/>
          <w:szCs w:val="20"/>
        </w:rPr>
        <w:t>Внутреннюю поверхность чугунных тюбингов и стальных конструкций на станциях, в пристанционных сооружениях, в перегонных тоннелях и в притоннельных сооружени</w:t>
      </w:r>
      <w:r w:rsidR="00B064C7">
        <w:rPr>
          <w:bCs/>
          <w:szCs w:val="20"/>
        </w:rPr>
        <w:t>ях</w:t>
      </w:r>
      <w:r w:rsidRPr="00591B26">
        <w:rPr>
          <w:bCs/>
          <w:szCs w:val="20"/>
        </w:rPr>
        <w:t xml:space="preserve"> рекомендуется покрывать негорючими противокоррозионными составами, в первую очередь цементными и цементно-полимерными.</w:t>
      </w:r>
    </w:p>
    <w:p w:rsidR="00591B26" w:rsidRDefault="00FC4A1F" w:rsidP="00591B26">
      <w:pPr>
        <w:widowControl w:val="0"/>
        <w:numPr>
          <w:ilvl w:val="2"/>
          <w:numId w:val="103"/>
        </w:numPr>
        <w:autoSpaceDE w:val="0"/>
        <w:autoSpaceDN w:val="0"/>
        <w:adjustRightInd w:val="0"/>
        <w:rPr>
          <w:bCs/>
          <w:szCs w:val="20"/>
        </w:rPr>
      </w:pPr>
      <w:r w:rsidRPr="00591B26">
        <w:rPr>
          <w:bCs/>
          <w:szCs w:val="20"/>
        </w:rPr>
        <w:t>Борта чугунных тюбингов (зазоры в местах соприкосновения) в дополнение к существующим методам гидроизоляции и защиты от "щелевой" коррозии рекомендуется защищать углеводородными смазками (петролатум, технический вазелин) с добавлением улучшающих добавок (окисленный петролатум, каучук) и ингибиторов (</w:t>
      </w:r>
      <w:r w:rsidR="001C3369">
        <w:rPr>
          <w:bCs/>
          <w:szCs w:val="20"/>
        </w:rPr>
        <w:t>П</w:t>
      </w:r>
      <w:r w:rsidRPr="00591B26">
        <w:rPr>
          <w:bCs/>
          <w:szCs w:val="20"/>
        </w:rPr>
        <w:t>риложение 5.20А</w:t>
      </w:r>
      <w:r w:rsidR="00EA3586">
        <w:rPr>
          <w:bCs/>
          <w:szCs w:val="20"/>
        </w:rPr>
        <w:t xml:space="preserve"> </w:t>
      </w:r>
      <w:r w:rsidR="00EA3586" w:rsidRPr="00EA3586">
        <w:rPr>
          <w:bCs/>
          <w:szCs w:val="20"/>
        </w:rPr>
        <w:t>[17]</w:t>
      </w:r>
      <w:r w:rsidRPr="00591B26">
        <w:rPr>
          <w:bCs/>
          <w:szCs w:val="20"/>
        </w:rPr>
        <w:t>).</w:t>
      </w:r>
    </w:p>
    <w:p w:rsidR="00591B26" w:rsidRDefault="00FC4A1F" w:rsidP="00591B26">
      <w:pPr>
        <w:widowControl w:val="0"/>
        <w:autoSpaceDE w:val="0"/>
        <w:autoSpaceDN w:val="0"/>
        <w:adjustRightInd w:val="0"/>
        <w:rPr>
          <w:bCs/>
          <w:szCs w:val="20"/>
        </w:rPr>
      </w:pPr>
      <w:r w:rsidRPr="00591B26">
        <w:rPr>
          <w:bCs/>
          <w:szCs w:val="20"/>
        </w:rPr>
        <w:t>Для предупреждения протечек и связанной с ними "щелевой" коррозии чугунных тюбингов швы в чугунной обделке зачеканивать свинцом или уплотнять упругоэластичными резиновыми неопреновыми уплотнителями.</w:t>
      </w:r>
    </w:p>
    <w:p w:rsidR="00591B26" w:rsidRDefault="00FC4A1F" w:rsidP="00591B26">
      <w:pPr>
        <w:widowControl w:val="0"/>
        <w:autoSpaceDE w:val="0"/>
        <w:autoSpaceDN w:val="0"/>
        <w:adjustRightInd w:val="0"/>
        <w:rPr>
          <w:bCs/>
          <w:szCs w:val="20"/>
        </w:rPr>
      </w:pPr>
      <w:r w:rsidRPr="00591B26">
        <w:rPr>
          <w:bCs/>
          <w:szCs w:val="20"/>
        </w:rPr>
        <w:t>Болтовые отверстия и отверстия для нагнетания уплотнять путем использования шайб и колец, изготовленных из коррозионно-стойких материалов.</w:t>
      </w:r>
    </w:p>
    <w:p w:rsidR="00850089" w:rsidRPr="00591B26" w:rsidRDefault="00FC4A1F" w:rsidP="00591B26">
      <w:pPr>
        <w:widowControl w:val="0"/>
        <w:autoSpaceDE w:val="0"/>
        <w:autoSpaceDN w:val="0"/>
        <w:adjustRightInd w:val="0"/>
        <w:rPr>
          <w:bCs/>
          <w:szCs w:val="20"/>
        </w:rPr>
      </w:pPr>
      <w:r w:rsidRPr="00591B26">
        <w:rPr>
          <w:bCs/>
          <w:szCs w:val="20"/>
        </w:rPr>
        <w:t>Швы в сборных железобетонных обделках, зачеканенные расширяющимся цементом, рекомендуется покрывать эпоксидными, полиуретановыми или другими стойкими обмазками.</w:t>
      </w:r>
    </w:p>
    <w:p w:rsidR="00850089" w:rsidRPr="000C5FEB" w:rsidRDefault="00850089" w:rsidP="00357F00">
      <w:pPr>
        <w:pStyle w:val="2"/>
        <w:spacing w:before="240"/>
      </w:pPr>
      <w:bookmarkStart w:id="98" w:name="_Toc300322357"/>
      <w:r w:rsidRPr="000C5FEB">
        <w:t>Защита сооружений и устройств метрополитенов от коррозии блуждающими токами</w:t>
      </w:r>
      <w:bookmarkEnd w:id="98"/>
    </w:p>
    <w:p w:rsidR="00060C64" w:rsidRPr="006B2AEA" w:rsidRDefault="00060C64" w:rsidP="006B2AEA">
      <w:pPr>
        <w:widowControl w:val="0"/>
        <w:numPr>
          <w:ilvl w:val="2"/>
          <w:numId w:val="104"/>
        </w:numPr>
        <w:autoSpaceDE w:val="0"/>
        <w:autoSpaceDN w:val="0"/>
        <w:adjustRightInd w:val="0"/>
        <w:rPr>
          <w:bCs/>
          <w:szCs w:val="20"/>
        </w:rPr>
      </w:pPr>
      <w:r w:rsidRPr="006B2AEA">
        <w:rPr>
          <w:bCs/>
          <w:szCs w:val="20"/>
        </w:rPr>
        <w:t>Защиту сооружений и устройств метрополитенов от коррозии блуждающими токами (электрокоррозии) следует предусматривать по ГОСТ 9.602 и требованиям настоящих норм и правил.</w:t>
      </w:r>
    </w:p>
    <w:p w:rsidR="00060C64" w:rsidRPr="00C31A08" w:rsidRDefault="00060C64" w:rsidP="00C31A08">
      <w:pPr>
        <w:widowControl w:val="0"/>
        <w:numPr>
          <w:ilvl w:val="2"/>
          <w:numId w:val="104"/>
        </w:numPr>
        <w:autoSpaceDE w:val="0"/>
        <w:autoSpaceDN w:val="0"/>
        <w:adjustRightInd w:val="0"/>
        <w:rPr>
          <w:bCs/>
          <w:szCs w:val="20"/>
        </w:rPr>
      </w:pPr>
      <w:r w:rsidRPr="00C31A08">
        <w:rPr>
          <w:bCs/>
          <w:szCs w:val="20"/>
        </w:rPr>
        <w:t>Арматура железобетонных элементов и металлоконструкции метромостов и эстакад не должны иметь гальванической связи с ходовыми рельсами и с обделкой тоннелей.</w:t>
      </w:r>
    </w:p>
    <w:p w:rsidR="00060C64" w:rsidRPr="00C31A08" w:rsidRDefault="00060C64" w:rsidP="00C31A08">
      <w:pPr>
        <w:widowControl w:val="0"/>
        <w:numPr>
          <w:ilvl w:val="2"/>
          <w:numId w:val="104"/>
        </w:numPr>
        <w:autoSpaceDE w:val="0"/>
        <w:autoSpaceDN w:val="0"/>
        <w:adjustRightInd w:val="0"/>
        <w:rPr>
          <w:bCs/>
          <w:szCs w:val="20"/>
        </w:rPr>
      </w:pPr>
      <w:r w:rsidRPr="00C31A08">
        <w:rPr>
          <w:bCs/>
          <w:szCs w:val="20"/>
        </w:rPr>
        <w:t>На подземных участках линий, на мостах и эстакадах должны быть предусмотрены контрольно-измерительные пункты блуждающих токов.</w:t>
      </w:r>
    </w:p>
    <w:p w:rsidR="00C31A08" w:rsidRDefault="00060C64" w:rsidP="00C31A08">
      <w:pPr>
        <w:widowControl w:val="0"/>
        <w:numPr>
          <w:ilvl w:val="2"/>
          <w:numId w:val="104"/>
        </w:numPr>
        <w:autoSpaceDE w:val="0"/>
        <w:autoSpaceDN w:val="0"/>
        <w:adjustRightInd w:val="0"/>
        <w:rPr>
          <w:bCs/>
          <w:szCs w:val="20"/>
        </w:rPr>
      </w:pPr>
      <w:r w:rsidRPr="00C31A08">
        <w:rPr>
          <w:bCs/>
          <w:szCs w:val="20"/>
        </w:rPr>
        <w:t>В устройствах пути предусматривать:</w:t>
      </w:r>
    </w:p>
    <w:p w:rsidR="00060C64" w:rsidRPr="00C31A08" w:rsidRDefault="00060C64" w:rsidP="00C31A08">
      <w:pPr>
        <w:numPr>
          <w:ilvl w:val="1"/>
          <w:numId w:val="29"/>
        </w:numPr>
        <w:textAlignment w:val="top"/>
        <w:rPr>
          <w:rFonts w:cs="Arial"/>
          <w:szCs w:val="19"/>
        </w:rPr>
      </w:pPr>
      <w:r w:rsidRPr="00C31A08">
        <w:rPr>
          <w:rFonts w:cs="Arial"/>
          <w:szCs w:val="19"/>
        </w:rPr>
        <w:t>электрическую изоляцию ходовых рельсов путем установки изолирующих элементов (прокладок, втулок) в местах сопряжения деталей, находящихся под потенциалом рельсов, с поверхностью бетона, арматурой и т.п.;</w:t>
      </w:r>
    </w:p>
    <w:p w:rsidR="00060C64" w:rsidRPr="00C31A08" w:rsidRDefault="00060C64" w:rsidP="00C31A08">
      <w:pPr>
        <w:numPr>
          <w:ilvl w:val="1"/>
          <w:numId w:val="29"/>
        </w:numPr>
        <w:textAlignment w:val="top"/>
        <w:rPr>
          <w:rFonts w:cs="Arial"/>
          <w:szCs w:val="19"/>
        </w:rPr>
      </w:pPr>
      <w:r w:rsidRPr="00C31A08">
        <w:rPr>
          <w:rFonts w:cs="Arial"/>
          <w:szCs w:val="19"/>
        </w:rPr>
        <w:t xml:space="preserve">зазор не менее </w:t>
      </w:r>
      <w:smartTag w:uri="urn:schemas-microsoft-com:office:smarttags" w:element="metricconverter">
        <w:smartTagPr>
          <w:attr w:name="ProductID" w:val="50 мм"/>
        </w:smartTagPr>
        <w:r w:rsidRPr="00C31A08">
          <w:rPr>
            <w:rFonts w:cs="Arial"/>
            <w:szCs w:val="19"/>
          </w:rPr>
          <w:t>50 мм</w:t>
        </w:r>
      </w:smartTag>
      <w:r w:rsidRPr="00C31A08">
        <w:rPr>
          <w:rFonts w:cs="Arial"/>
          <w:szCs w:val="19"/>
        </w:rPr>
        <w:t xml:space="preserve"> между ходовыми рельсами, деталями рельсовых скреплений и путевым бетоном или щебеночным балластом, а также трубопроводами, кабелями, корпусами электрооборудования и другими заземленными конструкциями;</w:t>
      </w:r>
    </w:p>
    <w:p w:rsidR="00060C64" w:rsidRPr="00C31A08" w:rsidRDefault="00060C64" w:rsidP="00C31A08">
      <w:pPr>
        <w:numPr>
          <w:ilvl w:val="1"/>
          <w:numId w:val="29"/>
        </w:numPr>
        <w:textAlignment w:val="top"/>
        <w:rPr>
          <w:rFonts w:cs="Arial"/>
          <w:szCs w:val="19"/>
        </w:rPr>
      </w:pPr>
      <w:r w:rsidRPr="00C31A08">
        <w:rPr>
          <w:rFonts w:cs="Arial"/>
          <w:szCs w:val="19"/>
        </w:rPr>
        <w:t>электрическую изоляцию соединенных с ходовыми рельсами металлических частей стрелочных приводов от щебеночного балласта или путевого бетона и тоннельной обделки;</w:t>
      </w:r>
    </w:p>
    <w:p w:rsidR="00060C64" w:rsidRPr="00C31A08" w:rsidRDefault="00060C64" w:rsidP="00C31A08">
      <w:pPr>
        <w:numPr>
          <w:ilvl w:val="1"/>
          <w:numId w:val="29"/>
        </w:numPr>
        <w:textAlignment w:val="top"/>
        <w:rPr>
          <w:rFonts w:cs="Arial"/>
          <w:szCs w:val="19"/>
        </w:rPr>
      </w:pPr>
      <w:r w:rsidRPr="00C31A08">
        <w:rPr>
          <w:rFonts w:cs="Arial"/>
          <w:szCs w:val="19"/>
        </w:rPr>
        <w:t>пропитку деревянных шпал и шурупных отверстий в них антисептиками, не проводящими электрического тока. Шурупные отверстия не должны быть сквозными;</w:t>
      </w:r>
    </w:p>
    <w:p w:rsidR="00060C64" w:rsidRPr="00C31A08" w:rsidRDefault="00060C64" w:rsidP="00C31A08">
      <w:pPr>
        <w:numPr>
          <w:ilvl w:val="1"/>
          <w:numId w:val="29"/>
        </w:numPr>
        <w:textAlignment w:val="top"/>
        <w:rPr>
          <w:rFonts w:cs="Arial"/>
          <w:szCs w:val="19"/>
        </w:rPr>
      </w:pPr>
      <w:r w:rsidRPr="00C31A08">
        <w:rPr>
          <w:rFonts w:cs="Arial"/>
          <w:szCs w:val="19"/>
        </w:rPr>
        <w:t xml:space="preserve">укладку ходовых рельсов на металлических или железобетонных эстакадах и метромостах, а также на расстоянии </w:t>
      </w:r>
      <w:smartTag w:uri="urn:schemas-microsoft-com:office:smarttags" w:element="metricconverter">
        <w:smartTagPr>
          <w:attr w:name="ProductID" w:val="200 м"/>
        </w:smartTagPr>
        <w:r w:rsidRPr="00C31A08">
          <w:rPr>
            <w:rFonts w:cs="Arial"/>
            <w:szCs w:val="19"/>
          </w:rPr>
          <w:t>200 м</w:t>
        </w:r>
      </w:smartTag>
      <w:r w:rsidRPr="00C31A08">
        <w:rPr>
          <w:rFonts w:cs="Arial"/>
          <w:szCs w:val="19"/>
        </w:rPr>
        <w:t xml:space="preserve"> с двух сторон от них на деревянные шпалы с изолирующими прокладками и втулками в рельсовых скреплениях (резина, полиэтилен или другие полимерные материалы);</w:t>
      </w:r>
    </w:p>
    <w:p w:rsidR="00060C64" w:rsidRPr="00C31A08" w:rsidRDefault="00060C64" w:rsidP="00C31A08">
      <w:pPr>
        <w:numPr>
          <w:ilvl w:val="1"/>
          <w:numId w:val="29"/>
        </w:numPr>
        <w:textAlignment w:val="top"/>
        <w:rPr>
          <w:rFonts w:cs="Arial"/>
          <w:szCs w:val="19"/>
        </w:rPr>
      </w:pPr>
      <w:r w:rsidRPr="00C31A08">
        <w:rPr>
          <w:rFonts w:cs="Arial"/>
          <w:szCs w:val="19"/>
        </w:rPr>
        <w:t>два изолирующих стыка в каждом ходовом рельсе между электрифицированными и неэлектрифицированными путями на расстоянии, исключающем возможность их одновременного перекрытия подвижным составом;</w:t>
      </w:r>
    </w:p>
    <w:p w:rsidR="00060C64" w:rsidRPr="00C31A08" w:rsidRDefault="00060C64" w:rsidP="00C31A08">
      <w:pPr>
        <w:numPr>
          <w:ilvl w:val="1"/>
          <w:numId w:val="29"/>
        </w:numPr>
        <w:textAlignment w:val="top"/>
        <w:rPr>
          <w:rFonts w:cs="Arial"/>
          <w:szCs w:val="19"/>
        </w:rPr>
      </w:pPr>
      <w:r w:rsidRPr="00C31A08">
        <w:rPr>
          <w:rFonts w:cs="Arial"/>
          <w:szCs w:val="19"/>
        </w:rPr>
        <w:t>одинарные изолирующие стыки у тупиковых упоров;</w:t>
      </w:r>
    </w:p>
    <w:p w:rsidR="00060C64" w:rsidRPr="00C31A08" w:rsidRDefault="00060C64" w:rsidP="00C31A08">
      <w:pPr>
        <w:numPr>
          <w:ilvl w:val="1"/>
          <w:numId w:val="29"/>
        </w:numPr>
        <w:textAlignment w:val="top"/>
        <w:rPr>
          <w:rFonts w:cs="Arial"/>
          <w:szCs w:val="19"/>
        </w:rPr>
      </w:pPr>
      <w:r w:rsidRPr="00C31A08">
        <w:rPr>
          <w:rFonts w:cs="Arial"/>
          <w:szCs w:val="19"/>
        </w:rPr>
        <w:t>исключение возможности соприкосновения рельсов покилометрового запаса в тоннеле с какими-либо металлическими элементами конструкции верхнего строения пути;</w:t>
      </w:r>
    </w:p>
    <w:p w:rsidR="00060C64" w:rsidRPr="00C31A08" w:rsidRDefault="00060C64" w:rsidP="00C31A08">
      <w:pPr>
        <w:numPr>
          <w:ilvl w:val="1"/>
          <w:numId w:val="29"/>
        </w:numPr>
        <w:textAlignment w:val="top"/>
        <w:rPr>
          <w:rFonts w:cs="Arial"/>
          <w:szCs w:val="19"/>
        </w:rPr>
      </w:pPr>
      <w:r w:rsidRPr="00C31A08">
        <w:rPr>
          <w:rFonts w:cs="Arial"/>
          <w:szCs w:val="19"/>
        </w:rPr>
        <w:t>использование амортизирующих конструктивных элементов верхнего строения пути, исключающих снижение переходного сопротивления между рельсами и обделкой тоннеля;</w:t>
      </w:r>
    </w:p>
    <w:p w:rsidR="00060C64" w:rsidRPr="00C31A08" w:rsidRDefault="00060C64" w:rsidP="00C31A08">
      <w:pPr>
        <w:numPr>
          <w:ilvl w:val="1"/>
          <w:numId w:val="29"/>
        </w:numPr>
        <w:textAlignment w:val="top"/>
        <w:rPr>
          <w:rFonts w:cs="Arial"/>
          <w:szCs w:val="19"/>
        </w:rPr>
      </w:pPr>
      <w:r w:rsidRPr="00C31A08">
        <w:rPr>
          <w:rFonts w:cs="Arial"/>
          <w:szCs w:val="19"/>
        </w:rPr>
        <w:t>расположение анкерных болтов крепления продольных брусьев к железобетонному подрельсовому основанию между рельсовыми подкладками;</w:t>
      </w:r>
    </w:p>
    <w:p w:rsidR="00060C64" w:rsidRPr="00C31A08" w:rsidRDefault="00060C64" w:rsidP="00C31A08">
      <w:pPr>
        <w:numPr>
          <w:ilvl w:val="1"/>
          <w:numId w:val="29"/>
        </w:numPr>
        <w:textAlignment w:val="top"/>
        <w:rPr>
          <w:rFonts w:cs="Arial"/>
          <w:szCs w:val="19"/>
        </w:rPr>
      </w:pPr>
      <w:r w:rsidRPr="00C31A08">
        <w:rPr>
          <w:rFonts w:cs="Arial"/>
          <w:szCs w:val="19"/>
        </w:rPr>
        <w:t>использование для сборных стыков ходовых рельсов и стрелочных переводов инвентарных электрических соединителей промышленного производства.</w:t>
      </w:r>
    </w:p>
    <w:p w:rsidR="00060C64" w:rsidRPr="00EE6680" w:rsidRDefault="00060C64" w:rsidP="00EE6680">
      <w:pPr>
        <w:widowControl w:val="0"/>
        <w:autoSpaceDE w:val="0"/>
        <w:autoSpaceDN w:val="0"/>
        <w:adjustRightInd w:val="0"/>
        <w:rPr>
          <w:bCs/>
          <w:szCs w:val="20"/>
        </w:rPr>
      </w:pPr>
      <w:r w:rsidRPr="00EE6680">
        <w:rPr>
          <w:bCs/>
          <w:szCs w:val="20"/>
        </w:rPr>
        <w:t>Удельное переходное сопротивление между ходовыми рельсами одного пути (две рельсовые нити в параллель) и обделкой (землей) должно быть не менее, Ом·км:</w:t>
      </w:r>
    </w:p>
    <w:p w:rsidR="00060C64" w:rsidRPr="00EE6680" w:rsidRDefault="00060C64" w:rsidP="007B1921">
      <w:pPr>
        <w:numPr>
          <w:ilvl w:val="0"/>
          <w:numId w:val="189"/>
        </w:numPr>
        <w:textAlignment w:val="top"/>
        <w:rPr>
          <w:rFonts w:cs="Arial"/>
          <w:szCs w:val="19"/>
        </w:rPr>
      </w:pPr>
      <w:r w:rsidRPr="00EE6680">
        <w:rPr>
          <w:rFonts w:cs="Arial"/>
          <w:szCs w:val="19"/>
        </w:rPr>
        <w:t xml:space="preserve">в тоннелях и закрытых наземных участках, на участках, смежных с метромостами (до </w:t>
      </w:r>
      <w:smartTag w:uri="urn:schemas-microsoft-com:office:smarttags" w:element="metricconverter">
        <w:smartTagPr>
          <w:attr w:name="ProductID" w:val="200 м"/>
        </w:smartTagPr>
        <w:r w:rsidRPr="00EE6680">
          <w:rPr>
            <w:rFonts w:cs="Arial"/>
            <w:szCs w:val="19"/>
          </w:rPr>
          <w:t>200 м</w:t>
        </w:r>
      </w:smartTag>
      <w:r w:rsidRPr="00EE6680">
        <w:rPr>
          <w:rFonts w:cs="Arial"/>
          <w:szCs w:val="19"/>
        </w:rPr>
        <w:t xml:space="preserve"> по обе стороны от моста), - 1,5;</w:t>
      </w:r>
    </w:p>
    <w:p w:rsidR="00060C64" w:rsidRPr="00EE6680" w:rsidRDefault="00060C64" w:rsidP="007B1921">
      <w:pPr>
        <w:numPr>
          <w:ilvl w:val="0"/>
          <w:numId w:val="189"/>
        </w:numPr>
        <w:textAlignment w:val="top"/>
        <w:rPr>
          <w:rFonts w:cs="Arial"/>
          <w:szCs w:val="19"/>
        </w:rPr>
      </w:pPr>
      <w:r w:rsidRPr="00EE6680">
        <w:rPr>
          <w:rFonts w:cs="Arial"/>
          <w:szCs w:val="19"/>
        </w:rPr>
        <w:t>на эстакадах, метромостах и в зданиях электродепо - 3;</w:t>
      </w:r>
    </w:p>
    <w:p w:rsidR="00060C64" w:rsidRPr="00EE6680" w:rsidRDefault="00060C64" w:rsidP="007B1921">
      <w:pPr>
        <w:numPr>
          <w:ilvl w:val="0"/>
          <w:numId w:val="189"/>
        </w:numPr>
        <w:textAlignment w:val="top"/>
        <w:rPr>
          <w:rFonts w:cs="Arial"/>
          <w:szCs w:val="19"/>
        </w:rPr>
      </w:pPr>
      <w:r w:rsidRPr="00EE6680">
        <w:rPr>
          <w:rFonts w:cs="Arial"/>
          <w:szCs w:val="19"/>
        </w:rPr>
        <w:t>на парковых путях электродепо, на открытых наземных участках - 0,5.</w:t>
      </w:r>
    </w:p>
    <w:p w:rsidR="002561B4" w:rsidRPr="002561B4" w:rsidRDefault="00060C64" w:rsidP="002561B4">
      <w:pPr>
        <w:widowControl w:val="0"/>
        <w:numPr>
          <w:ilvl w:val="2"/>
          <w:numId w:val="104"/>
        </w:numPr>
        <w:autoSpaceDE w:val="0"/>
        <w:autoSpaceDN w:val="0"/>
        <w:adjustRightInd w:val="0"/>
        <w:rPr>
          <w:bCs/>
          <w:szCs w:val="20"/>
        </w:rPr>
      </w:pPr>
      <w:r w:rsidRPr="002561B4">
        <w:rPr>
          <w:bCs/>
          <w:szCs w:val="20"/>
        </w:rPr>
        <w:t>В строительных конструкциях обделок тоннелей предусматривать:</w:t>
      </w:r>
    </w:p>
    <w:p w:rsidR="00060C64" w:rsidRPr="002561B4" w:rsidRDefault="00060C64" w:rsidP="002561B4">
      <w:pPr>
        <w:numPr>
          <w:ilvl w:val="1"/>
          <w:numId w:val="29"/>
        </w:numPr>
        <w:textAlignment w:val="top"/>
        <w:rPr>
          <w:rFonts w:cs="Arial"/>
          <w:szCs w:val="19"/>
        </w:rPr>
      </w:pPr>
      <w:r w:rsidRPr="002561B4">
        <w:rPr>
          <w:rFonts w:cs="Arial"/>
          <w:szCs w:val="19"/>
        </w:rPr>
        <w:t xml:space="preserve">гальваническое разделение продольных металлических связей арматуры железобетонных обделок с шагом не более </w:t>
      </w:r>
      <w:smartTag w:uri="urn:schemas-microsoft-com:office:smarttags" w:element="metricconverter">
        <w:smartTagPr>
          <w:attr w:name="ProductID" w:val="60 м"/>
        </w:smartTagPr>
        <w:r w:rsidRPr="002561B4">
          <w:rPr>
            <w:rFonts w:cs="Arial"/>
            <w:szCs w:val="19"/>
          </w:rPr>
          <w:t>60 м</w:t>
        </w:r>
      </w:smartTag>
      <w:r w:rsidRPr="002561B4">
        <w:rPr>
          <w:rFonts w:cs="Arial"/>
          <w:szCs w:val="19"/>
        </w:rPr>
        <w:t>. Места разделения арматуры обозначать вертикальной белой полосой, наносимой на внутреннюю сторону обделки;</w:t>
      </w:r>
    </w:p>
    <w:p w:rsidR="002561B4" w:rsidRDefault="00060C64" w:rsidP="002561B4">
      <w:pPr>
        <w:numPr>
          <w:ilvl w:val="1"/>
          <w:numId w:val="29"/>
        </w:numPr>
        <w:textAlignment w:val="top"/>
        <w:rPr>
          <w:rFonts w:cs="Arial"/>
          <w:szCs w:val="19"/>
        </w:rPr>
      </w:pPr>
      <w:r w:rsidRPr="002561B4">
        <w:rPr>
          <w:rFonts w:cs="Arial"/>
          <w:szCs w:val="19"/>
        </w:rPr>
        <w:t>шунтирование стальной шиной сечением не менее 160 мм</w:t>
      </w:r>
      <w:r w:rsidR="002561B4" w:rsidRPr="002561B4">
        <w:rPr>
          <w:rFonts w:cs="Arial"/>
          <w:szCs w:val="19"/>
          <w:vertAlign w:val="superscript"/>
        </w:rPr>
        <w:t>2</w:t>
      </w:r>
      <w:r w:rsidRPr="002561B4">
        <w:rPr>
          <w:rFonts w:cs="Arial"/>
          <w:szCs w:val="19"/>
        </w:rPr>
        <w:t xml:space="preserve"> участков обделок (вставок) из бетона или железобетона в тоннелях с обделкой из чугунных тюбингов, комбинированной обделкой из чугунных тюбингов и железобетонных блоков, сталебетонной обделкой;</w:t>
      </w:r>
    </w:p>
    <w:p w:rsidR="00060C64" w:rsidRPr="002561B4" w:rsidRDefault="00060C64" w:rsidP="002561B4">
      <w:pPr>
        <w:numPr>
          <w:ilvl w:val="1"/>
          <w:numId w:val="29"/>
        </w:numPr>
        <w:textAlignment w:val="top"/>
        <w:rPr>
          <w:rFonts w:cs="Arial"/>
          <w:szCs w:val="19"/>
        </w:rPr>
      </w:pPr>
      <w:r w:rsidRPr="002561B4">
        <w:rPr>
          <w:rFonts w:cs="Arial"/>
          <w:szCs w:val="19"/>
        </w:rPr>
        <w:t>способы стыковки железобетонных тюбингов (блоков), а также узлы крепления к ним заземляющих шин, кронштейнов и т.п., исключающие возможность гальванических связей с арматурой и объединения ее в протяженную непрерывную металлическую сеть.</w:t>
      </w:r>
    </w:p>
    <w:p w:rsidR="00886A14" w:rsidRDefault="00060C64" w:rsidP="00886A14">
      <w:pPr>
        <w:widowControl w:val="0"/>
        <w:numPr>
          <w:ilvl w:val="2"/>
          <w:numId w:val="104"/>
        </w:numPr>
        <w:autoSpaceDE w:val="0"/>
        <w:autoSpaceDN w:val="0"/>
        <w:adjustRightInd w:val="0"/>
        <w:rPr>
          <w:bCs/>
          <w:szCs w:val="20"/>
        </w:rPr>
      </w:pPr>
      <w:r w:rsidRPr="00886A14">
        <w:rPr>
          <w:bCs/>
          <w:szCs w:val="20"/>
        </w:rPr>
        <w:t>В устройствах электроснабжения предусматривать:</w:t>
      </w:r>
    </w:p>
    <w:p w:rsidR="00886A14" w:rsidRPr="00886A14" w:rsidRDefault="00060C64" w:rsidP="00886A14">
      <w:pPr>
        <w:numPr>
          <w:ilvl w:val="1"/>
          <w:numId w:val="29"/>
        </w:numPr>
        <w:textAlignment w:val="top"/>
        <w:rPr>
          <w:rFonts w:cs="Arial"/>
          <w:szCs w:val="19"/>
        </w:rPr>
      </w:pPr>
      <w:r w:rsidRPr="00886A14">
        <w:rPr>
          <w:rFonts w:cs="Arial"/>
          <w:szCs w:val="19"/>
        </w:rPr>
        <w:t>секционирование положительной и отрицательной шин РУ 825 В при необходимости электроснабжения тяговых сетей разных линий в местах их сближения или пересечения от одной ТПП;</w:t>
      </w:r>
    </w:p>
    <w:p w:rsidR="00886A14" w:rsidRPr="00886A14" w:rsidRDefault="00060C64" w:rsidP="00886A14">
      <w:pPr>
        <w:numPr>
          <w:ilvl w:val="1"/>
          <w:numId w:val="29"/>
        </w:numPr>
        <w:textAlignment w:val="top"/>
        <w:rPr>
          <w:rFonts w:cs="Arial"/>
          <w:szCs w:val="19"/>
        </w:rPr>
      </w:pPr>
      <w:r w:rsidRPr="00886A14">
        <w:rPr>
          <w:rFonts w:cs="Arial"/>
          <w:szCs w:val="19"/>
        </w:rPr>
        <w:t>защиту от замыкания токоведущих частей устройств контактной сети 825 В на "землю";</w:t>
      </w:r>
    </w:p>
    <w:p w:rsidR="00886A14" w:rsidRPr="00886A14" w:rsidRDefault="00060C64" w:rsidP="00886A14">
      <w:pPr>
        <w:numPr>
          <w:ilvl w:val="1"/>
          <w:numId w:val="29"/>
        </w:numPr>
        <w:textAlignment w:val="top"/>
        <w:rPr>
          <w:rFonts w:cs="Arial"/>
          <w:szCs w:val="19"/>
        </w:rPr>
      </w:pPr>
      <w:r w:rsidRPr="00886A14">
        <w:rPr>
          <w:rFonts w:cs="Arial"/>
          <w:szCs w:val="19"/>
        </w:rPr>
        <w:t xml:space="preserve">применение междупутных соединителей ходовых рельсов в средней части перегона и, при необходимости, не менее чем через </w:t>
      </w:r>
      <w:smartTag w:uri="urn:schemas-microsoft-com:office:smarttags" w:element="metricconverter">
        <w:smartTagPr>
          <w:attr w:name="ProductID" w:val="500 м"/>
        </w:smartTagPr>
        <w:r w:rsidRPr="00886A14">
          <w:rPr>
            <w:rFonts w:cs="Arial"/>
            <w:szCs w:val="19"/>
          </w:rPr>
          <w:t>500 м</w:t>
        </w:r>
      </w:smartTag>
      <w:r w:rsidRPr="00886A14">
        <w:rPr>
          <w:rFonts w:cs="Arial"/>
          <w:szCs w:val="19"/>
        </w:rPr>
        <w:t xml:space="preserve"> между ними.</w:t>
      </w:r>
    </w:p>
    <w:p w:rsidR="00886A14" w:rsidRDefault="00060C64" w:rsidP="00653FBD">
      <w:pPr>
        <w:widowControl w:val="0"/>
        <w:autoSpaceDE w:val="0"/>
        <w:autoSpaceDN w:val="0"/>
        <w:adjustRightInd w:val="0"/>
        <w:rPr>
          <w:bCs/>
          <w:szCs w:val="20"/>
        </w:rPr>
      </w:pPr>
      <w:r w:rsidRPr="00886A14">
        <w:rPr>
          <w:bCs/>
          <w:szCs w:val="20"/>
        </w:rPr>
        <w:t>Присоединение отсасывающих линий и междупутных соединителей к ходовым рельсам главных путей выполнять в соответствии с 5.12.</w:t>
      </w:r>
    </w:p>
    <w:p w:rsidR="00060C64" w:rsidRPr="00886A14" w:rsidRDefault="00060C64" w:rsidP="00653FBD">
      <w:pPr>
        <w:widowControl w:val="0"/>
        <w:autoSpaceDE w:val="0"/>
        <w:autoSpaceDN w:val="0"/>
        <w:adjustRightInd w:val="0"/>
        <w:rPr>
          <w:bCs/>
          <w:szCs w:val="20"/>
        </w:rPr>
      </w:pPr>
      <w:r w:rsidRPr="00886A14">
        <w:rPr>
          <w:bCs/>
          <w:szCs w:val="20"/>
        </w:rPr>
        <w:t>Электрическое сопротивление междупутного соединителя постоянному току должно быть не более 3·10</w:t>
      </w:r>
      <w:r w:rsidR="00653FBD" w:rsidRPr="00653FBD">
        <w:rPr>
          <w:bCs/>
          <w:szCs w:val="20"/>
          <w:vertAlign w:val="superscript"/>
        </w:rPr>
        <w:t>-3</w:t>
      </w:r>
      <w:r w:rsidRPr="00886A14">
        <w:rPr>
          <w:bCs/>
          <w:szCs w:val="20"/>
        </w:rPr>
        <w:t xml:space="preserve"> Ом.</w:t>
      </w:r>
    </w:p>
    <w:p w:rsidR="00060C64" w:rsidRPr="00661F9C" w:rsidRDefault="00060C64" w:rsidP="00661F9C">
      <w:pPr>
        <w:widowControl w:val="0"/>
        <w:numPr>
          <w:ilvl w:val="2"/>
          <w:numId w:val="104"/>
        </w:numPr>
        <w:autoSpaceDE w:val="0"/>
        <w:autoSpaceDN w:val="0"/>
        <w:adjustRightInd w:val="0"/>
        <w:rPr>
          <w:bCs/>
          <w:szCs w:val="20"/>
        </w:rPr>
      </w:pPr>
      <w:r w:rsidRPr="00661F9C">
        <w:rPr>
          <w:bCs/>
          <w:szCs w:val="20"/>
        </w:rPr>
        <w:t>Участок водопровода из металлических труб, прокладываемый под ходовыми рельсами, отделять от остальной сети изолирующими фланцами.</w:t>
      </w:r>
    </w:p>
    <w:p w:rsidR="00661F9C" w:rsidRDefault="00060C64" w:rsidP="00661F9C">
      <w:pPr>
        <w:widowControl w:val="0"/>
        <w:numPr>
          <w:ilvl w:val="2"/>
          <w:numId w:val="104"/>
        </w:numPr>
        <w:autoSpaceDE w:val="0"/>
        <w:autoSpaceDN w:val="0"/>
        <w:adjustRightInd w:val="0"/>
        <w:rPr>
          <w:bCs/>
          <w:szCs w:val="20"/>
        </w:rPr>
      </w:pPr>
      <w:r w:rsidRPr="00661F9C">
        <w:rPr>
          <w:bCs/>
          <w:szCs w:val="20"/>
        </w:rPr>
        <w:t>На кабелях и трубопроводах систем тепло и водоснабжения в местах их выхода из сооружений метрополитена предусматривать соответственно изолирующие муфты и фланцы, размещаемые в сооружениях метрополитена в сухих, доступных для осмотра местах.</w:t>
      </w:r>
    </w:p>
    <w:p w:rsidR="00060C64" w:rsidRPr="00661F9C" w:rsidRDefault="00060C64" w:rsidP="00661F9C">
      <w:pPr>
        <w:widowControl w:val="0"/>
        <w:autoSpaceDE w:val="0"/>
        <w:autoSpaceDN w:val="0"/>
        <w:adjustRightInd w:val="0"/>
        <w:rPr>
          <w:bCs/>
          <w:szCs w:val="20"/>
        </w:rPr>
      </w:pPr>
      <w:r w:rsidRPr="00661F9C">
        <w:rPr>
          <w:bCs/>
          <w:szCs w:val="20"/>
        </w:rPr>
        <w:t>Кабели и трубопроводы на участке от изолирующей муфты и фланца до места выхода изолировать от окружающих опорных и строительных конструкций, в т.ч. изолировать муфты и фланцы.</w:t>
      </w:r>
    </w:p>
    <w:p w:rsidR="00060C64" w:rsidRPr="00661F9C" w:rsidRDefault="00060C64" w:rsidP="00661F9C">
      <w:pPr>
        <w:widowControl w:val="0"/>
        <w:numPr>
          <w:ilvl w:val="2"/>
          <w:numId w:val="104"/>
        </w:numPr>
        <w:autoSpaceDE w:val="0"/>
        <w:autoSpaceDN w:val="0"/>
        <w:adjustRightInd w:val="0"/>
        <w:rPr>
          <w:bCs/>
          <w:szCs w:val="20"/>
        </w:rPr>
      </w:pPr>
      <w:r w:rsidRPr="00661F9C">
        <w:rPr>
          <w:bCs/>
          <w:szCs w:val="20"/>
        </w:rPr>
        <w:t xml:space="preserve">Электрическое сопротивление электропроводящих стыков ходовых рельсов и стрелочных переводов не должно превышать сопротивления участка целого рельса длиной </w:t>
      </w:r>
      <w:smartTag w:uri="urn:schemas-microsoft-com:office:smarttags" w:element="metricconverter">
        <w:smartTagPr>
          <w:attr w:name="ProductID" w:val="1 м"/>
        </w:smartTagPr>
        <w:r w:rsidRPr="00661F9C">
          <w:rPr>
            <w:bCs/>
            <w:szCs w:val="20"/>
          </w:rPr>
          <w:t>1 м</w:t>
        </w:r>
      </w:smartTag>
      <w:r w:rsidRPr="00661F9C">
        <w:rPr>
          <w:bCs/>
          <w:szCs w:val="20"/>
        </w:rPr>
        <w:t xml:space="preserve">, изолирующих стыков с дроссель-трансформаторами - </w:t>
      </w:r>
      <w:smartTag w:uri="urn:schemas-microsoft-com:office:smarttags" w:element="metricconverter">
        <w:smartTagPr>
          <w:attr w:name="ProductID" w:val="36 м"/>
        </w:smartTagPr>
        <w:r w:rsidRPr="00661F9C">
          <w:rPr>
            <w:bCs/>
            <w:szCs w:val="20"/>
          </w:rPr>
          <w:t>36 м</w:t>
        </w:r>
      </w:smartTag>
      <w:r w:rsidRPr="00661F9C">
        <w:rPr>
          <w:bCs/>
          <w:szCs w:val="20"/>
        </w:rPr>
        <w:t>.</w:t>
      </w:r>
    </w:p>
    <w:p w:rsidR="00060C64" w:rsidRPr="00661F9C" w:rsidRDefault="00060C64" w:rsidP="00661F9C">
      <w:pPr>
        <w:widowControl w:val="0"/>
        <w:numPr>
          <w:ilvl w:val="2"/>
          <w:numId w:val="104"/>
        </w:numPr>
        <w:autoSpaceDE w:val="0"/>
        <w:autoSpaceDN w:val="0"/>
        <w:adjustRightInd w:val="0"/>
        <w:rPr>
          <w:bCs/>
          <w:szCs w:val="20"/>
        </w:rPr>
      </w:pPr>
      <w:r w:rsidRPr="00661F9C">
        <w:rPr>
          <w:bCs/>
          <w:szCs w:val="20"/>
        </w:rPr>
        <w:t xml:space="preserve">В начале и конце метромостов и эстакад протяженностью более </w:t>
      </w:r>
      <w:smartTag w:uri="urn:schemas-microsoft-com:office:smarttags" w:element="metricconverter">
        <w:smartTagPr>
          <w:attr w:name="ProductID" w:val="300 м"/>
        </w:smartTagPr>
        <w:r w:rsidRPr="00661F9C">
          <w:rPr>
            <w:bCs/>
            <w:szCs w:val="20"/>
          </w:rPr>
          <w:t>300 м</w:t>
        </w:r>
      </w:smartTag>
      <w:r w:rsidRPr="00661F9C">
        <w:rPr>
          <w:bCs/>
          <w:szCs w:val="20"/>
        </w:rPr>
        <w:t xml:space="preserve"> в кабельных линиях предусматривать вставки кабелей с неметаллической оболочкой, в трубопроводах - вставки труб из композитных материалов.</w:t>
      </w:r>
    </w:p>
    <w:p w:rsidR="00060C64" w:rsidRPr="00661F9C" w:rsidRDefault="00060C64" w:rsidP="00661F9C">
      <w:pPr>
        <w:widowControl w:val="0"/>
        <w:numPr>
          <w:ilvl w:val="2"/>
          <w:numId w:val="104"/>
        </w:numPr>
        <w:autoSpaceDE w:val="0"/>
        <w:autoSpaceDN w:val="0"/>
        <w:adjustRightInd w:val="0"/>
        <w:rPr>
          <w:bCs/>
          <w:szCs w:val="20"/>
        </w:rPr>
      </w:pPr>
      <w:r w:rsidRPr="00661F9C">
        <w:rPr>
          <w:bCs/>
          <w:szCs w:val="20"/>
        </w:rPr>
        <w:t>Контрольно-измерительные пункты КИП I применять для измерения потенциалов ходовых рельсов относительно заземляющего проводника (шины); КИП II - для измерения потенциалов чугунной обделки или арматуры железобетонной обделки относительно внешней (по отношению к обделке) среды.</w:t>
      </w:r>
    </w:p>
    <w:p w:rsidR="00060C64" w:rsidRPr="00661F9C" w:rsidRDefault="00060C64" w:rsidP="00661F9C">
      <w:pPr>
        <w:widowControl w:val="0"/>
        <w:numPr>
          <w:ilvl w:val="2"/>
          <w:numId w:val="104"/>
        </w:numPr>
        <w:autoSpaceDE w:val="0"/>
        <w:autoSpaceDN w:val="0"/>
        <w:adjustRightInd w:val="0"/>
        <w:rPr>
          <w:bCs/>
          <w:szCs w:val="20"/>
        </w:rPr>
      </w:pPr>
      <w:r w:rsidRPr="00661F9C">
        <w:rPr>
          <w:bCs/>
          <w:szCs w:val="20"/>
        </w:rPr>
        <w:t>КИП I устанавливать около ДТ:</w:t>
      </w:r>
    </w:p>
    <w:p w:rsidR="00060C64" w:rsidRPr="00CE444A" w:rsidRDefault="00060C64" w:rsidP="00CE444A">
      <w:pPr>
        <w:numPr>
          <w:ilvl w:val="1"/>
          <w:numId w:val="29"/>
        </w:numPr>
        <w:textAlignment w:val="top"/>
        <w:rPr>
          <w:rFonts w:cs="Arial"/>
          <w:szCs w:val="19"/>
        </w:rPr>
      </w:pPr>
      <w:r w:rsidRPr="00CE444A">
        <w:rPr>
          <w:rFonts w:cs="Arial"/>
          <w:szCs w:val="19"/>
        </w:rPr>
        <w:t>в на</w:t>
      </w:r>
      <w:r w:rsidR="00CE444A">
        <w:rPr>
          <w:rFonts w:cs="Arial"/>
          <w:szCs w:val="19"/>
        </w:rPr>
        <w:t>ч</w:t>
      </w:r>
      <w:r w:rsidRPr="00CE444A">
        <w:rPr>
          <w:rFonts w:cs="Arial"/>
          <w:szCs w:val="19"/>
        </w:rPr>
        <w:t>але и конце моста и эстакады;</w:t>
      </w:r>
    </w:p>
    <w:p w:rsidR="00060C64" w:rsidRPr="00CE444A" w:rsidRDefault="00060C64" w:rsidP="00CE444A">
      <w:pPr>
        <w:numPr>
          <w:ilvl w:val="1"/>
          <w:numId w:val="29"/>
        </w:numPr>
        <w:textAlignment w:val="top"/>
        <w:rPr>
          <w:rFonts w:cs="Arial"/>
          <w:szCs w:val="19"/>
        </w:rPr>
      </w:pPr>
      <w:r w:rsidRPr="00CE444A">
        <w:rPr>
          <w:rFonts w:cs="Arial"/>
          <w:szCs w:val="19"/>
        </w:rPr>
        <w:t>в каждом перегонном тоннеле через 500-</w:t>
      </w:r>
      <w:smartTag w:uri="urn:schemas-microsoft-com:office:smarttags" w:element="metricconverter">
        <w:smartTagPr>
          <w:attr w:name="ProductID" w:val="800 м"/>
        </w:smartTagPr>
        <w:r w:rsidRPr="00CE444A">
          <w:rPr>
            <w:rFonts w:cs="Arial"/>
            <w:szCs w:val="19"/>
          </w:rPr>
          <w:t>800 м</w:t>
        </w:r>
      </w:smartTag>
      <w:r w:rsidRPr="00CE444A">
        <w:rPr>
          <w:rFonts w:cs="Arial"/>
          <w:szCs w:val="19"/>
        </w:rPr>
        <w:t>;</w:t>
      </w:r>
    </w:p>
    <w:p w:rsidR="00060C64" w:rsidRPr="00CE444A" w:rsidRDefault="00060C64" w:rsidP="00CE444A">
      <w:pPr>
        <w:numPr>
          <w:ilvl w:val="1"/>
          <w:numId w:val="29"/>
        </w:numPr>
        <w:textAlignment w:val="top"/>
        <w:rPr>
          <w:rFonts w:cs="Arial"/>
          <w:szCs w:val="19"/>
        </w:rPr>
      </w:pPr>
      <w:r w:rsidRPr="00CE444A">
        <w:rPr>
          <w:rFonts w:cs="Arial"/>
          <w:szCs w:val="19"/>
        </w:rPr>
        <w:t>в местах присоединения к ДТ отсасывающих линий или междупутных соединителей (на одном из путей).</w:t>
      </w:r>
    </w:p>
    <w:p w:rsidR="00060C64" w:rsidRPr="004F05F6" w:rsidRDefault="00060C64" w:rsidP="004F05F6">
      <w:pPr>
        <w:widowControl w:val="0"/>
        <w:numPr>
          <w:ilvl w:val="2"/>
          <w:numId w:val="104"/>
        </w:numPr>
        <w:autoSpaceDE w:val="0"/>
        <w:autoSpaceDN w:val="0"/>
        <w:adjustRightInd w:val="0"/>
        <w:rPr>
          <w:bCs/>
          <w:szCs w:val="20"/>
        </w:rPr>
      </w:pPr>
      <w:r w:rsidRPr="004F05F6">
        <w:rPr>
          <w:bCs/>
          <w:szCs w:val="20"/>
        </w:rPr>
        <w:t>КИП II устанавливать в перегонных тоннелях с чугунной обделкой на участках пересечения трасс метрополитена с трассами трамвая или электрифицированных на постоянном токе железных дорог и на участках, где эти линии проходят по параллельным трассам.</w:t>
      </w:r>
    </w:p>
    <w:p w:rsidR="00060C64" w:rsidRPr="002769D9" w:rsidRDefault="00060C64" w:rsidP="002769D9">
      <w:pPr>
        <w:widowControl w:val="0"/>
        <w:autoSpaceDE w:val="0"/>
        <w:autoSpaceDN w:val="0"/>
        <w:adjustRightInd w:val="0"/>
        <w:rPr>
          <w:bCs/>
          <w:szCs w:val="20"/>
        </w:rPr>
      </w:pPr>
      <w:r w:rsidRPr="002769D9">
        <w:rPr>
          <w:bCs/>
          <w:szCs w:val="20"/>
        </w:rPr>
        <w:t>КИП II применять и в тоннелях с железобетонной обделкой, если выявлено многократное соединение арматуры обделки с заземленными конструкциями, узлами крепления трубопроводов и т.п.</w:t>
      </w:r>
    </w:p>
    <w:p w:rsidR="00060C64" w:rsidRPr="002769D9" w:rsidRDefault="00060C64" w:rsidP="002769D9">
      <w:pPr>
        <w:widowControl w:val="0"/>
        <w:autoSpaceDE w:val="0"/>
        <w:autoSpaceDN w:val="0"/>
        <w:adjustRightInd w:val="0"/>
        <w:rPr>
          <w:bCs/>
          <w:szCs w:val="20"/>
        </w:rPr>
      </w:pPr>
      <w:r w:rsidRPr="002769D9">
        <w:rPr>
          <w:bCs/>
          <w:szCs w:val="20"/>
        </w:rPr>
        <w:t xml:space="preserve">На участках пересечения трасс КИП II устанавливать в одном из тоннелей вблизи пересечения и по обе стороны от него на расстоянии </w:t>
      </w:r>
      <w:smartTag w:uri="urn:schemas-microsoft-com:office:smarttags" w:element="metricconverter">
        <w:smartTagPr>
          <w:attr w:name="ProductID" w:val="200 м"/>
        </w:smartTagPr>
        <w:r w:rsidRPr="002769D9">
          <w:rPr>
            <w:bCs/>
            <w:szCs w:val="20"/>
          </w:rPr>
          <w:t>200 м</w:t>
        </w:r>
      </w:smartTag>
      <w:r w:rsidRPr="002769D9">
        <w:rPr>
          <w:bCs/>
          <w:szCs w:val="20"/>
        </w:rPr>
        <w:t>.</w:t>
      </w:r>
    </w:p>
    <w:p w:rsidR="00060C64" w:rsidRPr="002769D9" w:rsidRDefault="00060C64" w:rsidP="002769D9">
      <w:pPr>
        <w:widowControl w:val="0"/>
        <w:autoSpaceDE w:val="0"/>
        <w:autoSpaceDN w:val="0"/>
        <w:adjustRightInd w:val="0"/>
        <w:rPr>
          <w:bCs/>
          <w:szCs w:val="20"/>
        </w:rPr>
      </w:pPr>
      <w:r w:rsidRPr="002769D9">
        <w:rPr>
          <w:bCs/>
          <w:szCs w:val="20"/>
        </w:rPr>
        <w:t xml:space="preserve">На участке параллельных трасс КИП II устанавливать по концам участка тоннеля, расположенного ближе к путям трамвая или железной дороги, а также через </w:t>
      </w:r>
      <w:smartTag w:uri="urn:schemas-microsoft-com:office:smarttags" w:element="metricconverter">
        <w:smartTagPr>
          <w:attr w:name="ProductID" w:val="300 м"/>
        </w:smartTagPr>
        <w:r w:rsidRPr="002769D9">
          <w:rPr>
            <w:bCs/>
            <w:szCs w:val="20"/>
          </w:rPr>
          <w:t>300 м</w:t>
        </w:r>
      </w:smartTag>
      <w:r w:rsidRPr="002769D9">
        <w:rPr>
          <w:bCs/>
          <w:szCs w:val="20"/>
        </w:rPr>
        <w:t xml:space="preserve"> при расстоянии между трассами менее </w:t>
      </w:r>
      <w:smartTag w:uri="urn:schemas-microsoft-com:office:smarttags" w:element="metricconverter">
        <w:smartTagPr>
          <w:attr w:name="ProductID" w:val="100 м"/>
        </w:smartTagPr>
        <w:r w:rsidRPr="002769D9">
          <w:rPr>
            <w:bCs/>
            <w:szCs w:val="20"/>
          </w:rPr>
          <w:t>100 м</w:t>
        </w:r>
      </w:smartTag>
      <w:r w:rsidRPr="002769D9">
        <w:rPr>
          <w:bCs/>
          <w:szCs w:val="20"/>
        </w:rPr>
        <w:t xml:space="preserve"> и через </w:t>
      </w:r>
      <w:smartTag w:uri="urn:schemas-microsoft-com:office:smarttags" w:element="metricconverter">
        <w:smartTagPr>
          <w:attr w:name="ProductID" w:val="500 м"/>
        </w:smartTagPr>
        <w:r w:rsidRPr="002769D9">
          <w:rPr>
            <w:bCs/>
            <w:szCs w:val="20"/>
          </w:rPr>
          <w:t>500 м</w:t>
        </w:r>
      </w:smartTag>
      <w:r w:rsidRPr="002769D9">
        <w:rPr>
          <w:bCs/>
          <w:szCs w:val="20"/>
        </w:rPr>
        <w:t xml:space="preserve"> - при расстоянии от 100 до </w:t>
      </w:r>
      <w:smartTag w:uri="urn:schemas-microsoft-com:office:smarttags" w:element="metricconverter">
        <w:smartTagPr>
          <w:attr w:name="ProductID" w:val="200 м"/>
        </w:smartTagPr>
        <w:r w:rsidRPr="002769D9">
          <w:rPr>
            <w:bCs/>
            <w:szCs w:val="20"/>
          </w:rPr>
          <w:t>200 м</w:t>
        </w:r>
      </w:smartTag>
      <w:r w:rsidRPr="002769D9">
        <w:rPr>
          <w:bCs/>
          <w:szCs w:val="20"/>
        </w:rPr>
        <w:t>.</w:t>
      </w:r>
    </w:p>
    <w:p w:rsidR="00060C64" w:rsidRPr="002769D9" w:rsidRDefault="00060C64" w:rsidP="002769D9">
      <w:pPr>
        <w:widowControl w:val="0"/>
        <w:autoSpaceDE w:val="0"/>
        <w:autoSpaceDN w:val="0"/>
        <w:adjustRightInd w:val="0"/>
        <w:rPr>
          <w:bCs/>
          <w:szCs w:val="20"/>
        </w:rPr>
      </w:pPr>
      <w:r w:rsidRPr="002769D9">
        <w:rPr>
          <w:bCs/>
          <w:szCs w:val="20"/>
        </w:rPr>
        <w:t>При расположении в указанных зонах тяговой подстанции трамвая или железной дороги один из КИП II размещать вблизи пункта отсоса этой подстанции.</w:t>
      </w:r>
    </w:p>
    <w:p w:rsidR="00060C64" w:rsidRPr="002769D9" w:rsidRDefault="00060C64" w:rsidP="002769D9">
      <w:pPr>
        <w:widowControl w:val="0"/>
        <w:autoSpaceDE w:val="0"/>
        <w:autoSpaceDN w:val="0"/>
        <w:adjustRightInd w:val="0"/>
        <w:rPr>
          <w:bCs/>
          <w:szCs w:val="20"/>
        </w:rPr>
      </w:pPr>
      <w:r w:rsidRPr="002769D9">
        <w:rPr>
          <w:bCs/>
          <w:szCs w:val="20"/>
        </w:rPr>
        <w:t>КИП II размещать также в тоннелях, сооружаемых в агрессивной среде.</w:t>
      </w:r>
    </w:p>
    <w:p w:rsidR="00060C64" w:rsidRPr="000549A0" w:rsidRDefault="00060C64" w:rsidP="000549A0">
      <w:pPr>
        <w:widowControl w:val="0"/>
        <w:numPr>
          <w:ilvl w:val="2"/>
          <w:numId w:val="104"/>
        </w:numPr>
        <w:autoSpaceDE w:val="0"/>
        <w:autoSpaceDN w:val="0"/>
        <w:adjustRightInd w:val="0"/>
        <w:rPr>
          <w:bCs/>
          <w:szCs w:val="20"/>
        </w:rPr>
      </w:pPr>
      <w:r w:rsidRPr="000549A0">
        <w:rPr>
          <w:bCs/>
          <w:szCs w:val="20"/>
        </w:rPr>
        <w:t>При совпадении мест установки КИП I и КИП II предусматривать установку только КИП II.</w:t>
      </w:r>
    </w:p>
    <w:p w:rsidR="00060C64" w:rsidRPr="000549A0" w:rsidRDefault="00060C64" w:rsidP="000549A0">
      <w:pPr>
        <w:widowControl w:val="0"/>
        <w:numPr>
          <w:ilvl w:val="2"/>
          <w:numId w:val="104"/>
        </w:numPr>
        <w:autoSpaceDE w:val="0"/>
        <w:autoSpaceDN w:val="0"/>
        <w:adjustRightInd w:val="0"/>
        <w:rPr>
          <w:bCs/>
          <w:szCs w:val="20"/>
        </w:rPr>
      </w:pPr>
      <w:r w:rsidRPr="000549A0">
        <w:rPr>
          <w:bCs/>
          <w:szCs w:val="20"/>
        </w:rPr>
        <w:t>КИП I состоит из трехполюсного выключателя и соединительных клемм, установленных в ящике; КИП II - из КИП I и электрода-измерителя, устанавливаемого в обделку тоннеля.</w:t>
      </w:r>
    </w:p>
    <w:p w:rsidR="00060C64" w:rsidRPr="00B91750" w:rsidRDefault="00060C64" w:rsidP="00B91750">
      <w:pPr>
        <w:widowControl w:val="0"/>
        <w:autoSpaceDE w:val="0"/>
        <w:autoSpaceDN w:val="0"/>
        <w:adjustRightInd w:val="0"/>
        <w:rPr>
          <w:bCs/>
          <w:szCs w:val="20"/>
        </w:rPr>
      </w:pPr>
      <w:r w:rsidRPr="00B91750">
        <w:rPr>
          <w:bCs/>
          <w:szCs w:val="20"/>
        </w:rPr>
        <w:t>КИП I и КИП II соединять контрольными кабелями с клеммными шкафами, размещаемыми на станциях. В шкафы предусматривать ввод переменного тока напряжением 220 В.</w:t>
      </w:r>
    </w:p>
    <w:p w:rsidR="00060C64" w:rsidRPr="00C8384C" w:rsidRDefault="00060C64" w:rsidP="00C8384C">
      <w:pPr>
        <w:widowControl w:val="0"/>
        <w:numPr>
          <w:ilvl w:val="2"/>
          <w:numId w:val="104"/>
        </w:numPr>
        <w:autoSpaceDE w:val="0"/>
        <w:autoSpaceDN w:val="0"/>
        <w:adjustRightInd w:val="0"/>
        <w:rPr>
          <w:bCs/>
          <w:szCs w:val="20"/>
        </w:rPr>
      </w:pPr>
      <w:r w:rsidRPr="00C8384C">
        <w:rPr>
          <w:bCs/>
          <w:szCs w:val="20"/>
        </w:rPr>
        <w:t>На ТПП предусматривать установку прибора (счетчика вольт-часов) для измерения среднесуточных потенциалов шины минус 825 В по отношению к заземляющему устройству подстанции.</w:t>
      </w:r>
    </w:p>
    <w:p w:rsidR="00850089" w:rsidRPr="002A1A54" w:rsidRDefault="00060C64" w:rsidP="00C8384C">
      <w:pPr>
        <w:widowControl w:val="0"/>
        <w:numPr>
          <w:ilvl w:val="2"/>
          <w:numId w:val="104"/>
        </w:numPr>
        <w:autoSpaceDE w:val="0"/>
        <w:autoSpaceDN w:val="0"/>
        <w:adjustRightInd w:val="0"/>
        <w:rPr>
          <w:b/>
          <w:bCs/>
        </w:rPr>
      </w:pPr>
      <w:r w:rsidRPr="002A1A54">
        <w:t xml:space="preserve">Контроль за выполнением и эффективностью мер по защите от электрокоррозии при строительстве и приемке линий осуществлять согласно </w:t>
      </w:r>
      <w:r w:rsidR="001C3369" w:rsidRPr="002A1A54">
        <w:t>П</w:t>
      </w:r>
      <w:r w:rsidRPr="002A1A54">
        <w:t>риложению 7.3Ж</w:t>
      </w:r>
      <w:r w:rsidR="000A43A3">
        <w:t xml:space="preserve"> </w:t>
      </w:r>
      <w:r w:rsidR="000A43A3">
        <w:rPr>
          <w:lang w:val="en-US"/>
        </w:rPr>
        <w:t>[17]</w:t>
      </w:r>
      <w:r w:rsidRPr="002A1A54">
        <w:t>.</w:t>
      </w:r>
    </w:p>
    <w:p w:rsidR="002D38A9" w:rsidRDefault="00850089" w:rsidP="002D38A9">
      <w:pPr>
        <w:pStyle w:val="2"/>
        <w:spacing w:before="240"/>
      </w:pPr>
      <w:bookmarkStart w:id="99" w:name="_Toc300322358"/>
      <w:r w:rsidRPr="0018116F">
        <w:t>Охранн</w:t>
      </w:r>
      <w:r w:rsidR="002D38A9">
        <w:t>ые и антитеррористические мероприятия</w:t>
      </w:r>
      <w:bookmarkEnd w:id="99"/>
    </w:p>
    <w:p w:rsidR="002D38A9" w:rsidRDefault="002D38A9" w:rsidP="00414003">
      <w:pPr>
        <w:widowControl w:val="0"/>
        <w:numPr>
          <w:ilvl w:val="2"/>
          <w:numId w:val="242"/>
        </w:numPr>
        <w:autoSpaceDE w:val="0"/>
        <w:autoSpaceDN w:val="0"/>
        <w:adjustRightInd w:val="0"/>
      </w:pPr>
      <w:r>
        <w:t>Охрана метрополитена от противоправных действий, включающих несанкционированный доступ в  служебные  помещения, предотвращение преступлений, в том числе террористической направленности, включает комплекс мер в числе которых:</w:t>
      </w:r>
    </w:p>
    <w:p w:rsidR="002D38A9" w:rsidRPr="00B847C9" w:rsidRDefault="002D38A9" w:rsidP="00B847C9">
      <w:pPr>
        <w:numPr>
          <w:ilvl w:val="1"/>
          <w:numId w:val="29"/>
        </w:numPr>
        <w:textAlignment w:val="top"/>
        <w:rPr>
          <w:rFonts w:cs="Arial"/>
          <w:szCs w:val="19"/>
        </w:rPr>
      </w:pPr>
      <w:r w:rsidRPr="00B847C9">
        <w:rPr>
          <w:rFonts w:cs="Arial"/>
          <w:szCs w:val="19"/>
        </w:rPr>
        <w:t>автоматическая охранная сигнализация;</w:t>
      </w:r>
    </w:p>
    <w:p w:rsidR="002D38A9" w:rsidRPr="00B847C9" w:rsidRDefault="002D38A9" w:rsidP="00B847C9">
      <w:pPr>
        <w:numPr>
          <w:ilvl w:val="1"/>
          <w:numId w:val="29"/>
        </w:numPr>
        <w:textAlignment w:val="top"/>
        <w:rPr>
          <w:rFonts w:cs="Arial"/>
          <w:szCs w:val="19"/>
        </w:rPr>
      </w:pPr>
      <w:r w:rsidRPr="00B847C9">
        <w:rPr>
          <w:rFonts w:cs="Arial"/>
          <w:szCs w:val="19"/>
        </w:rPr>
        <w:t>видеонаблюдение по 5.13;</w:t>
      </w:r>
    </w:p>
    <w:p w:rsidR="002D38A9" w:rsidRPr="00B847C9" w:rsidRDefault="002D38A9" w:rsidP="00B847C9">
      <w:pPr>
        <w:numPr>
          <w:ilvl w:val="1"/>
          <w:numId w:val="29"/>
        </w:numPr>
        <w:textAlignment w:val="top"/>
        <w:rPr>
          <w:rFonts w:cs="Arial"/>
          <w:szCs w:val="19"/>
        </w:rPr>
      </w:pPr>
      <w:r w:rsidRPr="00B847C9">
        <w:rPr>
          <w:rFonts w:cs="Arial"/>
          <w:szCs w:val="19"/>
        </w:rPr>
        <w:t>специальные антитеррористические мероприятия и устройства.</w:t>
      </w:r>
    </w:p>
    <w:p w:rsidR="002D38A9" w:rsidRDefault="002D38A9" w:rsidP="00853C67">
      <w:pPr>
        <w:widowControl w:val="0"/>
        <w:numPr>
          <w:ilvl w:val="2"/>
          <w:numId w:val="242"/>
        </w:numPr>
        <w:autoSpaceDE w:val="0"/>
        <w:autoSpaceDN w:val="0"/>
        <w:adjustRightInd w:val="0"/>
      </w:pPr>
      <w:r>
        <w:t xml:space="preserve">Автоматической охранной сигнализацией </w:t>
      </w:r>
      <w:r w:rsidRPr="00F948EF">
        <w:t>и</w:t>
      </w:r>
      <w:r w:rsidR="008522B3" w:rsidRPr="008522B3">
        <w:t>/</w:t>
      </w:r>
      <w:r w:rsidR="008522B3">
        <w:t>или</w:t>
      </w:r>
      <w:r w:rsidRPr="00F948EF">
        <w:t xml:space="preserve"> видеонаблюдением</w:t>
      </w:r>
      <w:r>
        <w:t xml:space="preserve"> оборудовать:</w:t>
      </w:r>
    </w:p>
    <w:p w:rsidR="002D38A9" w:rsidRPr="00E40879" w:rsidRDefault="002D38A9" w:rsidP="00E40879">
      <w:pPr>
        <w:numPr>
          <w:ilvl w:val="1"/>
          <w:numId w:val="29"/>
        </w:numPr>
        <w:textAlignment w:val="top"/>
        <w:rPr>
          <w:rFonts w:cs="Arial"/>
          <w:szCs w:val="19"/>
        </w:rPr>
      </w:pPr>
      <w:r w:rsidRPr="00E40879">
        <w:rPr>
          <w:rFonts w:cs="Arial"/>
          <w:szCs w:val="19"/>
        </w:rPr>
        <w:t>пассажирские входы в вестибюли станций;</w:t>
      </w:r>
    </w:p>
    <w:p w:rsidR="002D38A9" w:rsidRPr="00E40879" w:rsidRDefault="002D38A9" w:rsidP="00E40879">
      <w:pPr>
        <w:numPr>
          <w:ilvl w:val="1"/>
          <w:numId w:val="29"/>
        </w:numPr>
        <w:textAlignment w:val="top"/>
        <w:rPr>
          <w:rFonts w:cs="Arial"/>
          <w:szCs w:val="19"/>
        </w:rPr>
      </w:pPr>
      <w:r w:rsidRPr="00E40879">
        <w:rPr>
          <w:rFonts w:cs="Arial"/>
          <w:szCs w:val="19"/>
        </w:rPr>
        <w:t>производственные входы в сооружения метрополитена с поверхности земли: вентиляционные киоски, порталы тоннелей, аварийные выходы;</w:t>
      </w:r>
    </w:p>
    <w:p w:rsidR="002D38A9" w:rsidRPr="00E40879" w:rsidRDefault="002D38A9" w:rsidP="00E40879">
      <w:pPr>
        <w:numPr>
          <w:ilvl w:val="1"/>
          <w:numId w:val="29"/>
        </w:numPr>
        <w:textAlignment w:val="top"/>
        <w:rPr>
          <w:rFonts w:cs="Arial"/>
          <w:szCs w:val="19"/>
        </w:rPr>
      </w:pPr>
      <w:r w:rsidRPr="00E40879">
        <w:rPr>
          <w:rFonts w:cs="Arial"/>
          <w:szCs w:val="19"/>
        </w:rPr>
        <w:t>входы в перегонные тоннели с платформы станций;</w:t>
      </w:r>
    </w:p>
    <w:p w:rsidR="002D38A9" w:rsidRPr="00E40879" w:rsidRDefault="002D38A9" w:rsidP="00E40879">
      <w:pPr>
        <w:numPr>
          <w:ilvl w:val="1"/>
          <w:numId w:val="29"/>
        </w:numPr>
        <w:textAlignment w:val="top"/>
        <w:rPr>
          <w:rFonts w:cs="Arial"/>
          <w:szCs w:val="19"/>
        </w:rPr>
      </w:pPr>
      <w:r w:rsidRPr="00E40879">
        <w:rPr>
          <w:rFonts w:cs="Arial"/>
          <w:szCs w:val="19"/>
        </w:rPr>
        <w:t>производственные помещения: подстанции, машинные помещения эскалаторов, аппаратные, релейные, кроссовые, медпункт;</w:t>
      </w:r>
    </w:p>
    <w:p w:rsidR="002D38A9" w:rsidRPr="00E40879" w:rsidRDefault="002D38A9" w:rsidP="00E40879">
      <w:pPr>
        <w:numPr>
          <w:ilvl w:val="1"/>
          <w:numId w:val="29"/>
        </w:numPr>
        <w:textAlignment w:val="top"/>
        <w:rPr>
          <w:rFonts w:cs="Arial"/>
          <w:szCs w:val="19"/>
        </w:rPr>
      </w:pPr>
      <w:r w:rsidRPr="00E40879">
        <w:rPr>
          <w:rFonts w:cs="Arial"/>
          <w:szCs w:val="19"/>
        </w:rPr>
        <w:t>помещения кассового блока: операторов касс, старшего кассира, подсчета денег, старшего оператора АСОП и сервера;</w:t>
      </w:r>
    </w:p>
    <w:p w:rsidR="002D38A9" w:rsidRPr="00E40879" w:rsidRDefault="002D38A9" w:rsidP="00E40879">
      <w:pPr>
        <w:numPr>
          <w:ilvl w:val="1"/>
          <w:numId w:val="29"/>
        </w:numPr>
        <w:textAlignment w:val="top"/>
        <w:rPr>
          <w:rFonts w:cs="Arial"/>
          <w:szCs w:val="19"/>
        </w:rPr>
      </w:pPr>
      <w:r w:rsidRPr="00E40879">
        <w:rPr>
          <w:rFonts w:cs="Arial"/>
          <w:szCs w:val="19"/>
        </w:rPr>
        <w:t>ограждения по периметру наземных объектов (электродепо, открытых участков линии и др.)</w:t>
      </w:r>
      <w:r w:rsidR="00E40879">
        <w:rPr>
          <w:rFonts w:cs="Arial"/>
          <w:szCs w:val="19"/>
        </w:rPr>
        <w:t>.</w:t>
      </w:r>
    </w:p>
    <w:p w:rsidR="002D38A9" w:rsidRDefault="002D38A9" w:rsidP="009114BA">
      <w:pPr>
        <w:widowControl w:val="0"/>
        <w:numPr>
          <w:ilvl w:val="2"/>
          <w:numId w:val="242"/>
        </w:numPr>
        <w:autoSpaceDE w:val="0"/>
        <w:autoSpaceDN w:val="0"/>
        <w:adjustRightInd w:val="0"/>
      </w:pPr>
      <w:r>
        <w:t>Устройствами контроля доступа оборудовать входы в помещения кассового блока, машинного помещения эскалаторов, медпункта, подстанций.</w:t>
      </w:r>
    </w:p>
    <w:p w:rsidR="002D38A9" w:rsidRPr="00F45F48" w:rsidRDefault="002D38A9" w:rsidP="00F45F48">
      <w:pPr>
        <w:widowControl w:val="0"/>
        <w:autoSpaceDE w:val="0"/>
        <w:autoSpaceDN w:val="0"/>
        <w:adjustRightInd w:val="0"/>
        <w:rPr>
          <w:bCs/>
          <w:szCs w:val="20"/>
        </w:rPr>
      </w:pPr>
      <w:r w:rsidRPr="00F45F48">
        <w:rPr>
          <w:bCs/>
          <w:szCs w:val="20"/>
        </w:rPr>
        <w:t>Перечень помещений, подлежащих постановке под охранную сигнализацию и оборудование контролем доступа, уточнять в задании на проектирование.</w:t>
      </w:r>
    </w:p>
    <w:p w:rsidR="002D38A9" w:rsidRDefault="002D38A9" w:rsidP="00F45F48">
      <w:pPr>
        <w:widowControl w:val="0"/>
        <w:numPr>
          <w:ilvl w:val="2"/>
          <w:numId w:val="242"/>
        </w:numPr>
        <w:autoSpaceDE w:val="0"/>
        <w:autoSpaceDN w:val="0"/>
        <w:adjustRightInd w:val="0"/>
      </w:pPr>
      <w:r>
        <w:t>Приемно-контрольную аппаратуру АОС устанавливать в помещении ДПС и по помещениям кассового блока - у старшего оператора касс с выводом сигнала в ДПС и на пост милиции.</w:t>
      </w:r>
    </w:p>
    <w:p w:rsidR="002D38A9" w:rsidRPr="008A491D" w:rsidRDefault="002D38A9" w:rsidP="008A491D">
      <w:pPr>
        <w:widowControl w:val="0"/>
        <w:autoSpaceDE w:val="0"/>
        <w:autoSpaceDN w:val="0"/>
        <w:adjustRightInd w:val="0"/>
        <w:rPr>
          <w:bCs/>
          <w:szCs w:val="20"/>
        </w:rPr>
      </w:pPr>
      <w:r w:rsidRPr="008A491D">
        <w:rPr>
          <w:bCs/>
          <w:szCs w:val="20"/>
        </w:rPr>
        <w:t>Передачу информации о срабатывании АОС предусматривать на диспетчерский пункт пожарной безопасности и охраны порядка по системе телекоммуникаций.</w:t>
      </w:r>
    </w:p>
    <w:p w:rsidR="002D38A9" w:rsidRDefault="002D38A9" w:rsidP="00F72469">
      <w:pPr>
        <w:widowControl w:val="0"/>
        <w:numPr>
          <w:ilvl w:val="2"/>
          <w:numId w:val="242"/>
        </w:numPr>
        <w:autoSpaceDE w:val="0"/>
        <w:autoSpaceDN w:val="0"/>
        <w:adjustRightInd w:val="0"/>
      </w:pPr>
      <w:r>
        <w:t>В помещениях оператора касс, старшего оператора и сервера кассового блока предусматривать двухрубежную АОС, в остальных - однорубежную.</w:t>
      </w:r>
    </w:p>
    <w:p w:rsidR="002D38A9" w:rsidRPr="00F72469" w:rsidRDefault="002D38A9" w:rsidP="00F72469">
      <w:pPr>
        <w:widowControl w:val="0"/>
        <w:autoSpaceDE w:val="0"/>
        <w:autoSpaceDN w:val="0"/>
        <w:adjustRightInd w:val="0"/>
        <w:rPr>
          <w:bCs/>
          <w:szCs w:val="20"/>
        </w:rPr>
      </w:pPr>
      <w:r w:rsidRPr="00F72469">
        <w:rPr>
          <w:bCs/>
          <w:szCs w:val="20"/>
        </w:rPr>
        <w:t>Для однорубежной АОС предусматривать, как правило, магнитоконтактные извещатели для блокировки на открывание входных дверей и других проемов. В наземных вестибюлях блокировать также окна (на проникновение или открывание).</w:t>
      </w:r>
    </w:p>
    <w:p w:rsidR="002D38A9" w:rsidRPr="00F72469" w:rsidRDefault="002D38A9" w:rsidP="00F72469">
      <w:pPr>
        <w:widowControl w:val="0"/>
        <w:autoSpaceDE w:val="0"/>
        <w:autoSpaceDN w:val="0"/>
        <w:adjustRightInd w:val="0"/>
        <w:rPr>
          <w:bCs/>
          <w:szCs w:val="20"/>
        </w:rPr>
      </w:pPr>
      <w:r w:rsidRPr="00F72469">
        <w:rPr>
          <w:bCs/>
          <w:szCs w:val="20"/>
        </w:rPr>
        <w:t>Для второго рубежа защиты, блокирующего определенные зоны помещений, применять поверхностные или объемные оптико-электронные извещатели.</w:t>
      </w:r>
    </w:p>
    <w:p w:rsidR="002D38A9" w:rsidRDefault="002D38A9" w:rsidP="00D81C17">
      <w:pPr>
        <w:widowControl w:val="0"/>
        <w:numPr>
          <w:ilvl w:val="2"/>
          <w:numId w:val="242"/>
        </w:numPr>
        <w:autoSpaceDE w:val="0"/>
        <w:autoSpaceDN w:val="0"/>
        <w:adjustRightInd w:val="0"/>
      </w:pPr>
      <w:r>
        <w:t>В кассах, медпункте, ДПС, кабине ДСП на платформе предусматривать скрытую кнопку и педаль для передачи тревожного сигнала на приемно-контрольную аппаратуру АОС и на пост милиции. На посту милиции предусматривать световую индикацию объекта вызова.</w:t>
      </w:r>
    </w:p>
    <w:p w:rsidR="002D38A9" w:rsidRDefault="002D38A9" w:rsidP="00D81C17">
      <w:pPr>
        <w:widowControl w:val="0"/>
        <w:numPr>
          <w:ilvl w:val="2"/>
          <w:numId w:val="242"/>
        </w:numPr>
        <w:autoSpaceDE w:val="0"/>
        <w:autoSpaceDN w:val="0"/>
        <w:adjustRightInd w:val="0"/>
      </w:pPr>
      <w:r>
        <w:t xml:space="preserve">Системы АОС и АУПС допускается объединять в едином комплекте приемно-контрольной аппаратуры. </w:t>
      </w:r>
    </w:p>
    <w:p w:rsidR="002D38A9" w:rsidRDefault="002D38A9" w:rsidP="00D81C17">
      <w:pPr>
        <w:widowControl w:val="0"/>
        <w:numPr>
          <w:ilvl w:val="2"/>
          <w:numId w:val="242"/>
        </w:numPr>
        <w:autoSpaceDE w:val="0"/>
        <w:autoSpaceDN w:val="0"/>
        <w:adjustRightInd w:val="0"/>
      </w:pPr>
      <w:r>
        <w:t>До разработки и утверж</w:t>
      </w:r>
      <w:r w:rsidR="005E6D10">
        <w:t>дения специального свода правил</w:t>
      </w:r>
      <w:r>
        <w:t xml:space="preserve">, регламентирующего мероприятия по противодействию террористических актов </w:t>
      </w:r>
      <w:r w:rsidR="005E6D10">
        <w:t xml:space="preserve">в </w:t>
      </w:r>
      <w:r>
        <w:t xml:space="preserve"> метрополитене, антитеррористические требования</w:t>
      </w:r>
      <w:r w:rsidRPr="00F948EF">
        <w:t xml:space="preserve"> </w:t>
      </w:r>
      <w:r>
        <w:t xml:space="preserve">при проектировании определяются застройщиком или заказчиком в задании на проектирование </w:t>
      </w:r>
      <w:r w:rsidRPr="00F948EF">
        <w:t>(</w:t>
      </w:r>
      <w:r>
        <w:t>п. 3 Постановления Правительства Российской</w:t>
      </w:r>
      <w:r w:rsidRPr="00F948EF">
        <w:t xml:space="preserve"> </w:t>
      </w:r>
      <w:r>
        <w:t>Федерации № 73 от 15.02.2011</w:t>
      </w:r>
      <w:r w:rsidR="00D81C17">
        <w:t xml:space="preserve"> </w:t>
      </w:r>
      <w:r>
        <w:t>г</w:t>
      </w:r>
      <w:r w:rsidRPr="00F948EF">
        <w:t>)</w:t>
      </w:r>
      <w:r>
        <w:t>.</w:t>
      </w:r>
    </w:p>
    <w:p w:rsidR="005B539D" w:rsidRPr="00752F8F" w:rsidRDefault="005B539D" w:rsidP="00357F00">
      <w:pPr>
        <w:pStyle w:val="2"/>
        <w:spacing w:before="240"/>
      </w:pPr>
      <w:bookmarkStart w:id="100" w:name="_Toc300322359"/>
      <w:r w:rsidRPr="00752F8F">
        <w:t>Административно-производственные здания</w:t>
      </w:r>
      <w:bookmarkEnd w:id="100"/>
    </w:p>
    <w:p w:rsidR="00C00156" w:rsidRPr="00EC42A2" w:rsidRDefault="00C00156" w:rsidP="00EC42A2">
      <w:pPr>
        <w:widowControl w:val="0"/>
        <w:numPr>
          <w:ilvl w:val="2"/>
          <w:numId w:val="12"/>
        </w:numPr>
        <w:autoSpaceDE w:val="0"/>
        <w:autoSpaceDN w:val="0"/>
        <w:adjustRightInd w:val="0"/>
      </w:pPr>
      <w:r w:rsidRPr="00EC42A2">
        <w:t>Для обеспечения функционирования метрополитена должны предусматриваться:</w:t>
      </w:r>
    </w:p>
    <w:p w:rsidR="00C00156" w:rsidRPr="00A5556A" w:rsidRDefault="00C00156" w:rsidP="00A5556A">
      <w:pPr>
        <w:widowControl w:val="0"/>
        <w:numPr>
          <w:ilvl w:val="3"/>
          <w:numId w:val="13"/>
        </w:numPr>
        <w:autoSpaceDE w:val="0"/>
        <w:autoSpaceDN w:val="0"/>
        <w:adjustRightInd w:val="0"/>
        <w:rPr>
          <w:bCs/>
          <w:szCs w:val="20"/>
        </w:rPr>
      </w:pPr>
      <w:r w:rsidRPr="00A5556A">
        <w:rPr>
          <w:bCs/>
          <w:szCs w:val="20"/>
        </w:rPr>
        <w:t>Административное здание метрополитена для размещения аппарата управления, административно-технического персонала служб и других подразделений</w:t>
      </w:r>
      <w:r w:rsidR="00FB382A">
        <w:rPr>
          <w:bCs/>
          <w:szCs w:val="20"/>
        </w:rPr>
        <w:t>.</w:t>
      </w:r>
    </w:p>
    <w:p w:rsidR="00C00156" w:rsidRPr="00FD3756" w:rsidRDefault="00C00156" w:rsidP="00FD3756">
      <w:pPr>
        <w:shd w:val="clear" w:color="auto" w:fill="FFFFFF"/>
        <w:spacing w:line="250" w:lineRule="exact"/>
        <w:ind w:right="14"/>
        <w:rPr>
          <w:color w:val="000000"/>
          <w:spacing w:val="1"/>
        </w:rPr>
      </w:pPr>
      <w:r w:rsidRPr="00FD3756">
        <w:rPr>
          <w:color w:val="000000"/>
          <w:spacing w:val="1"/>
        </w:rPr>
        <w:t>Объемно-планировочные решения и технологическое оснащение здания административного управления определяются заданием на проектирование.</w:t>
      </w:r>
    </w:p>
    <w:p w:rsidR="00C00156" w:rsidRPr="00FB382A" w:rsidRDefault="00C00156" w:rsidP="00FB382A">
      <w:pPr>
        <w:widowControl w:val="0"/>
        <w:numPr>
          <w:ilvl w:val="3"/>
          <w:numId w:val="13"/>
        </w:numPr>
        <w:autoSpaceDE w:val="0"/>
        <w:autoSpaceDN w:val="0"/>
        <w:adjustRightInd w:val="0"/>
        <w:rPr>
          <w:bCs/>
          <w:szCs w:val="20"/>
        </w:rPr>
      </w:pPr>
      <w:r w:rsidRPr="00FB382A">
        <w:rPr>
          <w:bCs/>
          <w:szCs w:val="20"/>
        </w:rPr>
        <w:t>Здание диспетчерского управления (Инженерный корпус).</w:t>
      </w:r>
    </w:p>
    <w:p w:rsidR="00C00156" w:rsidRPr="00FB382A" w:rsidRDefault="00C00156" w:rsidP="00FB382A">
      <w:pPr>
        <w:shd w:val="clear" w:color="auto" w:fill="FFFFFF"/>
        <w:spacing w:line="250" w:lineRule="exact"/>
        <w:ind w:right="14"/>
        <w:rPr>
          <w:color w:val="000000"/>
          <w:spacing w:val="1"/>
        </w:rPr>
      </w:pPr>
      <w:r w:rsidRPr="00FB382A">
        <w:rPr>
          <w:color w:val="000000"/>
          <w:spacing w:val="1"/>
        </w:rPr>
        <w:t>В здании диспетчерского управления размещать:</w:t>
      </w:r>
    </w:p>
    <w:p w:rsidR="00C00156" w:rsidRPr="008551A0" w:rsidRDefault="00C00156" w:rsidP="008551A0">
      <w:pPr>
        <w:numPr>
          <w:ilvl w:val="1"/>
          <w:numId w:val="29"/>
        </w:numPr>
        <w:textAlignment w:val="top"/>
        <w:rPr>
          <w:rFonts w:cs="Arial"/>
          <w:szCs w:val="19"/>
        </w:rPr>
      </w:pPr>
      <w:r w:rsidRPr="008551A0">
        <w:rPr>
          <w:rFonts w:cs="Arial"/>
          <w:szCs w:val="19"/>
        </w:rPr>
        <w:t>диспетчерские пункты линий, оснащенные автоматизированными рабочими местами, системами телеуправления установками линии и связи согласно 5.11, 5.12, 5.13, 5.16 и 5.22;</w:t>
      </w:r>
    </w:p>
    <w:p w:rsidR="00C00156" w:rsidRPr="008551A0" w:rsidRDefault="00C00156" w:rsidP="008551A0">
      <w:pPr>
        <w:numPr>
          <w:ilvl w:val="1"/>
          <w:numId w:val="29"/>
        </w:numPr>
        <w:textAlignment w:val="top"/>
        <w:rPr>
          <w:rFonts w:cs="Arial"/>
          <w:szCs w:val="19"/>
        </w:rPr>
      </w:pPr>
      <w:r w:rsidRPr="008551A0">
        <w:rPr>
          <w:rFonts w:cs="Arial"/>
          <w:szCs w:val="19"/>
        </w:rPr>
        <w:t>вычислительный центр;</w:t>
      </w:r>
    </w:p>
    <w:p w:rsidR="00C00156" w:rsidRPr="008551A0" w:rsidRDefault="00C00156" w:rsidP="008551A0">
      <w:pPr>
        <w:numPr>
          <w:ilvl w:val="1"/>
          <w:numId w:val="29"/>
        </w:numPr>
        <w:textAlignment w:val="top"/>
        <w:rPr>
          <w:rFonts w:cs="Arial"/>
          <w:szCs w:val="19"/>
        </w:rPr>
      </w:pPr>
      <w:r w:rsidRPr="008551A0">
        <w:rPr>
          <w:rFonts w:cs="Arial"/>
          <w:szCs w:val="19"/>
        </w:rPr>
        <w:t>лабораторно-ремонтные подразделения ДПЛ и ВЦ, оснащенные соответствующей аппаратурой и приборами;</w:t>
      </w:r>
    </w:p>
    <w:p w:rsidR="00C00156" w:rsidRPr="008551A0" w:rsidRDefault="00C00156" w:rsidP="008551A0">
      <w:pPr>
        <w:numPr>
          <w:ilvl w:val="1"/>
          <w:numId w:val="29"/>
        </w:numPr>
        <w:textAlignment w:val="top"/>
        <w:rPr>
          <w:rFonts w:cs="Arial"/>
          <w:szCs w:val="19"/>
        </w:rPr>
      </w:pPr>
      <w:r w:rsidRPr="008551A0">
        <w:rPr>
          <w:rFonts w:cs="Arial"/>
          <w:szCs w:val="19"/>
        </w:rPr>
        <w:t>комнаты отдыха, приема пищи и психологической разгрузки диспетчерского персонала;</w:t>
      </w:r>
    </w:p>
    <w:p w:rsidR="00C00156" w:rsidRPr="008551A0" w:rsidRDefault="00C00156" w:rsidP="008551A0">
      <w:pPr>
        <w:numPr>
          <w:ilvl w:val="1"/>
          <w:numId w:val="29"/>
        </w:numPr>
        <w:textAlignment w:val="top"/>
        <w:rPr>
          <w:rFonts w:cs="Arial"/>
          <w:szCs w:val="19"/>
        </w:rPr>
      </w:pPr>
      <w:r w:rsidRPr="008551A0">
        <w:rPr>
          <w:rFonts w:cs="Arial"/>
          <w:szCs w:val="19"/>
        </w:rPr>
        <w:t>административные и санитарно-бытовые помещения;</w:t>
      </w:r>
    </w:p>
    <w:p w:rsidR="00C00156" w:rsidRPr="008551A0" w:rsidRDefault="00C00156" w:rsidP="008551A0">
      <w:pPr>
        <w:numPr>
          <w:ilvl w:val="1"/>
          <w:numId w:val="29"/>
        </w:numPr>
        <w:textAlignment w:val="top"/>
        <w:rPr>
          <w:rFonts w:cs="Arial"/>
          <w:szCs w:val="19"/>
        </w:rPr>
      </w:pPr>
      <w:r w:rsidRPr="008551A0">
        <w:rPr>
          <w:rFonts w:cs="Arial"/>
          <w:szCs w:val="19"/>
        </w:rPr>
        <w:t>грузовые и пассажирские лифты, кабельные шахты и поэтажные кабельные каналы;</w:t>
      </w:r>
    </w:p>
    <w:p w:rsidR="00C00156" w:rsidRPr="008551A0" w:rsidRDefault="00C00156" w:rsidP="008551A0">
      <w:pPr>
        <w:numPr>
          <w:ilvl w:val="1"/>
          <w:numId w:val="29"/>
        </w:numPr>
        <w:textAlignment w:val="top"/>
        <w:rPr>
          <w:rFonts w:cs="Arial"/>
          <w:szCs w:val="19"/>
        </w:rPr>
      </w:pPr>
      <w:r w:rsidRPr="008551A0">
        <w:rPr>
          <w:rFonts w:cs="Arial"/>
          <w:szCs w:val="19"/>
        </w:rPr>
        <w:t>понизительную подстанцию.</w:t>
      </w:r>
    </w:p>
    <w:p w:rsidR="00C00156" w:rsidRPr="0055695E" w:rsidRDefault="00C00156" w:rsidP="0055695E">
      <w:pPr>
        <w:shd w:val="clear" w:color="auto" w:fill="FFFFFF"/>
        <w:spacing w:line="250" w:lineRule="exact"/>
        <w:ind w:right="14"/>
        <w:rPr>
          <w:color w:val="000000"/>
          <w:spacing w:val="1"/>
        </w:rPr>
      </w:pPr>
      <w:r w:rsidRPr="0055695E">
        <w:rPr>
          <w:color w:val="000000"/>
          <w:spacing w:val="1"/>
        </w:rPr>
        <w:t>Помещения</w:t>
      </w:r>
      <w:r w:rsidR="0055695E">
        <w:rPr>
          <w:color w:val="000000"/>
          <w:spacing w:val="1"/>
        </w:rPr>
        <w:t xml:space="preserve"> </w:t>
      </w:r>
      <w:r w:rsidRPr="0055695E">
        <w:rPr>
          <w:color w:val="000000"/>
          <w:spacing w:val="1"/>
        </w:rPr>
        <w:t>здания диспетчерского управления должны иметь естественное освещение и защиту от шума и вибрации согласно 5.17.</w:t>
      </w:r>
    </w:p>
    <w:p w:rsidR="00C00156" w:rsidRPr="0055695E" w:rsidRDefault="00C00156" w:rsidP="0055695E">
      <w:pPr>
        <w:widowControl w:val="0"/>
        <w:numPr>
          <w:ilvl w:val="3"/>
          <w:numId w:val="13"/>
        </w:numPr>
        <w:autoSpaceDE w:val="0"/>
        <w:autoSpaceDN w:val="0"/>
        <w:adjustRightInd w:val="0"/>
        <w:rPr>
          <w:bCs/>
          <w:szCs w:val="20"/>
        </w:rPr>
      </w:pPr>
      <w:r w:rsidRPr="0055695E">
        <w:rPr>
          <w:bCs/>
          <w:szCs w:val="20"/>
        </w:rPr>
        <w:t>Здание для размещения инженерно-технического (эксплуатационного) персонала дистанций служб, осуществляющего руководство эксплуатационными подразделениями линии)</w:t>
      </w:r>
      <w:r w:rsidR="0055695E">
        <w:rPr>
          <w:bCs/>
          <w:szCs w:val="20"/>
        </w:rPr>
        <w:t>.</w:t>
      </w:r>
    </w:p>
    <w:p w:rsidR="00C00156" w:rsidRPr="0055695E" w:rsidRDefault="00C00156" w:rsidP="0055695E">
      <w:pPr>
        <w:shd w:val="clear" w:color="auto" w:fill="FFFFFF"/>
        <w:spacing w:line="250" w:lineRule="exact"/>
        <w:ind w:right="14"/>
        <w:rPr>
          <w:color w:val="000000"/>
          <w:spacing w:val="1"/>
        </w:rPr>
      </w:pPr>
      <w:r w:rsidRPr="0055695E">
        <w:rPr>
          <w:color w:val="000000"/>
          <w:spacing w:val="1"/>
        </w:rPr>
        <w:t>В здании эксплуатационного персонала линии размещаются:</w:t>
      </w:r>
    </w:p>
    <w:p w:rsidR="00C00156" w:rsidRPr="0055695E" w:rsidRDefault="00C00156" w:rsidP="0055695E">
      <w:pPr>
        <w:numPr>
          <w:ilvl w:val="1"/>
          <w:numId w:val="29"/>
        </w:numPr>
        <w:textAlignment w:val="top"/>
        <w:rPr>
          <w:rFonts w:cs="Arial"/>
          <w:szCs w:val="19"/>
        </w:rPr>
      </w:pPr>
      <w:r w:rsidRPr="0055695E">
        <w:rPr>
          <w:rFonts w:cs="Arial"/>
          <w:szCs w:val="19"/>
        </w:rPr>
        <w:t>руководители эксплуатационных подразделений служб;</w:t>
      </w:r>
    </w:p>
    <w:p w:rsidR="00C00156" w:rsidRPr="0055695E" w:rsidRDefault="00C00156" w:rsidP="0055695E">
      <w:pPr>
        <w:numPr>
          <w:ilvl w:val="1"/>
          <w:numId w:val="29"/>
        </w:numPr>
        <w:textAlignment w:val="top"/>
        <w:rPr>
          <w:rFonts w:cs="Arial"/>
          <w:szCs w:val="19"/>
        </w:rPr>
      </w:pPr>
      <w:r w:rsidRPr="0055695E">
        <w:rPr>
          <w:rFonts w:cs="Arial"/>
          <w:szCs w:val="19"/>
        </w:rPr>
        <w:t>участки и бригады служб по обслуживанию строительных конструкций, путевых устройств и инженерного оборудования;</w:t>
      </w:r>
    </w:p>
    <w:p w:rsidR="00C00156" w:rsidRPr="0055695E" w:rsidRDefault="00C00156" w:rsidP="0055695E">
      <w:pPr>
        <w:numPr>
          <w:ilvl w:val="1"/>
          <w:numId w:val="29"/>
        </w:numPr>
        <w:textAlignment w:val="top"/>
        <w:rPr>
          <w:rFonts w:cs="Arial"/>
          <w:szCs w:val="19"/>
        </w:rPr>
      </w:pPr>
      <w:r w:rsidRPr="0055695E">
        <w:rPr>
          <w:rFonts w:cs="Arial"/>
          <w:szCs w:val="19"/>
        </w:rPr>
        <w:t>мастерские по мелкому ремонту оборудования, кладовые;</w:t>
      </w:r>
    </w:p>
    <w:p w:rsidR="00C00156" w:rsidRPr="0055695E" w:rsidRDefault="00C00156" w:rsidP="0055695E">
      <w:pPr>
        <w:numPr>
          <w:ilvl w:val="1"/>
          <w:numId w:val="29"/>
        </w:numPr>
        <w:textAlignment w:val="top"/>
        <w:rPr>
          <w:rFonts w:cs="Arial"/>
          <w:szCs w:val="19"/>
        </w:rPr>
      </w:pPr>
      <w:r w:rsidRPr="0055695E">
        <w:rPr>
          <w:rFonts w:cs="Arial"/>
          <w:szCs w:val="19"/>
        </w:rPr>
        <w:t>служебно-технические помещения пожарных подразделений и охраны;</w:t>
      </w:r>
    </w:p>
    <w:p w:rsidR="00C00156" w:rsidRPr="0055695E" w:rsidRDefault="00C00156" w:rsidP="0055695E">
      <w:pPr>
        <w:numPr>
          <w:ilvl w:val="1"/>
          <w:numId w:val="29"/>
        </w:numPr>
        <w:textAlignment w:val="top"/>
        <w:rPr>
          <w:rFonts w:cs="Arial"/>
          <w:szCs w:val="19"/>
        </w:rPr>
      </w:pPr>
      <w:r w:rsidRPr="0055695E">
        <w:rPr>
          <w:rFonts w:cs="Arial"/>
          <w:szCs w:val="19"/>
        </w:rPr>
        <w:t>медпункт, фотарий, комнаты приема пищи и психологической разгрузки;</w:t>
      </w:r>
    </w:p>
    <w:p w:rsidR="00C00156" w:rsidRPr="0055695E" w:rsidRDefault="00C00156" w:rsidP="0055695E">
      <w:pPr>
        <w:numPr>
          <w:ilvl w:val="1"/>
          <w:numId w:val="29"/>
        </w:numPr>
        <w:textAlignment w:val="top"/>
        <w:rPr>
          <w:rFonts w:cs="Arial"/>
          <w:szCs w:val="19"/>
        </w:rPr>
      </w:pPr>
      <w:r w:rsidRPr="0055695E">
        <w:rPr>
          <w:rFonts w:cs="Arial"/>
          <w:szCs w:val="19"/>
        </w:rPr>
        <w:t>административные и санитарно-бытовые помещения.</w:t>
      </w:r>
    </w:p>
    <w:p w:rsidR="00C00156" w:rsidRPr="00C957A5" w:rsidRDefault="00C00156" w:rsidP="00C957A5">
      <w:pPr>
        <w:widowControl w:val="0"/>
        <w:numPr>
          <w:ilvl w:val="2"/>
          <w:numId w:val="12"/>
        </w:numPr>
        <w:autoSpaceDE w:val="0"/>
        <w:autoSpaceDN w:val="0"/>
        <w:adjustRightInd w:val="0"/>
      </w:pPr>
      <w:r w:rsidRPr="00C957A5">
        <w:t>Здание диспетчерского управления метрополитена (Инженерный корпус) по возможности располагать в зоне пересечения линий метрополитена, в непосредственной близости от станции или совмещать его с вестибюлем станции. Здание должно иметь соединение с тоннелями линий, предназначенное для прохода персонала и прокладки кабелей.</w:t>
      </w:r>
    </w:p>
    <w:p w:rsidR="00C00156" w:rsidRPr="00C957A5" w:rsidRDefault="00C00156" w:rsidP="00C957A5">
      <w:pPr>
        <w:widowControl w:val="0"/>
        <w:numPr>
          <w:ilvl w:val="2"/>
          <w:numId w:val="12"/>
        </w:numPr>
        <w:autoSpaceDE w:val="0"/>
        <w:autoSpaceDN w:val="0"/>
        <w:adjustRightInd w:val="0"/>
      </w:pPr>
      <w:r w:rsidRPr="00C957A5">
        <w:t>Здание для размещения инженерно-технического персонала (ОЗЭП) следует предусматривать для каждой линии и располагать в непосредственной близости от станции или совмещать с вестибюлем станции либо на территории электродепо линии.</w:t>
      </w:r>
    </w:p>
    <w:p w:rsidR="00C00156" w:rsidRPr="00C957A5" w:rsidRDefault="00C00156" w:rsidP="00C957A5">
      <w:pPr>
        <w:widowControl w:val="0"/>
        <w:numPr>
          <w:ilvl w:val="2"/>
          <w:numId w:val="12"/>
        </w:numPr>
        <w:autoSpaceDE w:val="0"/>
        <w:autoSpaceDN w:val="0"/>
        <w:adjustRightInd w:val="0"/>
      </w:pPr>
      <w:r w:rsidRPr="00C957A5">
        <w:t>Здания диспетчерского управления линий и инженерно-технического персонала должны входить в состав участка первой линии метрополитена.</w:t>
      </w:r>
    </w:p>
    <w:p w:rsidR="00C00156" w:rsidRPr="00592225" w:rsidRDefault="00C00156" w:rsidP="00592225">
      <w:pPr>
        <w:shd w:val="clear" w:color="auto" w:fill="FFFFFF"/>
        <w:spacing w:line="250" w:lineRule="exact"/>
        <w:ind w:right="14"/>
        <w:rPr>
          <w:color w:val="000000"/>
          <w:spacing w:val="1"/>
        </w:rPr>
      </w:pPr>
      <w:r w:rsidRPr="00592225">
        <w:rPr>
          <w:color w:val="000000"/>
          <w:spacing w:val="1"/>
        </w:rPr>
        <w:t>Для первого периода эксплуатации метрополитена возможно строительство только здания для размещения диспетчерских пунктов линий метрополитена с объединением в нем функций административного здания и здания для размещения инженерно-технического персонала.</w:t>
      </w:r>
    </w:p>
    <w:p w:rsidR="00C00156" w:rsidRPr="00C957A5" w:rsidRDefault="00C00156" w:rsidP="00C957A5">
      <w:pPr>
        <w:widowControl w:val="0"/>
        <w:numPr>
          <w:ilvl w:val="2"/>
          <w:numId w:val="12"/>
        </w:numPr>
        <w:autoSpaceDE w:val="0"/>
        <w:autoSpaceDN w:val="0"/>
        <w:adjustRightInd w:val="0"/>
      </w:pPr>
      <w:r w:rsidRPr="00C957A5">
        <w:t>Здания следует проектировать по отдельным техническим и архитектурно-планировочным заданиям и в соответствии со СНиП 2.09.04.</w:t>
      </w:r>
    </w:p>
    <w:p w:rsidR="00C00156" w:rsidRPr="00592225" w:rsidRDefault="00C00156" w:rsidP="00592225">
      <w:pPr>
        <w:shd w:val="clear" w:color="auto" w:fill="FFFFFF"/>
        <w:spacing w:line="250" w:lineRule="exact"/>
        <w:ind w:right="14"/>
        <w:rPr>
          <w:color w:val="000000"/>
          <w:spacing w:val="1"/>
        </w:rPr>
      </w:pPr>
      <w:r w:rsidRPr="00592225">
        <w:rPr>
          <w:color w:val="000000"/>
          <w:spacing w:val="1"/>
        </w:rPr>
        <w:t>Площадь зданий следует принимать исходя из перспективы развития сети метрополитена.</w:t>
      </w:r>
    </w:p>
    <w:p w:rsidR="00850089" w:rsidRDefault="00C00156" w:rsidP="00562407">
      <w:pPr>
        <w:widowControl w:val="0"/>
        <w:numPr>
          <w:ilvl w:val="2"/>
          <w:numId w:val="12"/>
        </w:numPr>
        <w:autoSpaceDE w:val="0"/>
        <w:autoSpaceDN w:val="0"/>
        <w:adjustRightInd w:val="0"/>
        <w:rPr>
          <w:b/>
          <w:bCs/>
        </w:rPr>
      </w:pPr>
      <w:r w:rsidRPr="00C957A5">
        <w:t>Административные, санитарно-бытовые и подсобные помещения зданий принимать в соответствии со штатным расписанием подразделений.</w:t>
      </w:r>
    </w:p>
    <w:p w:rsidR="00850089" w:rsidRPr="00B03D7F" w:rsidRDefault="00850089" w:rsidP="00357F00">
      <w:pPr>
        <w:pStyle w:val="2"/>
        <w:spacing w:before="240"/>
      </w:pPr>
      <w:bookmarkStart w:id="101" w:name="_Toc300322360"/>
      <w:r w:rsidRPr="00B03D7F">
        <w:t>Организация строительства</w:t>
      </w:r>
      <w:bookmarkEnd w:id="101"/>
    </w:p>
    <w:p w:rsidR="002B51C9" w:rsidRPr="002A0E0B" w:rsidRDefault="002B51C9" w:rsidP="002A0E0B">
      <w:pPr>
        <w:widowControl w:val="0"/>
        <w:numPr>
          <w:ilvl w:val="2"/>
          <w:numId w:val="195"/>
        </w:numPr>
        <w:autoSpaceDE w:val="0"/>
        <w:autoSpaceDN w:val="0"/>
        <w:adjustRightInd w:val="0"/>
      </w:pPr>
      <w:r>
        <w:t xml:space="preserve">Исходные данные для разработки проекта организации строительства  (ПОС) включают сведения о климатических условиях района, об инженерных изысканиях, характере городской застройки, о принятых объемно-планировочных и конструктивно-технологических решениях, о подземных объектах и коммуникациях, находящихся в зоне строительства, о потребных энергоресурсах, условиях присоединения их к городским сетям и о директивном сроке строительства </w:t>
      </w:r>
      <w:r w:rsidRPr="00874A63">
        <w:t>и др.</w:t>
      </w:r>
    </w:p>
    <w:p w:rsidR="002B51C9" w:rsidRDefault="002B51C9" w:rsidP="006E5EBD">
      <w:pPr>
        <w:widowControl w:val="0"/>
        <w:numPr>
          <w:ilvl w:val="2"/>
          <w:numId w:val="195"/>
        </w:numPr>
        <w:autoSpaceDE w:val="0"/>
        <w:autoSpaceDN w:val="0"/>
        <w:adjustRightInd w:val="0"/>
      </w:pPr>
      <w:r>
        <w:t>Состав и содержание ПОС должно соответствовать требованиям, установленным</w:t>
      </w:r>
      <w:r w:rsidR="006719DB">
        <w:t xml:space="preserve"> в </w:t>
      </w:r>
      <w:r w:rsidR="006719DB" w:rsidRPr="006719DB">
        <w:t>[35]</w:t>
      </w:r>
      <w:r>
        <w:t xml:space="preserve"> </w:t>
      </w:r>
      <w:r w:rsidR="006719DB">
        <w:t xml:space="preserve">и </w:t>
      </w:r>
      <w:r>
        <w:t>Постановлениями Правительства Российской Федерации № 87 от 16.02.2008</w:t>
      </w:r>
      <w:r w:rsidR="006719DB">
        <w:t xml:space="preserve"> </w:t>
      </w:r>
      <w:r>
        <w:t>г. и № 1006 от 07.12.2010</w:t>
      </w:r>
      <w:r w:rsidR="006719DB">
        <w:t xml:space="preserve"> </w:t>
      </w:r>
      <w:r>
        <w:t>г.</w:t>
      </w:r>
    </w:p>
    <w:p w:rsidR="002B51C9" w:rsidRPr="00B26CE6" w:rsidRDefault="002B51C9" w:rsidP="00B26CE6">
      <w:pPr>
        <w:shd w:val="clear" w:color="auto" w:fill="FFFFFF"/>
        <w:spacing w:line="250" w:lineRule="exact"/>
        <w:ind w:right="14"/>
        <w:rPr>
          <w:color w:val="000000"/>
          <w:spacing w:val="1"/>
        </w:rPr>
      </w:pPr>
      <w:r w:rsidRPr="00B26CE6">
        <w:rPr>
          <w:color w:val="000000"/>
          <w:spacing w:val="1"/>
        </w:rPr>
        <w:t>Допольнительно, в состав ПОС в сложных инженерно-геологических условиях могут включаться работы по горно-экологическому мониторингу. В том числе, технические решения по обеспечению сохранности наземных и подземных сооружений и коммуникаций с указанием опасных зон.</w:t>
      </w:r>
    </w:p>
    <w:p w:rsidR="002B51C9" w:rsidRDefault="002B51C9" w:rsidP="00B26CE6">
      <w:pPr>
        <w:widowControl w:val="0"/>
        <w:numPr>
          <w:ilvl w:val="2"/>
          <w:numId w:val="195"/>
        </w:numPr>
        <w:autoSpaceDE w:val="0"/>
        <w:autoSpaceDN w:val="0"/>
        <w:adjustRightInd w:val="0"/>
      </w:pPr>
      <w:r>
        <w:t xml:space="preserve"> При закрытом способе работ в зависимости от инженерно-геологических условий и </w:t>
      </w:r>
      <w:r w:rsidRPr="00477EF8">
        <w:t>градостроительной ситуации использовать механизированные комплексы,</w:t>
      </w:r>
      <w:r w:rsidRPr="00B26CE6">
        <w:t xml:space="preserve"> </w:t>
      </w:r>
      <w:r w:rsidRPr="00477EF8">
        <w:t>в том числе щиты с активным пригрузом забоя</w:t>
      </w:r>
      <w:r w:rsidRPr="00B26CE6">
        <w:t>,</w:t>
      </w:r>
      <w:r w:rsidRPr="00477EF8">
        <w:t xml:space="preserve"> щиты с рассекающими площадками, а также комбайновый или</w:t>
      </w:r>
      <w:r>
        <w:t xml:space="preserve"> буровзрывной способ разработки грунта с устройством или без устройства временной крепи.</w:t>
      </w:r>
    </w:p>
    <w:p w:rsidR="002B51C9" w:rsidRPr="003B7627" w:rsidRDefault="002B51C9" w:rsidP="003B7627">
      <w:pPr>
        <w:shd w:val="clear" w:color="auto" w:fill="FFFFFF"/>
        <w:spacing w:line="250" w:lineRule="exact"/>
        <w:ind w:right="14"/>
        <w:rPr>
          <w:color w:val="000000"/>
          <w:spacing w:val="1"/>
        </w:rPr>
      </w:pPr>
      <w:r w:rsidRPr="003B7627">
        <w:rPr>
          <w:color w:val="000000"/>
          <w:spacing w:val="1"/>
        </w:rPr>
        <w:t>Разработку грунта буровзрывным способом предусматривать в соответствии с ПБ 13-407</w:t>
      </w:r>
      <w:r w:rsidR="006719DB">
        <w:rPr>
          <w:color w:val="000000"/>
          <w:spacing w:val="1"/>
        </w:rPr>
        <w:t xml:space="preserve"> </w:t>
      </w:r>
      <w:r w:rsidR="006719DB" w:rsidRPr="006719DB">
        <w:rPr>
          <w:color w:val="000000"/>
          <w:spacing w:val="1"/>
        </w:rPr>
        <w:t>[</w:t>
      </w:r>
      <w:r w:rsidR="006719DB" w:rsidRPr="00EF259A">
        <w:rPr>
          <w:color w:val="000000"/>
          <w:spacing w:val="1"/>
        </w:rPr>
        <w:t>3</w:t>
      </w:r>
      <w:r w:rsidR="00EF259A">
        <w:rPr>
          <w:color w:val="000000"/>
          <w:spacing w:val="1"/>
        </w:rPr>
        <w:t>5</w:t>
      </w:r>
      <w:r w:rsidR="006719DB" w:rsidRPr="006719DB">
        <w:rPr>
          <w:color w:val="000000"/>
          <w:spacing w:val="1"/>
        </w:rPr>
        <w:t>]</w:t>
      </w:r>
      <w:r w:rsidRPr="003B7627">
        <w:rPr>
          <w:color w:val="000000"/>
          <w:spacing w:val="1"/>
        </w:rPr>
        <w:t>.</w:t>
      </w:r>
    </w:p>
    <w:p w:rsidR="002B51C9" w:rsidRPr="003B7627" w:rsidRDefault="002B51C9" w:rsidP="003B7627">
      <w:pPr>
        <w:shd w:val="clear" w:color="auto" w:fill="FFFFFF"/>
        <w:spacing w:line="250" w:lineRule="exact"/>
        <w:ind w:right="14"/>
        <w:rPr>
          <w:color w:val="000000"/>
          <w:spacing w:val="1"/>
        </w:rPr>
      </w:pPr>
      <w:r w:rsidRPr="003B7627">
        <w:rPr>
          <w:color w:val="000000"/>
          <w:spacing w:val="1"/>
        </w:rPr>
        <w:t>На небольших по протяженности участках возможны применение продавливания обделки или проходка с устройством опережающего защитного экрана.</w:t>
      </w:r>
    </w:p>
    <w:p w:rsidR="002B51C9" w:rsidRDefault="002B51C9" w:rsidP="00AA0357">
      <w:pPr>
        <w:widowControl w:val="0"/>
        <w:numPr>
          <w:ilvl w:val="2"/>
          <w:numId w:val="195"/>
        </w:numPr>
        <w:autoSpaceDE w:val="0"/>
        <w:autoSpaceDN w:val="0"/>
        <w:adjustRightInd w:val="0"/>
      </w:pPr>
      <w:r>
        <w:t>При организации проходки закрытым способом под водными преградами, в местах возможных прорывов воды или грунтовых масс предусматривать перемычки с герметическими дверями, рассчитанные на максимально возможное гидростатическое давление с коэффициентом надежности 1,5.</w:t>
      </w:r>
    </w:p>
    <w:p w:rsidR="002B51C9" w:rsidRDefault="002B51C9" w:rsidP="00AA0357">
      <w:pPr>
        <w:widowControl w:val="0"/>
        <w:numPr>
          <w:ilvl w:val="2"/>
          <w:numId w:val="195"/>
        </w:numPr>
        <w:autoSpaceDE w:val="0"/>
        <w:autoSpaceDN w:val="0"/>
        <w:adjustRightInd w:val="0"/>
      </w:pPr>
      <w:r>
        <w:t>Монтаж и демонтаж элементов сборной обделки предусматривать механическими укладчиками.</w:t>
      </w:r>
    </w:p>
    <w:p w:rsidR="002B51C9" w:rsidRPr="00D52234" w:rsidRDefault="002B51C9" w:rsidP="00D52234">
      <w:pPr>
        <w:shd w:val="clear" w:color="auto" w:fill="FFFFFF"/>
        <w:spacing w:line="250" w:lineRule="exact"/>
        <w:ind w:right="14"/>
        <w:rPr>
          <w:color w:val="000000"/>
          <w:spacing w:val="1"/>
        </w:rPr>
      </w:pPr>
      <w:r w:rsidRPr="00D52234">
        <w:rPr>
          <w:color w:val="000000"/>
          <w:spacing w:val="1"/>
        </w:rPr>
        <w:t>Применение лебедок для этой цели допустимо на ограниченных по длине участках выработки, где невозможно или нецелесообразно использование укладчиков.</w:t>
      </w:r>
    </w:p>
    <w:p w:rsidR="002B51C9" w:rsidRDefault="002B51C9" w:rsidP="00A32947">
      <w:pPr>
        <w:widowControl w:val="0"/>
        <w:numPr>
          <w:ilvl w:val="2"/>
          <w:numId w:val="195"/>
        </w:numPr>
        <w:autoSpaceDE w:val="0"/>
        <w:autoSpaceDN w:val="0"/>
        <w:adjustRightInd w:val="0"/>
      </w:pPr>
      <w:r>
        <w:t>Разработку коротких выработок большого сечения в неустойчивых грунтах предусматривать с предварительным закреплением грунтов или с использованием опережающего защитного экрана и других мероприятий</w:t>
      </w:r>
      <w:r w:rsidR="00745C25">
        <w:t xml:space="preserve"> </w:t>
      </w:r>
      <w:r w:rsidR="00745C25" w:rsidRPr="00745C25">
        <w:t>[36]</w:t>
      </w:r>
      <w:r>
        <w:t>.</w:t>
      </w:r>
    </w:p>
    <w:p w:rsidR="002B51C9" w:rsidRDefault="002B51C9" w:rsidP="00A32947">
      <w:pPr>
        <w:widowControl w:val="0"/>
        <w:numPr>
          <w:ilvl w:val="2"/>
          <w:numId w:val="195"/>
        </w:numPr>
        <w:autoSpaceDE w:val="0"/>
        <w:autoSpaceDN w:val="0"/>
        <w:adjustRightInd w:val="0"/>
      </w:pPr>
      <w:r>
        <w:t>При применении обделки односводчатых станций из сборных железобетонных элементов возможно предусматривать ее сооружение с использованием обжатия в замке плоскими гидравлическими домкратами.</w:t>
      </w:r>
    </w:p>
    <w:p w:rsidR="002B51C9" w:rsidRDefault="002B51C9" w:rsidP="00A32947">
      <w:pPr>
        <w:widowControl w:val="0"/>
        <w:numPr>
          <w:ilvl w:val="2"/>
          <w:numId w:val="195"/>
        </w:numPr>
        <w:autoSpaceDE w:val="0"/>
        <w:autoSpaceDN w:val="0"/>
        <w:adjustRightInd w:val="0"/>
      </w:pPr>
      <w:r>
        <w:t xml:space="preserve">Пазухи котлована при открытом способе работ при необходимости устройства гидроизоляции обделки и отсутствии водопонизительных систем предусматривать шириной не менее </w:t>
      </w:r>
      <w:smartTag w:uri="urn:schemas-microsoft-com:office:smarttags" w:element="metricconverter">
        <w:smartTagPr>
          <w:attr w:name="ProductID" w:val="1,2 м"/>
        </w:smartTagPr>
        <w:r>
          <w:t>1,2 м</w:t>
        </w:r>
      </w:smartTag>
      <w:r>
        <w:t xml:space="preserve">, при наличии таких систем - </w:t>
      </w:r>
      <w:smartTag w:uri="urn:schemas-microsoft-com:office:smarttags" w:element="metricconverter">
        <w:smartTagPr>
          <w:attr w:name="ProductID" w:val="1,5 м"/>
        </w:smartTagPr>
        <w:r>
          <w:t>1,5 м</w:t>
        </w:r>
      </w:smartTag>
      <w:r>
        <w:t>.</w:t>
      </w:r>
    </w:p>
    <w:p w:rsidR="002B51C9" w:rsidRPr="006153F2" w:rsidRDefault="002B51C9" w:rsidP="006153F2">
      <w:pPr>
        <w:shd w:val="clear" w:color="auto" w:fill="FFFFFF"/>
        <w:spacing w:line="250" w:lineRule="exact"/>
        <w:ind w:right="14"/>
        <w:rPr>
          <w:color w:val="000000"/>
          <w:spacing w:val="1"/>
        </w:rPr>
      </w:pPr>
      <w:r w:rsidRPr="006153F2">
        <w:rPr>
          <w:color w:val="000000"/>
          <w:spacing w:val="1"/>
        </w:rPr>
        <w:t xml:space="preserve">В котлованах с откосами расстояние между стеной сооружения и заложением откоса при отсутствии дренажных устройств в лотке должно составлять не менее </w:t>
      </w:r>
      <w:smartTag w:uri="urn:schemas-microsoft-com:office:smarttags" w:element="metricconverter">
        <w:smartTagPr>
          <w:attr w:name="ProductID" w:val="0,5 м"/>
        </w:smartTagPr>
        <w:r w:rsidRPr="006153F2">
          <w:rPr>
            <w:color w:val="000000"/>
            <w:spacing w:val="1"/>
          </w:rPr>
          <w:t>0,5 м</w:t>
        </w:r>
      </w:smartTag>
      <w:r w:rsidRPr="006153F2">
        <w:rPr>
          <w:color w:val="000000"/>
          <w:spacing w:val="1"/>
        </w:rPr>
        <w:t>.</w:t>
      </w:r>
    </w:p>
    <w:p w:rsidR="002B51C9" w:rsidRPr="00174A30" w:rsidRDefault="002B51C9" w:rsidP="00CA290A">
      <w:pPr>
        <w:widowControl w:val="0"/>
        <w:numPr>
          <w:ilvl w:val="2"/>
          <w:numId w:val="195"/>
        </w:numPr>
        <w:autoSpaceDE w:val="0"/>
        <w:autoSpaceDN w:val="0"/>
        <w:adjustRightInd w:val="0"/>
      </w:pPr>
      <w:r w:rsidRPr="00174A30">
        <w:t>Проектная документация на сооружение котлованов в том числе его ограждающих конструкций, на соор</w:t>
      </w:r>
      <w:r>
        <w:t>ужение буросекущихся свай (БСС)</w:t>
      </w:r>
      <w:r w:rsidRPr="00174A30">
        <w:t>, на сооружение «стены в грунте» (СвГ), анкерного крепления, специальные методы работ и др. являются проектом производства работ (ППР) с особо сложными конструкциями и методами производства работ и разрабатываются проектными организациями</w:t>
      </w:r>
      <w:r w:rsidR="001F021C">
        <w:t xml:space="preserve"> </w:t>
      </w:r>
      <w:r w:rsidR="001F021C" w:rsidRPr="001F021C">
        <w:t>[</w:t>
      </w:r>
      <w:r w:rsidR="001F021C">
        <w:t>7, 36, 37</w:t>
      </w:r>
      <w:r w:rsidR="001F021C" w:rsidRPr="001F021C">
        <w:t>]</w:t>
      </w:r>
      <w:r w:rsidRPr="00174A30">
        <w:t>.</w:t>
      </w:r>
    </w:p>
    <w:p w:rsidR="002B51C9" w:rsidRDefault="002B51C9" w:rsidP="00CA290A">
      <w:pPr>
        <w:widowControl w:val="0"/>
        <w:numPr>
          <w:ilvl w:val="2"/>
          <w:numId w:val="195"/>
        </w:numPr>
        <w:autoSpaceDE w:val="0"/>
        <w:autoSpaceDN w:val="0"/>
        <w:adjustRightInd w:val="0"/>
      </w:pPr>
      <w:r>
        <w:t>При прохождении трассы по участкам, загрязненным вредными веществами с превышением допустимых уровней воздействия вредных факторов, а также при расположении строительных площадок в черте санитарно-защитных зон действующих предприятий разрабатывать комплекс защитных мероприятий.</w:t>
      </w:r>
    </w:p>
    <w:p w:rsidR="002B51C9" w:rsidRDefault="002B51C9" w:rsidP="00CA290A">
      <w:pPr>
        <w:widowControl w:val="0"/>
        <w:numPr>
          <w:ilvl w:val="2"/>
          <w:numId w:val="195"/>
        </w:numPr>
        <w:autoSpaceDE w:val="0"/>
        <w:autoSpaceDN w:val="0"/>
        <w:adjustRightInd w:val="0"/>
      </w:pPr>
      <w:r>
        <w:t>Стройгенпланы строительных площадок согласовывать с заинтересованными организациями в установленном законодательством РФ порядке.</w:t>
      </w:r>
    </w:p>
    <w:p w:rsidR="002B51C9" w:rsidRDefault="002B51C9" w:rsidP="00CA290A">
      <w:pPr>
        <w:widowControl w:val="0"/>
        <w:numPr>
          <w:ilvl w:val="2"/>
          <w:numId w:val="195"/>
        </w:numPr>
        <w:autoSpaceDE w:val="0"/>
        <w:autoSpaceDN w:val="0"/>
        <w:adjustRightInd w:val="0"/>
      </w:pPr>
      <w:r>
        <w:t>При разработке проекта консервации или ликвидации объекта руководствоваться РД 07-225</w:t>
      </w:r>
      <w:r w:rsidR="00583E5A">
        <w:t xml:space="preserve"> </w:t>
      </w:r>
      <w:r w:rsidR="00583E5A" w:rsidRPr="00583E5A">
        <w:t>[</w:t>
      </w:r>
      <w:r w:rsidR="00583E5A" w:rsidRPr="00187121">
        <w:t>38</w:t>
      </w:r>
      <w:r w:rsidR="00583E5A" w:rsidRPr="00583E5A">
        <w:t>]</w:t>
      </w:r>
      <w:r>
        <w:t>.</w:t>
      </w:r>
    </w:p>
    <w:p w:rsidR="00850089" w:rsidRPr="009E5BC8" w:rsidRDefault="00850089" w:rsidP="00357F00">
      <w:pPr>
        <w:pStyle w:val="2"/>
        <w:spacing w:before="240"/>
      </w:pPr>
      <w:bookmarkStart w:id="102" w:name="_Toc300322361"/>
      <w:r w:rsidRPr="009E5BC8">
        <w:t>Промышленная безопасность</w:t>
      </w:r>
      <w:bookmarkEnd w:id="102"/>
    </w:p>
    <w:p w:rsidR="002B51C9" w:rsidRPr="00B05597" w:rsidRDefault="002B51C9" w:rsidP="00B05597">
      <w:pPr>
        <w:widowControl w:val="0"/>
        <w:numPr>
          <w:ilvl w:val="2"/>
          <w:numId w:val="259"/>
        </w:numPr>
        <w:autoSpaceDE w:val="0"/>
        <w:autoSpaceDN w:val="0"/>
        <w:adjustRightInd w:val="0"/>
      </w:pPr>
      <w:r w:rsidRPr="00B05597">
        <w:t xml:space="preserve">В составе </w:t>
      </w:r>
      <w:r w:rsidR="00B05597">
        <w:t xml:space="preserve">раздела ПОС </w:t>
      </w:r>
      <w:r w:rsidRPr="00B05597">
        <w:t>проектной документации строительства линии метрополитена следует предусматривать комплекс мер организационного, технического и экономического характера, направленных на обеспечение безаварийной работы при ст</w:t>
      </w:r>
      <w:r w:rsidR="00EA2E10">
        <w:t>роительстве,</w:t>
      </w:r>
      <w:r w:rsidRPr="00B05597">
        <w:t xml:space="preserve"> исключение ее негативн</w:t>
      </w:r>
      <w:r w:rsidR="00EA2E10">
        <w:t>ого влияния на окружающую среду, предупреждение аварий и обеспечение готовности организаций к локализации и ликвидации их последствий.</w:t>
      </w:r>
    </w:p>
    <w:p w:rsidR="002B51C9" w:rsidRDefault="002B51C9" w:rsidP="00B05597">
      <w:pPr>
        <w:widowControl w:val="0"/>
        <w:numPr>
          <w:ilvl w:val="2"/>
          <w:numId w:val="259"/>
        </w:numPr>
        <w:autoSpaceDE w:val="0"/>
        <w:autoSpaceDN w:val="0"/>
        <w:adjustRightInd w:val="0"/>
      </w:pPr>
      <w:r w:rsidRPr="00B05597">
        <w:t>Проектные решения должны разрабатываться в соответствии с ФЗ-116 ,</w:t>
      </w:r>
      <w:r w:rsidR="00A00025">
        <w:t xml:space="preserve"> Постановлениями</w:t>
      </w:r>
      <w:r w:rsidRPr="00B05597">
        <w:t xml:space="preserve"> Правительства РФ</w:t>
      </w:r>
      <w:r w:rsidR="00A00025">
        <w:t xml:space="preserve"> от 16.02.2008г. №87,</w:t>
      </w:r>
      <w:r w:rsidRPr="00B05597">
        <w:t xml:space="preserve"> от 07.12.2010г. № 1006 и «Правилами безопасности при строительстве подземных сооружений</w:t>
      </w:r>
      <w:r w:rsidR="007003B4" w:rsidRPr="00B05597">
        <w:t>»</w:t>
      </w:r>
      <w:r w:rsidRPr="00B05597">
        <w:t xml:space="preserve"> (ПБ-03-428-02)</w:t>
      </w:r>
      <w:r w:rsidR="00B05597">
        <w:t xml:space="preserve"> </w:t>
      </w:r>
      <w:r w:rsidR="00B05597" w:rsidRPr="00B05597">
        <w:t>[39]</w:t>
      </w:r>
      <w:r w:rsidRPr="00B05597">
        <w:t>.</w:t>
      </w:r>
    </w:p>
    <w:p w:rsidR="00850089" w:rsidRPr="00BB197C" w:rsidRDefault="00850089" w:rsidP="00357F00">
      <w:pPr>
        <w:pStyle w:val="2"/>
        <w:spacing w:before="240"/>
      </w:pPr>
      <w:bookmarkStart w:id="103" w:name="_Toc300322362"/>
      <w:r w:rsidRPr="00BB197C">
        <w:t>Технические и охранные зоны</w:t>
      </w:r>
      <w:bookmarkEnd w:id="103"/>
    </w:p>
    <w:p w:rsidR="00FA6F1C" w:rsidRPr="00B00DE4" w:rsidRDefault="00FA6F1C" w:rsidP="00B05597">
      <w:pPr>
        <w:widowControl w:val="0"/>
        <w:numPr>
          <w:ilvl w:val="2"/>
          <w:numId w:val="258"/>
        </w:numPr>
        <w:autoSpaceDE w:val="0"/>
        <w:autoSpaceDN w:val="0"/>
        <w:adjustRightInd w:val="0"/>
      </w:pPr>
      <w:r w:rsidRPr="00B00DE4">
        <w:t>Охранные и технические зоны метрополитена должны наноситься на топографические планы городской территории масштаба 1:2000 по Правилам [</w:t>
      </w:r>
      <w:r w:rsidR="006940E7" w:rsidRPr="00C05A20">
        <w:t>4</w:t>
      </w:r>
      <w:r w:rsidRPr="00B00DE4">
        <w:t>1].</w:t>
      </w:r>
    </w:p>
    <w:p w:rsidR="00FA6F1C" w:rsidRPr="006D4CFF" w:rsidRDefault="00FA6F1C" w:rsidP="006D4CFF">
      <w:pPr>
        <w:widowControl w:val="0"/>
        <w:numPr>
          <w:ilvl w:val="2"/>
          <w:numId w:val="257"/>
        </w:numPr>
        <w:autoSpaceDE w:val="0"/>
        <w:autoSpaceDN w:val="0"/>
        <w:adjustRightInd w:val="0"/>
      </w:pPr>
      <w:r w:rsidRPr="006D4CFF">
        <w:t>Проведение каких-либо работ в пределах технических и охранных зон допускается только по согласованию с организациями, проектирующими и эксплуатирующими метрополитен.</w:t>
      </w:r>
    </w:p>
    <w:p w:rsidR="00FA6F1C" w:rsidRPr="006D4CFF" w:rsidRDefault="00FA6F1C" w:rsidP="006D4CFF">
      <w:pPr>
        <w:widowControl w:val="0"/>
        <w:numPr>
          <w:ilvl w:val="2"/>
          <w:numId w:val="257"/>
        </w:numPr>
        <w:autoSpaceDE w:val="0"/>
        <w:autoSpaceDN w:val="0"/>
        <w:adjustRightInd w:val="0"/>
      </w:pPr>
      <w:r w:rsidRPr="006D4CFF">
        <w:t xml:space="preserve">У наземных станций необходимо предусматривать строительные технические зоны шириной </w:t>
      </w:r>
      <w:smartTag w:uri="urn:schemas-microsoft-com:office:smarttags" w:element="metricconverter">
        <w:smartTagPr>
          <w:attr w:name="ProductID" w:val="20 м"/>
        </w:smartTagPr>
        <w:r w:rsidRPr="006D4CFF">
          <w:t>20 м</w:t>
        </w:r>
      </w:smartTag>
      <w:r w:rsidRPr="006D4CFF">
        <w:t xml:space="preserve"> и длиной не менее </w:t>
      </w:r>
      <w:smartTag w:uri="urn:schemas-microsoft-com:office:smarttags" w:element="metricconverter">
        <w:smartTagPr>
          <w:attr w:name="ProductID" w:val="60 м"/>
        </w:smartTagPr>
        <w:r w:rsidRPr="006D4CFF">
          <w:t>60 м</w:t>
        </w:r>
      </w:smartTag>
      <w:r w:rsidRPr="006D4CFF">
        <w:t xml:space="preserve"> в каждую сторону для обеспечения реконструкции, связанной с увеличением их размеров.</w:t>
      </w:r>
    </w:p>
    <w:p w:rsidR="00FA6F1C" w:rsidRPr="006D4CFF" w:rsidRDefault="00FA6F1C" w:rsidP="006D4CFF">
      <w:pPr>
        <w:widowControl w:val="0"/>
        <w:numPr>
          <w:ilvl w:val="2"/>
          <w:numId w:val="257"/>
        </w:numPr>
        <w:autoSpaceDE w:val="0"/>
        <w:autoSpaceDN w:val="0"/>
        <w:adjustRightInd w:val="0"/>
      </w:pPr>
      <w:r w:rsidRPr="006D4CFF">
        <w:t>Технические зоны для обеспечения эксплуатации объектов метрополитена предусматривать:</w:t>
      </w:r>
    </w:p>
    <w:p w:rsidR="00FA6F1C" w:rsidRPr="00B84389" w:rsidRDefault="00FA6F1C" w:rsidP="00B84389">
      <w:pPr>
        <w:numPr>
          <w:ilvl w:val="1"/>
          <w:numId w:val="29"/>
        </w:numPr>
        <w:textAlignment w:val="top"/>
        <w:rPr>
          <w:rFonts w:cs="Arial"/>
          <w:szCs w:val="19"/>
        </w:rPr>
      </w:pPr>
      <w:r w:rsidRPr="00B84389">
        <w:rPr>
          <w:rFonts w:cs="Arial"/>
          <w:szCs w:val="19"/>
        </w:rPr>
        <w:t>у наземных вестибюлей станций;</w:t>
      </w:r>
    </w:p>
    <w:p w:rsidR="00FA6F1C" w:rsidRPr="00B84389" w:rsidRDefault="00FA6F1C" w:rsidP="00B84389">
      <w:pPr>
        <w:numPr>
          <w:ilvl w:val="1"/>
          <w:numId w:val="29"/>
        </w:numPr>
        <w:textAlignment w:val="top"/>
        <w:rPr>
          <w:rFonts w:cs="Arial"/>
          <w:szCs w:val="19"/>
        </w:rPr>
      </w:pPr>
      <w:r w:rsidRPr="00B84389">
        <w:rPr>
          <w:rFonts w:cs="Arial"/>
          <w:szCs w:val="19"/>
        </w:rPr>
        <w:t>у венткиосков и камер демонтажных шахт;</w:t>
      </w:r>
    </w:p>
    <w:p w:rsidR="00FA6F1C" w:rsidRPr="00B84389" w:rsidRDefault="00FA6F1C" w:rsidP="00B84389">
      <w:pPr>
        <w:numPr>
          <w:ilvl w:val="1"/>
          <w:numId w:val="29"/>
        </w:numPr>
        <w:textAlignment w:val="top"/>
        <w:rPr>
          <w:rFonts w:cs="Arial"/>
          <w:szCs w:val="19"/>
        </w:rPr>
      </w:pPr>
      <w:r w:rsidRPr="00B84389">
        <w:rPr>
          <w:rFonts w:cs="Arial"/>
          <w:szCs w:val="19"/>
        </w:rPr>
        <w:t>с наружной стороны ограждений наземных участков линий метрополитена, соединительных веток, электродепо и других сооружений.</w:t>
      </w:r>
    </w:p>
    <w:p w:rsidR="00FA6F1C" w:rsidRPr="00214026" w:rsidRDefault="00FA6F1C" w:rsidP="00214026">
      <w:pPr>
        <w:widowControl w:val="0"/>
        <w:numPr>
          <w:ilvl w:val="2"/>
          <w:numId w:val="257"/>
        </w:numPr>
        <w:autoSpaceDE w:val="0"/>
        <w:autoSpaceDN w:val="0"/>
        <w:adjustRightInd w:val="0"/>
      </w:pPr>
      <w:r w:rsidRPr="00214026">
        <w:t>Границы технических зон устанавливать с целью создания нормальных условий для движения пассажиров и обеспечения ремонтно-профилактических работ исходя из реальной обстановки на прилегающих участках городской территории.</w:t>
      </w:r>
    </w:p>
    <w:p w:rsidR="00FA6F1C" w:rsidRPr="00214026" w:rsidRDefault="00FA6F1C" w:rsidP="00214026">
      <w:pPr>
        <w:widowControl w:val="0"/>
        <w:numPr>
          <w:ilvl w:val="2"/>
          <w:numId w:val="257"/>
        </w:numPr>
        <w:autoSpaceDE w:val="0"/>
        <w:autoSpaceDN w:val="0"/>
        <w:adjustRightInd w:val="0"/>
      </w:pPr>
      <w:r w:rsidRPr="00214026">
        <w:t xml:space="preserve">Граница технической зоны отдельно расположенного наземного вестибюля станции должна отстоять не менее чем на </w:t>
      </w:r>
      <w:smartTag w:uri="urn:schemas-microsoft-com:office:smarttags" w:element="metricconverter">
        <w:smartTagPr>
          <w:attr w:name="ProductID" w:val="5 м"/>
        </w:smartTagPr>
        <w:r w:rsidRPr="00214026">
          <w:t>5 м</w:t>
        </w:r>
      </w:smartTag>
      <w:r w:rsidRPr="00214026">
        <w:t xml:space="preserve"> от наружного контура сооружения с увеличением в местах передвижения пассажиров и на участках, используемых для обеспечения ремонтных работ.</w:t>
      </w:r>
    </w:p>
    <w:p w:rsidR="00FA6F1C" w:rsidRPr="003248CB" w:rsidRDefault="00FA6F1C" w:rsidP="003248CB">
      <w:pPr>
        <w:shd w:val="clear" w:color="auto" w:fill="FFFFFF"/>
        <w:spacing w:line="250" w:lineRule="exact"/>
        <w:ind w:right="14"/>
        <w:rPr>
          <w:color w:val="000000"/>
          <w:spacing w:val="1"/>
        </w:rPr>
      </w:pPr>
      <w:r w:rsidRPr="003248CB">
        <w:rPr>
          <w:color w:val="000000"/>
          <w:spacing w:val="1"/>
        </w:rPr>
        <w:t>При размещении вестибюля в здании другого назначения границу технической зоны определять только для части здания, используемой метрополитеном.</w:t>
      </w:r>
    </w:p>
    <w:p w:rsidR="003248CB" w:rsidRDefault="00FA6F1C" w:rsidP="003248CB">
      <w:pPr>
        <w:widowControl w:val="0"/>
        <w:numPr>
          <w:ilvl w:val="2"/>
          <w:numId w:val="257"/>
        </w:numPr>
        <w:autoSpaceDE w:val="0"/>
        <w:autoSpaceDN w:val="0"/>
        <w:adjustRightInd w:val="0"/>
        <w:rPr>
          <w:b/>
        </w:rPr>
      </w:pPr>
      <w:r w:rsidRPr="003248CB">
        <w:t xml:space="preserve">У входа (выхода) в вестибюль или в подуличный переход границу технической зоны принимать на расстоянии </w:t>
      </w:r>
      <w:smartTag w:uri="urn:schemas-microsoft-com:office:smarttags" w:element="metricconverter">
        <w:smartTagPr>
          <w:attr w:name="ProductID" w:val="15 м"/>
        </w:smartTagPr>
        <w:r w:rsidRPr="003248CB">
          <w:t>15 м</w:t>
        </w:r>
      </w:smartTag>
      <w:r w:rsidRPr="003248CB">
        <w:t xml:space="preserve"> от них, но не далее начала проезжей части.</w:t>
      </w:r>
    </w:p>
    <w:p w:rsidR="00FA6F1C" w:rsidRPr="003248CB" w:rsidRDefault="00FA6F1C" w:rsidP="003248CB">
      <w:pPr>
        <w:widowControl w:val="0"/>
        <w:numPr>
          <w:ilvl w:val="2"/>
          <w:numId w:val="257"/>
        </w:numPr>
        <w:autoSpaceDE w:val="0"/>
        <w:autoSpaceDN w:val="0"/>
        <w:adjustRightInd w:val="0"/>
      </w:pPr>
      <w:r w:rsidRPr="003248CB">
        <w:t xml:space="preserve"> В местах устройства площадок для размещения элементов эскалатора и другого эксплуатационного оборудования у вестибюлей станций, демонтажных шахт, над водопроводными, тепловыми и кабельными вводами и т.п. границы технической зоны назначать в соответствии с технологией ремонтных работ.</w:t>
      </w:r>
    </w:p>
    <w:p w:rsidR="00FA6F1C" w:rsidRPr="008E26CE" w:rsidRDefault="00FA6F1C" w:rsidP="008E26CE">
      <w:pPr>
        <w:shd w:val="clear" w:color="auto" w:fill="FFFFFF"/>
        <w:spacing w:line="250" w:lineRule="exact"/>
        <w:ind w:right="14"/>
        <w:rPr>
          <w:color w:val="000000"/>
          <w:spacing w:val="1"/>
        </w:rPr>
      </w:pPr>
      <w:r w:rsidRPr="008E26CE">
        <w:rPr>
          <w:color w:val="000000"/>
          <w:spacing w:val="1"/>
        </w:rPr>
        <w:t xml:space="preserve">Ширина проездов к месту ремонтных работ должна быть не менее </w:t>
      </w:r>
      <w:smartTag w:uri="urn:schemas-microsoft-com:office:smarttags" w:element="metricconverter">
        <w:smartTagPr>
          <w:attr w:name="ProductID" w:val="4 м"/>
        </w:smartTagPr>
        <w:r w:rsidRPr="008E26CE">
          <w:rPr>
            <w:color w:val="000000"/>
            <w:spacing w:val="1"/>
          </w:rPr>
          <w:t>4 м</w:t>
        </w:r>
      </w:smartTag>
      <w:r w:rsidRPr="008E26CE">
        <w:rPr>
          <w:color w:val="000000"/>
          <w:spacing w:val="1"/>
        </w:rPr>
        <w:t>.</w:t>
      </w:r>
    </w:p>
    <w:p w:rsidR="00FA6F1C" w:rsidRPr="002C28A4" w:rsidRDefault="00FA6F1C" w:rsidP="002C28A4">
      <w:pPr>
        <w:widowControl w:val="0"/>
        <w:numPr>
          <w:ilvl w:val="2"/>
          <w:numId w:val="257"/>
        </w:numPr>
        <w:autoSpaceDE w:val="0"/>
        <w:autoSpaceDN w:val="0"/>
        <w:adjustRightInd w:val="0"/>
      </w:pPr>
      <w:r w:rsidRPr="002C28A4">
        <w:t xml:space="preserve">Границу технической зоны для отдельно стоящих зданий производственного назначения принимать на расстоянии </w:t>
      </w:r>
      <w:smartTag w:uri="urn:schemas-microsoft-com:office:smarttags" w:element="metricconverter">
        <w:smartTagPr>
          <w:attr w:name="ProductID" w:val="7 м"/>
        </w:smartTagPr>
        <w:r w:rsidRPr="002C28A4">
          <w:t>7 м</w:t>
        </w:r>
      </w:smartTag>
      <w:r w:rsidRPr="002C28A4">
        <w:t xml:space="preserve"> от наружного контура здания в плане.</w:t>
      </w:r>
    </w:p>
    <w:p w:rsidR="00FA6F1C" w:rsidRPr="002C28A4" w:rsidRDefault="00FA6F1C" w:rsidP="002C28A4">
      <w:pPr>
        <w:widowControl w:val="0"/>
        <w:numPr>
          <w:ilvl w:val="2"/>
          <w:numId w:val="257"/>
        </w:numPr>
        <w:autoSpaceDE w:val="0"/>
        <w:autoSpaceDN w:val="0"/>
        <w:adjustRightInd w:val="0"/>
      </w:pPr>
      <w:r w:rsidRPr="002C28A4">
        <w:t xml:space="preserve">Границу технической зоны вокруг вентиляционных киосков принимать на расстоянии </w:t>
      </w:r>
      <w:smartTag w:uri="urn:schemas-microsoft-com:office:smarttags" w:element="metricconverter">
        <w:smartTagPr>
          <w:attr w:name="ProductID" w:val="25 м"/>
        </w:smartTagPr>
        <w:r w:rsidRPr="002C28A4">
          <w:t>25 м</w:t>
        </w:r>
      </w:smartTag>
      <w:r w:rsidRPr="002C28A4">
        <w:t xml:space="preserve"> от их наружного контура.</w:t>
      </w:r>
    </w:p>
    <w:p w:rsidR="00FA6F1C" w:rsidRPr="002C28A4" w:rsidRDefault="00FA6F1C" w:rsidP="002C28A4">
      <w:pPr>
        <w:widowControl w:val="0"/>
        <w:numPr>
          <w:ilvl w:val="2"/>
          <w:numId w:val="257"/>
        </w:numPr>
        <w:autoSpaceDE w:val="0"/>
        <w:autoSpaceDN w:val="0"/>
        <w:adjustRightInd w:val="0"/>
      </w:pPr>
      <w:r w:rsidRPr="002C28A4">
        <w:t xml:space="preserve">Ширину технической зоны за пределами ограждений наземных участков линий и других наземных сооружений для устройства проездов принимать не менее </w:t>
      </w:r>
      <w:smartTag w:uri="urn:schemas-microsoft-com:office:smarttags" w:element="metricconverter">
        <w:smartTagPr>
          <w:attr w:name="ProductID" w:val="4 м"/>
        </w:smartTagPr>
        <w:r w:rsidRPr="002C28A4">
          <w:t>4 м</w:t>
        </w:r>
      </w:smartTag>
      <w:r w:rsidRPr="002C28A4">
        <w:t>.</w:t>
      </w:r>
    </w:p>
    <w:p w:rsidR="00FA6F1C" w:rsidRPr="002C28A4" w:rsidRDefault="00FA6F1C" w:rsidP="002C28A4">
      <w:pPr>
        <w:widowControl w:val="0"/>
        <w:numPr>
          <w:ilvl w:val="2"/>
          <w:numId w:val="257"/>
        </w:numPr>
        <w:autoSpaceDE w:val="0"/>
        <w:autoSpaceDN w:val="0"/>
        <w:adjustRightInd w:val="0"/>
      </w:pPr>
      <w:r w:rsidRPr="002C28A4">
        <w:t>Охранные зоны предусматривать над:</w:t>
      </w:r>
    </w:p>
    <w:p w:rsidR="00FA6F1C" w:rsidRPr="002C28A4" w:rsidRDefault="00FA6F1C" w:rsidP="002C28A4">
      <w:pPr>
        <w:numPr>
          <w:ilvl w:val="1"/>
          <w:numId w:val="29"/>
        </w:numPr>
        <w:textAlignment w:val="top"/>
        <w:rPr>
          <w:rFonts w:cs="Arial"/>
          <w:szCs w:val="19"/>
        </w:rPr>
      </w:pPr>
      <w:r w:rsidRPr="002C28A4">
        <w:rPr>
          <w:rFonts w:cs="Arial"/>
          <w:szCs w:val="19"/>
        </w:rPr>
        <w:t>подземными станциями независимо от глубины их заложения и подуличными переходами;</w:t>
      </w:r>
    </w:p>
    <w:p w:rsidR="00FA6F1C" w:rsidRPr="002C28A4" w:rsidRDefault="00FA6F1C" w:rsidP="002C28A4">
      <w:pPr>
        <w:numPr>
          <w:ilvl w:val="1"/>
          <w:numId w:val="29"/>
        </w:numPr>
        <w:textAlignment w:val="top"/>
        <w:rPr>
          <w:rFonts w:cs="Arial"/>
          <w:szCs w:val="19"/>
        </w:rPr>
      </w:pPr>
      <w:r w:rsidRPr="002C28A4">
        <w:rPr>
          <w:rFonts w:cs="Arial"/>
          <w:szCs w:val="19"/>
        </w:rPr>
        <w:t>стволами вентиляционных и демонтажных шахт, устьями скважин и колодцами водоотливных и канализационных установок;</w:t>
      </w:r>
    </w:p>
    <w:p w:rsidR="00FA6F1C" w:rsidRPr="002C28A4" w:rsidRDefault="00FA6F1C" w:rsidP="002C28A4">
      <w:pPr>
        <w:numPr>
          <w:ilvl w:val="1"/>
          <w:numId w:val="29"/>
        </w:numPr>
        <w:textAlignment w:val="top"/>
        <w:rPr>
          <w:rFonts w:cs="Arial"/>
          <w:szCs w:val="19"/>
        </w:rPr>
      </w:pPr>
      <w:r w:rsidRPr="002C28A4">
        <w:rPr>
          <w:rFonts w:cs="Arial"/>
          <w:szCs w:val="19"/>
        </w:rPr>
        <w:t>участками примыкания водопроводных, тепловых и кабельных вводов к сооружениям метрополитена.</w:t>
      </w:r>
    </w:p>
    <w:p w:rsidR="00FA6F1C" w:rsidRPr="002C28A4" w:rsidRDefault="00FA6F1C" w:rsidP="002C28A4">
      <w:pPr>
        <w:shd w:val="clear" w:color="auto" w:fill="FFFFFF"/>
        <w:spacing w:line="250" w:lineRule="exact"/>
        <w:ind w:right="14"/>
        <w:rPr>
          <w:color w:val="000000"/>
          <w:spacing w:val="1"/>
        </w:rPr>
      </w:pPr>
      <w:r w:rsidRPr="002C28A4">
        <w:rPr>
          <w:color w:val="000000"/>
          <w:spacing w:val="1"/>
        </w:rPr>
        <w:t>Границы охранных зон определять с учетом градостроительной и транспортной обстановки.</w:t>
      </w:r>
    </w:p>
    <w:p w:rsidR="00FA6F1C" w:rsidRPr="002C28A4" w:rsidRDefault="00FA6F1C" w:rsidP="002C28A4">
      <w:pPr>
        <w:widowControl w:val="0"/>
        <w:numPr>
          <w:ilvl w:val="2"/>
          <w:numId w:val="257"/>
        </w:numPr>
        <w:autoSpaceDE w:val="0"/>
        <w:autoSpaceDN w:val="0"/>
        <w:adjustRightInd w:val="0"/>
      </w:pPr>
      <w:r w:rsidRPr="002C28A4">
        <w:t>Расстояние между наружным контуром сооружения в плане и границей охранной зоны должно составлять, м, для:</w:t>
      </w:r>
    </w:p>
    <w:p w:rsidR="00FA6F1C" w:rsidRPr="00D45A16" w:rsidRDefault="00FA6F1C" w:rsidP="00D45A16">
      <w:pPr>
        <w:numPr>
          <w:ilvl w:val="0"/>
          <w:numId w:val="235"/>
        </w:numPr>
        <w:textAlignment w:val="top"/>
        <w:rPr>
          <w:rFonts w:cs="Arial"/>
          <w:szCs w:val="19"/>
        </w:rPr>
      </w:pPr>
      <w:r w:rsidRPr="00D45A16">
        <w:rPr>
          <w:rFonts w:cs="Arial"/>
          <w:szCs w:val="19"/>
        </w:rPr>
        <w:t>станции, сооружаемой закрытым способом, - 5;</w:t>
      </w:r>
    </w:p>
    <w:p w:rsidR="00FA6F1C" w:rsidRPr="00D45A16" w:rsidRDefault="00FA6F1C" w:rsidP="00D45A16">
      <w:pPr>
        <w:numPr>
          <w:ilvl w:val="0"/>
          <w:numId w:val="235"/>
        </w:numPr>
        <w:textAlignment w:val="top"/>
        <w:rPr>
          <w:rFonts w:cs="Arial"/>
          <w:szCs w:val="19"/>
        </w:rPr>
      </w:pPr>
      <w:r w:rsidRPr="00D45A16">
        <w:rPr>
          <w:rFonts w:cs="Arial"/>
          <w:szCs w:val="19"/>
        </w:rPr>
        <w:t>станции, сооружаемой открытым способом, - 10;</w:t>
      </w:r>
    </w:p>
    <w:p w:rsidR="00FA6F1C" w:rsidRPr="00D45A16" w:rsidRDefault="00FA6F1C" w:rsidP="00D45A16">
      <w:pPr>
        <w:numPr>
          <w:ilvl w:val="0"/>
          <w:numId w:val="235"/>
        </w:numPr>
        <w:textAlignment w:val="top"/>
        <w:rPr>
          <w:rFonts w:cs="Arial"/>
          <w:szCs w:val="19"/>
        </w:rPr>
      </w:pPr>
      <w:r w:rsidRPr="00D45A16">
        <w:rPr>
          <w:rFonts w:cs="Arial"/>
          <w:szCs w:val="19"/>
        </w:rPr>
        <w:t xml:space="preserve">других сооружений мелкого заложения на уровне до </w:t>
      </w:r>
      <w:smartTag w:uri="urn:schemas-microsoft-com:office:smarttags" w:element="metricconverter">
        <w:smartTagPr>
          <w:attr w:name="ProductID" w:val="8 м"/>
        </w:smartTagPr>
        <w:r w:rsidRPr="00D45A16">
          <w:rPr>
            <w:rFonts w:cs="Arial"/>
            <w:szCs w:val="19"/>
          </w:rPr>
          <w:t>8 м</w:t>
        </w:r>
      </w:smartTag>
      <w:r w:rsidRPr="00D45A16">
        <w:rPr>
          <w:rFonts w:cs="Arial"/>
          <w:szCs w:val="19"/>
        </w:rPr>
        <w:t xml:space="preserve"> включительно от поверхности земли - 10.</w:t>
      </w:r>
    </w:p>
    <w:p w:rsidR="00FA6F1C" w:rsidRPr="002C28A4" w:rsidRDefault="00FA6F1C" w:rsidP="002C28A4">
      <w:pPr>
        <w:widowControl w:val="0"/>
        <w:numPr>
          <w:ilvl w:val="2"/>
          <w:numId w:val="257"/>
        </w:numPr>
        <w:autoSpaceDE w:val="0"/>
        <w:autoSpaceDN w:val="0"/>
        <w:adjustRightInd w:val="0"/>
      </w:pPr>
      <w:r w:rsidRPr="002C28A4">
        <w:t xml:space="preserve">На территории города для проектируемых, строящихся и эксплуатируемых зданий и сооружений метрополитена следует устанавливать охранные зоны от воздействия факторов природного и техногенного характера: </w:t>
      </w:r>
      <w:smartTag w:uri="urn:schemas-microsoft-com:office:smarttags" w:element="metricconverter">
        <w:smartTagPr>
          <w:attr w:name="ProductID" w:val="100 метров"/>
        </w:smartTagPr>
        <w:r w:rsidRPr="002C28A4">
          <w:t>100 метров</w:t>
        </w:r>
      </w:smartTag>
      <w:r w:rsidRPr="002C28A4">
        <w:t xml:space="preserve"> в обе стороны от внешнего контура.</w:t>
      </w:r>
    </w:p>
    <w:p w:rsidR="00850089" w:rsidRPr="00F8051B" w:rsidRDefault="00850089" w:rsidP="00F8051B">
      <w:pPr>
        <w:pStyle w:val="1"/>
      </w:pPr>
      <w:bookmarkStart w:id="104" w:name="_Toc300322363"/>
      <w:r w:rsidRPr="00F8051B">
        <w:t>СТРОИТЕЛЬСТВО</w:t>
      </w:r>
      <w:bookmarkEnd w:id="104"/>
    </w:p>
    <w:p w:rsidR="00267D7D" w:rsidRPr="00267D7D" w:rsidRDefault="00267D7D" w:rsidP="00357F00">
      <w:pPr>
        <w:pStyle w:val="2"/>
        <w:spacing w:before="240"/>
      </w:pPr>
      <w:bookmarkStart w:id="105" w:name="_Toc300322364"/>
      <w:r w:rsidRPr="00267D7D">
        <w:t>Общие положения</w:t>
      </w:r>
      <w:bookmarkEnd w:id="105"/>
    </w:p>
    <w:p w:rsidR="00267D7D" w:rsidRDefault="00267D7D" w:rsidP="00F20C53">
      <w:pPr>
        <w:widowControl w:val="0"/>
        <w:numPr>
          <w:ilvl w:val="2"/>
          <w:numId w:val="202"/>
        </w:numPr>
        <w:autoSpaceDE w:val="0"/>
        <w:autoSpaceDN w:val="0"/>
        <w:adjustRightInd w:val="0"/>
      </w:pPr>
      <w:r>
        <w:t>Строительно-монтажные, в том числе подготовительные, работы должны начинаться после получения от заказчика разрешения на их выполнение.</w:t>
      </w:r>
    </w:p>
    <w:p w:rsidR="00267D7D" w:rsidRPr="004C10B2" w:rsidRDefault="00267D7D" w:rsidP="004C10B2">
      <w:pPr>
        <w:shd w:val="clear" w:color="auto" w:fill="FFFFFF"/>
        <w:spacing w:line="250" w:lineRule="exact"/>
        <w:ind w:right="14"/>
        <w:rPr>
          <w:color w:val="000000"/>
          <w:spacing w:val="1"/>
        </w:rPr>
      </w:pPr>
      <w:r w:rsidRPr="004C10B2">
        <w:rPr>
          <w:color w:val="000000"/>
          <w:spacing w:val="1"/>
        </w:rPr>
        <w:t>Все земляные работы должны осуществляться в соответствии с «Правилами подготовки и производства земляных работ», утвержденными террит</w:t>
      </w:r>
      <w:r w:rsidR="00187121">
        <w:rPr>
          <w:color w:val="000000"/>
          <w:spacing w:val="1"/>
        </w:rPr>
        <w:t>ориальными</w:t>
      </w:r>
      <w:r w:rsidRPr="004C10B2">
        <w:rPr>
          <w:color w:val="000000"/>
          <w:spacing w:val="1"/>
        </w:rPr>
        <w:t xml:space="preserve"> органами власти.</w:t>
      </w:r>
    </w:p>
    <w:p w:rsidR="00267D7D" w:rsidRDefault="00267D7D" w:rsidP="00F427FF">
      <w:pPr>
        <w:widowControl w:val="0"/>
        <w:numPr>
          <w:ilvl w:val="2"/>
          <w:numId w:val="202"/>
        </w:numPr>
        <w:autoSpaceDE w:val="0"/>
        <w:autoSpaceDN w:val="0"/>
        <w:adjustRightInd w:val="0"/>
      </w:pPr>
      <w:r w:rsidRPr="00464E13">
        <w:t>Заказчик совместно с генподрядной строительной организацией долж</w:t>
      </w:r>
      <w:r w:rsidR="00187121">
        <w:t>е</w:t>
      </w:r>
      <w:r w:rsidRPr="00464E13">
        <w:t>н проводить наблюдение за состоянием зданий, сооружений и коммуникаций, находящихся в зоне возможных деформаций грунтового массива.</w:t>
      </w:r>
    </w:p>
    <w:p w:rsidR="00267D7D" w:rsidRDefault="00267D7D" w:rsidP="00F427FF">
      <w:pPr>
        <w:widowControl w:val="0"/>
        <w:numPr>
          <w:ilvl w:val="2"/>
          <w:numId w:val="202"/>
        </w:numPr>
        <w:autoSpaceDE w:val="0"/>
        <w:autoSpaceDN w:val="0"/>
        <w:adjustRightInd w:val="0"/>
      </w:pPr>
      <w:r>
        <w:t xml:space="preserve">По завершении строительства объекта генеральный подрядчик обязан передавать заказчику техническую документацию по </w:t>
      </w:r>
      <w:r w:rsidR="001C3369">
        <w:t>П</w:t>
      </w:r>
      <w:r>
        <w:t>риложению 7А.</w:t>
      </w:r>
    </w:p>
    <w:p w:rsidR="00404A28" w:rsidRPr="00404A28" w:rsidRDefault="00404A28" w:rsidP="00404A28">
      <w:pPr>
        <w:shd w:val="clear" w:color="auto" w:fill="FFFFFF"/>
        <w:spacing w:line="250" w:lineRule="exact"/>
        <w:ind w:right="14"/>
        <w:rPr>
          <w:color w:val="000000"/>
          <w:spacing w:val="1"/>
        </w:rPr>
      </w:pPr>
      <w:r w:rsidRPr="00404A28">
        <w:rPr>
          <w:color w:val="000000"/>
          <w:spacing w:val="1"/>
        </w:rPr>
        <w:t>На всех этапах строительства, монтажа, наладки и испытания оборудования должны составляться акты выполненных работ. Примерные формы актов приведены в [17].</w:t>
      </w:r>
    </w:p>
    <w:p w:rsidR="00267D7D" w:rsidRPr="004E727A" w:rsidRDefault="00267D7D" w:rsidP="00357F00">
      <w:pPr>
        <w:pStyle w:val="2"/>
        <w:spacing w:before="240"/>
      </w:pPr>
      <w:bookmarkStart w:id="106" w:name="_Toc300322365"/>
      <w:r w:rsidRPr="004E727A">
        <w:t>Организационно-технологическая подготовка</w:t>
      </w:r>
      <w:bookmarkEnd w:id="106"/>
    </w:p>
    <w:p w:rsidR="00267D7D" w:rsidRPr="00B74F46" w:rsidRDefault="00267D7D" w:rsidP="000C2059">
      <w:pPr>
        <w:widowControl w:val="0"/>
        <w:numPr>
          <w:ilvl w:val="2"/>
          <w:numId w:val="203"/>
        </w:numPr>
        <w:autoSpaceDE w:val="0"/>
        <w:autoSpaceDN w:val="0"/>
        <w:adjustRightInd w:val="0"/>
      </w:pPr>
      <w:r w:rsidRPr="000C2059">
        <w:t>Объекты строительства метрополитена, связанные с ведением горнопроходческих и строительно-монтажных работ в подземных условиях, следует относить к категории опасных производственных объектов.</w:t>
      </w:r>
    </w:p>
    <w:p w:rsidR="00267D7D" w:rsidRDefault="00267D7D" w:rsidP="00A80D73">
      <w:pPr>
        <w:widowControl w:val="0"/>
        <w:numPr>
          <w:ilvl w:val="2"/>
          <w:numId w:val="203"/>
        </w:numPr>
        <w:autoSpaceDE w:val="0"/>
        <w:autoSpaceDN w:val="0"/>
        <w:adjustRightInd w:val="0"/>
      </w:pPr>
      <w:r>
        <w:t>Проект производства работ (ППР) разрабатывается на основании ПОС строительной организацией или по ее заданию - проектной (проектно-технологической) организацией.</w:t>
      </w:r>
    </w:p>
    <w:p w:rsidR="00267D7D" w:rsidRPr="00FE29D4" w:rsidRDefault="00267D7D" w:rsidP="00FE29D4">
      <w:pPr>
        <w:shd w:val="clear" w:color="auto" w:fill="FFFFFF"/>
        <w:spacing w:line="250" w:lineRule="exact"/>
        <w:ind w:right="14"/>
        <w:rPr>
          <w:color w:val="000000"/>
          <w:spacing w:val="1"/>
        </w:rPr>
      </w:pPr>
      <w:r w:rsidRPr="00FE29D4">
        <w:rPr>
          <w:color w:val="000000"/>
          <w:spacing w:val="1"/>
        </w:rPr>
        <w:t>Отступления от утвержденных проектных решений без согласования с разработчиком документации и заказчиком не допускаются.</w:t>
      </w:r>
    </w:p>
    <w:p w:rsidR="00267D7D" w:rsidRDefault="00267D7D" w:rsidP="00CC1A94">
      <w:pPr>
        <w:widowControl w:val="0"/>
        <w:numPr>
          <w:ilvl w:val="2"/>
          <w:numId w:val="203"/>
        </w:numPr>
        <w:autoSpaceDE w:val="0"/>
        <w:autoSpaceDN w:val="0"/>
        <w:adjustRightInd w:val="0"/>
      </w:pPr>
      <w:r>
        <w:t xml:space="preserve">Проекты производства работ должны соответствовать </w:t>
      </w:r>
      <w:r w:rsidRPr="00B74F46">
        <w:t>СНиП 12-01</w:t>
      </w:r>
      <w:r>
        <w:t>, СНиП 12-03, СНиП 12-04 и ПБ 03-428</w:t>
      </w:r>
      <w:r w:rsidR="00E64E20">
        <w:t xml:space="preserve"> </w:t>
      </w:r>
      <w:r w:rsidR="00E64E20" w:rsidRPr="00E64E20">
        <w:t>[39]</w:t>
      </w:r>
      <w:r>
        <w:t>.</w:t>
      </w:r>
    </w:p>
    <w:p w:rsidR="00850089" w:rsidRPr="00CA0645" w:rsidRDefault="00850089" w:rsidP="00357F00">
      <w:pPr>
        <w:pStyle w:val="2"/>
        <w:spacing w:before="240"/>
      </w:pPr>
      <w:bookmarkStart w:id="107" w:name="_Toc300322366"/>
      <w:r w:rsidRPr="00CA0645">
        <w:t>Геодезическо-маркшейдерское обеспечение</w:t>
      </w:r>
      <w:bookmarkEnd w:id="107"/>
    </w:p>
    <w:p w:rsidR="00886D3A" w:rsidRPr="004D3262" w:rsidRDefault="00886D3A" w:rsidP="004D3262">
      <w:pPr>
        <w:shd w:val="clear" w:color="auto" w:fill="FFFFFF"/>
        <w:spacing w:line="250" w:lineRule="exact"/>
        <w:ind w:right="14"/>
        <w:rPr>
          <w:color w:val="000000"/>
          <w:spacing w:val="1"/>
        </w:rPr>
      </w:pPr>
      <w:r w:rsidRPr="004D3262">
        <w:rPr>
          <w:color w:val="000000"/>
          <w:spacing w:val="1"/>
        </w:rPr>
        <w:t>Геодезическо-маркшейдерское обеспечение строительства должно проводиться с целью точного переноса в натуру отметок и оси строительного объекта и его частей с точностью установленных допусков для достижения необходимого уровня качества строительной продукции и наблюдений за деформациями существующих зданий и сооружений в зоне строительства.</w:t>
      </w:r>
    </w:p>
    <w:p w:rsidR="00886D3A" w:rsidRPr="004D3262" w:rsidRDefault="00886D3A" w:rsidP="004D3262">
      <w:pPr>
        <w:shd w:val="clear" w:color="auto" w:fill="FFFFFF"/>
        <w:spacing w:line="250" w:lineRule="exact"/>
        <w:ind w:right="14"/>
        <w:rPr>
          <w:color w:val="000000"/>
          <w:spacing w:val="1"/>
        </w:rPr>
      </w:pPr>
      <w:r w:rsidRPr="004D3262">
        <w:rPr>
          <w:color w:val="000000"/>
          <w:spacing w:val="1"/>
        </w:rPr>
        <w:t>Геодезическо-маркшейдерские наблюдения при выполнении строительно-монтажных работ должны обеспечивать контроль за соблюдением ГОСТ 23961 и допустимых отклонений фактических размеров сборных и монолитных обделок тоннелей от проектного положения.</w:t>
      </w:r>
    </w:p>
    <w:p w:rsidR="00886D3A" w:rsidRDefault="00886D3A" w:rsidP="00AA58A9">
      <w:pPr>
        <w:pStyle w:val="3"/>
        <w:numPr>
          <w:ilvl w:val="2"/>
          <w:numId w:val="205"/>
        </w:numPr>
      </w:pPr>
      <w:bookmarkStart w:id="108" w:name="_Toc300322367"/>
      <w:r w:rsidRPr="00EC42FC">
        <w:t>Планово-высотная сеть на поверхности</w:t>
      </w:r>
      <w:bookmarkEnd w:id="108"/>
    </w:p>
    <w:p w:rsidR="00886D3A" w:rsidRPr="006B4B95" w:rsidRDefault="00886D3A" w:rsidP="009C7993">
      <w:pPr>
        <w:widowControl w:val="0"/>
        <w:numPr>
          <w:ilvl w:val="3"/>
          <w:numId w:val="87"/>
        </w:numPr>
        <w:autoSpaceDE w:val="0"/>
        <w:autoSpaceDN w:val="0"/>
        <w:adjustRightInd w:val="0"/>
        <w:rPr>
          <w:bCs/>
          <w:szCs w:val="20"/>
        </w:rPr>
      </w:pPr>
      <w:r w:rsidRPr="006B4B95">
        <w:rPr>
          <w:bCs/>
          <w:szCs w:val="20"/>
        </w:rPr>
        <w:t>Планово-высотное геодезическое обоснование входит в состав проекта и  создается до начала основных строительных работ.</w:t>
      </w:r>
    </w:p>
    <w:p w:rsidR="006D2EA5" w:rsidRPr="006D2EA5" w:rsidRDefault="00886D3A" w:rsidP="006D2EA5">
      <w:pPr>
        <w:widowControl w:val="0"/>
        <w:numPr>
          <w:ilvl w:val="3"/>
          <w:numId w:val="87"/>
        </w:numPr>
        <w:autoSpaceDE w:val="0"/>
        <w:autoSpaceDN w:val="0"/>
        <w:adjustRightInd w:val="0"/>
        <w:rPr>
          <w:color w:val="000000"/>
          <w:spacing w:val="1"/>
        </w:rPr>
      </w:pPr>
      <w:r w:rsidRPr="006D2EA5">
        <w:rPr>
          <w:bCs/>
          <w:szCs w:val="20"/>
        </w:rPr>
        <w:t>Плановые сети геодезического обоснования должны обеспечивать требуемую точность сбоек встречных забоев и перенесение в натуру осей сооружений.</w:t>
      </w:r>
    </w:p>
    <w:p w:rsidR="00886D3A" w:rsidRPr="006D2EA5" w:rsidRDefault="00886D3A" w:rsidP="006D2EA5">
      <w:pPr>
        <w:shd w:val="clear" w:color="auto" w:fill="FFFFFF"/>
        <w:spacing w:line="250" w:lineRule="exact"/>
        <w:ind w:right="14"/>
        <w:rPr>
          <w:color w:val="000000"/>
          <w:spacing w:val="1"/>
        </w:rPr>
      </w:pPr>
      <w:r w:rsidRPr="006D2EA5">
        <w:rPr>
          <w:color w:val="000000"/>
          <w:spacing w:val="1"/>
        </w:rPr>
        <w:t>Наземная геодезическая разбивочная основа создается методами триангуляции или полигонометрии ее заменяющей Iт, IIт, Шт, IVт разрядов.</w:t>
      </w:r>
    </w:p>
    <w:p w:rsidR="00886D3A" w:rsidRPr="006D2EA5" w:rsidRDefault="00886D3A" w:rsidP="006D2EA5">
      <w:pPr>
        <w:shd w:val="clear" w:color="auto" w:fill="FFFFFF"/>
        <w:spacing w:line="250" w:lineRule="exact"/>
        <w:ind w:right="14"/>
        <w:rPr>
          <w:color w:val="000000"/>
          <w:spacing w:val="1"/>
        </w:rPr>
      </w:pPr>
      <w:r w:rsidRPr="006D2EA5">
        <w:rPr>
          <w:color w:val="000000"/>
          <w:spacing w:val="1"/>
        </w:rPr>
        <w:t>Сгущение пунктов наземной геодезической разбивочной основы осуществляется методами основной и подходной полигонометрии или построением аналитической сети взамен основной полигонометрии.</w:t>
      </w:r>
    </w:p>
    <w:p w:rsidR="00886D3A" w:rsidRPr="006D2EA5" w:rsidRDefault="00886D3A" w:rsidP="006D2EA5">
      <w:pPr>
        <w:shd w:val="clear" w:color="auto" w:fill="FFFFFF"/>
        <w:spacing w:line="250" w:lineRule="exact"/>
        <w:ind w:right="14"/>
        <w:rPr>
          <w:color w:val="000000"/>
          <w:spacing w:val="1"/>
        </w:rPr>
      </w:pPr>
      <w:r w:rsidRPr="006D2EA5">
        <w:rPr>
          <w:color w:val="000000"/>
          <w:spacing w:val="1"/>
        </w:rPr>
        <w:t xml:space="preserve">Предельная средняя квадратическая ошибка </w:t>
      </w:r>
      <w:r w:rsidRPr="00205DDF">
        <w:rPr>
          <w:b/>
          <w:i/>
          <w:color w:val="000000"/>
          <w:spacing w:val="1"/>
        </w:rPr>
        <w:t>m</w:t>
      </w:r>
      <w:r w:rsidRPr="006D2EA5">
        <w:rPr>
          <w:color w:val="000000"/>
          <w:spacing w:val="1"/>
        </w:rPr>
        <w:t xml:space="preserve"> взаимного определения пунктов плановой сети, от которой осуществляется сбойка тоннеля не должна превышать допусков: 25-</w:t>
      </w:r>
      <w:smartTag w:uri="urn:schemas-microsoft-com:office:smarttags" w:element="metricconverter">
        <w:smartTagPr>
          <w:attr w:name="ProductID" w:val="28 мм"/>
        </w:smartTagPr>
        <w:r w:rsidRPr="006D2EA5">
          <w:rPr>
            <w:color w:val="000000"/>
            <w:spacing w:val="1"/>
          </w:rPr>
          <w:t>28 мм</w:t>
        </w:r>
      </w:smartTag>
      <w:r w:rsidRPr="006D2EA5">
        <w:rPr>
          <w:color w:val="000000"/>
          <w:spacing w:val="1"/>
        </w:rPr>
        <w:t xml:space="preserve"> или в относительной мере 1:35000 на 1км хода независимо от того как сооружается тоннель, открытым или закрытым способом. </w:t>
      </w:r>
    </w:p>
    <w:p w:rsidR="00886D3A" w:rsidRPr="00EC6439" w:rsidRDefault="00886D3A" w:rsidP="00EC6439">
      <w:pPr>
        <w:widowControl w:val="0"/>
        <w:numPr>
          <w:ilvl w:val="3"/>
          <w:numId w:val="87"/>
        </w:numPr>
        <w:autoSpaceDE w:val="0"/>
        <w:autoSpaceDN w:val="0"/>
        <w:adjustRightInd w:val="0"/>
        <w:rPr>
          <w:bCs/>
          <w:szCs w:val="20"/>
        </w:rPr>
      </w:pPr>
      <w:r w:rsidRPr="00EC6439">
        <w:rPr>
          <w:bCs/>
          <w:szCs w:val="20"/>
        </w:rPr>
        <w:t>Для создания плановой опорной геодезической сети (тоннельная триангуляция, полигонометрия взамен триангуляции, основная полигонометрия, аналитические сети взамен основной полигонометрии) рекомендуется применять технологию измерений с применением спутниковой навигационной системы (СНС).</w:t>
      </w:r>
    </w:p>
    <w:p w:rsidR="00886D3A" w:rsidRPr="00F65F35" w:rsidRDefault="00886D3A" w:rsidP="00F65F35">
      <w:pPr>
        <w:shd w:val="clear" w:color="auto" w:fill="FFFFFF"/>
        <w:spacing w:line="250" w:lineRule="exact"/>
        <w:ind w:right="14"/>
        <w:rPr>
          <w:color w:val="000000"/>
          <w:spacing w:val="1"/>
        </w:rPr>
      </w:pPr>
      <w:r w:rsidRPr="00F65F35">
        <w:rPr>
          <w:color w:val="000000"/>
          <w:spacing w:val="1"/>
        </w:rPr>
        <w:t>При создании геодезической сети посредством СНС взаимная видимость между пунктами сети не обязательна.</w:t>
      </w:r>
    </w:p>
    <w:p w:rsidR="00886D3A" w:rsidRPr="00F65F35" w:rsidRDefault="00886D3A" w:rsidP="00F65F35">
      <w:pPr>
        <w:shd w:val="clear" w:color="auto" w:fill="FFFFFF"/>
        <w:spacing w:line="250" w:lineRule="exact"/>
        <w:ind w:right="14"/>
        <w:rPr>
          <w:color w:val="000000"/>
          <w:spacing w:val="1"/>
        </w:rPr>
      </w:pPr>
      <w:r w:rsidRPr="00F65F35">
        <w:rPr>
          <w:color w:val="000000"/>
          <w:spacing w:val="1"/>
        </w:rPr>
        <w:t>Сеть измерений СНС создается на установленный период строительства с обязательными ежегодными повторными измерениями.</w:t>
      </w:r>
    </w:p>
    <w:p w:rsidR="00613D69" w:rsidRPr="00AA61C5" w:rsidRDefault="00613D69" w:rsidP="00613D69">
      <w:pPr>
        <w:widowControl w:val="0"/>
        <w:autoSpaceDE w:val="0"/>
        <w:autoSpaceDN w:val="0"/>
        <w:adjustRightInd w:val="0"/>
        <w:rPr>
          <w:bCs/>
          <w:szCs w:val="20"/>
        </w:rPr>
      </w:pPr>
      <w:r w:rsidRPr="00AA61C5">
        <w:rPr>
          <w:bCs/>
          <w:szCs w:val="20"/>
        </w:rPr>
        <w:t>Точность определения взаимного планового положения пунктов при измерениях с геодезическими приемниками СНС должна быть от 5+1х10</w:t>
      </w:r>
      <w:r w:rsidRPr="00C56D54">
        <w:rPr>
          <w:bCs/>
          <w:szCs w:val="20"/>
          <w:vertAlign w:val="superscript"/>
        </w:rPr>
        <w:t>-</w:t>
      </w:r>
      <w:smartTag w:uri="urn:schemas-microsoft-com:office:smarttags" w:element="metricconverter">
        <w:smartTagPr>
          <w:attr w:name="ProductID" w:val="6 L"/>
        </w:smartTagPr>
        <w:r w:rsidRPr="00C56D54">
          <w:rPr>
            <w:bCs/>
            <w:szCs w:val="20"/>
            <w:vertAlign w:val="superscript"/>
          </w:rPr>
          <w:t>6</w:t>
        </w:r>
        <w:r>
          <w:rPr>
            <w:bCs/>
            <w:szCs w:val="20"/>
          </w:rPr>
          <w:t xml:space="preserve"> </w:t>
        </w:r>
        <w:r w:rsidRPr="00C56D54">
          <w:rPr>
            <w:b/>
            <w:bCs/>
            <w:i/>
            <w:szCs w:val="20"/>
            <w:lang w:val="en-US"/>
          </w:rPr>
          <w:t>L</w:t>
        </w:r>
      </w:smartTag>
      <w:r w:rsidRPr="00AA61C5">
        <w:rPr>
          <w:bCs/>
          <w:szCs w:val="20"/>
        </w:rPr>
        <w:t xml:space="preserve"> до 10+2х10</w:t>
      </w:r>
      <w:r w:rsidRPr="00C56D54">
        <w:rPr>
          <w:bCs/>
          <w:szCs w:val="20"/>
          <w:vertAlign w:val="superscript"/>
        </w:rPr>
        <w:t>-</w:t>
      </w:r>
      <w:smartTag w:uri="urn:schemas-microsoft-com:office:smarttags" w:element="metricconverter">
        <w:smartTagPr>
          <w:attr w:name="ProductID" w:val="6 L"/>
        </w:smartTagPr>
        <w:r w:rsidRPr="00C56D54">
          <w:rPr>
            <w:bCs/>
            <w:szCs w:val="20"/>
            <w:vertAlign w:val="superscript"/>
          </w:rPr>
          <w:t>6</w:t>
        </w:r>
        <w:r>
          <w:rPr>
            <w:bCs/>
            <w:szCs w:val="20"/>
          </w:rPr>
          <w:t xml:space="preserve"> </w:t>
        </w:r>
        <w:r w:rsidRPr="00C56D54">
          <w:rPr>
            <w:b/>
            <w:bCs/>
            <w:i/>
            <w:szCs w:val="20"/>
            <w:lang w:val="en-US"/>
          </w:rPr>
          <w:t>L</w:t>
        </w:r>
      </w:smartTag>
      <w:r w:rsidRPr="00AA61C5">
        <w:rPr>
          <w:bCs/>
          <w:szCs w:val="20"/>
        </w:rPr>
        <w:t xml:space="preserve">, мм, где </w:t>
      </w:r>
      <w:r w:rsidRPr="00C56D54">
        <w:rPr>
          <w:b/>
          <w:bCs/>
          <w:i/>
          <w:szCs w:val="20"/>
          <w:lang w:val="en-US"/>
        </w:rPr>
        <w:t>L</w:t>
      </w:r>
      <w:r w:rsidRPr="00AA61C5">
        <w:rPr>
          <w:bCs/>
          <w:szCs w:val="20"/>
        </w:rPr>
        <w:t xml:space="preserve"> - расстояние между пунктами, км.</w:t>
      </w:r>
    </w:p>
    <w:p w:rsidR="00AB6D04" w:rsidRPr="00C56D54" w:rsidRDefault="00AB6D04" w:rsidP="00AB6D04">
      <w:pPr>
        <w:widowControl w:val="0"/>
        <w:autoSpaceDE w:val="0"/>
        <w:autoSpaceDN w:val="0"/>
        <w:adjustRightInd w:val="0"/>
        <w:rPr>
          <w:bCs/>
          <w:szCs w:val="20"/>
        </w:rPr>
      </w:pPr>
      <w:r w:rsidRPr="00C56D54">
        <w:rPr>
          <w:bCs/>
          <w:szCs w:val="20"/>
        </w:rPr>
        <w:t xml:space="preserve">При проведении измерений с использованием одночастотных спутниковых приемников СНС длины сторон не должны превышать </w:t>
      </w:r>
      <w:smartTag w:uri="urn:schemas-microsoft-com:office:smarttags" w:element="metricconverter">
        <w:smartTagPr>
          <w:attr w:name="ProductID" w:val="10 км"/>
        </w:smartTagPr>
        <w:r w:rsidRPr="00C56D54">
          <w:rPr>
            <w:bCs/>
            <w:szCs w:val="20"/>
          </w:rPr>
          <w:t>10 км</w:t>
        </w:r>
      </w:smartTag>
      <w:r w:rsidRPr="00C56D54">
        <w:rPr>
          <w:bCs/>
          <w:szCs w:val="20"/>
        </w:rPr>
        <w:t>.</w:t>
      </w:r>
    </w:p>
    <w:p w:rsidR="00AB6D04" w:rsidRPr="00C56D54" w:rsidRDefault="00AB6D04" w:rsidP="00AB6D04">
      <w:pPr>
        <w:widowControl w:val="0"/>
        <w:autoSpaceDE w:val="0"/>
        <w:autoSpaceDN w:val="0"/>
        <w:adjustRightInd w:val="0"/>
        <w:rPr>
          <w:bCs/>
          <w:szCs w:val="20"/>
        </w:rPr>
      </w:pPr>
      <w:r w:rsidRPr="00C56D54">
        <w:rPr>
          <w:bCs/>
          <w:szCs w:val="20"/>
        </w:rPr>
        <w:t>Измерения СНС следует проводить относительным методом позиционирования по фазе несущей частоты с соблюдением всех допусков и не менее двухкратных измерений на каждом пункте.</w:t>
      </w:r>
    </w:p>
    <w:p w:rsidR="00AB6D04" w:rsidRPr="00C56D54" w:rsidRDefault="00AB6D04" w:rsidP="00AB6D04">
      <w:pPr>
        <w:widowControl w:val="0"/>
        <w:autoSpaceDE w:val="0"/>
        <w:autoSpaceDN w:val="0"/>
        <w:adjustRightInd w:val="0"/>
        <w:rPr>
          <w:bCs/>
          <w:szCs w:val="20"/>
        </w:rPr>
      </w:pPr>
      <w:r w:rsidRPr="00C56D54">
        <w:rPr>
          <w:bCs/>
          <w:szCs w:val="20"/>
        </w:rPr>
        <w:t>Относительный метод измерений накладывает требование синхронного приема сигналов на всех рабочих станциях минимум четырех общих спутников.</w:t>
      </w:r>
    </w:p>
    <w:p w:rsidR="00AB6D04" w:rsidRPr="00C56D54" w:rsidRDefault="00AB6D04" w:rsidP="00AB6D04">
      <w:pPr>
        <w:widowControl w:val="0"/>
        <w:autoSpaceDE w:val="0"/>
        <w:autoSpaceDN w:val="0"/>
        <w:adjustRightInd w:val="0"/>
        <w:rPr>
          <w:bCs/>
          <w:szCs w:val="20"/>
        </w:rPr>
      </w:pPr>
      <w:r w:rsidRPr="00C56D54">
        <w:rPr>
          <w:bCs/>
          <w:szCs w:val="20"/>
        </w:rPr>
        <w:t>Рекомендуемый угол маски возвышения спутниковых приемников не должен быть менее 15°.</w:t>
      </w:r>
    </w:p>
    <w:p w:rsidR="00AB6D04" w:rsidRPr="00C56D54" w:rsidRDefault="00AB6D04" w:rsidP="00AB6D04">
      <w:pPr>
        <w:widowControl w:val="0"/>
        <w:autoSpaceDE w:val="0"/>
        <w:autoSpaceDN w:val="0"/>
        <w:adjustRightInd w:val="0"/>
        <w:rPr>
          <w:bCs/>
          <w:szCs w:val="20"/>
        </w:rPr>
      </w:pPr>
      <w:r w:rsidRPr="00C56D54">
        <w:rPr>
          <w:bCs/>
          <w:szCs w:val="20"/>
        </w:rPr>
        <w:t>Целесообразно использование файла альманаха, актуального на период проведения работ. На основе его данных специальное программное обеспечение позволяет спрогнозировать наиболее благоприятный отрезок времени для спутниковых измерений на отдельной станции, обеспечивающий достаточное количество спутников с учетом угла маски возвышения. Особенно важно иметь эту информацию, планируя работу на станции с ограниченным обзором небесной сферы.</w:t>
      </w:r>
    </w:p>
    <w:p w:rsidR="00AB6D04" w:rsidRPr="00C56D54" w:rsidRDefault="00AB6D04" w:rsidP="00AB6D04">
      <w:pPr>
        <w:widowControl w:val="0"/>
        <w:autoSpaceDE w:val="0"/>
        <w:autoSpaceDN w:val="0"/>
        <w:adjustRightInd w:val="0"/>
        <w:rPr>
          <w:bCs/>
          <w:szCs w:val="20"/>
        </w:rPr>
      </w:pPr>
      <w:r w:rsidRPr="00C56D54">
        <w:rPr>
          <w:bCs/>
          <w:szCs w:val="20"/>
        </w:rPr>
        <w:t>Комплект приемников должен пройти метрологическую аттестацию на эталонных плановых сетях.</w:t>
      </w:r>
    </w:p>
    <w:p w:rsidR="00AB6D04" w:rsidRPr="00C56D54" w:rsidRDefault="00AB6D04" w:rsidP="00AB6D04">
      <w:pPr>
        <w:widowControl w:val="0"/>
        <w:autoSpaceDE w:val="0"/>
        <w:autoSpaceDN w:val="0"/>
        <w:adjustRightInd w:val="0"/>
        <w:rPr>
          <w:bCs/>
          <w:szCs w:val="20"/>
        </w:rPr>
      </w:pPr>
      <w:r w:rsidRPr="00C56D54">
        <w:rPr>
          <w:bCs/>
          <w:szCs w:val="20"/>
        </w:rPr>
        <w:t>Камеральную обработку выполнять на ПК с помощью специального программного обеспечения, поддерживающего режим постобработки.</w:t>
      </w:r>
    </w:p>
    <w:p w:rsidR="00AB6D04" w:rsidRPr="00C56D54" w:rsidRDefault="00AB6D04" w:rsidP="00AB6D04">
      <w:pPr>
        <w:widowControl w:val="0"/>
        <w:autoSpaceDE w:val="0"/>
        <w:autoSpaceDN w:val="0"/>
        <w:adjustRightInd w:val="0"/>
        <w:rPr>
          <w:bCs/>
          <w:szCs w:val="20"/>
        </w:rPr>
      </w:pPr>
      <w:r w:rsidRPr="00C56D54">
        <w:rPr>
          <w:bCs/>
          <w:szCs w:val="20"/>
        </w:rPr>
        <w:t>Если применение СНС в условиях плотной многоэтажной застройки проблематично, рекомендуется создавать наземные опорные геодезические сети методами полигонометрии, с применением высокоточных оптических приборов или электронных тахеометров, с соблюдением технологии и допусков согласно ВСН 160-69</w:t>
      </w:r>
      <w:r w:rsidR="00E64E20">
        <w:rPr>
          <w:bCs/>
          <w:szCs w:val="20"/>
        </w:rPr>
        <w:t xml:space="preserve"> </w:t>
      </w:r>
      <w:r w:rsidR="00E64E20" w:rsidRPr="00E64E20">
        <w:rPr>
          <w:bCs/>
          <w:szCs w:val="20"/>
        </w:rPr>
        <w:t>[61]</w:t>
      </w:r>
      <w:r w:rsidRPr="00C56D54">
        <w:rPr>
          <w:bCs/>
          <w:szCs w:val="20"/>
        </w:rPr>
        <w:t>.</w:t>
      </w:r>
    </w:p>
    <w:p w:rsidR="00886D3A" w:rsidRPr="00D62B03" w:rsidRDefault="00886D3A" w:rsidP="00D62B03">
      <w:pPr>
        <w:widowControl w:val="0"/>
        <w:numPr>
          <w:ilvl w:val="3"/>
          <w:numId w:val="87"/>
        </w:numPr>
        <w:autoSpaceDE w:val="0"/>
        <w:autoSpaceDN w:val="0"/>
        <w:adjustRightInd w:val="0"/>
        <w:rPr>
          <w:bCs/>
          <w:szCs w:val="20"/>
        </w:rPr>
      </w:pPr>
      <w:r w:rsidRPr="00D62B03">
        <w:rPr>
          <w:bCs/>
          <w:szCs w:val="20"/>
        </w:rPr>
        <w:t>Плановые сети сгущения создаются с целью обеспечения исходными пунктами производства ориентирования подземных выработок, разбивочных работ и т.д. с требуемой для строительства точностью.</w:t>
      </w:r>
    </w:p>
    <w:p w:rsidR="00D62B03" w:rsidRPr="005E3FB1" w:rsidRDefault="00D62B03" w:rsidP="00D62B03">
      <w:pPr>
        <w:widowControl w:val="0"/>
        <w:autoSpaceDE w:val="0"/>
        <w:autoSpaceDN w:val="0"/>
        <w:adjustRightInd w:val="0"/>
        <w:rPr>
          <w:bCs/>
          <w:szCs w:val="20"/>
        </w:rPr>
      </w:pPr>
      <w:r w:rsidRPr="005E3FB1">
        <w:rPr>
          <w:bCs/>
          <w:szCs w:val="20"/>
        </w:rPr>
        <w:t>Определение пунктов сети выполнять дважды с разных пунктов опорной плановой сети. Между пунктами сети сгущения необходима взаимная видимость.</w:t>
      </w:r>
    </w:p>
    <w:p w:rsidR="00D62B03" w:rsidRPr="005E3FB1" w:rsidRDefault="00D62B03" w:rsidP="00D62B03">
      <w:pPr>
        <w:widowControl w:val="0"/>
        <w:autoSpaceDE w:val="0"/>
        <w:autoSpaceDN w:val="0"/>
        <w:adjustRightInd w:val="0"/>
        <w:rPr>
          <w:bCs/>
          <w:szCs w:val="20"/>
        </w:rPr>
      </w:pPr>
      <w:r w:rsidRPr="005E3FB1">
        <w:rPr>
          <w:bCs/>
          <w:szCs w:val="20"/>
        </w:rPr>
        <w:t xml:space="preserve">Рекомендуется прокладывать подходную полигонометрию  с применением высокоточных оптических приборов, электронных тахеометров или СНС,опираясь на пункты планово-высотного обоснования строительства. Подходная полигонометрия должна удовлетворять следующим требованиям: </w:t>
      </w:r>
    </w:p>
    <w:p w:rsidR="00D62B03" w:rsidRPr="00647023" w:rsidRDefault="00D62B03" w:rsidP="00D62B03">
      <w:pPr>
        <w:numPr>
          <w:ilvl w:val="1"/>
          <w:numId w:val="29"/>
        </w:numPr>
        <w:textAlignment w:val="top"/>
        <w:rPr>
          <w:rFonts w:cs="Arial"/>
          <w:szCs w:val="19"/>
        </w:rPr>
      </w:pPr>
      <w:r w:rsidRPr="00647023">
        <w:rPr>
          <w:rFonts w:cs="Arial"/>
          <w:szCs w:val="19"/>
        </w:rPr>
        <w:t>угловая невязка -</w:t>
      </w:r>
      <w:r w:rsidRPr="004F0B99">
        <w:rPr>
          <w:rFonts w:cs="Arial"/>
          <w:szCs w:val="19"/>
        </w:rPr>
        <w:object w:dxaOrig="660" w:dyaOrig="360">
          <v:shape id="_x0000_i1062" type="#_x0000_t75" style="width:33pt;height:18pt" o:ole="">
            <v:imagedata r:id="rId46" o:title=""/>
          </v:shape>
          <o:OLEObject Type="Embed" ProgID="Equation.3" ShapeID="_x0000_i1062" DrawAspect="Content" ObjectID="_1473955184" r:id="rId47"/>
        </w:object>
      </w:r>
      <w:r w:rsidRPr="00647023">
        <w:rPr>
          <w:rFonts w:cs="Arial"/>
          <w:szCs w:val="19"/>
        </w:rPr>
        <w:t xml:space="preserve">, где </w:t>
      </w:r>
      <w:r w:rsidRPr="004F0B99">
        <w:rPr>
          <w:rFonts w:cs="Arial"/>
          <w:szCs w:val="19"/>
        </w:rPr>
        <w:t>n</w:t>
      </w:r>
      <w:r w:rsidRPr="00647023">
        <w:rPr>
          <w:rFonts w:cs="Arial"/>
          <w:szCs w:val="19"/>
        </w:rPr>
        <w:t>- количество углов</w:t>
      </w:r>
      <w:r>
        <w:rPr>
          <w:rFonts w:cs="Arial"/>
          <w:szCs w:val="19"/>
        </w:rPr>
        <w:t>;</w:t>
      </w:r>
    </w:p>
    <w:p w:rsidR="00D62B03" w:rsidRPr="00647023" w:rsidRDefault="00D62B03" w:rsidP="00D62B03">
      <w:pPr>
        <w:numPr>
          <w:ilvl w:val="1"/>
          <w:numId w:val="29"/>
        </w:numPr>
        <w:textAlignment w:val="top"/>
        <w:rPr>
          <w:rFonts w:cs="Arial"/>
          <w:szCs w:val="19"/>
        </w:rPr>
      </w:pPr>
      <w:r w:rsidRPr="00647023">
        <w:rPr>
          <w:rFonts w:cs="Arial"/>
          <w:szCs w:val="19"/>
        </w:rPr>
        <w:t>линейная невязка 1:20000</w:t>
      </w:r>
      <w:r>
        <w:rPr>
          <w:rFonts w:cs="Arial"/>
          <w:szCs w:val="19"/>
        </w:rPr>
        <w:t>.</w:t>
      </w:r>
    </w:p>
    <w:p w:rsidR="00886D3A" w:rsidRPr="00CB57BB" w:rsidRDefault="00886D3A" w:rsidP="00CB57BB">
      <w:pPr>
        <w:widowControl w:val="0"/>
        <w:numPr>
          <w:ilvl w:val="3"/>
          <w:numId w:val="87"/>
        </w:numPr>
        <w:autoSpaceDE w:val="0"/>
        <w:autoSpaceDN w:val="0"/>
        <w:adjustRightInd w:val="0"/>
        <w:rPr>
          <w:bCs/>
          <w:szCs w:val="20"/>
        </w:rPr>
      </w:pPr>
      <w:r w:rsidRPr="00CB57BB">
        <w:rPr>
          <w:bCs/>
          <w:szCs w:val="20"/>
        </w:rPr>
        <w:t>Высотное обоснование применять для перенесения проекта сооружения в натуру по высоте и подразделять на опорные сети и сети сгущения.</w:t>
      </w:r>
    </w:p>
    <w:p w:rsidR="00886D3A" w:rsidRPr="00CB57BB" w:rsidRDefault="00886D3A" w:rsidP="00CB57BB">
      <w:pPr>
        <w:widowControl w:val="0"/>
        <w:numPr>
          <w:ilvl w:val="3"/>
          <w:numId w:val="87"/>
        </w:numPr>
        <w:autoSpaceDE w:val="0"/>
        <w:autoSpaceDN w:val="0"/>
        <w:adjustRightInd w:val="0"/>
        <w:rPr>
          <w:bCs/>
          <w:szCs w:val="20"/>
        </w:rPr>
      </w:pPr>
      <w:r w:rsidRPr="00CB57BB">
        <w:rPr>
          <w:bCs/>
          <w:szCs w:val="20"/>
        </w:rPr>
        <w:t>Опорную высотную сеть создавать методом геометрического нивелирования II класса с обязательной привязкой к государственной нивелирной сети I и II классов.</w:t>
      </w:r>
    </w:p>
    <w:p w:rsidR="00764A28" w:rsidRPr="00627223" w:rsidRDefault="00764A28" w:rsidP="00764A28">
      <w:pPr>
        <w:widowControl w:val="0"/>
        <w:autoSpaceDE w:val="0"/>
        <w:autoSpaceDN w:val="0"/>
        <w:adjustRightInd w:val="0"/>
        <w:rPr>
          <w:bCs/>
          <w:szCs w:val="20"/>
        </w:rPr>
      </w:pPr>
      <w:r w:rsidRPr="00627223">
        <w:rPr>
          <w:bCs/>
          <w:szCs w:val="20"/>
        </w:rPr>
        <w:t>Нивелирование II класса выполнять с применением наиболее совершенных инструментов и методов измерений, с возможно полным исключением систематических ошибок.</w:t>
      </w:r>
    </w:p>
    <w:p w:rsidR="00764A28" w:rsidRPr="00627223" w:rsidRDefault="00764A28" w:rsidP="00764A28">
      <w:pPr>
        <w:widowControl w:val="0"/>
        <w:autoSpaceDE w:val="0"/>
        <w:autoSpaceDN w:val="0"/>
        <w:adjustRightInd w:val="0"/>
        <w:rPr>
          <w:bCs/>
          <w:szCs w:val="20"/>
        </w:rPr>
      </w:pPr>
      <w:r w:rsidRPr="00627223">
        <w:rPr>
          <w:bCs/>
          <w:szCs w:val="20"/>
        </w:rPr>
        <w:t>Невязки в полигонах и по линиям нивелирования II класса допускаются не более 5 мм</w:t>
      </w:r>
      <w:r w:rsidRPr="00647023">
        <w:rPr>
          <w:bCs/>
          <w:position w:val="-6"/>
          <w:szCs w:val="20"/>
        </w:rPr>
        <w:object w:dxaOrig="420" w:dyaOrig="340">
          <v:shape id="_x0000_i1063" type="#_x0000_t75" style="width:21pt;height:17.25pt" o:ole="">
            <v:imagedata r:id="rId48" o:title=""/>
          </v:shape>
          <o:OLEObject Type="Embed" ProgID="Equation.3" ShapeID="_x0000_i1063" DrawAspect="Content" ObjectID="_1473955185" r:id="rId49"/>
        </w:object>
      </w:r>
      <w:r w:rsidRPr="00627223">
        <w:rPr>
          <w:bCs/>
          <w:szCs w:val="20"/>
        </w:rPr>
        <w:t xml:space="preserve">, где </w:t>
      </w:r>
      <w:r w:rsidRPr="00647023">
        <w:rPr>
          <w:b/>
          <w:bCs/>
          <w:i/>
          <w:szCs w:val="20"/>
          <w:lang w:val="en-US"/>
        </w:rPr>
        <w:t>L</w:t>
      </w:r>
      <w:r w:rsidRPr="00627223">
        <w:rPr>
          <w:bCs/>
          <w:szCs w:val="20"/>
        </w:rPr>
        <w:t>- периметр полигона или длина линии в км.</w:t>
      </w:r>
    </w:p>
    <w:p w:rsidR="00764A28" w:rsidRPr="00627223" w:rsidRDefault="00764A28" w:rsidP="00764A28">
      <w:pPr>
        <w:widowControl w:val="0"/>
        <w:autoSpaceDE w:val="0"/>
        <w:autoSpaceDN w:val="0"/>
        <w:adjustRightInd w:val="0"/>
        <w:rPr>
          <w:bCs/>
          <w:szCs w:val="20"/>
        </w:rPr>
      </w:pPr>
      <w:r w:rsidRPr="00627223">
        <w:rPr>
          <w:bCs/>
          <w:szCs w:val="20"/>
        </w:rPr>
        <w:t>Для</w:t>
      </w:r>
      <w:r>
        <w:rPr>
          <w:bCs/>
          <w:szCs w:val="20"/>
        </w:rPr>
        <w:t xml:space="preserve"> </w:t>
      </w:r>
      <w:r w:rsidRPr="00627223">
        <w:rPr>
          <w:bCs/>
          <w:szCs w:val="20"/>
        </w:rPr>
        <w:t>нивелирования II класса применять нивелиры и рейки, прошедшие метрологическую аттестацию.</w:t>
      </w:r>
    </w:p>
    <w:p w:rsidR="00764A28" w:rsidRPr="00627223" w:rsidRDefault="00764A28" w:rsidP="00764A28">
      <w:pPr>
        <w:widowControl w:val="0"/>
        <w:autoSpaceDE w:val="0"/>
        <w:autoSpaceDN w:val="0"/>
        <w:adjustRightInd w:val="0"/>
        <w:rPr>
          <w:bCs/>
          <w:szCs w:val="20"/>
        </w:rPr>
      </w:pPr>
      <w:r w:rsidRPr="00627223">
        <w:rPr>
          <w:bCs/>
          <w:szCs w:val="20"/>
        </w:rPr>
        <w:t>Нивелирование II класса проводить с соблюдением установленных допусков.</w:t>
      </w:r>
    </w:p>
    <w:p w:rsidR="00764A28" w:rsidRPr="00627223" w:rsidRDefault="00764A28" w:rsidP="00764A28">
      <w:pPr>
        <w:widowControl w:val="0"/>
        <w:autoSpaceDE w:val="0"/>
        <w:autoSpaceDN w:val="0"/>
        <w:adjustRightInd w:val="0"/>
        <w:rPr>
          <w:bCs/>
          <w:szCs w:val="20"/>
        </w:rPr>
      </w:pPr>
      <w:r w:rsidRPr="00627223">
        <w:rPr>
          <w:bCs/>
          <w:szCs w:val="20"/>
        </w:rPr>
        <w:t>Опорную нивелирную сеть создавать с допусками, не более:</w:t>
      </w:r>
    </w:p>
    <w:p w:rsidR="00764A28" w:rsidRPr="00647023" w:rsidRDefault="00764A28" w:rsidP="00764A28">
      <w:pPr>
        <w:numPr>
          <w:ilvl w:val="1"/>
          <w:numId w:val="29"/>
        </w:numPr>
        <w:textAlignment w:val="top"/>
        <w:rPr>
          <w:rFonts w:cs="Arial"/>
          <w:szCs w:val="19"/>
        </w:rPr>
      </w:pPr>
      <w:r w:rsidRPr="00647023">
        <w:rPr>
          <w:rFonts w:cs="Arial"/>
          <w:szCs w:val="19"/>
        </w:rPr>
        <w:t xml:space="preserve">длина хода между исходными реперами </w:t>
      </w:r>
      <w:smartTag w:uri="urn:schemas-microsoft-com:office:smarttags" w:element="metricconverter">
        <w:smartTagPr>
          <w:attr w:name="ProductID" w:val="2 км"/>
        </w:smartTagPr>
        <w:r w:rsidRPr="00647023">
          <w:rPr>
            <w:rFonts w:cs="Arial"/>
            <w:szCs w:val="19"/>
          </w:rPr>
          <w:t>2 км</w:t>
        </w:r>
      </w:smartTag>
      <w:r w:rsidRPr="00647023">
        <w:rPr>
          <w:rFonts w:cs="Arial"/>
          <w:szCs w:val="19"/>
        </w:rPr>
        <w:t>;</w:t>
      </w:r>
    </w:p>
    <w:p w:rsidR="00764A28" w:rsidRPr="00647023" w:rsidRDefault="00764A28" w:rsidP="00764A28">
      <w:pPr>
        <w:numPr>
          <w:ilvl w:val="1"/>
          <w:numId w:val="29"/>
        </w:numPr>
        <w:textAlignment w:val="top"/>
        <w:rPr>
          <w:rFonts w:cs="Arial"/>
          <w:szCs w:val="19"/>
        </w:rPr>
      </w:pPr>
      <w:r w:rsidRPr="00647023">
        <w:rPr>
          <w:rFonts w:cs="Arial"/>
          <w:szCs w:val="19"/>
        </w:rPr>
        <w:t xml:space="preserve">то же, между узловыми реперами - </w:t>
      </w:r>
      <w:smartTag w:uri="urn:schemas-microsoft-com:office:smarttags" w:element="metricconverter">
        <w:smartTagPr>
          <w:attr w:name="ProductID" w:val="1 км"/>
        </w:smartTagPr>
        <w:r w:rsidRPr="00647023">
          <w:rPr>
            <w:rFonts w:cs="Arial"/>
            <w:szCs w:val="19"/>
          </w:rPr>
          <w:t>1 км</w:t>
        </w:r>
      </w:smartTag>
      <w:r w:rsidRPr="00647023">
        <w:rPr>
          <w:rFonts w:cs="Arial"/>
          <w:szCs w:val="19"/>
        </w:rPr>
        <w:t>;</w:t>
      </w:r>
    </w:p>
    <w:p w:rsidR="00764A28" w:rsidRPr="00647023" w:rsidRDefault="00764A28" w:rsidP="00764A28">
      <w:pPr>
        <w:numPr>
          <w:ilvl w:val="1"/>
          <w:numId w:val="29"/>
        </w:numPr>
        <w:textAlignment w:val="top"/>
        <w:rPr>
          <w:rFonts w:cs="Arial"/>
          <w:szCs w:val="19"/>
        </w:rPr>
      </w:pPr>
      <w:r w:rsidRPr="00647023">
        <w:rPr>
          <w:rFonts w:cs="Arial"/>
          <w:szCs w:val="19"/>
        </w:rPr>
        <w:t>расстояние между реперами, м:</w:t>
      </w:r>
    </w:p>
    <w:p w:rsidR="00764A28" w:rsidRDefault="00764A28" w:rsidP="00E5550A">
      <w:pPr>
        <w:pStyle w:val="FORMATTEXT"/>
        <w:ind w:left="568" w:firstLine="568"/>
        <w:jc w:val="both"/>
      </w:pPr>
      <w:r>
        <w:t>а) в сложных узлах строительства - 100;</w:t>
      </w:r>
    </w:p>
    <w:p w:rsidR="00764A28" w:rsidRDefault="00764A28" w:rsidP="00E5550A">
      <w:pPr>
        <w:pStyle w:val="FORMATTEXT"/>
        <w:ind w:left="568" w:firstLine="568"/>
        <w:jc w:val="both"/>
      </w:pPr>
      <w:r>
        <w:t>б) для застроенных районов - 200;</w:t>
      </w:r>
    </w:p>
    <w:p w:rsidR="00764A28" w:rsidRDefault="00764A28" w:rsidP="00E5550A">
      <w:pPr>
        <w:pStyle w:val="FORMATTEXT"/>
        <w:ind w:left="568" w:firstLine="568"/>
        <w:jc w:val="both"/>
      </w:pPr>
      <w:r>
        <w:t>в) для малозастроенных районов - 300.</w:t>
      </w:r>
    </w:p>
    <w:p w:rsidR="00886D3A" w:rsidRPr="00B45606" w:rsidRDefault="00886D3A" w:rsidP="00B45606">
      <w:pPr>
        <w:widowControl w:val="0"/>
        <w:numPr>
          <w:ilvl w:val="3"/>
          <w:numId w:val="87"/>
        </w:numPr>
        <w:autoSpaceDE w:val="0"/>
        <w:autoSpaceDN w:val="0"/>
        <w:adjustRightInd w:val="0"/>
        <w:rPr>
          <w:bCs/>
          <w:szCs w:val="20"/>
        </w:rPr>
      </w:pPr>
      <w:r w:rsidRPr="00B45606">
        <w:rPr>
          <w:bCs/>
          <w:szCs w:val="20"/>
        </w:rPr>
        <w:t>Высотную сеть сгущения создавать с целью обеспечения высотными отметками зоны строительства с требуемой густотой и выполнять нивелированием III класса.</w:t>
      </w:r>
    </w:p>
    <w:p w:rsidR="00886D3A" w:rsidRPr="00B45606" w:rsidRDefault="00886D3A" w:rsidP="00B45606">
      <w:pPr>
        <w:widowControl w:val="0"/>
        <w:autoSpaceDE w:val="0"/>
        <w:autoSpaceDN w:val="0"/>
        <w:adjustRightInd w:val="0"/>
        <w:rPr>
          <w:bCs/>
          <w:szCs w:val="20"/>
        </w:rPr>
      </w:pPr>
      <w:r w:rsidRPr="00B45606">
        <w:rPr>
          <w:bCs/>
          <w:szCs w:val="20"/>
        </w:rPr>
        <w:t>Нивелирование вести замкнутыми полигонами или вытянутыми ходами с их привязкой к реперам высшего класса с соблюдением допусков, установленных Инструкцией [</w:t>
      </w:r>
      <w:r w:rsidR="00332562" w:rsidRPr="00332562">
        <w:rPr>
          <w:bCs/>
          <w:szCs w:val="20"/>
        </w:rPr>
        <w:t>42</w:t>
      </w:r>
      <w:r w:rsidRPr="00B45606">
        <w:rPr>
          <w:bCs/>
          <w:szCs w:val="20"/>
        </w:rPr>
        <w:t>].</w:t>
      </w:r>
    </w:p>
    <w:p w:rsidR="00886D3A" w:rsidRDefault="00886D3A" w:rsidP="00066005">
      <w:pPr>
        <w:pStyle w:val="3"/>
      </w:pPr>
      <w:bookmarkStart w:id="109" w:name="_Toc300322368"/>
      <w:r w:rsidRPr="00066005">
        <w:t>Ориентирование подземной планово-высотной сети</w:t>
      </w:r>
      <w:bookmarkEnd w:id="109"/>
    </w:p>
    <w:p w:rsidR="00886D3A" w:rsidRPr="00DD3979" w:rsidRDefault="00886D3A" w:rsidP="00DD3979">
      <w:pPr>
        <w:widowControl w:val="0"/>
        <w:numPr>
          <w:ilvl w:val="3"/>
          <w:numId w:val="76"/>
        </w:numPr>
        <w:autoSpaceDE w:val="0"/>
        <w:autoSpaceDN w:val="0"/>
        <w:adjustRightInd w:val="0"/>
        <w:rPr>
          <w:bCs/>
          <w:szCs w:val="20"/>
        </w:rPr>
      </w:pPr>
      <w:r w:rsidRPr="00DD3979">
        <w:rPr>
          <w:bCs/>
          <w:szCs w:val="20"/>
        </w:rPr>
        <w:t>Для ориентирования подземной планово-высотной сети дирекционные углы, координаты и высотные отметки передаются с поверхности земли в подземные выработки.</w:t>
      </w:r>
    </w:p>
    <w:p w:rsidR="00886D3A" w:rsidRPr="00DD3979" w:rsidRDefault="00886D3A" w:rsidP="00DD3979">
      <w:pPr>
        <w:widowControl w:val="0"/>
        <w:numPr>
          <w:ilvl w:val="3"/>
          <w:numId w:val="76"/>
        </w:numPr>
        <w:autoSpaceDE w:val="0"/>
        <w:autoSpaceDN w:val="0"/>
        <w:adjustRightInd w:val="0"/>
        <w:rPr>
          <w:bCs/>
          <w:szCs w:val="20"/>
        </w:rPr>
      </w:pPr>
      <w:r w:rsidRPr="00DD3979">
        <w:rPr>
          <w:bCs/>
          <w:szCs w:val="20"/>
        </w:rPr>
        <w:t>Передачу дирекционных углов вести гироскопическими приборами - гиротеодолитами. Гиротеодолиты эталонировать не реже чем через 3 месяца.</w:t>
      </w:r>
    </w:p>
    <w:p w:rsidR="006B52CB" w:rsidRPr="009F532D" w:rsidRDefault="006B52CB" w:rsidP="006B52CB">
      <w:pPr>
        <w:widowControl w:val="0"/>
        <w:autoSpaceDE w:val="0"/>
        <w:autoSpaceDN w:val="0"/>
        <w:adjustRightInd w:val="0"/>
        <w:rPr>
          <w:bCs/>
          <w:szCs w:val="20"/>
        </w:rPr>
      </w:pPr>
      <w:r w:rsidRPr="009F532D">
        <w:rPr>
          <w:bCs/>
          <w:szCs w:val="20"/>
        </w:rPr>
        <w:t>Ориентирование подземной полигонометрической сети включает:</w:t>
      </w:r>
    </w:p>
    <w:p w:rsidR="006B52CB" w:rsidRPr="009F532D" w:rsidRDefault="006B52CB" w:rsidP="006B52CB">
      <w:pPr>
        <w:numPr>
          <w:ilvl w:val="1"/>
          <w:numId w:val="29"/>
        </w:numPr>
        <w:textAlignment w:val="top"/>
        <w:rPr>
          <w:rFonts w:cs="Arial"/>
          <w:szCs w:val="19"/>
        </w:rPr>
      </w:pPr>
      <w:r w:rsidRPr="009F532D">
        <w:rPr>
          <w:rFonts w:cs="Arial"/>
          <w:szCs w:val="19"/>
        </w:rPr>
        <w:t>определение поправки гиротеодолита на стороне с известным дирекционным углом на поверхности земли;</w:t>
      </w:r>
    </w:p>
    <w:p w:rsidR="006B52CB" w:rsidRPr="009F532D" w:rsidRDefault="006B52CB" w:rsidP="006B52CB">
      <w:pPr>
        <w:numPr>
          <w:ilvl w:val="1"/>
          <w:numId w:val="29"/>
        </w:numPr>
        <w:textAlignment w:val="top"/>
        <w:rPr>
          <w:rFonts w:cs="Arial"/>
          <w:szCs w:val="19"/>
        </w:rPr>
      </w:pPr>
      <w:r w:rsidRPr="009F532D">
        <w:rPr>
          <w:rFonts w:cs="Arial"/>
          <w:szCs w:val="19"/>
        </w:rPr>
        <w:t>определение дирекционного угла ориентируемой стороны подземной полигонометрической сети;</w:t>
      </w:r>
    </w:p>
    <w:p w:rsidR="006B52CB" w:rsidRPr="009F532D" w:rsidRDefault="006B52CB" w:rsidP="006B52CB">
      <w:pPr>
        <w:numPr>
          <w:ilvl w:val="1"/>
          <w:numId w:val="29"/>
        </w:numPr>
        <w:textAlignment w:val="top"/>
        <w:rPr>
          <w:rFonts w:cs="Arial"/>
          <w:szCs w:val="19"/>
        </w:rPr>
      </w:pPr>
      <w:r w:rsidRPr="009F532D">
        <w:rPr>
          <w:rFonts w:cs="Arial"/>
          <w:szCs w:val="19"/>
        </w:rPr>
        <w:t>повторное определение поправки гиротеодолита на стороне с известным дирекционным углом.</w:t>
      </w:r>
    </w:p>
    <w:p w:rsidR="006B52CB" w:rsidRPr="009F532D" w:rsidRDefault="006B52CB" w:rsidP="006B52CB">
      <w:pPr>
        <w:widowControl w:val="0"/>
        <w:autoSpaceDE w:val="0"/>
        <w:autoSpaceDN w:val="0"/>
        <w:adjustRightInd w:val="0"/>
        <w:rPr>
          <w:bCs/>
          <w:szCs w:val="20"/>
        </w:rPr>
      </w:pPr>
      <w:r w:rsidRPr="009F532D">
        <w:rPr>
          <w:bCs/>
          <w:szCs w:val="20"/>
        </w:rPr>
        <w:t>Определение поправки гиротеодолита проводить одним пуском на каждый из двух гироблоков на двух смежных сторонах планового обоснования.</w:t>
      </w:r>
    </w:p>
    <w:p w:rsidR="006B52CB" w:rsidRPr="009F532D" w:rsidRDefault="006B52CB" w:rsidP="006B52CB">
      <w:pPr>
        <w:widowControl w:val="0"/>
        <w:autoSpaceDE w:val="0"/>
        <w:autoSpaceDN w:val="0"/>
        <w:adjustRightInd w:val="0"/>
        <w:rPr>
          <w:bCs/>
          <w:szCs w:val="20"/>
        </w:rPr>
      </w:pPr>
      <w:r w:rsidRPr="009F532D">
        <w:rPr>
          <w:bCs/>
          <w:szCs w:val="20"/>
        </w:rPr>
        <w:t xml:space="preserve">Длина стороны на поверхности для определения поправки - не менее </w:t>
      </w:r>
      <w:smartTag w:uri="urn:schemas-microsoft-com:office:smarttags" w:element="metricconverter">
        <w:smartTagPr>
          <w:attr w:name="ProductID" w:val="100 м"/>
        </w:smartTagPr>
        <w:r w:rsidRPr="009F532D">
          <w:rPr>
            <w:bCs/>
            <w:szCs w:val="20"/>
          </w:rPr>
          <w:t>100 м</w:t>
        </w:r>
      </w:smartTag>
      <w:r w:rsidRPr="009F532D">
        <w:rPr>
          <w:bCs/>
          <w:szCs w:val="20"/>
        </w:rPr>
        <w:t>. Расхождения между значениями поправок - не более 20" на каждый гироблок.</w:t>
      </w:r>
    </w:p>
    <w:p w:rsidR="006B52CB" w:rsidRPr="009F532D" w:rsidRDefault="006B52CB" w:rsidP="006B52CB">
      <w:pPr>
        <w:widowControl w:val="0"/>
        <w:autoSpaceDE w:val="0"/>
        <w:autoSpaceDN w:val="0"/>
        <w:adjustRightInd w:val="0"/>
        <w:rPr>
          <w:bCs/>
          <w:szCs w:val="20"/>
        </w:rPr>
      </w:pPr>
      <w:r w:rsidRPr="009F532D">
        <w:rPr>
          <w:bCs/>
          <w:szCs w:val="20"/>
        </w:rPr>
        <w:t>Ориентирование стороны подземной полигонометрической сети проводить двумя гироблоками.</w:t>
      </w:r>
    </w:p>
    <w:p w:rsidR="00E50AA3" w:rsidRPr="009F532D" w:rsidRDefault="00E50AA3" w:rsidP="00E50AA3">
      <w:pPr>
        <w:widowControl w:val="0"/>
        <w:autoSpaceDE w:val="0"/>
        <w:autoSpaceDN w:val="0"/>
        <w:adjustRightInd w:val="0"/>
        <w:rPr>
          <w:bCs/>
          <w:szCs w:val="20"/>
        </w:rPr>
      </w:pPr>
      <w:r w:rsidRPr="009F532D">
        <w:rPr>
          <w:bCs/>
          <w:szCs w:val="20"/>
        </w:rPr>
        <w:t>Расхождение значений дирекционного угла подземной линии, определенной из нескольких ориентирований, - не более 20".</w:t>
      </w:r>
    </w:p>
    <w:p w:rsidR="00E50AA3" w:rsidRPr="009F532D" w:rsidRDefault="00E50AA3" w:rsidP="00E50AA3">
      <w:pPr>
        <w:widowControl w:val="0"/>
        <w:autoSpaceDE w:val="0"/>
        <w:autoSpaceDN w:val="0"/>
        <w:adjustRightInd w:val="0"/>
        <w:rPr>
          <w:bCs/>
          <w:szCs w:val="20"/>
        </w:rPr>
      </w:pPr>
      <w:r w:rsidRPr="009F532D">
        <w:rPr>
          <w:bCs/>
          <w:szCs w:val="20"/>
        </w:rPr>
        <w:t>В определенный гиротеодолитом дирекционный угол ввести поправку за сближение меридианов по формуле</w:t>
      </w:r>
    </w:p>
    <w:p w:rsidR="00E50AA3" w:rsidRPr="006062F7" w:rsidRDefault="00E50AA3" w:rsidP="00E50AA3">
      <w:pPr>
        <w:pStyle w:val="FORMATTEXT"/>
        <w:ind w:firstLine="568"/>
        <w:jc w:val="both"/>
      </w:pPr>
      <w:r w:rsidRPr="006062F7">
        <w:rPr>
          <w:position w:val="-28"/>
        </w:rPr>
        <w:object w:dxaOrig="2060" w:dyaOrig="660">
          <v:shape id="_x0000_i1064" type="#_x0000_t75" style="width:102.75pt;height:33pt" o:ole="">
            <v:imagedata r:id="rId50" o:title=""/>
          </v:shape>
          <o:OLEObject Type="Embed" ProgID="Equation.3" ShapeID="_x0000_i1064" DrawAspect="Content" ObjectID="_1473955186" r:id="rId51"/>
        </w:object>
      </w:r>
      <w:r w:rsidRPr="006062F7">
        <w:rPr>
          <w:position w:val="-10"/>
        </w:rPr>
        <w:object w:dxaOrig="180" w:dyaOrig="340">
          <v:shape id="_x0000_i1065" type="#_x0000_t75" style="width:9pt;height:17.25pt" o:ole="">
            <v:imagedata r:id="rId52" o:title=""/>
          </v:shape>
          <o:OLEObject Type="Embed" ProgID="Equation.3" ShapeID="_x0000_i1065" DrawAspect="Content" ObjectID="_1473955187" r:id="rId53"/>
        </w:object>
      </w:r>
      <w:r w:rsidRPr="006062F7">
        <w:t xml:space="preserve">; для Москвы </w:t>
      </w:r>
      <w:r w:rsidRPr="006062F7">
        <w:rPr>
          <w:position w:val="-10"/>
        </w:rPr>
        <w:object w:dxaOrig="1300" w:dyaOrig="320">
          <v:shape id="_x0000_i1066" type="#_x0000_t75" style="width:65.25pt;height:15.75pt" o:ole="">
            <v:imagedata r:id="rId54" o:title=""/>
          </v:shape>
          <o:OLEObject Type="Embed" ProgID="Equation.3" ShapeID="_x0000_i1066" DrawAspect="Content" ObjectID="_1473955188" r:id="rId55"/>
        </w:object>
      </w:r>
      <w:r w:rsidRPr="006062F7">
        <w:t xml:space="preserve">, где </w:t>
      </w:r>
      <w:r w:rsidRPr="006062F7">
        <w:rPr>
          <w:position w:val="-10"/>
        </w:rPr>
        <w:object w:dxaOrig="340" w:dyaOrig="320">
          <v:shape id="_x0000_i1067" type="#_x0000_t75" style="width:17.25pt;height:15.75pt" o:ole="">
            <v:imagedata r:id="rId56" o:title=""/>
          </v:shape>
          <o:OLEObject Type="Embed" ProgID="Equation.3" ShapeID="_x0000_i1067" DrawAspect="Content" ObjectID="_1473955189" r:id="rId57"/>
        </w:object>
      </w:r>
      <w:r w:rsidRPr="006062F7">
        <w:t>в сотнях метров</w:t>
      </w:r>
      <w:r>
        <w:t>;</w:t>
      </w:r>
    </w:p>
    <w:p w:rsidR="00E50AA3" w:rsidRPr="006062F7" w:rsidRDefault="00E50AA3" w:rsidP="00E50AA3">
      <w:pPr>
        <w:pStyle w:val="FORMATTEXT"/>
        <w:ind w:firstLine="568"/>
        <w:jc w:val="both"/>
      </w:pPr>
      <w:r w:rsidRPr="006062F7">
        <w:rPr>
          <w:position w:val="-10"/>
        </w:rPr>
        <w:object w:dxaOrig="340" w:dyaOrig="320">
          <v:shape id="_x0000_i1068" type="#_x0000_t75" style="width:17.25pt;height:15.75pt" o:ole="">
            <v:imagedata r:id="rId58" o:title=""/>
          </v:shape>
          <o:OLEObject Type="Embed" ProgID="Equation.3" ShapeID="_x0000_i1068" DrawAspect="Content" ObjectID="_1473955190" r:id="rId59"/>
        </w:object>
      </w:r>
      <w:r w:rsidRPr="006062F7">
        <w:t xml:space="preserve"> - (</w:t>
      </w:r>
      <w:r w:rsidRPr="006062F7">
        <w:rPr>
          <w:lang w:val="en-US"/>
        </w:rPr>
        <w:t>Y</w:t>
      </w:r>
      <w:r w:rsidRPr="006062F7">
        <w:rPr>
          <w:vertAlign w:val="subscript"/>
        </w:rPr>
        <w:t>опр</w:t>
      </w:r>
      <w:r w:rsidRPr="006062F7">
        <w:t>-</w:t>
      </w:r>
      <w:r w:rsidRPr="006062F7">
        <w:rPr>
          <w:lang w:val="en-US"/>
        </w:rPr>
        <w:t>Y</w:t>
      </w:r>
      <w:r w:rsidRPr="006062F7">
        <w:rPr>
          <w:vertAlign w:val="subscript"/>
        </w:rPr>
        <w:t>исх</w:t>
      </w:r>
      <w:r w:rsidRPr="006062F7">
        <w:t>)</w:t>
      </w:r>
      <w:r>
        <w:t>;</w:t>
      </w:r>
    </w:p>
    <w:p w:rsidR="00E50AA3" w:rsidRPr="006062F7" w:rsidRDefault="00E50AA3" w:rsidP="00E50AA3">
      <w:pPr>
        <w:pStyle w:val="FORMATTEXT"/>
        <w:ind w:firstLine="568"/>
        <w:jc w:val="both"/>
      </w:pPr>
      <w:r w:rsidRPr="006062F7">
        <w:rPr>
          <w:lang w:val="en-US"/>
        </w:rPr>
        <w:t>R</w:t>
      </w:r>
      <w:r w:rsidRPr="006062F7">
        <w:t xml:space="preserve"> – радиус Земли (6371км)</w:t>
      </w:r>
      <w:r>
        <w:t>;</w:t>
      </w:r>
    </w:p>
    <w:p w:rsidR="00E50AA3" w:rsidRPr="006062F7" w:rsidRDefault="00E50AA3" w:rsidP="00E50AA3">
      <w:pPr>
        <w:pStyle w:val="FORMATTEXT"/>
        <w:ind w:firstLine="568"/>
        <w:jc w:val="both"/>
      </w:pPr>
      <w:r w:rsidRPr="006062F7">
        <w:rPr>
          <w:position w:val="-10"/>
        </w:rPr>
        <w:object w:dxaOrig="220" w:dyaOrig="260">
          <v:shape id="_x0000_i1069" type="#_x0000_t75" style="width:11.25pt;height:12.75pt" o:ole="">
            <v:imagedata r:id="rId60" o:title=""/>
          </v:shape>
          <o:OLEObject Type="Embed" ProgID="Equation.3" ShapeID="_x0000_i1069" DrawAspect="Content" ObjectID="_1473955191" r:id="rId61"/>
        </w:object>
      </w:r>
      <w:r w:rsidRPr="006062F7">
        <w:t xml:space="preserve"> - широта места работы</w:t>
      </w:r>
      <w:r>
        <w:t>.</w:t>
      </w:r>
    </w:p>
    <w:p w:rsidR="00E50AA3" w:rsidRPr="006062F7" w:rsidRDefault="00E50AA3" w:rsidP="00E50AA3">
      <w:pPr>
        <w:pStyle w:val="FORMATTEXT"/>
        <w:ind w:firstLine="568"/>
        <w:jc w:val="both"/>
        <w:rPr>
          <w:u w:val="single"/>
        </w:rPr>
      </w:pPr>
      <w:r w:rsidRPr="006062F7">
        <w:t xml:space="preserve">Точность определения </w:t>
      </w:r>
      <w:r w:rsidRPr="006062F7">
        <w:rPr>
          <w:position w:val="-10"/>
        </w:rPr>
        <w:object w:dxaOrig="340" w:dyaOrig="320">
          <v:shape id="_x0000_i1070" type="#_x0000_t75" style="width:17.25pt;height:15.75pt" o:ole="">
            <v:imagedata r:id="rId58" o:title=""/>
          </v:shape>
          <o:OLEObject Type="Embed" ProgID="Equation.3" ShapeID="_x0000_i1070" DrawAspect="Content" ObjectID="_1473955192" r:id="rId62"/>
        </w:object>
      </w:r>
      <w:r w:rsidRPr="006062F7">
        <w:t>-</w:t>
      </w:r>
      <w:smartTag w:uri="urn:schemas-microsoft-com:office:smarttags" w:element="metricconverter">
        <w:smartTagPr>
          <w:attr w:name="ProductID" w:val="20 м"/>
        </w:smartTagPr>
        <w:r w:rsidRPr="006062F7">
          <w:t>20 м</w:t>
        </w:r>
      </w:smartTag>
      <w:r>
        <w:t>.</w:t>
      </w:r>
    </w:p>
    <w:p w:rsidR="00E50AA3" w:rsidRPr="006062F7" w:rsidRDefault="00E50AA3" w:rsidP="00E50AA3">
      <w:pPr>
        <w:pStyle w:val="FORMATTEXT"/>
        <w:ind w:firstLine="568"/>
        <w:jc w:val="both"/>
      </w:pPr>
      <w:r w:rsidRPr="006062F7">
        <w:t xml:space="preserve">Знак поправки определяется знаком </w:t>
      </w:r>
      <w:r w:rsidRPr="006062F7">
        <w:rPr>
          <w:position w:val="-10"/>
        </w:rPr>
        <w:object w:dxaOrig="340" w:dyaOrig="320">
          <v:shape id="_x0000_i1071" type="#_x0000_t75" style="width:17.25pt;height:15.75pt" o:ole="">
            <v:imagedata r:id="rId58" o:title=""/>
          </v:shape>
          <o:OLEObject Type="Embed" ProgID="Equation.3" ShapeID="_x0000_i1071" DrawAspect="Content" ObjectID="_1473955193" r:id="rId63"/>
        </w:object>
      </w:r>
      <w:r>
        <w:t>.</w:t>
      </w:r>
    </w:p>
    <w:p w:rsidR="00E50AA3" w:rsidRPr="00C273C7" w:rsidRDefault="00E50AA3" w:rsidP="00E50AA3">
      <w:pPr>
        <w:pStyle w:val="FORMATTEXT"/>
        <w:ind w:firstLine="568"/>
        <w:jc w:val="both"/>
      </w:pPr>
      <w:r w:rsidRPr="006062F7">
        <w:t xml:space="preserve">В формуле </w:t>
      </w:r>
      <w:r w:rsidRPr="006062F7">
        <w:rPr>
          <w:position w:val="-28"/>
        </w:rPr>
        <w:object w:dxaOrig="2060" w:dyaOrig="660">
          <v:shape id="_x0000_i1072" type="#_x0000_t75" style="width:102.75pt;height:33pt" o:ole="">
            <v:imagedata r:id="rId50" o:title=""/>
          </v:shape>
          <o:OLEObject Type="Embed" ProgID="Equation.3" ShapeID="_x0000_i1072" DrawAspect="Content" ObjectID="_1473955194" r:id="rId64"/>
        </w:object>
      </w:r>
      <w:r w:rsidRPr="006062F7">
        <w:t xml:space="preserve">обязательно соблюдать размерность </w:t>
      </w:r>
      <w:r w:rsidRPr="006062F7">
        <w:rPr>
          <w:position w:val="-10"/>
        </w:rPr>
        <w:object w:dxaOrig="340" w:dyaOrig="320">
          <v:shape id="_x0000_i1073" type="#_x0000_t75" style="width:17.25pt;height:15.75pt" o:ole="">
            <v:imagedata r:id="rId58" o:title=""/>
          </v:shape>
          <o:OLEObject Type="Embed" ProgID="Equation.3" ShapeID="_x0000_i1073" DrawAspect="Content" ObjectID="_1473955195" r:id="rId65"/>
        </w:object>
      </w:r>
      <w:r w:rsidRPr="006062F7">
        <w:t xml:space="preserve">и </w:t>
      </w:r>
      <w:r w:rsidRPr="006062F7">
        <w:rPr>
          <w:lang w:val="en-US"/>
        </w:rPr>
        <w:t>R</w:t>
      </w:r>
      <w:r>
        <w:t>.</w:t>
      </w:r>
    </w:p>
    <w:p w:rsidR="00886D3A" w:rsidRPr="00665A52" w:rsidRDefault="00886D3A" w:rsidP="00665A52">
      <w:pPr>
        <w:widowControl w:val="0"/>
        <w:numPr>
          <w:ilvl w:val="3"/>
          <w:numId w:val="76"/>
        </w:numPr>
        <w:autoSpaceDE w:val="0"/>
        <w:autoSpaceDN w:val="0"/>
        <w:adjustRightInd w:val="0"/>
        <w:rPr>
          <w:bCs/>
          <w:szCs w:val="20"/>
        </w:rPr>
      </w:pPr>
      <w:r w:rsidRPr="00665A52">
        <w:rPr>
          <w:bCs/>
          <w:szCs w:val="20"/>
        </w:rPr>
        <w:t>Передачу координат в подземные выработки осуществлять через вертикальные стволы шахт с помощью лазерных приборов вертикального визирования или отвесов.</w:t>
      </w:r>
    </w:p>
    <w:p w:rsidR="00F21296" w:rsidRPr="00C273C7" w:rsidRDefault="00F21296" w:rsidP="00F21296">
      <w:pPr>
        <w:widowControl w:val="0"/>
        <w:autoSpaceDE w:val="0"/>
        <w:autoSpaceDN w:val="0"/>
        <w:adjustRightInd w:val="0"/>
        <w:rPr>
          <w:bCs/>
          <w:szCs w:val="20"/>
        </w:rPr>
      </w:pPr>
      <w:r w:rsidRPr="00C273C7">
        <w:rPr>
          <w:bCs/>
          <w:szCs w:val="20"/>
        </w:rPr>
        <w:t>С пункта плановой сети сгущения приствольной (припортальной) точки СНС (подходной полигонометрии), расположенного вблизи ствола, определяются координаты точки, находящейся в стволе, и ее проекции в подземной выработке. Полученные на поверхности координаты проектируемой точки в подземной выработке принимаются за исходные.</w:t>
      </w:r>
    </w:p>
    <w:p w:rsidR="00F21296" w:rsidRPr="00C273C7" w:rsidRDefault="00F21296" w:rsidP="00F21296">
      <w:pPr>
        <w:widowControl w:val="0"/>
        <w:autoSpaceDE w:val="0"/>
        <w:autoSpaceDN w:val="0"/>
        <w:adjustRightInd w:val="0"/>
        <w:rPr>
          <w:bCs/>
          <w:szCs w:val="20"/>
        </w:rPr>
      </w:pPr>
      <w:r w:rsidRPr="00C273C7">
        <w:rPr>
          <w:bCs/>
          <w:szCs w:val="20"/>
        </w:rPr>
        <w:t>Передачу координат и дирекционных углов через порталы выполнять методом полигонометрии  при одинаковой температуре воздуха снаружи и в тоннеле.</w:t>
      </w:r>
    </w:p>
    <w:p w:rsidR="00F21296" w:rsidRPr="00C273C7" w:rsidRDefault="00F21296" w:rsidP="00F21296">
      <w:pPr>
        <w:widowControl w:val="0"/>
        <w:autoSpaceDE w:val="0"/>
        <w:autoSpaceDN w:val="0"/>
        <w:adjustRightInd w:val="0"/>
        <w:rPr>
          <w:bCs/>
          <w:szCs w:val="20"/>
        </w:rPr>
      </w:pPr>
      <w:r w:rsidRPr="00C273C7">
        <w:rPr>
          <w:bCs/>
          <w:szCs w:val="20"/>
        </w:rPr>
        <w:t>При многоразовых передачах координат в тоннели значения координат знаков подземной полигонометрической сети уточнять при каждой новой передаче, а значения дирекционных углов - при каждом ориентировании.</w:t>
      </w:r>
    </w:p>
    <w:p w:rsidR="00F21296" w:rsidRPr="00C273C7" w:rsidRDefault="00F21296" w:rsidP="00F21296">
      <w:pPr>
        <w:widowControl w:val="0"/>
        <w:autoSpaceDE w:val="0"/>
        <w:autoSpaceDN w:val="0"/>
        <w:adjustRightInd w:val="0"/>
        <w:rPr>
          <w:bCs/>
          <w:szCs w:val="20"/>
        </w:rPr>
      </w:pPr>
      <w:r w:rsidRPr="00C273C7">
        <w:rPr>
          <w:bCs/>
          <w:szCs w:val="20"/>
        </w:rPr>
        <w:t xml:space="preserve">Расхождения значений координат, полученных не менее чем из двух передач, - не более </w:t>
      </w:r>
      <w:smartTag w:uri="urn:schemas-microsoft-com:office:smarttags" w:element="metricconverter">
        <w:smartTagPr>
          <w:attr w:name="ProductID" w:val="15 мм"/>
        </w:smartTagPr>
        <w:r w:rsidRPr="00C273C7">
          <w:rPr>
            <w:bCs/>
            <w:szCs w:val="20"/>
          </w:rPr>
          <w:t>15 мм</w:t>
        </w:r>
      </w:smartTag>
      <w:r w:rsidRPr="00C273C7">
        <w:rPr>
          <w:bCs/>
          <w:szCs w:val="20"/>
        </w:rPr>
        <w:t>.</w:t>
      </w:r>
    </w:p>
    <w:p w:rsidR="00886D3A" w:rsidRPr="00D42792" w:rsidRDefault="00886D3A" w:rsidP="00D42792">
      <w:pPr>
        <w:widowControl w:val="0"/>
        <w:numPr>
          <w:ilvl w:val="3"/>
          <w:numId w:val="76"/>
        </w:numPr>
        <w:autoSpaceDE w:val="0"/>
        <w:autoSpaceDN w:val="0"/>
        <w:adjustRightInd w:val="0"/>
        <w:rPr>
          <w:bCs/>
          <w:szCs w:val="20"/>
        </w:rPr>
      </w:pPr>
      <w:r w:rsidRPr="00D42792">
        <w:rPr>
          <w:bCs/>
          <w:szCs w:val="20"/>
        </w:rPr>
        <w:t xml:space="preserve">Высотные отметки передавать в подземные выработки от двух и более реперов на поверхности и не менее чем на два полигонометрических знака в тоннеле при помощи лазерной рулетки, металлической рулетки, светодальномера. Расхождения высотных отметок, полученных из двух и более передач, не должны превышать </w:t>
      </w:r>
      <w:smartTag w:uri="urn:schemas-microsoft-com:office:smarttags" w:element="metricconverter">
        <w:smartTagPr>
          <w:attr w:name="ProductID" w:val="6 мм"/>
        </w:smartTagPr>
        <w:r w:rsidRPr="00D42792">
          <w:rPr>
            <w:bCs/>
            <w:szCs w:val="20"/>
          </w:rPr>
          <w:t>6 мм</w:t>
        </w:r>
      </w:smartTag>
      <w:r w:rsidRPr="00D42792">
        <w:rPr>
          <w:bCs/>
          <w:szCs w:val="20"/>
        </w:rPr>
        <w:t xml:space="preserve"> на 100м. Передачу высотных отметок через штольни проводить методом геометрического нивелирования.</w:t>
      </w:r>
    </w:p>
    <w:p w:rsidR="00A96A5D" w:rsidRPr="00C273C7" w:rsidRDefault="00A96A5D" w:rsidP="00A96A5D">
      <w:pPr>
        <w:widowControl w:val="0"/>
        <w:autoSpaceDE w:val="0"/>
        <w:autoSpaceDN w:val="0"/>
        <w:adjustRightInd w:val="0"/>
        <w:rPr>
          <w:bCs/>
          <w:szCs w:val="20"/>
        </w:rPr>
      </w:pPr>
      <w:r w:rsidRPr="00C273C7">
        <w:rPr>
          <w:bCs/>
          <w:szCs w:val="20"/>
        </w:rPr>
        <w:t>Передачу отметок через эскалаторные тоннели и наклонные штольни производить методом тригонометрического нивелирования с соблюдением установленных допусков.</w:t>
      </w:r>
    </w:p>
    <w:p w:rsidR="00A96A5D" w:rsidRDefault="00A96A5D" w:rsidP="00A96A5D">
      <w:pPr>
        <w:widowControl w:val="0"/>
        <w:autoSpaceDE w:val="0"/>
        <w:autoSpaceDN w:val="0"/>
        <w:adjustRightInd w:val="0"/>
      </w:pPr>
      <w:r w:rsidRPr="00C273C7">
        <w:t>Расхождения в отметках подземного репера, полученных из разных передач через штольни и наклонные выработки, допускаются не более ±2 мм</w:t>
      </w:r>
      <w:r w:rsidRPr="00BD388D">
        <w:rPr>
          <w:position w:val="-8"/>
        </w:rPr>
        <w:object w:dxaOrig="400" w:dyaOrig="360">
          <v:shape id="_x0000_i1074" type="#_x0000_t75" style="width:20.25pt;height:18pt" o:ole="">
            <v:imagedata r:id="rId66" o:title=""/>
          </v:shape>
          <o:OLEObject Type="Embed" ProgID="Equation.3" ShapeID="_x0000_i1074" DrawAspect="Content" ObjectID="_1473955196" r:id="rId67"/>
        </w:object>
      </w:r>
      <w:r w:rsidRPr="00C273C7">
        <w:t xml:space="preserve">, где </w:t>
      </w:r>
      <w:r w:rsidRPr="00BD388D">
        <w:rPr>
          <w:b/>
          <w:i/>
          <w:lang w:val="en-US"/>
        </w:rPr>
        <w:t>n</w:t>
      </w:r>
      <w:r w:rsidRPr="00BD388D">
        <w:t xml:space="preserve"> </w:t>
      </w:r>
      <w:r w:rsidRPr="00C273C7">
        <w:t>- число штативов.</w:t>
      </w:r>
    </w:p>
    <w:p w:rsidR="00886D3A" w:rsidRDefault="00886D3A" w:rsidP="00B16037">
      <w:pPr>
        <w:pStyle w:val="3"/>
      </w:pPr>
      <w:bookmarkStart w:id="110" w:name="_Toc300322369"/>
      <w:r w:rsidRPr="00B16037">
        <w:t>Планово-высотная сеть в подземных выработках</w:t>
      </w:r>
      <w:bookmarkEnd w:id="110"/>
    </w:p>
    <w:p w:rsidR="00886D3A" w:rsidRPr="000B2E12" w:rsidRDefault="00886D3A" w:rsidP="000B2E12">
      <w:pPr>
        <w:widowControl w:val="0"/>
        <w:numPr>
          <w:ilvl w:val="3"/>
          <w:numId w:val="77"/>
        </w:numPr>
        <w:autoSpaceDE w:val="0"/>
        <w:autoSpaceDN w:val="0"/>
        <w:adjustRightInd w:val="0"/>
        <w:rPr>
          <w:bCs/>
          <w:szCs w:val="20"/>
        </w:rPr>
      </w:pPr>
      <w:r w:rsidRPr="000B2E12">
        <w:rPr>
          <w:bCs/>
          <w:szCs w:val="20"/>
        </w:rPr>
        <w:t>Планово-высотная сеть в подземных выработках является основой для точного перенесения в натуру проекта всех тоннельных сооружений.</w:t>
      </w:r>
    </w:p>
    <w:p w:rsidR="00886D3A" w:rsidRPr="00D14E40" w:rsidRDefault="00886D3A" w:rsidP="00D14E40">
      <w:pPr>
        <w:widowControl w:val="0"/>
        <w:numPr>
          <w:ilvl w:val="3"/>
          <w:numId w:val="77"/>
        </w:numPr>
        <w:autoSpaceDE w:val="0"/>
        <w:autoSpaceDN w:val="0"/>
        <w:adjustRightInd w:val="0"/>
        <w:rPr>
          <w:bCs/>
          <w:szCs w:val="20"/>
        </w:rPr>
      </w:pPr>
      <w:r w:rsidRPr="00D14E40">
        <w:rPr>
          <w:bCs/>
          <w:szCs w:val="20"/>
        </w:rPr>
        <w:t>Развитие планово-высотной сети в подземных выработках осуществляется от исходных пунктов ,полученных из ориентирование через вертикальную шахту, или путем непосредственного примыкания к пунктам подземной геодезической основы через порталы, штольни и наклонные выработки.</w:t>
      </w:r>
    </w:p>
    <w:p w:rsidR="007E1551" w:rsidRDefault="007E1551" w:rsidP="007E1551">
      <w:pPr>
        <w:widowControl w:val="0"/>
        <w:autoSpaceDE w:val="0"/>
        <w:autoSpaceDN w:val="0"/>
        <w:adjustRightInd w:val="0"/>
      </w:pPr>
      <w:r>
        <w:t>Главный ход -150м-300м прокладывать по оси тоннеля с привязкой к пунктам основной подземной сети (выбор пунктов главного хода зависит от длины односторонней проходки на сбойку).</w:t>
      </w:r>
    </w:p>
    <w:p w:rsidR="007E1551" w:rsidRDefault="007E1551" w:rsidP="007E1551">
      <w:pPr>
        <w:widowControl w:val="0"/>
        <w:autoSpaceDE w:val="0"/>
        <w:autoSpaceDN w:val="0"/>
        <w:adjustRightInd w:val="0"/>
      </w:pPr>
      <w:r>
        <w:t>Подземную полигонометрическую сеть прокладывать со следующими допусками:</w:t>
      </w:r>
    </w:p>
    <w:p w:rsidR="007E1551" w:rsidRPr="00C869CD" w:rsidRDefault="007E1551" w:rsidP="00ED7B8E">
      <w:pPr>
        <w:numPr>
          <w:ilvl w:val="0"/>
          <w:numId w:val="190"/>
        </w:numPr>
        <w:textAlignment w:val="top"/>
        <w:rPr>
          <w:rFonts w:cs="Arial"/>
          <w:szCs w:val="19"/>
        </w:rPr>
      </w:pPr>
      <w:r w:rsidRPr="00C869CD">
        <w:rPr>
          <w:rFonts w:cs="Arial"/>
          <w:szCs w:val="19"/>
        </w:rPr>
        <w:t xml:space="preserve">относительная линейная ошибка в  периметре хода - не выше 1:25000 на </w:t>
      </w:r>
      <w:smartTag w:uri="urn:schemas-microsoft-com:office:smarttags" w:element="metricconverter">
        <w:smartTagPr>
          <w:attr w:name="ProductID" w:val="1 км"/>
        </w:smartTagPr>
        <w:r w:rsidRPr="00C869CD">
          <w:rPr>
            <w:rFonts w:cs="Arial"/>
            <w:szCs w:val="19"/>
          </w:rPr>
          <w:t>1 км</w:t>
        </w:r>
      </w:smartTag>
      <w:r w:rsidRPr="00C869CD">
        <w:rPr>
          <w:rFonts w:cs="Arial"/>
          <w:szCs w:val="19"/>
        </w:rPr>
        <w:t xml:space="preserve">  для основных ходов;</w:t>
      </w:r>
    </w:p>
    <w:p w:rsidR="007E1551" w:rsidRPr="00C869CD" w:rsidRDefault="007E1551" w:rsidP="00ED7B8E">
      <w:pPr>
        <w:numPr>
          <w:ilvl w:val="0"/>
          <w:numId w:val="190"/>
        </w:numPr>
        <w:textAlignment w:val="top"/>
        <w:rPr>
          <w:rFonts w:cs="Arial"/>
          <w:szCs w:val="19"/>
        </w:rPr>
      </w:pPr>
      <w:r w:rsidRPr="00C869CD">
        <w:rPr>
          <w:rFonts w:cs="Arial"/>
          <w:szCs w:val="19"/>
        </w:rPr>
        <w:t>средняя квадратическая ошибка измерения угла – 3".</w:t>
      </w:r>
    </w:p>
    <w:p w:rsidR="007E1551" w:rsidRDefault="007E1551" w:rsidP="007E1551">
      <w:pPr>
        <w:widowControl w:val="0"/>
        <w:autoSpaceDE w:val="0"/>
        <w:autoSpaceDN w:val="0"/>
        <w:adjustRightInd w:val="0"/>
      </w:pPr>
      <w:r>
        <w:t>Пункты подземной полигонометрической сети закреплять в зависимости от вида тоннельной обделки:</w:t>
      </w:r>
    </w:p>
    <w:p w:rsidR="007E1551" w:rsidRPr="00C869CD" w:rsidRDefault="007E1551" w:rsidP="0083052C">
      <w:pPr>
        <w:numPr>
          <w:ilvl w:val="0"/>
          <w:numId w:val="191"/>
        </w:numPr>
        <w:textAlignment w:val="top"/>
        <w:rPr>
          <w:rFonts w:cs="Arial"/>
          <w:szCs w:val="19"/>
        </w:rPr>
      </w:pPr>
      <w:r w:rsidRPr="00C869CD">
        <w:rPr>
          <w:rFonts w:cs="Arial"/>
          <w:szCs w:val="19"/>
        </w:rPr>
        <w:t>открытый способ строительства - стержень металлический в бетонном монолите со сферической головкой, в которой сверлом выполнено углубление, зачеканенное медью, бронзой или латунью. Стержни приварить к арматуре тоннельной обделки на расстоянии 250мм от конструкции обделки на уровне путевого бетона;</w:t>
      </w:r>
    </w:p>
    <w:p w:rsidR="007E1551" w:rsidRPr="00C869CD" w:rsidRDefault="007E1551" w:rsidP="0083052C">
      <w:pPr>
        <w:numPr>
          <w:ilvl w:val="0"/>
          <w:numId w:val="191"/>
        </w:numPr>
        <w:textAlignment w:val="top"/>
        <w:rPr>
          <w:rFonts w:cs="Arial"/>
          <w:szCs w:val="19"/>
        </w:rPr>
      </w:pPr>
      <w:r w:rsidRPr="00C869CD">
        <w:rPr>
          <w:rFonts w:cs="Arial"/>
          <w:szCs w:val="19"/>
        </w:rPr>
        <w:t>при закрытом способе строительства –  выполненным сверлом - углублением, зачеканенным медью, бронзой или латунью на площадке, запиленной на ребре жесткости или борте чугунного тюбинга тоннельной обделки на уровне головок рельсов пути.</w:t>
      </w:r>
    </w:p>
    <w:p w:rsidR="007E1551" w:rsidRDefault="007E1551" w:rsidP="007E1551">
      <w:pPr>
        <w:widowControl w:val="0"/>
        <w:autoSpaceDE w:val="0"/>
        <w:autoSpaceDN w:val="0"/>
        <w:adjustRightInd w:val="0"/>
      </w:pPr>
      <w:r>
        <w:t>Все пункты планово-высотной подземной сети нумеровать. Пунктам левого тоннеля даются нечетные номера, правого – четные.</w:t>
      </w:r>
    </w:p>
    <w:p w:rsidR="007E1551" w:rsidRDefault="007E1551" w:rsidP="007E1551">
      <w:pPr>
        <w:widowControl w:val="0"/>
        <w:autoSpaceDE w:val="0"/>
        <w:autoSpaceDN w:val="0"/>
        <w:adjustRightInd w:val="0"/>
      </w:pPr>
      <w:r>
        <w:t>Нумерация пунктов для всей сооружаемой трассы должна быть единой и не иметь повторений.</w:t>
      </w:r>
    </w:p>
    <w:p w:rsidR="007E1551" w:rsidRDefault="007E1551" w:rsidP="007E1551">
      <w:pPr>
        <w:widowControl w:val="0"/>
        <w:autoSpaceDE w:val="0"/>
        <w:autoSpaceDN w:val="0"/>
        <w:adjustRightInd w:val="0"/>
      </w:pPr>
      <w:r>
        <w:t>Нумерация должна возрастать по ходу пикетажа.</w:t>
      </w:r>
    </w:p>
    <w:p w:rsidR="00886D3A" w:rsidRPr="004B1CD5" w:rsidRDefault="00886D3A" w:rsidP="004B1CD5">
      <w:pPr>
        <w:widowControl w:val="0"/>
        <w:numPr>
          <w:ilvl w:val="3"/>
          <w:numId w:val="77"/>
        </w:numPr>
        <w:autoSpaceDE w:val="0"/>
        <w:autoSpaceDN w:val="0"/>
        <w:adjustRightInd w:val="0"/>
        <w:rPr>
          <w:bCs/>
          <w:szCs w:val="20"/>
        </w:rPr>
      </w:pPr>
      <w:r w:rsidRPr="004B1CD5">
        <w:rPr>
          <w:bCs/>
          <w:szCs w:val="20"/>
        </w:rPr>
        <w:t>Для соблюдения проектных уклонов и положения тоннеля в профиле необходимо, по мере удаления забоя, развивать высотную подземную сеть.</w:t>
      </w:r>
    </w:p>
    <w:p w:rsidR="00966740" w:rsidRDefault="00966740" w:rsidP="00966740">
      <w:pPr>
        <w:widowControl w:val="0"/>
        <w:autoSpaceDE w:val="0"/>
        <w:autoSpaceDN w:val="0"/>
        <w:adjustRightInd w:val="0"/>
      </w:pPr>
      <w:r>
        <w:t>Подземное геометрическое нивелирование выполнять по знакам полигонометрической сети.</w:t>
      </w:r>
    </w:p>
    <w:p w:rsidR="00966740" w:rsidRPr="00561B63" w:rsidRDefault="00966740" w:rsidP="00966740">
      <w:pPr>
        <w:widowControl w:val="0"/>
        <w:autoSpaceDE w:val="0"/>
        <w:autoSpaceDN w:val="0"/>
        <w:adjustRightInd w:val="0"/>
      </w:pPr>
      <w:r w:rsidRPr="00561B63">
        <w:t xml:space="preserve">Передачу отметок на реперы к забою до сбойки выполнять нивелированием </w:t>
      </w:r>
      <w:r w:rsidRPr="008F25B4">
        <w:t>III</w:t>
      </w:r>
      <w:r w:rsidRPr="00561B63">
        <w:t xml:space="preserve"> класса. Заключительное нивелирование после сбойки проводить в прямом и обратном направлениях методом нивелирования II класса с соблюдением допусков установленных для нивелирования </w:t>
      </w:r>
      <w:r w:rsidRPr="008F25B4">
        <w:t>II</w:t>
      </w:r>
      <w:r w:rsidRPr="00561B63">
        <w:t xml:space="preserve"> класса.</w:t>
      </w:r>
    </w:p>
    <w:p w:rsidR="00966740" w:rsidRPr="00F12CF3" w:rsidRDefault="00966740" w:rsidP="001E4763">
      <w:pPr>
        <w:numPr>
          <w:ilvl w:val="0"/>
          <w:numId w:val="192"/>
        </w:numPr>
        <w:textAlignment w:val="top"/>
        <w:rPr>
          <w:rFonts w:cs="Arial"/>
          <w:szCs w:val="19"/>
        </w:rPr>
      </w:pPr>
      <w:r w:rsidRPr="00F12CF3">
        <w:rPr>
          <w:rFonts w:cs="Arial"/>
          <w:szCs w:val="19"/>
        </w:rPr>
        <w:t>невязки ходов, проложенных между реперами, отметки которых получены из передач через стволы шахт или вентиляционные скважины, - ±</w:t>
      </w:r>
      <w:r w:rsidRPr="00F12CF3">
        <w:rPr>
          <w:rFonts w:cs="Arial"/>
          <w:szCs w:val="19"/>
        </w:rPr>
        <w:object w:dxaOrig="1760" w:dyaOrig="360">
          <v:shape id="_x0000_i1075" type="#_x0000_t75" style="width:87.75pt;height:18pt" o:ole="">
            <v:imagedata r:id="rId68" o:title=""/>
          </v:shape>
          <o:OLEObject Type="Embed" ProgID="Equation.3" ShapeID="_x0000_i1075" DrawAspect="Content" ObjectID="_1473955197" r:id="rId69"/>
        </w:object>
      </w:r>
      <w:r w:rsidRPr="00F12CF3">
        <w:rPr>
          <w:rFonts w:cs="Arial"/>
          <w:szCs w:val="19"/>
        </w:rPr>
        <w:t xml:space="preserve"> мм, где </w:t>
      </w:r>
      <w:r w:rsidRPr="001E4763">
        <w:rPr>
          <w:rFonts w:cs="Arial"/>
          <w:i/>
          <w:szCs w:val="19"/>
        </w:rPr>
        <w:t>L’</w:t>
      </w:r>
      <w:r w:rsidRPr="00F12CF3">
        <w:rPr>
          <w:rFonts w:cs="Arial"/>
          <w:szCs w:val="19"/>
        </w:rPr>
        <w:t xml:space="preserve"> - длина нивелирного хода в подземных выработках, км; L- длина нивелирного хода на поверхности, км;</w:t>
      </w:r>
    </w:p>
    <w:p w:rsidR="00966740" w:rsidRPr="00F12CF3" w:rsidRDefault="00966740" w:rsidP="001E4763">
      <w:pPr>
        <w:numPr>
          <w:ilvl w:val="0"/>
          <w:numId w:val="192"/>
        </w:numPr>
        <w:textAlignment w:val="top"/>
        <w:rPr>
          <w:rFonts w:cs="Arial"/>
          <w:szCs w:val="19"/>
        </w:rPr>
      </w:pPr>
      <w:r w:rsidRPr="00F12CF3">
        <w:rPr>
          <w:rFonts w:cs="Arial"/>
          <w:szCs w:val="19"/>
        </w:rPr>
        <w:t>для ходов подземного нивелирования, связанных с поверхностью непосредственно (через порталы или штольни), - ±</w:t>
      </w:r>
      <w:r w:rsidRPr="00F12CF3">
        <w:rPr>
          <w:rFonts w:cs="Arial"/>
          <w:szCs w:val="19"/>
        </w:rPr>
        <w:object w:dxaOrig="1280" w:dyaOrig="360">
          <v:shape id="_x0000_i1076" type="#_x0000_t75" style="width:63.75pt;height:18pt" o:ole="">
            <v:imagedata r:id="rId70" o:title=""/>
          </v:shape>
          <o:OLEObject Type="Embed" ProgID="Equation.3" ShapeID="_x0000_i1076" DrawAspect="Content" ObjectID="_1473955198" r:id="rId71"/>
        </w:object>
      </w:r>
      <w:r w:rsidRPr="00F12CF3">
        <w:rPr>
          <w:rFonts w:cs="Arial"/>
          <w:szCs w:val="19"/>
        </w:rPr>
        <w:t xml:space="preserve"> мм.</w:t>
      </w:r>
    </w:p>
    <w:p w:rsidR="00966740" w:rsidRDefault="00966740" w:rsidP="00966740">
      <w:pPr>
        <w:widowControl w:val="0"/>
        <w:autoSpaceDE w:val="0"/>
        <w:autoSpaceDN w:val="0"/>
        <w:adjustRightInd w:val="0"/>
      </w:pPr>
      <w:r>
        <w:t xml:space="preserve">Камеральную обработку планово-высотной подземной сети выполнять на  </w:t>
      </w:r>
      <w:r w:rsidRPr="00915A8C">
        <w:t>ПК:</w:t>
      </w:r>
      <w:r>
        <w:t xml:space="preserve"> до сбойки обрабатывать висячие ходы полигонометрической сети, после сбойки - проводить уравнивание сети с учетом соблюдения оптимальных габаритов сооружения; уравнивание нивелирных ходов до сбойки проводить как висячих, после сбойки - с учетом проектной документации укладки постоянного пути и фактического отклонения тоннеля от проектного положения.</w:t>
      </w:r>
    </w:p>
    <w:p w:rsidR="00966740" w:rsidRDefault="00966740" w:rsidP="00966740">
      <w:pPr>
        <w:widowControl w:val="0"/>
        <w:autoSpaceDE w:val="0"/>
        <w:autoSpaceDN w:val="0"/>
        <w:adjustRightInd w:val="0"/>
      </w:pPr>
      <w:r>
        <w:t>Все пункты планово-высотной подземной сети нумеровать. Пунктам, расположенным в тоннеле 1-го пути, присваивать нечетные номера, в тоннеле 2-го пути - четные.</w:t>
      </w:r>
    </w:p>
    <w:p w:rsidR="00886D3A" w:rsidRDefault="00886D3A" w:rsidP="006938E6">
      <w:pPr>
        <w:pStyle w:val="3"/>
      </w:pPr>
      <w:bookmarkStart w:id="111" w:name="_Toc300322370"/>
      <w:r w:rsidRPr="00263618">
        <w:t>Геодезическое и маркшейдерское обеспечение строительно-монтажных работ</w:t>
      </w:r>
      <w:bookmarkEnd w:id="111"/>
    </w:p>
    <w:p w:rsidR="00886D3A" w:rsidRPr="0069641E" w:rsidRDefault="00886D3A" w:rsidP="0069641E">
      <w:pPr>
        <w:widowControl w:val="0"/>
        <w:numPr>
          <w:ilvl w:val="3"/>
          <w:numId w:val="78"/>
        </w:numPr>
        <w:autoSpaceDE w:val="0"/>
        <w:autoSpaceDN w:val="0"/>
        <w:adjustRightInd w:val="0"/>
        <w:rPr>
          <w:bCs/>
          <w:szCs w:val="20"/>
        </w:rPr>
      </w:pPr>
      <w:r w:rsidRPr="0069641E">
        <w:rPr>
          <w:bCs/>
          <w:szCs w:val="20"/>
        </w:rPr>
        <w:t xml:space="preserve">Геодезическое и маркшейдерское обеспечение </w:t>
      </w:r>
      <w:r w:rsidR="00AA7D69">
        <w:rPr>
          <w:bCs/>
          <w:szCs w:val="20"/>
        </w:rPr>
        <w:t>строительно-монтажных работ (</w:t>
      </w:r>
      <w:r w:rsidRPr="0069641E">
        <w:rPr>
          <w:bCs/>
          <w:szCs w:val="20"/>
        </w:rPr>
        <w:t>СМР</w:t>
      </w:r>
      <w:r w:rsidR="00AA7D69">
        <w:rPr>
          <w:bCs/>
          <w:szCs w:val="20"/>
        </w:rPr>
        <w:t>)</w:t>
      </w:r>
      <w:r w:rsidRPr="0069641E">
        <w:rPr>
          <w:bCs/>
          <w:szCs w:val="20"/>
        </w:rPr>
        <w:t xml:space="preserve"> выполняют с целью перенесения проекта сооружений в натуру, строгого соблюдения установленных габаритов, точного ведения по проектной трассе проходческих механизмов, точного сопряжения сбоек тоннелей, других подземных сооружений и конструктивных элементов, производства съемочных работ, составления и пополнения графической документации, учета объемов основных строительных работ.</w:t>
      </w:r>
    </w:p>
    <w:p w:rsidR="00886D3A" w:rsidRPr="00BC3991" w:rsidRDefault="00886D3A" w:rsidP="00BC3991">
      <w:pPr>
        <w:widowControl w:val="0"/>
        <w:numPr>
          <w:ilvl w:val="3"/>
          <w:numId w:val="78"/>
        </w:numPr>
        <w:autoSpaceDE w:val="0"/>
        <w:autoSpaceDN w:val="0"/>
        <w:adjustRightInd w:val="0"/>
        <w:rPr>
          <w:bCs/>
          <w:szCs w:val="20"/>
        </w:rPr>
      </w:pPr>
      <w:r w:rsidRPr="00BC3991">
        <w:rPr>
          <w:bCs/>
          <w:szCs w:val="20"/>
        </w:rPr>
        <w:t xml:space="preserve">Рабочую планово-высотную сеть в подземных выработках создавать по мере удаления забоя на расстояние </w:t>
      </w:r>
      <w:smartTag w:uri="urn:schemas-microsoft-com:office:smarttags" w:element="metricconverter">
        <w:smartTagPr>
          <w:attr w:name="ProductID" w:val="150 м"/>
        </w:smartTagPr>
        <w:r w:rsidRPr="00BC3991">
          <w:rPr>
            <w:bCs/>
            <w:szCs w:val="20"/>
          </w:rPr>
          <w:t>150 м</w:t>
        </w:r>
      </w:smartTag>
      <w:r w:rsidRPr="00BC3991">
        <w:rPr>
          <w:bCs/>
          <w:szCs w:val="20"/>
        </w:rPr>
        <w:t xml:space="preserve"> для определения положения проходческих механизмов, обеспечивающих сооружение обделок.</w:t>
      </w:r>
    </w:p>
    <w:p w:rsidR="00886D3A" w:rsidRDefault="00886D3A" w:rsidP="004B300F">
      <w:pPr>
        <w:widowControl w:val="0"/>
        <w:autoSpaceDE w:val="0"/>
        <w:autoSpaceDN w:val="0"/>
        <w:adjustRightInd w:val="0"/>
      </w:pPr>
      <w:r>
        <w:t>Рабочую подземную полигонометрическую сеть прокладывать со сторонами 25-</w:t>
      </w:r>
      <w:smartTag w:uri="urn:schemas-microsoft-com:office:smarttags" w:element="metricconverter">
        <w:smartTagPr>
          <w:attr w:name="ProductID" w:val="50 м"/>
        </w:smartTagPr>
        <w:r>
          <w:t>50 м</w:t>
        </w:r>
      </w:smartTag>
      <w:r>
        <w:t xml:space="preserve"> дважды. Длины линий измерять прямо и обратно, сходимость результатов измерений - </w:t>
      </w:r>
      <w:r w:rsidRPr="00E3713C">
        <w:t>±</w:t>
      </w:r>
      <w:smartTag w:uri="urn:schemas-microsoft-com:office:smarttags" w:element="metricconverter">
        <w:smartTagPr>
          <w:attr w:name="ProductID" w:val="3 мм"/>
        </w:smartTagPr>
        <w:r>
          <w:t>3 мм</w:t>
        </w:r>
      </w:smartTag>
      <w:r>
        <w:t>.</w:t>
      </w:r>
    </w:p>
    <w:p w:rsidR="00886D3A" w:rsidRDefault="00886D3A" w:rsidP="004B300F">
      <w:pPr>
        <w:widowControl w:val="0"/>
        <w:autoSpaceDE w:val="0"/>
        <w:autoSpaceDN w:val="0"/>
        <w:adjustRightInd w:val="0"/>
      </w:pPr>
      <w:r>
        <w:t>Углы измерять тремя круговыми приемами с соблюдением допусков:</w:t>
      </w:r>
    </w:p>
    <w:p w:rsidR="00886D3A" w:rsidRPr="00F12CF3" w:rsidRDefault="00886D3A" w:rsidP="00607DD3">
      <w:pPr>
        <w:numPr>
          <w:ilvl w:val="0"/>
          <w:numId w:val="193"/>
        </w:numPr>
        <w:textAlignment w:val="top"/>
        <w:rPr>
          <w:rFonts w:cs="Arial"/>
          <w:szCs w:val="19"/>
        </w:rPr>
      </w:pPr>
      <w:r w:rsidRPr="00F12CF3">
        <w:rPr>
          <w:rFonts w:cs="Arial"/>
          <w:szCs w:val="19"/>
        </w:rPr>
        <w:t>расхождение отсчетов на начальное направление при замыкании - 10";</w:t>
      </w:r>
    </w:p>
    <w:p w:rsidR="00886D3A" w:rsidRPr="00F12CF3" w:rsidRDefault="00886D3A" w:rsidP="00607DD3">
      <w:pPr>
        <w:numPr>
          <w:ilvl w:val="0"/>
          <w:numId w:val="193"/>
        </w:numPr>
        <w:textAlignment w:val="top"/>
        <w:rPr>
          <w:rFonts w:cs="Arial"/>
          <w:szCs w:val="19"/>
        </w:rPr>
      </w:pPr>
      <w:r w:rsidRPr="00F12CF3">
        <w:rPr>
          <w:rFonts w:cs="Arial"/>
          <w:szCs w:val="19"/>
        </w:rPr>
        <w:t>колебание направлений, приведенных к нулю, - 15".</w:t>
      </w:r>
    </w:p>
    <w:p w:rsidR="00886D3A" w:rsidRDefault="00886D3A" w:rsidP="00243FB6">
      <w:pPr>
        <w:widowControl w:val="0"/>
        <w:autoSpaceDE w:val="0"/>
        <w:autoSpaceDN w:val="0"/>
        <w:adjustRightInd w:val="0"/>
      </w:pPr>
      <w:r>
        <w:t xml:space="preserve">Рабочую сеть прокладывать цепочкой треугольников дважды независимыми наблюдателями и разновременно. Невязка в треугольнике - не более </w:t>
      </w:r>
      <w:r w:rsidRPr="00E3713C">
        <w:t>±</w:t>
      </w:r>
      <w:r>
        <w:t xml:space="preserve">10"; расхождение между результатами измерений в углах - 10", в линиях – </w:t>
      </w:r>
      <w:r w:rsidRPr="00915A8C">
        <w:t>3-</w:t>
      </w:r>
      <w:smartTag w:uri="urn:schemas-microsoft-com:office:smarttags" w:element="metricconverter">
        <w:smartTagPr>
          <w:attr w:name="ProductID" w:val="5 мм"/>
        </w:smartTagPr>
        <w:r w:rsidRPr="00915A8C">
          <w:t>5 мм</w:t>
        </w:r>
      </w:smartTag>
      <w:r w:rsidRPr="00915A8C">
        <w:t>.</w:t>
      </w:r>
    </w:p>
    <w:p w:rsidR="00886D3A" w:rsidRDefault="00886D3A" w:rsidP="00243FB6">
      <w:pPr>
        <w:widowControl w:val="0"/>
        <w:autoSpaceDE w:val="0"/>
        <w:autoSpaceDN w:val="0"/>
        <w:adjustRightInd w:val="0"/>
      </w:pPr>
      <w:r>
        <w:t>Обработку сети вести как по коротким, так и по длинным сторонам треугольников.</w:t>
      </w:r>
    </w:p>
    <w:p w:rsidR="00886D3A" w:rsidRDefault="00886D3A" w:rsidP="00243FB6">
      <w:pPr>
        <w:widowControl w:val="0"/>
        <w:autoSpaceDE w:val="0"/>
        <w:autoSpaceDN w:val="0"/>
        <w:adjustRightInd w:val="0"/>
      </w:pPr>
      <w:r>
        <w:t>В случае</w:t>
      </w:r>
      <w:r w:rsidR="00243FB6">
        <w:t>,</w:t>
      </w:r>
      <w:r>
        <w:t xml:space="preserve"> если длины сторон сети менее </w:t>
      </w:r>
      <w:smartTag w:uri="urn:schemas-microsoft-com:office:smarttags" w:element="metricconverter">
        <w:smartTagPr>
          <w:attr w:name="ProductID" w:val="25 м"/>
        </w:smartTagPr>
        <w:r>
          <w:t>25 м</w:t>
        </w:r>
      </w:smartTag>
      <w:r>
        <w:t xml:space="preserve">, разрабатываются специальные методы </w:t>
      </w:r>
      <w:r w:rsidRPr="00915A8C">
        <w:t>измерений</w:t>
      </w:r>
      <w:r>
        <w:t>.</w:t>
      </w:r>
    </w:p>
    <w:p w:rsidR="00886D3A" w:rsidRDefault="00886D3A" w:rsidP="00243FB6">
      <w:pPr>
        <w:widowControl w:val="0"/>
        <w:autoSpaceDE w:val="0"/>
        <w:autoSpaceDN w:val="0"/>
        <w:adjustRightInd w:val="0"/>
      </w:pPr>
      <w:r>
        <w:t>Высотную сеть выполнять по пунктам полигонометрической сети методом нивелирования IV класса с соблюдением следующих допусков:</w:t>
      </w:r>
    </w:p>
    <w:p w:rsidR="00886D3A" w:rsidRPr="001632FC" w:rsidRDefault="00886D3A" w:rsidP="00607DD3">
      <w:pPr>
        <w:numPr>
          <w:ilvl w:val="0"/>
          <w:numId w:val="194"/>
        </w:numPr>
        <w:textAlignment w:val="top"/>
        <w:rPr>
          <w:rFonts w:cs="Arial"/>
          <w:szCs w:val="19"/>
        </w:rPr>
      </w:pPr>
      <w:r w:rsidRPr="001632FC">
        <w:rPr>
          <w:rFonts w:cs="Arial"/>
          <w:szCs w:val="19"/>
        </w:rPr>
        <w:t xml:space="preserve">неравенство расстояний от нивелира до реек на станции - не более </w:t>
      </w:r>
      <w:smartTag w:uri="urn:schemas-microsoft-com:office:smarttags" w:element="metricconverter">
        <w:smartTagPr>
          <w:attr w:name="ProductID" w:val="5 м"/>
        </w:smartTagPr>
        <w:r w:rsidRPr="001632FC">
          <w:rPr>
            <w:rFonts w:cs="Arial"/>
            <w:szCs w:val="19"/>
          </w:rPr>
          <w:t>5 м</w:t>
        </w:r>
      </w:smartTag>
      <w:r w:rsidRPr="001632FC">
        <w:rPr>
          <w:rFonts w:cs="Arial"/>
          <w:szCs w:val="19"/>
        </w:rPr>
        <w:t xml:space="preserve">, накопление их по секции - до </w:t>
      </w:r>
      <w:smartTag w:uri="urn:schemas-microsoft-com:office:smarttags" w:element="metricconverter">
        <w:smartTagPr>
          <w:attr w:name="ProductID" w:val="10 м"/>
        </w:smartTagPr>
        <w:r w:rsidRPr="001632FC">
          <w:rPr>
            <w:rFonts w:cs="Arial"/>
            <w:szCs w:val="19"/>
          </w:rPr>
          <w:t>10 м</w:t>
        </w:r>
      </w:smartTag>
      <w:r w:rsidRPr="001632FC">
        <w:rPr>
          <w:rFonts w:cs="Arial"/>
          <w:szCs w:val="19"/>
        </w:rPr>
        <w:t>;</w:t>
      </w:r>
    </w:p>
    <w:p w:rsidR="00886D3A" w:rsidRPr="001632FC" w:rsidRDefault="00886D3A" w:rsidP="00607DD3">
      <w:pPr>
        <w:numPr>
          <w:ilvl w:val="0"/>
          <w:numId w:val="194"/>
        </w:numPr>
        <w:textAlignment w:val="top"/>
        <w:rPr>
          <w:rFonts w:cs="Arial"/>
          <w:szCs w:val="19"/>
        </w:rPr>
      </w:pPr>
      <w:r w:rsidRPr="001632FC">
        <w:rPr>
          <w:rFonts w:cs="Arial"/>
          <w:szCs w:val="19"/>
        </w:rPr>
        <w:t xml:space="preserve">невязка, полученная по линии нивелирования между исходными пунктами, - не более </w:t>
      </w:r>
      <w:smartTag w:uri="urn:schemas-microsoft-com:office:smarttags" w:element="metricconverter">
        <w:smartTagPr>
          <w:attr w:name="ProductID" w:val="20 мм"/>
        </w:smartTagPr>
        <w:r w:rsidRPr="001632FC">
          <w:rPr>
            <w:rFonts w:cs="Arial"/>
            <w:szCs w:val="19"/>
          </w:rPr>
          <w:t>20 мм</w:t>
        </w:r>
      </w:smartTag>
      <w:r w:rsidR="00A56A3E">
        <w:rPr>
          <w:rFonts w:cs="Arial"/>
          <w:szCs w:val="19"/>
        </w:rPr>
        <w:t xml:space="preserve"> </w:t>
      </w:r>
      <w:r w:rsidR="00F671CE" w:rsidRPr="00F12CF3">
        <w:rPr>
          <w:rFonts w:cs="Arial"/>
          <w:szCs w:val="19"/>
        </w:rPr>
        <w:object w:dxaOrig="420" w:dyaOrig="340">
          <v:shape id="_x0000_i1077" type="#_x0000_t75" style="width:21pt;height:17.25pt" o:ole="">
            <v:imagedata r:id="rId72" o:title=""/>
          </v:shape>
          <o:OLEObject Type="Embed" ProgID="Equation.3" ShapeID="_x0000_i1077" DrawAspect="Content" ObjectID="_1473955199" r:id="rId73"/>
        </w:object>
      </w:r>
      <w:r w:rsidRPr="001632FC">
        <w:rPr>
          <w:rFonts w:cs="Arial"/>
          <w:szCs w:val="19"/>
        </w:rPr>
        <w:t xml:space="preserve">, </w:t>
      </w:r>
      <w:r w:rsidR="00A56A3E" w:rsidRPr="0060042D">
        <w:rPr>
          <w:rFonts w:cs="Arial"/>
          <w:i/>
          <w:szCs w:val="19"/>
        </w:rPr>
        <w:t>L</w:t>
      </w:r>
      <w:r w:rsidRPr="001632FC">
        <w:rPr>
          <w:rFonts w:cs="Arial"/>
          <w:szCs w:val="19"/>
        </w:rPr>
        <w:t>- длина хода, км.</w:t>
      </w:r>
    </w:p>
    <w:p w:rsidR="00886D3A" w:rsidRPr="00F671CE" w:rsidRDefault="00886D3A" w:rsidP="00F671CE">
      <w:pPr>
        <w:widowControl w:val="0"/>
        <w:numPr>
          <w:ilvl w:val="3"/>
          <w:numId w:val="78"/>
        </w:numPr>
        <w:autoSpaceDE w:val="0"/>
        <w:autoSpaceDN w:val="0"/>
        <w:adjustRightInd w:val="0"/>
        <w:rPr>
          <w:bCs/>
          <w:szCs w:val="20"/>
        </w:rPr>
      </w:pPr>
      <w:r w:rsidRPr="00F671CE">
        <w:rPr>
          <w:bCs/>
          <w:szCs w:val="20"/>
        </w:rPr>
        <w:t>При строительстве сооружений открытым способом разбивочные работы по переносу в натуру осей сооружения и проектных привязок выполнять для следующих работ:</w:t>
      </w:r>
    </w:p>
    <w:p w:rsidR="00886D3A" w:rsidRPr="0021344B" w:rsidRDefault="00886D3A" w:rsidP="0021344B">
      <w:pPr>
        <w:numPr>
          <w:ilvl w:val="1"/>
          <w:numId w:val="29"/>
        </w:numPr>
        <w:textAlignment w:val="top"/>
        <w:rPr>
          <w:rFonts w:cs="Arial"/>
          <w:szCs w:val="19"/>
        </w:rPr>
      </w:pPr>
      <w:r w:rsidRPr="0021344B">
        <w:rPr>
          <w:rFonts w:cs="Arial"/>
          <w:szCs w:val="19"/>
        </w:rPr>
        <w:t>крепления котлована;</w:t>
      </w:r>
    </w:p>
    <w:p w:rsidR="00886D3A" w:rsidRPr="0021344B" w:rsidRDefault="00886D3A" w:rsidP="0021344B">
      <w:pPr>
        <w:numPr>
          <w:ilvl w:val="1"/>
          <w:numId w:val="29"/>
        </w:numPr>
        <w:textAlignment w:val="top"/>
        <w:rPr>
          <w:rFonts w:cs="Arial"/>
          <w:szCs w:val="19"/>
        </w:rPr>
      </w:pPr>
      <w:r w:rsidRPr="0021344B">
        <w:rPr>
          <w:rFonts w:cs="Arial"/>
          <w:szCs w:val="19"/>
        </w:rPr>
        <w:t>разработки грунта;</w:t>
      </w:r>
    </w:p>
    <w:p w:rsidR="00886D3A" w:rsidRPr="0021344B" w:rsidRDefault="00886D3A" w:rsidP="0021344B">
      <w:pPr>
        <w:numPr>
          <w:ilvl w:val="1"/>
          <w:numId w:val="29"/>
        </w:numPr>
        <w:textAlignment w:val="top"/>
        <w:rPr>
          <w:rFonts w:cs="Arial"/>
          <w:szCs w:val="19"/>
        </w:rPr>
      </w:pPr>
      <w:r w:rsidRPr="0021344B">
        <w:rPr>
          <w:rFonts w:cs="Arial"/>
          <w:szCs w:val="19"/>
        </w:rPr>
        <w:t>бетонной подготовки;</w:t>
      </w:r>
    </w:p>
    <w:p w:rsidR="00886D3A" w:rsidRPr="0021344B" w:rsidRDefault="00886D3A" w:rsidP="0021344B">
      <w:pPr>
        <w:numPr>
          <w:ilvl w:val="1"/>
          <w:numId w:val="29"/>
        </w:numPr>
        <w:textAlignment w:val="top"/>
        <w:rPr>
          <w:rFonts w:cs="Arial"/>
          <w:szCs w:val="19"/>
        </w:rPr>
      </w:pPr>
      <w:r w:rsidRPr="0021344B">
        <w:rPr>
          <w:rFonts w:cs="Arial"/>
          <w:szCs w:val="19"/>
        </w:rPr>
        <w:t>монтажа конструкций из сборного и монолитного железобетона</w:t>
      </w:r>
      <w:r w:rsidR="0021344B">
        <w:rPr>
          <w:rFonts w:cs="Arial"/>
          <w:szCs w:val="19"/>
        </w:rPr>
        <w:t>;</w:t>
      </w:r>
    </w:p>
    <w:p w:rsidR="00886D3A" w:rsidRPr="0021344B" w:rsidRDefault="00886D3A" w:rsidP="0021344B">
      <w:pPr>
        <w:numPr>
          <w:ilvl w:val="1"/>
          <w:numId w:val="29"/>
        </w:numPr>
        <w:textAlignment w:val="top"/>
        <w:rPr>
          <w:rFonts w:cs="Arial"/>
          <w:szCs w:val="19"/>
        </w:rPr>
      </w:pPr>
      <w:r w:rsidRPr="0021344B">
        <w:rPr>
          <w:rFonts w:cs="Arial"/>
          <w:szCs w:val="19"/>
        </w:rPr>
        <w:t>осей основных и вспомогательных сооружений геометрически связанных с проектом трассы.</w:t>
      </w:r>
    </w:p>
    <w:p w:rsidR="00886D3A" w:rsidRPr="00915A8C" w:rsidRDefault="00CB2D47" w:rsidP="00CB2D47">
      <w:pPr>
        <w:widowControl w:val="0"/>
        <w:autoSpaceDE w:val="0"/>
        <w:autoSpaceDN w:val="0"/>
        <w:adjustRightInd w:val="0"/>
      </w:pPr>
      <w:r>
        <w:t>Н</w:t>
      </w:r>
      <w:r w:rsidR="00886D3A" w:rsidRPr="00915A8C">
        <w:t>а основе проектных данных, координат и высотных отметок пунктов планово-высотной сети выполнять расчет разбивочных элементов для выноса проекта сооружений в натуру.</w:t>
      </w:r>
    </w:p>
    <w:p w:rsidR="00886D3A" w:rsidRPr="00915A8C" w:rsidRDefault="00886D3A" w:rsidP="00CB2D47">
      <w:pPr>
        <w:widowControl w:val="0"/>
        <w:autoSpaceDE w:val="0"/>
        <w:autoSpaceDN w:val="0"/>
        <w:adjustRightInd w:val="0"/>
      </w:pPr>
      <w:r w:rsidRPr="00915A8C">
        <w:t>Разбивочные работы в плане могут выполняться любым методом, обеспечивающим необходимую точность разбивки.</w:t>
      </w:r>
    </w:p>
    <w:p w:rsidR="00886D3A" w:rsidRDefault="00886D3A" w:rsidP="00CB2D47">
      <w:pPr>
        <w:widowControl w:val="0"/>
        <w:autoSpaceDE w:val="0"/>
        <w:autoSpaceDN w:val="0"/>
        <w:adjustRightInd w:val="0"/>
      </w:pPr>
      <w:r>
        <w:t>Разбивочные работы вести с допусками, мм:</w:t>
      </w:r>
    </w:p>
    <w:tbl>
      <w:tblPr>
        <w:tblW w:w="0" w:type="auto"/>
        <w:jc w:val="center"/>
        <w:tblCellMar>
          <w:left w:w="90" w:type="dxa"/>
          <w:right w:w="90" w:type="dxa"/>
        </w:tblCellMar>
        <w:tblLook w:val="0000" w:firstRow="0" w:lastRow="0" w:firstColumn="0" w:lastColumn="0" w:noHBand="0" w:noVBand="0"/>
      </w:tblPr>
      <w:tblGrid>
        <w:gridCol w:w="5611"/>
        <w:gridCol w:w="2428"/>
      </w:tblGrid>
      <w:tr w:rsidR="002E6806" w:rsidTr="000D7E20">
        <w:trPr>
          <w:jc w:val="center"/>
        </w:trPr>
        <w:tc>
          <w:tcPr>
            <w:tcW w:w="5611" w:type="dxa"/>
            <w:tcBorders>
              <w:top w:val="nil"/>
              <w:left w:val="nil"/>
              <w:bottom w:val="nil"/>
              <w:right w:val="nil"/>
            </w:tcBorders>
          </w:tcPr>
          <w:p w:rsidR="002E6806" w:rsidRDefault="002E6806" w:rsidP="002E6806">
            <w:pPr>
              <w:pStyle w:val="FORMATTEXT"/>
            </w:pPr>
            <w:r>
              <w:t>а) передача высотной отметки на дно котлована</w:t>
            </w:r>
          </w:p>
        </w:tc>
        <w:tc>
          <w:tcPr>
            <w:tcW w:w="2428" w:type="dxa"/>
            <w:tcBorders>
              <w:top w:val="nil"/>
              <w:left w:val="nil"/>
              <w:bottom w:val="nil"/>
              <w:right w:val="nil"/>
            </w:tcBorders>
          </w:tcPr>
          <w:p w:rsidR="002E6806" w:rsidRDefault="002E6806" w:rsidP="000D7E20">
            <w:pPr>
              <w:pStyle w:val="FORMATTEXT"/>
              <w:ind w:firstLine="568"/>
              <w:jc w:val="center"/>
            </w:pPr>
            <w:r>
              <w:t>±10</w:t>
            </w:r>
          </w:p>
        </w:tc>
      </w:tr>
      <w:tr w:rsidR="002E6806" w:rsidTr="000D7E20">
        <w:trPr>
          <w:jc w:val="center"/>
        </w:trPr>
        <w:tc>
          <w:tcPr>
            <w:tcW w:w="5611" w:type="dxa"/>
            <w:tcBorders>
              <w:top w:val="nil"/>
              <w:left w:val="nil"/>
              <w:bottom w:val="nil"/>
              <w:right w:val="nil"/>
            </w:tcBorders>
          </w:tcPr>
          <w:p w:rsidR="002E6806" w:rsidRDefault="002E6806" w:rsidP="002E6806">
            <w:pPr>
              <w:pStyle w:val="FORMATTEXT"/>
            </w:pPr>
            <w:r>
              <w:t>б) ограждающие котлован "стены в грунте" и свайное крепление</w:t>
            </w:r>
          </w:p>
        </w:tc>
        <w:tc>
          <w:tcPr>
            <w:tcW w:w="2428" w:type="dxa"/>
            <w:tcBorders>
              <w:top w:val="nil"/>
              <w:left w:val="nil"/>
              <w:bottom w:val="nil"/>
              <w:right w:val="nil"/>
            </w:tcBorders>
          </w:tcPr>
          <w:p w:rsidR="002E6806" w:rsidRDefault="002E6806" w:rsidP="000D7E20">
            <w:pPr>
              <w:pStyle w:val="FORMATTEXT"/>
              <w:ind w:firstLine="568"/>
              <w:jc w:val="center"/>
            </w:pPr>
            <w:r>
              <w:t xml:space="preserve">от -50 до </w:t>
            </w:r>
            <w:r w:rsidRPr="00915A8C">
              <w:t>+150</w:t>
            </w:r>
          </w:p>
        </w:tc>
      </w:tr>
      <w:tr w:rsidR="002E6806" w:rsidTr="000D7E20">
        <w:trPr>
          <w:jc w:val="center"/>
        </w:trPr>
        <w:tc>
          <w:tcPr>
            <w:tcW w:w="5611" w:type="dxa"/>
            <w:tcBorders>
              <w:top w:val="nil"/>
              <w:left w:val="nil"/>
              <w:bottom w:val="nil"/>
              <w:right w:val="nil"/>
            </w:tcBorders>
          </w:tcPr>
          <w:p w:rsidR="002E6806" w:rsidRDefault="002E6806" w:rsidP="002E6806">
            <w:pPr>
              <w:pStyle w:val="FORMATTEXT"/>
            </w:pPr>
            <w:r>
              <w:t>в) "стены в грунте" и свайное крепление на уровне дна котлована</w:t>
            </w:r>
          </w:p>
        </w:tc>
        <w:tc>
          <w:tcPr>
            <w:tcW w:w="2428" w:type="dxa"/>
            <w:tcBorders>
              <w:top w:val="nil"/>
              <w:left w:val="nil"/>
              <w:bottom w:val="nil"/>
              <w:right w:val="nil"/>
            </w:tcBorders>
          </w:tcPr>
          <w:p w:rsidR="002E6806" w:rsidRDefault="002E6806" w:rsidP="000D7E20">
            <w:pPr>
              <w:pStyle w:val="FORMATTEXT"/>
              <w:ind w:firstLine="568"/>
              <w:jc w:val="center"/>
            </w:pPr>
            <w:r>
              <w:t>±150</w:t>
            </w:r>
          </w:p>
        </w:tc>
      </w:tr>
      <w:tr w:rsidR="002E6806" w:rsidTr="000D7E20">
        <w:trPr>
          <w:jc w:val="center"/>
        </w:trPr>
        <w:tc>
          <w:tcPr>
            <w:tcW w:w="5611" w:type="dxa"/>
            <w:tcBorders>
              <w:top w:val="nil"/>
              <w:left w:val="nil"/>
              <w:bottom w:val="nil"/>
              <w:right w:val="nil"/>
            </w:tcBorders>
          </w:tcPr>
          <w:p w:rsidR="002E6806" w:rsidRDefault="002E6806" w:rsidP="002E6806">
            <w:pPr>
              <w:pStyle w:val="FORMATTEXT"/>
            </w:pPr>
            <w:r>
              <w:t>г) котлован в откосах</w:t>
            </w:r>
          </w:p>
        </w:tc>
        <w:tc>
          <w:tcPr>
            <w:tcW w:w="2428" w:type="dxa"/>
            <w:tcBorders>
              <w:top w:val="nil"/>
              <w:left w:val="nil"/>
              <w:bottom w:val="nil"/>
              <w:right w:val="nil"/>
            </w:tcBorders>
          </w:tcPr>
          <w:p w:rsidR="002E6806" w:rsidRDefault="002E6806" w:rsidP="000D7E20">
            <w:pPr>
              <w:pStyle w:val="FORMATTEXT"/>
              <w:ind w:firstLine="568"/>
              <w:jc w:val="center"/>
            </w:pPr>
            <w:r>
              <w:t>±50</w:t>
            </w:r>
          </w:p>
        </w:tc>
      </w:tr>
      <w:tr w:rsidR="002E6806" w:rsidTr="000D7E20">
        <w:trPr>
          <w:jc w:val="center"/>
        </w:trPr>
        <w:tc>
          <w:tcPr>
            <w:tcW w:w="5611" w:type="dxa"/>
            <w:tcBorders>
              <w:top w:val="nil"/>
              <w:left w:val="nil"/>
              <w:bottom w:val="nil"/>
              <w:right w:val="nil"/>
            </w:tcBorders>
          </w:tcPr>
          <w:p w:rsidR="002E6806" w:rsidRDefault="002E6806" w:rsidP="002E6806">
            <w:pPr>
              <w:pStyle w:val="FORMATTEXT"/>
            </w:pPr>
            <w:r>
              <w:t>д) ось котлована</w:t>
            </w:r>
          </w:p>
        </w:tc>
        <w:tc>
          <w:tcPr>
            <w:tcW w:w="2428" w:type="dxa"/>
            <w:tcBorders>
              <w:top w:val="nil"/>
              <w:left w:val="nil"/>
              <w:bottom w:val="nil"/>
              <w:right w:val="nil"/>
            </w:tcBorders>
          </w:tcPr>
          <w:p w:rsidR="002E6806" w:rsidRDefault="002E6806" w:rsidP="000D7E20">
            <w:pPr>
              <w:pStyle w:val="FORMATTEXT"/>
              <w:ind w:firstLine="568"/>
              <w:jc w:val="center"/>
            </w:pPr>
            <w:r>
              <w:t>±10</w:t>
            </w:r>
          </w:p>
        </w:tc>
      </w:tr>
    </w:tbl>
    <w:p w:rsidR="00886D3A" w:rsidRDefault="00886D3A" w:rsidP="00571A8A">
      <w:pPr>
        <w:widowControl w:val="0"/>
        <w:autoSpaceDE w:val="0"/>
        <w:autoSpaceDN w:val="0"/>
        <w:adjustRightInd w:val="0"/>
      </w:pPr>
      <w:r>
        <w:t>При устройстве бетонной подготовки фиксировать ее верхний уровень с отклонением от проектного положения в профиле не более ±</w:t>
      </w:r>
      <w:smartTag w:uri="urn:schemas-microsoft-com:office:smarttags" w:element="metricconverter">
        <w:smartTagPr>
          <w:attr w:name="ProductID" w:val="10 мм"/>
        </w:smartTagPr>
        <w:r>
          <w:t>10 мм</w:t>
        </w:r>
      </w:smartTag>
      <w:r>
        <w:t>.</w:t>
      </w:r>
    </w:p>
    <w:p w:rsidR="00886D3A" w:rsidRDefault="00886D3A" w:rsidP="00571A8A">
      <w:pPr>
        <w:widowControl w:val="0"/>
        <w:autoSpaceDE w:val="0"/>
        <w:autoSpaceDN w:val="0"/>
        <w:adjustRightInd w:val="0"/>
      </w:pPr>
      <w:r>
        <w:t>Проектные отметки для облицовки полов выносить инструментально с точностью ±</w:t>
      </w:r>
      <w:smartTag w:uri="urn:schemas-microsoft-com:office:smarttags" w:element="metricconverter">
        <w:smartTagPr>
          <w:attr w:name="ProductID" w:val="3 мм"/>
        </w:smartTagPr>
        <w:r>
          <w:t>3 мм</w:t>
        </w:r>
      </w:smartTag>
      <w:r>
        <w:t>.</w:t>
      </w:r>
    </w:p>
    <w:p w:rsidR="00886D3A" w:rsidRDefault="00886D3A" w:rsidP="00571A8A">
      <w:pPr>
        <w:widowControl w:val="0"/>
        <w:autoSpaceDE w:val="0"/>
        <w:autoSpaceDN w:val="0"/>
        <w:adjustRightInd w:val="0"/>
      </w:pPr>
      <w:r>
        <w:t xml:space="preserve">Разбивки для опалубочных работ проводить от продольных и поперечных осей сооружения с запасом </w:t>
      </w:r>
      <w:smartTag w:uri="urn:schemas-microsoft-com:office:smarttags" w:element="metricconverter">
        <w:smartTagPr>
          <w:attr w:name="ProductID" w:val="20 мм"/>
        </w:smartTagPr>
        <w:r>
          <w:t>20 мм</w:t>
        </w:r>
      </w:smartTag>
      <w:r>
        <w:t xml:space="preserve"> в сторону увеличения размеров.</w:t>
      </w:r>
    </w:p>
    <w:p w:rsidR="00886D3A" w:rsidRPr="00F3110E" w:rsidRDefault="00886D3A" w:rsidP="00F3110E">
      <w:pPr>
        <w:widowControl w:val="0"/>
        <w:numPr>
          <w:ilvl w:val="3"/>
          <w:numId w:val="78"/>
        </w:numPr>
        <w:autoSpaceDE w:val="0"/>
        <w:autoSpaceDN w:val="0"/>
        <w:adjustRightInd w:val="0"/>
        <w:rPr>
          <w:bCs/>
          <w:szCs w:val="20"/>
        </w:rPr>
      </w:pPr>
      <w:r w:rsidRPr="00F3110E">
        <w:rPr>
          <w:bCs/>
          <w:szCs w:val="20"/>
        </w:rPr>
        <w:t>Для станций закрытого способа работ расчет разбивочных элементов выполнять так же, как для станций открытого способа работ с применением тех же геодезическо-маркшейдерских инструментов.</w:t>
      </w:r>
    </w:p>
    <w:p w:rsidR="00886D3A" w:rsidRDefault="00886D3A" w:rsidP="00045FA0">
      <w:pPr>
        <w:widowControl w:val="0"/>
        <w:autoSpaceDE w:val="0"/>
        <w:autoSpaceDN w:val="0"/>
        <w:adjustRightInd w:val="0"/>
      </w:pPr>
      <w:r>
        <w:t>При сооружении станций оригинальной конструкции в проектной документации должны содержаться необходимые требования к геометрии сооружения и допускам.</w:t>
      </w:r>
    </w:p>
    <w:p w:rsidR="00886D3A" w:rsidRPr="00045FA0" w:rsidRDefault="00886D3A" w:rsidP="00045FA0">
      <w:pPr>
        <w:widowControl w:val="0"/>
        <w:numPr>
          <w:ilvl w:val="3"/>
          <w:numId w:val="78"/>
        </w:numPr>
        <w:autoSpaceDE w:val="0"/>
        <w:autoSpaceDN w:val="0"/>
        <w:adjustRightInd w:val="0"/>
        <w:rPr>
          <w:bCs/>
          <w:szCs w:val="20"/>
        </w:rPr>
      </w:pPr>
      <w:r w:rsidRPr="00045FA0">
        <w:rPr>
          <w:bCs/>
          <w:szCs w:val="20"/>
        </w:rPr>
        <w:t>При сооружении перегонных тоннелей из сборных обделок - тюбинговой чугунной, тюбинговой железобетонной и блочной железобетонной - все маркшейдерские работы по укладке колец обделки должны основываться на данных подземной планово-высотной сети.</w:t>
      </w:r>
    </w:p>
    <w:p w:rsidR="00886D3A" w:rsidRDefault="00886D3A" w:rsidP="00045FA0">
      <w:pPr>
        <w:widowControl w:val="0"/>
        <w:autoSpaceDE w:val="0"/>
        <w:autoSpaceDN w:val="0"/>
        <w:adjustRightInd w:val="0"/>
      </w:pPr>
      <w:r>
        <w:t xml:space="preserve">На основании проектных данных, координат и высотных отметок подземной полигонометрической сети выполнять </w:t>
      </w:r>
      <w:r w:rsidRPr="00254C2B">
        <w:t>расчет</w:t>
      </w:r>
      <w:r w:rsidRPr="00045FA0">
        <w:t xml:space="preserve"> </w:t>
      </w:r>
      <w:r>
        <w:t xml:space="preserve">разбивочных данных для выноса элементов </w:t>
      </w:r>
      <w:r w:rsidRPr="00254C2B">
        <w:t>тоннельных сооружений</w:t>
      </w:r>
      <w:r>
        <w:t xml:space="preserve"> в натуру.</w:t>
      </w:r>
    </w:p>
    <w:p w:rsidR="00886D3A" w:rsidRDefault="00886D3A" w:rsidP="00045FA0">
      <w:pPr>
        <w:widowControl w:val="0"/>
        <w:autoSpaceDE w:val="0"/>
        <w:autoSpaceDN w:val="0"/>
        <w:adjustRightInd w:val="0"/>
      </w:pPr>
      <w:r>
        <w:t>Для тоннеля из сборного железобетона кругового очертания допуски отклонений колец сохраняются те же, что и для чугунной обделки.</w:t>
      </w:r>
    </w:p>
    <w:p w:rsidR="00886D3A" w:rsidRPr="00514DE1" w:rsidRDefault="00886D3A" w:rsidP="00514DE1">
      <w:pPr>
        <w:widowControl w:val="0"/>
        <w:numPr>
          <w:ilvl w:val="3"/>
          <w:numId w:val="78"/>
        </w:numPr>
        <w:autoSpaceDE w:val="0"/>
        <w:autoSpaceDN w:val="0"/>
        <w:adjustRightInd w:val="0"/>
        <w:rPr>
          <w:bCs/>
          <w:szCs w:val="20"/>
        </w:rPr>
      </w:pPr>
      <w:r w:rsidRPr="00514DE1">
        <w:rPr>
          <w:bCs/>
          <w:szCs w:val="20"/>
        </w:rPr>
        <w:t>При обеспечении строительства притоннельных сооружений рекомендуется применять технологию проведения маркшейдерских работ и допуски, предусмотренные для  тоннелей закрытого способа работ.</w:t>
      </w:r>
    </w:p>
    <w:p w:rsidR="00886D3A" w:rsidRPr="00514DE1" w:rsidRDefault="00886D3A" w:rsidP="00514DE1">
      <w:pPr>
        <w:widowControl w:val="0"/>
        <w:numPr>
          <w:ilvl w:val="3"/>
          <w:numId w:val="78"/>
        </w:numPr>
        <w:autoSpaceDE w:val="0"/>
        <w:autoSpaceDN w:val="0"/>
        <w:adjustRightInd w:val="0"/>
        <w:rPr>
          <w:bCs/>
          <w:szCs w:val="20"/>
        </w:rPr>
      </w:pPr>
      <w:r w:rsidRPr="00514DE1">
        <w:rPr>
          <w:bCs/>
          <w:szCs w:val="20"/>
        </w:rPr>
        <w:t>При сооружении тоннелей щитовым способом в состав маркшейдерских работ входят:</w:t>
      </w:r>
    </w:p>
    <w:p w:rsidR="00886D3A" w:rsidRPr="00482EA5" w:rsidRDefault="00886D3A" w:rsidP="00482EA5">
      <w:pPr>
        <w:numPr>
          <w:ilvl w:val="1"/>
          <w:numId w:val="29"/>
        </w:numPr>
        <w:textAlignment w:val="top"/>
        <w:rPr>
          <w:rFonts w:cs="Arial"/>
          <w:szCs w:val="19"/>
        </w:rPr>
      </w:pPr>
      <w:r w:rsidRPr="00482EA5">
        <w:rPr>
          <w:rFonts w:cs="Arial"/>
          <w:szCs w:val="19"/>
        </w:rPr>
        <w:t>закрепление в пределах монтажной камеры проектной оси тоннеля, нормали к оси и отметок, необходимых для сооружения основания под щит и его монтажа;</w:t>
      </w:r>
    </w:p>
    <w:p w:rsidR="00886D3A" w:rsidRPr="00482EA5" w:rsidRDefault="00886D3A" w:rsidP="00482EA5">
      <w:pPr>
        <w:numPr>
          <w:ilvl w:val="1"/>
          <w:numId w:val="29"/>
        </w:numPr>
        <w:textAlignment w:val="top"/>
        <w:rPr>
          <w:rFonts w:cs="Arial"/>
          <w:szCs w:val="19"/>
        </w:rPr>
      </w:pPr>
      <w:r w:rsidRPr="00482EA5">
        <w:rPr>
          <w:rFonts w:cs="Arial"/>
          <w:szCs w:val="19"/>
        </w:rPr>
        <w:t>определение правильности геометрической формы основания под щит;</w:t>
      </w:r>
    </w:p>
    <w:p w:rsidR="00886D3A" w:rsidRPr="00482EA5" w:rsidRDefault="00886D3A" w:rsidP="00482EA5">
      <w:pPr>
        <w:numPr>
          <w:ilvl w:val="1"/>
          <w:numId w:val="29"/>
        </w:numPr>
        <w:textAlignment w:val="top"/>
        <w:rPr>
          <w:rFonts w:cs="Arial"/>
          <w:szCs w:val="19"/>
        </w:rPr>
      </w:pPr>
      <w:r w:rsidRPr="00482EA5">
        <w:rPr>
          <w:rFonts w:cs="Arial"/>
          <w:szCs w:val="19"/>
        </w:rPr>
        <w:t>определение правильности геометрических форм монтируемого щита: совмещение оси щита с осью тоннеля в плане, соответствие ее положения в профиле проектному положению, отсутствие поперечного уклона (крена), правильность продольного уклона, отсутствие эллиптичности щита;</w:t>
      </w:r>
    </w:p>
    <w:p w:rsidR="00886D3A" w:rsidRPr="00482EA5" w:rsidRDefault="00886D3A" w:rsidP="00482EA5">
      <w:pPr>
        <w:numPr>
          <w:ilvl w:val="1"/>
          <w:numId w:val="29"/>
        </w:numPr>
        <w:textAlignment w:val="top"/>
        <w:rPr>
          <w:rFonts w:cs="Arial"/>
          <w:szCs w:val="19"/>
        </w:rPr>
      </w:pPr>
      <w:r w:rsidRPr="00482EA5">
        <w:rPr>
          <w:rFonts w:cs="Arial"/>
          <w:szCs w:val="19"/>
        </w:rPr>
        <w:t>закрепление маркшейдерских знаков и приборов на щите;</w:t>
      </w:r>
    </w:p>
    <w:p w:rsidR="00886D3A" w:rsidRPr="00482EA5" w:rsidRDefault="00886D3A" w:rsidP="00482EA5">
      <w:pPr>
        <w:numPr>
          <w:ilvl w:val="1"/>
          <w:numId w:val="29"/>
        </w:numPr>
        <w:textAlignment w:val="top"/>
        <w:rPr>
          <w:rFonts w:cs="Arial"/>
          <w:szCs w:val="19"/>
        </w:rPr>
      </w:pPr>
      <w:r w:rsidRPr="00482EA5">
        <w:rPr>
          <w:rFonts w:cs="Arial"/>
          <w:szCs w:val="19"/>
        </w:rPr>
        <w:t>закрепление сзади щита ориентирных сигналов для ведения его по проектной оси в плане и профиле;</w:t>
      </w:r>
    </w:p>
    <w:p w:rsidR="00886D3A" w:rsidRPr="00482EA5" w:rsidRDefault="00886D3A" w:rsidP="00482EA5">
      <w:pPr>
        <w:numPr>
          <w:ilvl w:val="1"/>
          <w:numId w:val="29"/>
        </w:numPr>
        <w:textAlignment w:val="top"/>
        <w:rPr>
          <w:rFonts w:cs="Arial"/>
          <w:szCs w:val="19"/>
        </w:rPr>
      </w:pPr>
      <w:r w:rsidRPr="00482EA5">
        <w:rPr>
          <w:rFonts w:cs="Arial"/>
          <w:szCs w:val="19"/>
        </w:rPr>
        <w:t>ведение щита в процессе проходки по трассе;</w:t>
      </w:r>
    </w:p>
    <w:p w:rsidR="00886D3A" w:rsidRPr="00482EA5" w:rsidRDefault="00886D3A" w:rsidP="00482EA5">
      <w:pPr>
        <w:numPr>
          <w:ilvl w:val="1"/>
          <w:numId w:val="29"/>
        </w:numPr>
        <w:textAlignment w:val="top"/>
        <w:rPr>
          <w:rFonts w:cs="Arial"/>
          <w:szCs w:val="19"/>
        </w:rPr>
      </w:pPr>
      <w:r w:rsidRPr="00482EA5">
        <w:rPr>
          <w:rFonts w:cs="Arial"/>
          <w:szCs w:val="19"/>
        </w:rPr>
        <w:t>определение положения щита в плане и профиле после каждого продвига;</w:t>
      </w:r>
    </w:p>
    <w:p w:rsidR="00886D3A" w:rsidRPr="00482EA5" w:rsidRDefault="00886D3A" w:rsidP="00482EA5">
      <w:pPr>
        <w:numPr>
          <w:ilvl w:val="1"/>
          <w:numId w:val="29"/>
        </w:numPr>
        <w:textAlignment w:val="top"/>
        <w:rPr>
          <w:rFonts w:cs="Arial"/>
          <w:szCs w:val="19"/>
        </w:rPr>
      </w:pPr>
      <w:r w:rsidRPr="00482EA5">
        <w:rPr>
          <w:rFonts w:cs="Arial"/>
          <w:szCs w:val="19"/>
        </w:rPr>
        <w:t>определение положения колец обделки после окончания укладки.</w:t>
      </w:r>
    </w:p>
    <w:p w:rsidR="00886D3A" w:rsidRDefault="00886D3A" w:rsidP="000B5AD9">
      <w:pPr>
        <w:widowControl w:val="0"/>
        <w:autoSpaceDE w:val="0"/>
        <w:autoSpaceDN w:val="0"/>
        <w:adjustRightInd w:val="0"/>
      </w:pPr>
      <w:r>
        <w:t xml:space="preserve">Для выполнения монтажных работ по сборке щита в камере </w:t>
      </w:r>
      <w:r w:rsidRPr="00254C2B">
        <w:t xml:space="preserve">необходимы </w:t>
      </w:r>
      <w:r>
        <w:t>следующие маркшейдерские данные:</w:t>
      </w:r>
    </w:p>
    <w:p w:rsidR="00886D3A" w:rsidRPr="00181C1C" w:rsidRDefault="00886D3A" w:rsidP="00181C1C">
      <w:pPr>
        <w:numPr>
          <w:ilvl w:val="1"/>
          <w:numId w:val="29"/>
        </w:numPr>
        <w:textAlignment w:val="top"/>
        <w:rPr>
          <w:rFonts w:cs="Arial"/>
          <w:szCs w:val="19"/>
        </w:rPr>
      </w:pPr>
      <w:r w:rsidRPr="00181C1C">
        <w:rPr>
          <w:rFonts w:cs="Arial"/>
          <w:szCs w:val="19"/>
        </w:rPr>
        <w:t>проектную продольную ось щита (тоннеля), закрепляемую в своде камеры тремя и более точками;</w:t>
      </w:r>
    </w:p>
    <w:p w:rsidR="00886D3A" w:rsidRPr="00181C1C" w:rsidRDefault="00886D3A" w:rsidP="00181C1C">
      <w:pPr>
        <w:numPr>
          <w:ilvl w:val="1"/>
          <w:numId w:val="29"/>
        </w:numPr>
        <w:textAlignment w:val="top"/>
        <w:rPr>
          <w:rFonts w:cs="Arial"/>
          <w:szCs w:val="19"/>
        </w:rPr>
      </w:pPr>
      <w:r w:rsidRPr="00181C1C">
        <w:rPr>
          <w:rFonts w:cs="Arial"/>
          <w:szCs w:val="19"/>
        </w:rPr>
        <w:t>нормаль к продольной оси щита (тоннеля);</w:t>
      </w:r>
    </w:p>
    <w:p w:rsidR="00886D3A" w:rsidRPr="00181C1C" w:rsidRDefault="00886D3A" w:rsidP="00181C1C">
      <w:pPr>
        <w:numPr>
          <w:ilvl w:val="1"/>
          <w:numId w:val="29"/>
        </w:numPr>
        <w:textAlignment w:val="top"/>
        <w:rPr>
          <w:rFonts w:cs="Arial"/>
          <w:szCs w:val="19"/>
        </w:rPr>
      </w:pPr>
      <w:r w:rsidRPr="00181C1C">
        <w:rPr>
          <w:rFonts w:cs="Arial"/>
          <w:szCs w:val="19"/>
        </w:rPr>
        <w:t>отметку условного горизонта, связанную с проектным центром щита.</w:t>
      </w:r>
    </w:p>
    <w:p w:rsidR="00886D3A" w:rsidRDefault="00886D3A" w:rsidP="006516FD">
      <w:pPr>
        <w:widowControl w:val="0"/>
        <w:autoSpaceDE w:val="0"/>
        <w:autoSpaceDN w:val="0"/>
        <w:adjustRightInd w:val="0"/>
      </w:pPr>
      <w:r>
        <w:t>При этом учитывать, что проектная отметка центра щита больше проектной отметки центра тоннеля на величину полуразности диаметров внутренней поверхности оболочки щита и внешней окружности кольца.</w:t>
      </w:r>
    </w:p>
    <w:p w:rsidR="00886D3A" w:rsidRDefault="00886D3A" w:rsidP="006516FD">
      <w:pPr>
        <w:widowControl w:val="0"/>
        <w:autoSpaceDE w:val="0"/>
        <w:autoSpaceDN w:val="0"/>
        <w:adjustRightInd w:val="0"/>
      </w:pPr>
      <w:r>
        <w:t>Первые три сегмента щита должны устанавливаться с участием маркшейдера с точностью в плане и по высоте не более ±</w:t>
      </w:r>
      <w:smartTag w:uri="urn:schemas-microsoft-com:office:smarttags" w:element="metricconverter">
        <w:smartTagPr>
          <w:attr w:name="ProductID" w:val="10 мм"/>
        </w:smartTagPr>
        <w:r>
          <w:t>10 мм</w:t>
        </w:r>
      </w:smartTag>
      <w:r>
        <w:t>, не допуская кручения.</w:t>
      </w:r>
    </w:p>
    <w:p w:rsidR="00886D3A" w:rsidRDefault="00886D3A" w:rsidP="006516FD">
      <w:pPr>
        <w:widowControl w:val="0"/>
        <w:autoSpaceDE w:val="0"/>
        <w:autoSpaceDN w:val="0"/>
        <w:adjustRightInd w:val="0"/>
      </w:pPr>
      <w:r>
        <w:t>После окончания монтажа щита проводить продольную и радиальную съемку, в результате которой определяются:</w:t>
      </w:r>
    </w:p>
    <w:p w:rsidR="00886D3A" w:rsidRPr="00822605" w:rsidRDefault="00886D3A" w:rsidP="00822605">
      <w:pPr>
        <w:numPr>
          <w:ilvl w:val="1"/>
          <w:numId w:val="29"/>
        </w:numPr>
        <w:textAlignment w:val="top"/>
        <w:rPr>
          <w:rFonts w:cs="Arial"/>
          <w:szCs w:val="19"/>
        </w:rPr>
      </w:pPr>
      <w:r w:rsidRPr="00822605">
        <w:rPr>
          <w:rFonts w:cs="Arial"/>
          <w:szCs w:val="19"/>
        </w:rPr>
        <w:t>длина ножевого кольца щита;</w:t>
      </w:r>
    </w:p>
    <w:p w:rsidR="00886D3A" w:rsidRPr="00822605" w:rsidRDefault="00886D3A" w:rsidP="00822605">
      <w:pPr>
        <w:numPr>
          <w:ilvl w:val="1"/>
          <w:numId w:val="29"/>
        </w:numPr>
        <w:textAlignment w:val="top"/>
        <w:rPr>
          <w:rFonts w:cs="Arial"/>
          <w:szCs w:val="19"/>
        </w:rPr>
      </w:pPr>
      <w:r w:rsidRPr="00822605">
        <w:rPr>
          <w:rFonts w:cs="Arial"/>
          <w:szCs w:val="19"/>
        </w:rPr>
        <w:t>длина опорного кольца щита (или длина нижней части опорного кольца, если оно монолитно объединяет оба кольца);</w:t>
      </w:r>
    </w:p>
    <w:p w:rsidR="00886D3A" w:rsidRPr="00822605" w:rsidRDefault="00886D3A" w:rsidP="00822605">
      <w:pPr>
        <w:numPr>
          <w:ilvl w:val="1"/>
          <w:numId w:val="29"/>
        </w:numPr>
        <w:textAlignment w:val="top"/>
        <w:rPr>
          <w:rFonts w:cs="Arial"/>
          <w:szCs w:val="19"/>
        </w:rPr>
      </w:pPr>
      <w:r w:rsidRPr="00822605">
        <w:rPr>
          <w:rFonts w:cs="Arial"/>
          <w:szCs w:val="19"/>
        </w:rPr>
        <w:t>длина оболочки щита (от опорного кольца до хвоста щита);</w:t>
      </w:r>
    </w:p>
    <w:p w:rsidR="00886D3A" w:rsidRPr="00822605" w:rsidRDefault="00886D3A" w:rsidP="00822605">
      <w:pPr>
        <w:numPr>
          <w:ilvl w:val="1"/>
          <w:numId w:val="29"/>
        </w:numPr>
        <w:textAlignment w:val="top"/>
        <w:rPr>
          <w:rFonts w:cs="Arial"/>
          <w:szCs w:val="19"/>
        </w:rPr>
      </w:pPr>
      <w:r w:rsidRPr="00822605">
        <w:rPr>
          <w:rFonts w:cs="Arial"/>
          <w:szCs w:val="19"/>
        </w:rPr>
        <w:t>по четыре диаметра: ножевой части, задней плоскости опорного кольца и хвоста оболочки щита.</w:t>
      </w:r>
    </w:p>
    <w:p w:rsidR="00886D3A" w:rsidRDefault="00886D3A" w:rsidP="00C515AD">
      <w:pPr>
        <w:widowControl w:val="0"/>
        <w:autoSpaceDE w:val="0"/>
        <w:autoSpaceDN w:val="0"/>
        <w:adjustRightInd w:val="0"/>
      </w:pPr>
      <w:r>
        <w:t>Уклонения середины щита от проектного направления трассы в плане и профиле не должны превышать ±</w:t>
      </w:r>
      <w:smartTag w:uri="urn:schemas-microsoft-com:office:smarttags" w:element="metricconverter">
        <w:smartTagPr>
          <w:attr w:name="ProductID" w:val="50 мм"/>
        </w:smartTagPr>
        <w:r>
          <w:t>50 мм</w:t>
        </w:r>
      </w:smartTag>
      <w:r>
        <w:t>. Учитывая процесс вертикальной осадки колец тоннельной обделки по выходе из оболочки, рекомендуется вести щит в профиле выше проектной отметки на 2-</w:t>
      </w:r>
      <w:smartTag w:uri="urn:schemas-microsoft-com:office:smarttags" w:element="metricconverter">
        <w:smartTagPr>
          <w:attr w:name="ProductID" w:val="3 см"/>
        </w:smartTagPr>
        <w:r>
          <w:t>3 см</w:t>
        </w:r>
      </w:smartTag>
      <w:r>
        <w:t>. Этот размер может изменяться на основании опыта проходки в данных геологических условиях.</w:t>
      </w:r>
    </w:p>
    <w:p w:rsidR="00886D3A" w:rsidRDefault="00886D3A" w:rsidP="00C515AD">
      <w:pPr>
        <w:widowControl w:val="0"/>
        <w:autoSpaceDE w:val="0"/>
        <w:autoSpaceDN w:val="0"/>
        <w:adjustRightInd w:val="0"/>
      </w:pPr>
      <w:r>
        <w:t>Для определения положения щита в плане измерять расстояния между ножевой и хвостовой дугами, ножевой дугой и ножом, хвостовой дугой и хвостом, а также от осевых знаков до низа оболочки и до фактической продольной оси щита.</w:t>
      </w:r>
    </w:p>
    <w:p w:rsidR="00886D3A" w:rsidRDefault="00886D3A" w:rsidP="00C515AD">
      <w:pPr>
        <w:widowControl w:val="0"/>
        <w:autoSpaceDE w:val="0"/>
        <w:autoSpaceDN w:val="0"/>
        <w:adjustRightInd w:val="0"/>
      </w:pPr>
      <w:r>
        <w:t>Определяя положения ножевой и хвостовой дуг относительно проектной оси трассы и используя соотношения расстояний между дугами и дугами ножа и хвоста, вычисляют положение ножа и хвоста относительно отметок проектной трассы.</w:t>
      </w:r>
    </w:p>
    <w:p w:rsidR="00886D3A" w:rsidRDefault="00886D3A" w:rsidP="00C515AD">
      <w:pPr>
        <w:widowControl w:val="0"/>
        <w:autoSpaceDE w:val="0"/>
        <w:autoSpaceDN w:val="0"/>
        <w:adjustRightInd w:val="0"/>
      </w:pPr>
      <w:r>
        <w:t>Для определения положения щита в плане и профиле использовать лазерный задатчик направления, оптический щитовой прибор, нивелир или прибор автоматического ведения щита.</w:t>
      </w:r>
    </w:p>
    <w:p w:rsidR="00886D3A" w:rsidRDefault="00886D3A" w:rsidP="00C515AD">
      <w:pPr>
        <w:widowControl w:val="0"/>
        <w:autoSpaceDE w:val="0"/>
        <w:autoSpaceDN w:val="0"/>
        <w:adjustRightInd w:val="0"/>
      </w:pPr>
      <w:r>
        <w:t>Сведения о величине кручения щита использовать для вычисления поправки в положение ножа и хвоста.</w:t>
      </w:r>
    </w:p>
    <w:p w:rsidR="00886D3A" w:rsidRPr="002C30B9" w:rsidRDefault="00886D3A" w:rsidP="002C30B9">
      <w:pPr>
        <w:widowControl w:val="0"/>
        <w:numPr>
          <w:ilvl w:val="3"/>
          <w:numId w:val="78"/>
        </w:numPr>
        <w:autoSpaceDE w:val="0"/>
        <w:autoSpaceDN w:val="0"/>
        <w:adjustRightInd w:val="0"/>
        <w:rPr>
          <w:bCs/>
          <w:szCs w:val="20"/>
        </w:rPr>
      </w:pPr>
      <w:r w:rsidRPr="002C30B9">
        <w:rPr>
          <w:bCs/>
          <w:szCs w:val="20"/>
        </w:rPr>
        <w:t>До начала сооружения эскалаторного тоннеля и наземного вестибюля на поверхности земли создается плановая и высотная геодезическая основа, обеспечивающая сбойку эскалаторного тоннеля со средним станционным тоннелем или другими подземными сооружениями. Точность геодезической основы должна соответствовать 6.3.1.</w:t>
      </w:r>
    </w:p>
    <w:p w:rsidR="00886D3A" w:rsidRPr="002C30B9" w:rsidRDefault="00886D3A" w:rsidP="002C30B9">
      <w:pPr>
        <w:widowControl w:val="0"/>
        <w:numPr>
          <w:ilvl w:val="3"/>
          <w:numId w:val="78"/>
        </w:numPr>
        <w:autoSpaceDE w:val="0"/>
        <w:autoSpaceDN w:val="0"/>
        <w:adjustRightInd w:val="0"/>
        <w:rPr>
          <w:bCs/>
          <w:szCs w:val="20"/>
        </w:rPr>
      </w:pPr>
      <w:r w:rsidRPr="002C30B9">
        <w:rPr>
          <w:bCs/>
          <w:szCs w:val="20"/>
        </w:rPr>
        <w:t>Для маркшейдерского обеспечения проходки эскалаторного тоннеля строго по его оси закладывать маркшейдерский столик, удовлетворяющий следующим требованиям:</w:t>
      </w:r>
    </w:p>
    <w:p w:rsidR="00886D3A" w:rsidRPr="008B020B" w:rsidRDefault="00886D3A" w:rsidP="008B020B">
      <w:pPr>
        <w:numPr>
          <w:ilvl w:val="1"/>
          <w:numId w:val="29"/>
        </w:numPr>
        <w:textAlignment w:val="top"/>
        <w:rPr>
          <w:rFonts w:cs="Arial"/>
          <w:szCs w:val="19"/>
        </w:rPr>
      </w:pPr>
      <w:r w:rsidRPr="008B020B">
        <w:rPr>
          <w:rFonts w:cs="Arial"/>
          <w:szCs w:val="19"/>
        </w:rPr>
        <w:t>конструкция столика должна быть жесткой, изолированной от площадки наблюдателя и окружающих механизмов;</w:t>
      </w:r>
    </w:p>
    <w:p w:rsidR="00886D3A" w:rsidRPr="008B020B" w:rsidRDefault="00886D3A" w:rsidP="008B020B">
      <w:pPr>
        <w:numPr>
          <w:ilvl w:val="1"/>
          <w:numId w:val="29"/>
        </w:numPr>
        <w:textAlignment w:val="top"/>
        <w:rPr>
          <w:rFonts w:cs="Arial"/>
          <w:szCs w:val="19"/>
        </w:rPr>
      </w:pPr>
      <w:r w:rsidRPr="008B020B">
        <w:rPr>
          <w:rFonts w:cs="Arial"/>
          <w:szCs w:val="19"/>
        </w:rPr>
        <w:t>визирная ось теодолита или лазерного задатчика направления, установленного на столике, должна совпадать с проектной осью тоннеля;</w:t>
      </w:r>
    </w:p>
    <w:p w:rsidR="00886D3A" w:rsidRPr="008B020B" w:rsidRDefault="00886D3A" w:rsidP="008B020B">
      <w:pPr>
        <w:numPr>
          <w:ilvl w:val="1"/>
          <w:numId w:val="29"/>
        </w:numPr>
        <w:textAlignment w:val="top"/>
        <w:rPr>
          <w:rFonts w:cs="Arial"/>
          <w:szCs w:val="19"/>
        </w:rPr>
      </w:pPr>
      <w:r w:rsidRPr="008B020B">
        <w:rPr>
          <w:rFonts w:cs="Arial"/>
          <w:szCs w:val="19"/>
        </w:rPr>
        <w:t xml:space="preserve">со столика должна быть обеспечена видимость на три удаленные не менее чем на </w:t>
      </w:r>
      <w:smartTag w:uri="urn:schemas-microsoft-com:office:smarttags" w:element="metricconverter">
        <w:smartTagPr>
          <w:attr w:name="ProductID" w:val="50 м"/>
        </w:smartTagPr>
        <w:r w:rsidRPr="008B020B">
          <w:rPr>
            <w:rFonts w:cs="Arial"/>
            <w:szCs w:val="19"/>
          </w:rPr>
          <w:t>50 м</w:t>
        </w:r>
      </w:smartTag>
      <w:r w:rsidRPr="008B020B">
        <w:rPr>
          <w:rFonts w:cs="Arial"/>
          <w:szCs w:val="19"/>
        </w:rPr>
        <w:t xml:space="preserve"> точки, одна из которых фиксирует направление оси тоннеля, а остальные являются контрольными. Должна быть также обеспечена постоянная видимость по проектной оси тоннеля;</w:t>
      </w:r>
    </w:p>
    <w:p w:rsidR="00886D3A" w:rsidRPr="008B020B" w:rsidRDefault="00886D3A" w:rsidP="008B020B">
      <w:pPr>
        <w:numPr>
          <w:ilvl w:val="1"/>
          <w:numId w:val="29"/>
        </w:numPr>
        <w:textAlignment w:val="top"/>
        <w:rPr>
          <w:rFonts w:cs="Arial"/>
          <w:szCs w:val="19"/>
        </w:rPr>
      </w:pPr>
      <w:r w:rsidRPr="008B020B">
        <w:rPr>
          <w:rFonts w:cs="Arial"/>
          <w:szCs w:val="19"/>
        </w:rPr>
        <w:t>центр столика (проекция точки пересечения визирной и горизонтальной осей трубы) и места постановки подъемных винтов теодолита должны быть накернены на плите столика.</w:t>
      </w:r>
    </w:p>
    <w:p w:rsidR="00886D3A" w:rsidRDefault="00886D3A" w:rsidP="005C4A27">
      <w:pPr>
        <w:widowControl w:val="0"/>
        <w:autoSpaceDE w:val="0"/>
        <w:autoSpaceDN w:val="0"/>
        <w:adjustRightInd w:val="0"/>
      </w:pPr>
      <w:r>
        <w:t>Столик</w:t>
      </w:r>
      <w:r w:rsidR="005C4A27">
        <w:t xml:space="preserve"> </w:t>
      </w:r>
      <w:r>
        <w:t>оборудовать телефонной связью и световой сигнализацией для передачи указаний в забой.</w:t>
      </w:r>
    </w:p>
    <w:p w:rsidR="00886D3A" w:rsidRPr="007E0249" w:rsidRDefault="00886D3A" w:rsidP="007E0249">
      <w:pPr>
        <w:widowControl w:val="0"/>
        <w:numPr>
          <w:ilvl w:val="3"/>
          <w:numId w:val="78"/>
        </w:numPr>
        <w:autoSpaceDE w:val="0"/>
        <w:autoSpaceDN w:val="0"/>
        <w:adjustRightInd w:val="0"/>
        <w:rPr>
          <w:bCs/>
          <w:szCs w:val="20"/>
        </w:rPr>
      </w:pPr>
      <w:r w:rsidRPr="007E0249">
        <w:rPr>
          <w:bCs/>
          <w:szCs w:val="20"/>
        </w:rPr>
        <w:t xml:space="preserve">При закладке первого кольца эскалаторного тоннеля учитывать набегание колец (удлинение тоннеля) из расчета </w:t>
      </w:r>
      <w:smartTag w:uri="urn:schemas-microsoft-com:office:smarttags" w:element="metricconverter">
        <w:smartTagPr>
          <w:attr w:name="ProductID" w:val="1 мм"/>
        </w:smartTagPr>
        <w:r w:rsidRPr="007E0249">
          <w:rPr>
            <w:bCs/>
            <w:szCs w:val="20"/>
          </w:rPr>
          <w:t>1 мм</w:t>
        </w:r>
      </w:smartTag>
      <w:r w:rsidRPr="007E0249">
        <w:rPr>
          <w:bCs/>
          <w:szCs w:val="20"/>
        </w:rPr>
        <w:t xml:space="preserve"> на кольцо, если оно не учтено в проектной документации.</w:t>
      </w:r>
    </w:p>
    <w:p w:rsidR="00886D3A" w:rsidRPr="007E0249" w:rsidRDefault="00886D3A" w:rsidP="007E0249">
      <w:pPr>
        <w:widowControl w:val="0"/>
        <w:autoSpaceDE w:val="0"/>
        <w:autoSpaceDN w:val="0"/>
        <w:adjustRightInd w:val="0"/>
      </w:pPr>
      <w:r>
        <w:t xml:space="preserve">При укладке сегментов первого кольца проверку его установки выполнять измерением восьми радиусов от проектного центра кольца. </w:t>
      </w:r>
      <w:r w:rsidRPr="007E0249">
        <w:t>Измерения проводить до центров болтовых отверстий передней плоскости кольца.</w:t>
      </w:r>
    </w:p>
    <w:p w:rsidR="00886D3A" w:rsidRPr="003C24D8" w:rsidRDefault="00886D3A" w:rsidP="003C24D8">
      <w:pPr>
        <w:widowControl w:val="0"/>
        <w:numPr>
          <w:ilvl w:val="3"/>
          <w:numId w:val="78"/>
        </w:numPr>
        <w:autoSpaceDE w:val="0"/>
        <w:autoSpaceDN w:val="0"/>
        <w:adjustRightInd w:val="0"/>
        <w:rPr>
          <w:bCs/>
          <w:szCs w:val="20"/>
        </w:rPr>
      </w:pPr>
      <w:r w:rsidRPr="003C24D8">
        <w:rPr>
          <w:bCs/>
          <w:szCs w:val="20"/>
        </w:rPr>
        <w:t xml:space="preserve">При бетонировании фундаментов под эскалаторы выноску отметок для установки поперечных элементов конструкций проводить с занижением на </w:t>
      </w:r>
      <w:smartTag w:uri="urn:schemas-microsoft-com:office:smarttags" w:element="metricconverter">
        <w:smartTagPr>
          <w:attr w:name="ProductID" w:val="10 мм"/>
        </w:smartTagPr>
        <w:r w:rsidRPr="003C24D8">
          <w:rPr>
            <w:bCs/>
            <w:szCs w:val="20"/>
          </w:rPr>
          <w:t>10 мм</w:t>
        </w:r>
      </w:smartTag>
      <w:r w:rsidRPr="003C24D8">
        <w:rPr>
          <w:bCs/>
          <w:szCs w:val="20"/>
        </w:rPr>
        <w:t xml:space="preserve"> относительно проектной наклонной базы эскалаторов.</w:t>
      </w:r>
    </w:p>
    <w:p w:rsidR="00886D3A" w:rsidRDefault="00886D3A" w:rsidP="001903C4">
      <w:pPr>
        <w:widowControl w:val="0"/>
        <w:autoSpaceDE w:val="0"/>
        <w:autoSpaceDN w:val="0"/>
        <w:adjustRightInd w:val="0"/>
      </w:pPr>
      <w:r>
        <w:t>Фундаменты под эскалаторы сооружать с точностью: в плане - ±</w:t>
      </w:r>
      <w:smartTag w:uri="urn:schemas-microsoft-com:office:smarttags" w:element="metricconverter">
        <w:smartTagPr>
          <w:attr w:name="ProductID" w:val="20 мм"/>
        </w:smartTagPr>
        <w:r>
          <w:t>20 мм</w:t>
        </w:r>
      </w:smartTag>
      <w:r>
        <w:t xml:space="preserve">, в профиле - от 0 до минус </w:t>
      </w:r>
      <w:smartTag w:uri="urn:schemas-microsoft-com:office:smarttags" w:element="metricconverter">
        <w:smartTagPr>
          <w:attr w:name="ProductID" w:val="20 мм"/>
        </w:smartTagPr>
        <w:r>
          <w:t>20 мм</w:t>
        </w:r>
      </w:smartTag>
      <w:r>
        <w:t>. Уровень наклонной базы закреплять на обеих сторонах тоннеля с точностью ±20".</w:t>
      </w:r>
    </w:p>
    <w:p w:rsidR="00886D3A" w:rsidRDefault="00886D3A" w:rsidP="001903C4">
      <w:pPr>
        <w:widowControl w:val="0"/>
        <w:autoSpaceDE w:val="0"/>
        <w:autoSpaceDN w:val="0"/>
        <w:adjustRightInd w:val="0"/>
      </w:pPr>
      <w:r>
        <w:t xml:space="preserve">Перед началом работ по монтажу эскалаторов выполнять контрольные промеры расстояния между  верхней и нижней вертикальными </w:t>
      </w:r>
      <w:r w:rsidRPr="0093058C">
        <w:t>базами</w:t>
      </w:r>
      <w:r>
        <w:t xml:space="preserve"> по обеим сторонам эскалаторного тоннеля.</w:t>
      </w:r>
    </w:p>
    <w:p w:rsidR="00886D3A" w:rsidRDefault="00886D3A" w:rsidP="001903C4">
      <w:pPr>
        <w:widowControl w:val="0"/>
        <w:autoSpaceDE w:val="0"/>
        <w:autoSpaceDN w:val="0"/>
        <w:adjustRightInd w:val="0"/>
      </w:pPr>
      <w:r>
        <w:t>Рекомендуется также выполнить высотную связку верхней и нижней вертикальных баз.</w:t>
      </w:r>
    </w:p>
    <w:p w:rsidR="00886D3A" w:rsidRDefault="00886D3A" w:rsidP="001903C4">
      <w:pPr>
        <w:widowControl w:val="0"/>
        <w:autoSpaceDE w:val="0"/>
        <w:autoSpaceDN w:val="0"/>
        <w:adjustRightInd w:val="0"/>
      </w:pPr>
      <w:r>
        <w:t xml:space="preserve">Выноску отметок для установки продольных элементов конструкций эскалаторов выполнять с занижением на </w:t>
      </w:r>
      <w:smartTag w:uri="urn:schemas-microsoft-com:office:smarttags" w:element="metricconverter">
        <w:smartTagPr>
          <w:attr w:name="ProductID" w:val="10 мм"/>
        </w:smartTagPr>
        <w:r>
          <w:t>10 мм</w:t>
        </w:r>
      </w:smartTag>
      <w:r>
        <w:t xml:space="preserve"> относительно проектной наклонной базы с точностью </w:t>
      </w:r>
      <w:r w:rsidRPr="00E3713C">
        <w:t>±</w:t>
      </w:r>
      <w:smartTag w:uri="urn:schemas-microsoft-com:office:smarttags" w:element="metricconverter">
        <w:smartTagPr>
          <w:attr w:name="ProductID" w:val="5 мм"/>
        </w:smartTagPr>
        <w:r>
          <w:t>5 мм</w:t>
        </w:r>
      </w:smartTag>
      <w:r>
        <w:t xml:space="preserve">. Выноску осей продольных элементов конструкций эскалаторов в плане осуществлять с точностью </w:t>
      </w:r>
      <w:r w:rsidRPr="001903C4">
        <w:t>±</w:t>
      </w:r>
      <w:smartTag w:uri="urn:schemas-microsoft-com:office:smarttags" w:element="metricconverter">
        <w:smartTagPr>
          <w:attr w:name="ProductID" w:val="5 мм"/>
        </w:smartTagPr>
        <w:r>
          <w:t>5 мм</w:t>
        </w:r>
      </w:smartTag>
      <w:r>
        <w:t>.</w:t>
      </w:r>
    </w:p>
    <w:p w:rsidR="00886D3A" w:rsidRDefault="00886D3A" w:rsidP="001903C4">
      <w:pPr>
        <w:widowControl w:val="0"/>
        <w:autoSpaceDE w:val="0"/>
        <w:autoSpaceDN w:val="0"/>
        <w:adjustRightInd w:val="0"/>
      </w:pPr>
      <w:r>
        <w:t xml:space="preserve">Выноски для установки реборд верхних направляющих ступеней эскалаторов выполнять в плане симметрично относительно осей эскалаторов с точностью </w:t>
      </w:r>
      <w:r w:rsidRPr="00E3713C">
        <w:t>±</w:t>
      </w:r>
      <w:smartTag w:uri="urn:schemas-microsoft-com:office:smarttags" w:element="metricconverter">
        <w:smartTagPr>
          <w:attr w:name="ProductID" w:val="1 мм"/>
        </w:smartTagPr>
        <w:r>
          <w:t>1 мм</w:t>
        </w:r>
      </w:smartTag>
      <w:r>
        <w:t>.</w:t>
      </w:r>
    </w:p>
    <w:p w:rsidR="00886D3A" w:rsidRDefault="00886D3A" w:rsidP="008C5FD5">
      <w:pPr>
        <w:widowControl w:val="0"/>
        <w:autoSpaceDE w:val="0"/>
        <w:autoSpaceDN w:val="0"/>
        <w:adjustRightInd w:val="0"/>
      </w:pPr>
      <w:r>
        <w:t xml:space="preserve">Отклонение от перпендикулярности вынесенных поперечных и продольных осей в начале и в конце эскалаторов должно быть не более </w:t>
      </w:r>
      <w:r w:rsidRPr="00E3713C">
        <w:t>±</w:t>
      </w:r>
      <w:r>
        <w:t xml:space="preserve">30", а монтажных струн в средней части - не более </w:t>
      </w:r>
      <w:r w:rsidRPr="00E3713C">
        <w:t>±</w:t>
      </w:r>
      <w:r>
        <w:t>10".</w:t>
      </w:r>
    </w:p>
    <w:p w:rsidR="00886D3A" w:rsidRDefault="00886D3A" w:rsidP="008C5FD5">
      <w:pPr>
        <w:widowControl w:val="0"/>
        <w:autoSpaceDE w:val="0"/>
        <w:autoSpaceDN w:val="0"/>
        <w:adjustRightInd w:val="0"/>
      </w:pPr>
      <w:r>
        <w:t xml:space="preserve">Отклонения направляющих наклонных ферм эскалаторов допускаются в плане и по высоте не более </w:t>
      </w:r>
      <w:smartTag w:uri="urn:schemas-microsoft-com:office:smarttags" w:element="metricconverter">
        <w:smartTagPr>
          <w:attr w:name="ProductID" w:val="2 мм"/>
        </w:smartTagPr>
        <w:r>
          <w:t>2 мм</w:t>
        </w:r>
      </w:smartTag>
      <w:r>
        <w:t>.</w:t>
      </w:r>
    </w:p>
    <w:p w:rsidR="00886D3A" w:rsidRDefault="00886D3A" w:rsidP="008C5FD5">
      <w:pPr>
        <w:widowControl w:val="0"/>
        <w:autoSpaceDE w:val="0"/>
        <w:autoSpaceDN w:val="0"/>
        <w:adjustRightInd w:val="0"/>
      </w:pPr>
      <w:r>
        <w:t xml:space="preserve">Отклонения при разбивке мест для установки анкерных болтов в фундаментах приводных и натяжных зон эскалаторов в плане и по высоте должны быть не более </w:t>
      </w:r>
      <w:r w:rsidRPr="00E3713C">
        <w:t>±</w:t>
      </w:r>
      <w:smartTag w:uri="urn:schemas-microsoft-com:office:smarttags" w:element="metricconverter">
        <w:smartTagPr>
          <w:attr w:name="ProductID" w:val="10 мм"/>
        </w:smartTagPr>
        <w:r>
          <w:t>10 мм</w:t>
        </w:r>
      </w:smartTag>
      <w:r>
        <w:t>.</w:t>
      </w:r>
    </w:p>
    <w:p w:rsidR="00886D3A" w:rsidRPr="00697225" w:rsidRDefault="00886D3A" w:rsidP="00697225">
      <w:pPr>
        <w:widowControl w:val="0"/>
        <w:numPr>
          <w:ilvl w:val="3"/>
          <w:numId w:val="78"/>
        </w:numPr>
        <w:autoSpaceDE w:val="0"/>
        <w:autoSpaceDN w:val="0"/>
        <w:adjustRightInd w:val="0"/>
        <w:rPr>
          <w:bCs/>
          <w:szCs w:val="20"/>
        </w:rPr>
      </w:pPr>
      <w:r w:rsidRPr="00697225">
        <w:rPr>
          <w:bCs/>
          <w:szCs w:val="20"/>
        </w:rPr>
        <w:t>Для обеспечения проходки вертикальных стволов шахт выполнять разбивку центра ствола по привязкам от ситуации местности по плану в масштабе 1:500 или координатам согласно проектной документации</w:t>
      </w:r>
      <w:r w:rsidR="00697225">
        <w:rPr>
          <w:bCs/>
          <w:szCs w:val="20"/>
        </w:rPr>
        <w:t>.</w:t>
      </w:r>
    </w:p>
    <w:p w:rsidR="00886D3A" w:rsidRDefault="00886D3A" w:rsidP="00EE22F9">
      <w:pPr>
        <w:widowControl w:val="0"/>
        <w:autoSpaceDE w:val="0"/>
        <w:autoSpaceDN w:val="0"/>
        <w:adjustRightInd w:val="0"/>
      </w:pPr>
      <w:r>
        <w:t>Способ закрепления осей опускной крепи ствола на местности должен обеспечить возможность проверки их положения в любой момент погружения крепи. Реперы для контроля вертикальных отметок устанавливать за пределами возможных осадок и перемещений грунта.</w:t>
      </w:r>
    </w:p>
    <w:p w:rsidR="00886D3A" w:rsidRDefault="00886D3A" w:rsidP="00EE22F9">
      <w:pPr>
        <w:widowControl w:val="0"/>
        <w:autoSpaceDE w:val="0"/>
        <w:autoSpaceDN w:val="0"/>
        <w:adjustRightInd w:val="0"/>
      </w:pPr>
      <w:r>
        <w:t>Координаты вынесенного центра ствола определять с двух и более пунктов полигонометрической сети полярным способом. Фактически полученные координаты сообщать проектной организации для корректировки при необходимости проектной документации.</w:t>
      </w:r>
    </w:p>
    <w:p w:rsidR="00886D3A" w:rsidRDefault="00886D3A" w:rsidP="00EE22F9">
      <w:pPr>
        <w:widowControl w:val="0"/>
        <w:autoSpaceDE w:val="0"/>
        <w:autoSpaceDN w:val="0"/>
        <w:adjustRightInd w:val="0"/>
      </w:pPr>
      <w:r>
        <w:t xml:space="preserve">Разбивку осей ствола проводить с точностью </w:t>
      </w:r>
      <w:r w:rsidRPr="00E3713C">
        <w:t>±</w:t>
      </w:r>
      <w:smartTag w:uri="urn:schemas-microsoft-com:office:smarttags" w:element="metricconverter">
        <w:smartTagPr>
          <w:attr w:name="ProductID" w:val="10 мм"/>
        </w:smartTagPr>
        <w:r>
          <w:t>10 мм</w:t>
        </w:r>
      </w:smartTag>
      <w:r>
        <w:t>.</w:t>
      </w:r>
    </w:p>
    <w:p w:rsidR="00886D3A" w:rsidRDefault="00886D3A" w:rsidP="00EE22F9">
      <w:pPr>
        <w:widowControl w:val="0"/>
        <w:autoSpaceDE w:val="0"/>
        <w:autoSpaceDN w:val="0"/>
        <w:adjustRightInd w:val="0"/>
      </w:pPr>
      <w:r>
        <w:t xml:space="preserve">При сооружении форшахты кружала устанавливать с точностью </w:t>
      </w:r>
      <w:r w:rsidRPr="00E3713C">
        <w:t>±</w:t>
      </w:r>
      <w:smartTag w:uri="urn:schemas-microsoft-com:office:smarttags" w:element="metricconverter">
        <w:smartTagPr>
          <w:attr w:name="ProductID" w:val="30 мм"/>
        </w:smartTagPr>
        <w:r>
          <w:t>30 мм</w:t>
        </w:r>
      </w:smartTag>
      <w:r>
        <w:t xml:space="preserve"> от закрепленных осей и центра ствола.</w:t>
      </w:r>
    </w:p>
    <w:p w:rsidR="00886D3A" w:rsidRDefault="00886D3A" w:rsidP="00EE22F9">
      <w:pPr>
        <w:widowControl w:val="0"/>
        <w:autoSpaceDE w:val="0"/>
        <w:autoSpaceDN w:val="0"/>
        <w:adjustRightInd w:val="0"/>
      </w:pPr>
      <w:r>
        <w:t xml:space="preserve">Съемку поперечных сечений ствола проводить через </w:t>
      </w:r>
      <w:smartTag w:uri="urn:schemas-microsoft-com:office:smarttags" w:element="metricconverter">
        <w:smartTagPr>
          <w:attr w:name="ProductID" w:val="5 м"/>
        </w:smartTagPr>
        <w:r>
          <w:t>5 м</w:t>
        </w:r>
      </w:smartTag>
      <w:r>
        <w:t>.</w:t>
      </w:r>
    </w:p>
    <w:p w:rsidR="00886D3A" w:rsidRPr="00C06785" w:rsidRDefault="00886D3A" w:rsidP="00C06785">
      <w:pPr>
        <w:widowControl w:val="0"/>
        <w:numPr>
          <w:ilvl w:val="3"/>
          <w:numId w:val="78"/>
        </w:numPr>
        <w:autoSpaceDE w:val="0"/>
        <w:autoSpaceDN w:val="0"/>
        <w:adjustRightInd w:val="0"/>
        <w:rPr>
          <w:bCs/>
          <w:szCs w:val="20"/>
        </w:rPr>
      </w:pPr>
      <w:r w:rsidRPr="00C06785">
        <w:rPr>
          <w:bCs/>
          <w:szCs w:val="20"/>
        </w:rPr>
        <w:t>После проходки ствола до проектной отметки выполнять передачу отметки с поверхности. Расхождение значений отметок, полученных из передач при разных горизонтах или разных положений рулетки, - не более ±</w:t>
      </w:r>
      <w:smartTag w:uri="urn:schemas-microsoft-com:office:smarttags" w:element="metricconverter">
        <w:smartTagPr>
          <w:attr w:name="ProductID" w:val="4 мм"/>
        </w:smartTagPr>
        <w:r w:rsidRPr="00C06785">
          <w:rPr>
            <w:bCs/>
            <w:szCs w:val="20"/>
          </w:rPr>
          <w:t>4 мм</w:t>
        </w:r>
      </w:smartTag>
      <w:r w:rsidRPr="00C06785">
        <w:rPr>
          <w:bCs/>
          <w:szCs w:val="20"/>
        </w:rPr>
        <w:t>. Расхождения значений отметок по разновременным передачам - не более ±</w:t>
      </w:r>
      <w:smartTag w:uri="urn:schemas-microsoft-com:office:smarttags" w:element="metricconverter">
        <w:smartTagPr>
          <w:attr w:name="ProductID" w:val="7 мм"/>
        </w:smartTagPr>
        <w:r w:rsidRPr="00C06785">
          <w:rPr>
            <w:bCs/>
            <w:szCs w:val="20"/>
          </w:rPr>
          <w:t>7 мм</w:t>
        </w:r>
      </w:smartTag>
      <w:r w:rsidRPr="00C06785">
        <w:rPr>
          <w:bCs/>
          <w:szCs w:val="20"/>
        </w:rPr>
        <w:t>.</w:t>
      </w:r>
    </w:p>
    <w:p w:rsidR="00886D3A" w:rsidRPr="00C06785" w:rsidRDefault="00886D3A" w:rsidP="00C06785">
      <w:pPr>
        <w:widowControl w:val="0"/>
        <w:numPr>
          <w:ilvl w:val="3"/>
          <w:numId w:val="78"/>
        </w:numPr>
        <w:autoSpaceDE w:val="0"/>
        <w:autoSpaceDN w:val="0"/>
        <w:adjustRightInd w:val="0"/>
        <w:rPr>
          <w:bCs/>
          <w:szCs w:val="20"/>
        </w:rPr>
      </w:pPr>
      <w:r w:rsidRPr="00C06785">
        <w:rPr>
          <w:bCs/>
          <w:szCs w:val="20"/>
        </w:rPr>
        <w:t>Обеспечение установки расстрелов и направляющих в стволе проводить от закрепленных осей с использованием отвесов.</w:t>
      </w:r>
    </w:p>
    <w:p w:rsidR="00886D3A" w:rsidRDefault="00886D3A" w:rsidP="003C1078">
      <w:pPr>
        <w:widowControl w:val="0"/>
        <w:autoSpaceDE w:val="0"/>
        <w:autoSpaceDN w:val="0"/>
        <w:adjustRightInd w:val="0"/>
      </w:pPr>
      <w:r>
        <w:t xml:space="preserve">Максимальное отклонение любой плоскости деревянных брусьев для направляющих клети - </w:t>
      </w:r>
      <w:r w:rsidRPr="00E3713C">
        <w:t>±</w:t>
      </w:r>
      <w:smartTag w:uri="urn:schemas-microsoft-com:office:smarttags" w:element="metricconverter">
        <w:smartTagPr>
          <w:attr w:name="ProductID" w:val="5 мм"/>
        </w:smartTagPr>
        <w:r>
          <w:t>5 мм</w:t>
        </w:r>
      </w:smartTag>
      <w:r>
        <w:t xml:space="preserve">, для вертикальных направляющих - не более </w:t>
      </w:r>
      <w:r w:rsidRPr="00E3713C">
        <w:t>±</w:t>
      </w:r>
      <w:smartTag w:uri="urn:schemas-microsoft-com:office:smarttags" w:element="metricconverter">
        <w:smartTagPr>
          <w:attr w:name="ProductID" w:val="10 мм"/>
        </w:smartTagPr>
        <w:r>
          <w:t>10 мм</w:t>
        </w:r>
      </w:smartTag>
      <w:r>
        <w:t>.</w:t>
      </w:r>
    </w:p>
    <w:p w:rsidR="00886D3A" w:rsidRPr="00593C91" w:rsidRDefault="00886D3A" w:rsidP="00593C91">
      <w:pPr>
        <w:widowControl w:val="0"/>
        <w:numPr>
          <w:ilvl w:val="3"/>
          <w:numId w:val="78"/>
        </w:numPr>
        <w:autoSpaceDE w:val="0"/>
        <w:autoSpaceDN w:val="0"/>
        <w:adjustRightInd w:val="0"/>
        <w:rPr>
          <w:bCs/>
          <w:szCs w:val="20"/>
        </w:rPr>
      </w:pPr>
      <w:r w:rsidRPr="00593C91">
        <w:rPr>
          <w:bCs/>
          <w:szCs w:val="20"/>
        </w:rPr>
        <w:t>Высотные отметки на околоствольные выработки и сооружения передавать от приствольного репера при помощи  нивелира.</w:t>
      </w:r>
    </w:p>
    <w:p w:rsidR="00886D3A" w:rsidRDefault="00886D3A" w:rsidP="00593C91">
      <w:pPr>
        <w:widowControl w:val="0"/>
        <w:autoSpaceDE w:val="0"/>
        <w:autoSpaceDN w:val="0"/>
        <w:adjustRightInd w:val="0"/>
      </w:pPr>
      <w:r>
        <w:t xml:space="preserve">Разбивку осей околоствольных выработок выполнять от </w:t>
      </w:r>
      <w:r w:rsidRPr="0093058C">
        <w:t>геодезической основы</w:t>
      </w:r>
      <w:r>
        <w:t>.</w:t>
      </w:r>
      <w:r w:rsidRPr="00593C91">
        <w:t xml:space="preserve"> </w:t>
      </w:r>
      <w:r>
        <w:t xml:space="preserve">Продольную ось закреплять через </w:t>
      </w:r>
      <w:smartTag w:uri="urn:schemas-microsoft-com:office:smarttags" w:element="metricconverter">
        <w:smartTagPr>
          <w:attr w:name="ProductID" w:val="5 м"/>
        </w:smartTagPr>
        <w:r>
          <w:t>5 м</w:t>
        </w:r>
      </w:smartTag>
      <w:r>
        <w:t xml:space="preserve"> в плане и по высоте с точностью </w:t>
      </w:r>
      <w:smartTag w:uri="urn:schemas-microsoft-com:office:smarttags" w:element="metricconverter">
        <w:smartTagPr>
          <w:attr w:name="ProductID" w:val="5 мм"/>
        </w:smartTagPr>
        <w:r>
          <w:t>5 мм</w:t>
        </w:r>
      </w:smartTag>
      <w:r>
        <w:t>.</w:t>
      </w:r>
    </w:p>
    <w:p w:rsidR="00886D3A" w:rsidRPr="00B825E9" w:rsidRDefault="00886D3A" w:rsidP="00B825E9">
      <w:pPr>
        <w:widowControl w:val="0"/>
        <w:numPr>
          <w:ilvl w:val="3"/>
          <w:numId w:val="78"/>
        </w:numPr>
        <w:autoSpaceDE w:val="0"/>
        <w:autoSpaceDN w:val="0"/>
        <w:adjustRightInd w:val="0"/>
        <w:rPr>
          <w:bCs/>
          <w:szCs w:val="20"/>
        </w:rPr>
      </w:pPr>
      <w:r w:rsidRPr="00B825E9">
        <w:rPr>
          <w:bCs/>
          <w:szCs w:val="20"/>
        </w:rPr>
        <w:t xml:space="preserve">Исполнительную съемку сооружений проводить по мере их строительства. Съемку сечений сооружения выполнять на прямых участках через </w:t>
      </w:r>
      <w:smartTag w:uri="urn:schemas-microsoft-com:office:smarttags" w:element="metricconverter">
        <w:smartTagPr>
          <w:attr w:name="ProductID" w:val="10 м"/>
        </w:smartTagPr>
        <w:r w:rsidRPr="00B825E9">
          <w:rPr>
            <w:bCs/>
            <w:szCs w:val="20"/>
          </w:rPr>
          <w:t>10 м</w:t>
        </w:r>
      </w:smartTag>
      <w:r w:rsidRPr="00B825E9">
        <w:rPr>
          <w:bCs/>
          <w:szCs w:val="20"/>
        </w:rPr>
        <w:t xml:space="preserve">, на кривых - через </w:t>
      </w:r>
      <w:smartTag w:uri="urn:schemas-microsoft-com:office:smarttags" w:element="metricconverter">
        <w:smartTagPr>
          <w:attr w:name="ProductID" w:val="5 м"/>
        </w:smartTagPr>
        <w:r w:rsidRPr="00B825E9">
          <w:rPr>
            <w:bCs/>
            <w:szCs w:val="20"/>
          </w:rPr>
          <w:t>5 м</w:t>
        </w:r>
      </w:smartTag>
      <w:r w:rsidRPr="00B825E9">
        <w:rPr>
          <w:bCs/>
          <w:szCs w:val="20"/>
        </w:rPr>
        <w:t>, а также в наиболее характерных местах, необходимых для выполнения исполнительных чертежей. Помимо съемки сечений проводить продольное нивелирование лотка и свода тоннеля.</w:t>
      </w:r>
    </w:p>
    <w:p w:rsidR="00886D3A" w:rsidRDefault="00886D3A" w:rsidP="00F82C37">
      <w:pPr>
        <w:pStyle w:val="3"/>
      </w:pPr>
      <w:bookmarkStart w:id="112" w:name="_Toc300322371"/>
      <w:r w:rsidRPr="00F82C37">
        <w:t>Укладка постоянного пути</w:t>
      </w:r>
      <w:bookmarkEnd w:id="112"/>
    </w:p>
    <w:p w:rsidR="00886D3A" w:rsidRPr="00D41AA2" w:rsidRDefault="00886D3A" w:rsidP="00D41AA2">
      <w:pPr>
        <w:widowControl w:val="0"/>
        <w:numPr>
          <w:ilvl w:val="3"/>
          <w:numId w:val="79"/>
        </w:numPr>
        <w:autoSpaceDE w:val="0"/>
        <w:autoSpaceDN w:val="0"/>
        <w:adjustRightInd w:val="0"/>
        <w:rPr>
          <w:bCs/>
          <w:szCs w:val="20"/>
        </w:rPr>
      </w:pPr>
      <w:r w:rsidRPr="00D41AA2">
        <w:rPr>
          <w:bCs/>
          <w:szCs w:val="20"/>
        </w:rPr>
        <w:t>Обеспечение работ по укладке пути выполнять после проведения контрольного нагнетания в тоннелях закрытого способа работ и окончания засыпки тоннелей открытого способа работ до проектных отметок и затухания осадок тоннеля.</w:t>
      </w:r>
    </w:p>
    <w:p w:rsidR="00886D3A" w:rsidRDefault="00886D3A" w:rsidP="003028BE">
      <w:pPr>
        <w:widowControl w:val="0"/>
        <w:autoSpaceDE w:val="0"/>
        <w:autoSpaceDN w:val="0"/>
        <w:adjustRightInd w:val="0"/>
      </w:pPr>
      <w:r>
        <w:t>При этом выполнить окончательные измерения в подземной полигонометрической сети и сети нивелирования, произвести их окончательное уравнивание с учетом оптимального соблюдения габаритов по ГОСТ 23961.</w:t>
      </w:r>
    </w:p>
    <w:p w:rsidR="00886D3A" w:rsidRPr="00EA7527" w:rsidRDefault="00886D3A" w:rsidP="00EA7527">
      <w:pPr>
        <w:widowControl w:val="0"/>
        <w:numPr>
          <w:ilvl w:val="3"/>
          <w:numId w:val="79"/>
        </w:numPr>
        <w:autoSpaceDE w:val="0"/>
        <w:autoSpaceDN w:val="0"/>
        <w:adjustRightInd w:val="0"/>
        <w:rPr>
          <w:bCs/>
          <w:szCs w:val="20"/>
        </w:rPr>
      </w:pPr>
      <w:r w:rsidRPr="00EA7527">
        <w:rPr>
          <w:bCs/>
          <w:szCs w:val="20"/>
        </w:rPr>
        <w:t>На основании проектных данных, координат и высотных отметок подземной планово-высотной сети вычислять геометрические параметры для:</w:t>
      </w:r>
    </w:p>
    <w:p w:rsidR="00886D3A" w:rsidRPr="0036595A" w:rsidRDefault="00886D3A" w:rsidP="0036595A">
      <w:pPr>
        <w:numPr>
          <w:ilvl w:val="1"/>
          <w:numId w:val="29"/>
        </w:numPr>
        <w:textAlignment w:val="top"/>
        <w:rPr>
          <w:rFonts w:cs="Arial"/>
          <w:szCs w:val="19"/>
        </w:rPr>
      </w:pPr>
      <w:r w:rsidRPr="0036595A">
        <w:rPr>
          <w:rFonts w:cs="Arial"/>
          <w:szCs w:val="19"/>
        </w:rPr>
        <w:t>разбивки и закрепления горизонта, фиксирующего верхний уровень нижнего строения пути;</w:t>
      </w:r>
    </w:p>
    <w:p w:rsidR="00886D3A" w:rsidRPr="0036595A" w:rsidRDefault="00886D3A" w:rsidP="0036595A">
      <w:pPr>
        <w:numPr>
          <w:ilvl w:val="1"/>
          <w:numId w:val="29"/>
        </w:numPr>
        <w:textAlignment w:val="top"/>
        <w:rPr>
          <w:rFonts w:cs="Arial"/>
          <w:szCs w:val="19"/>
        </w:rPr>
      </w:pPr>
      <w:r w:rsidRPr="0036595A">
        <w:rPr>
          <w:rFonts w:cs="Arial"/>
          <w:szCs w:val="19"/>
        </w:rPr>
        <w:t>установки опалубки дренажных лотков тоннеля;</w:t>
      </w:r>
    </w:p>
    <w:p w:rsidR="00886D3A" w:rsidRPr="0036595A" w:rsidRDefault="00886D3A" w:rsidP="0036595A">
      <w:pPr>
        <w:numPr>
          <w:ilvl w:val="1"/>
          <w:numId w:val="29"/>
        </w:numPr>
        <w:textAlignment w:val="top"/>
        <w:rPr>
          <w:rFonts w:cs="Arial"/>
          <w:szCs w:val="19"/>
        </w:rPr>
      </w:pPr>
      <w:r w:rsidRPr="0036595A">
        <w:rPr>
          <w:rFonts w:cs="Arial"/>
          <w:szCs w:val="19"/>
        </w:rPr>
        <w:t>разбивки и закрепления основных точек пути, характеризующих его план и профиль;</w:t>
      </w:r>
    </w:p>
    <w:p w:rsidR="00886D3A" w:rsidRPr="0036595A" w:rsidRDefault="00886D3A" w:rsidP="0036595A">
      <w:pPr>
        <w:numPr>
          <w:ilvl w:val="1"/>
          <w:numId w:val="29"/>
        </w:numPr>
        <w:textAlignment w:val="top"/>
        <w:rPr>
          <w:rFonts w:cs="Arial"/>
          <w:szCs w:val="19"/>
        </w:rPr>
      </w:pPr>
      <w:r w:rsidRPr="0036595A">
        <w:rPr>
          <w:rFonts w:cs="Arial"/>
          <w:szCs w:val="19"/>
        </w:rPr>
        <w:t>разбивки и закрепления мест установки путейских реперов, съемки установленных реперов по пикетам и высоте. Отклонения реперов от проектного пикетажа не должны превышать ±</w:t>
      </w:r>
      <w:smartTag w:uri="urn:schemas-microsoft-com:office:smarttags" w:element="metricconverter">
        <w:smartTagPr>
          <w:attr w:name="ProductID" w:val="3 см"/>
        </w:smartTagPr>
        <w:r w:rsidRPr="0036595A">
          <w:rPr>
            <w:rFonts w:cs="Arial"/>
            <w:szCs w:val="19"/>
          </w:rPr>
          <w:t>3 см</w:t>
        </w:r>
      </w:smartTag>
      <w:r w:rsidRPr="0036595A">
        <w:rPr>
          <w:rFonts w:cs="Arial"/>
          <w:szCs w:val="19"/>
        </w:rPr>
        <w:t>, фактических отметок - ±</w:t>
      </w:r>
      <w:smartTag w:uri="urn:schemas-microsoft-com:office:smarttags" w:element="metricconverter">
        <w:smartTagPr>
          <w:attr w:name="ProductID" w:val="2 мм"/>
        </w:smartTagPr>
        <w:r w:rsidRPr="0036595A">
          <w:rPr>
            <w:rFonts w:cs="Arial"/>
            <w:szCs w:val="19"/>
          </w:rPr>
          <w:t>2 мм</w:t>
        </w:r>
      </w:smartTag>
      <w:r w:rsidRPr="0036595A">
        <w:rPr>
          <w:rFonts w:cs="Arial"/>
          <w:szCs w:val="19"/>
        </w:rPr>
        <w:t>. По окончании установки реперов по высоте произвести их двукратное контрольное нивелирование, после чего болты реперов закреплять путем бетонирования;</w:t>
      </w:r>
    </w:p>
    <w:p w:rsidR="00886D3A" w:rsidRPr="0036595A" w:rsidRDefault="00886D3A" w:rsidP="0036595A">
      <w:pPr>
        <w:numPr>
          <w:ilvl w:val="1"/>
          <w:numId w:val="29"/>
        </w:numPr>
        <w:textAlignment w:val="top"/>
        <w:rPr>
          <w:rFonts w:cs="Arial"/>
          <w:szCs w:val="19"/>
        </w:rPr>
      </w:pPr>
      <w:r w:rsidRPr="0036595A">
        <w:rPr>
          <w:rFonts w:cs="Arial"/>
          <w:szCs w:val="19"/>
        </w:rPr>
        <w:t>вычисление расстояний от путейских реперов до внутренней грани ближайшего к реперу рельса;</w:t>
      </w:r>
    </w:p>
    <w:p w:rsidR="00886D3A" w:rsidRPr="0036595A" w:rsidRDefault="00886D3A" w:rsidP="0036595A">
      <w:pPr>
        <w:numPr>
          <w:ilvl w:val="1"/>
          <w:numId w:val="29"/>
        </w:numPr>
        <w:textAlignment w:val="top"/>
        <w:rPr>
          <w:rFonts w:cs="Arial"/>
          <w:szCs w:val="19"/>
        </w:rPr>
      </w:pPr>
      <w:r w:rsidRPr="0036595A">
        <w:rPr>
          <w:rFonts w:cs="Arial"/>
          <w:szCs w:val="19"/>
        </w:rPr>
        <w:t>рихтовки пути перед бетонированием и наблюдений за путями в процессе бетонирования;</w:t>
      </w:r>
    </w:p>
    <w:p w:rsidR="00886D3A" w:rsidRPr="0036595A" w:rsidRDefault="00886D3A" w:rsidP="0036595A">
      <w:pPr>
        <w:numPr>
          <w:ilvl w:val="1"/>
          <w:numId w:val="29"/>
        </w:numPr>
        <w:textAlignment w:val="top"/>
        <w:rPr>
          <w:rFonts w:cs="Arial"/>
          <w:szCs w:val="19"/>
        </w:rPr>
      </w:pPr>
      <w:r w:rsidRPr="0036595A">
        <w:rPr>
          <w:rFonts w:cs="Arial"/>
          <w:szCs w:val="19"/>
        </w:rPr>
        <w:t>детальной съемки пути;</w:t>
      </w:r>
    </w:p>
    <w:p w:rsidR="00886D3A" w:rsidRPr="0036595A" w:rsidRDefault="00886D3A" w:rsidP="0036595A">
      <w:pPr>
        <w:numPr>
          <w:ilvl w:val="1"/>
          <w:numId w:val="29"/>
        </w:numPr>
        <w:textAlignment w:val="top"/>
        <w:rPr>
          <w:rFonts w:cs="Arial"/>
          <w:szCs w:val="19"/>
        </w:rPr>
      </w:pPr>
      <w:r w:rsidRPr="0036595A">
        <w:rPr>
          <w:rFonts w:cs="Arial"/>
          <w:szCs w:val="19"/>
        </w:rPr>
        <w:t>окончательного нивелирования головок рельсов после завершения "отделки" и обкатки пути и определения отметок дна дренажного лотка.</w:t>
      </w:r>
    </w:p>
    <w:p w:rsidR="00886D3A" w:rsidRPr="0036595A" w:rsidRDefault="00886D3A" w:rsidP="0036595A">
      <w:pPr>
        <w:widowControl w:val="0"/>
        <w:numPr>
          <w:ilvl w:val="3"/>
          <w:numId w:val="79"/>
        </w:numPr>
        <w:autoSpaceDE w:val="0"/>
        <w:autoSpaceDN w:val="0"/>
        <w:adjustRightInd w:val="0"/>
        <w:rPr>
          <w:bCs/>
          <w:szCs w:val="20"/>
        </w:rPr>
      </w:pPr>
      <w:r w:rsidRPr="0036595A">
        <w:rPr>
          <w:bCs/>
          <w:szCs w:val="20"/>
        </w:rPr>
        <w:t xml:space="preserve">Допуски после окончательной рихтовки пути должны соответствовать </w:t>
      </w:r>
      <w:r w:rsidR="001C3369">
        <w:rPr>
          <w:bCs/>
          <w:szCs w:val="20"/>
        </w:rPr>
        <w:t>П</w:t>
      </w:r>
      <w:r w:rsidRPr="0036595A">
        <w:rPr>
          <w:bCs/>
          <w:szCs w:val="20"/>
        </w:rPr>
        <w:t>риложению 6А.</w:t>
      </w:r>
    </w:p>
    <w:p w:rsidR="00886D3A" w:rsidRDefault="00886D3A" w:rsidP="004E7EC9">
      <w:pPr>
        <w:pStyle w:val="3"/>
      </w:pPr>
      <w:bookmarkStart w:id="113" w:name="_Toc300322372"/>
      <w:r w:rsidRPr="004E7EC9">
        <w:t>Наблюдения за осадками земной поверхности, деформациями зданий и подземных сооружений</w:t>
      </w:r>
      <w:bookmarkEnd w:id="113"/>
      <w:r>
        <w:t xml:space="preserve"> </w:t>
      </w:r>
    </w:p>
    <w:p w:rsidR="00886D3A" w:rsidRPr="00A364E3" w:rsidRDefault="00886D3A" w:rsidP="00A364E3">
      <w:pPr>
        <w:widowControl w:val="0"/>
        <w:numPr>
          <w:ilvl w:val="3"/>
          <w:numId w:val="80"/>
        </w:numPr>
        <w:autoSpaceDE w:val="0"/>
        <w:autoSpaceDN w:val="0"/>
        <w:adjustRightInd w:val="0"/>
        <w:rPr>
          <w:bCs/>
          <w:szCs w:val="20"/>
        </w:rPr>
      </w:pPr>
      <w:r w:rsidRPr="00A364E3">
        <w:rPr>
          <w:bCs/>
          <w:szCs w:val="20"/>
        </w:rPr>
        <w:t>Для обнаружения возможных осадок зданий, находящихся в мульде сдвижений земной поверхности в зоне строительства, и выявления их динамики закладывать наблюдательные станции.</w:t>
      </w:r>
    </w:p>
    <w:p w:rsidR="00886D3A" w:rsidRPr="001123D7" w:rsidRDefault="00886D3A" w:rsidP="001123D7">
      <w:pPr>
        <w:widowControl w:val="0"/>
        <w:numPr>
          <w:ilvl w:val="3"/>
          <w:numId w:val="80"/>
        </w:numPr>
        <w:autoSpaceDE w:val="0"/>
        <w:autoSpaceDN w:val="0"/>
        <w:adjustRightInd w:val="0"/>
        <w:rPr>
          <w:bCs/>
          <w:szCs w:val="20"/>
        </w:rPr>
      </w:pPr>
      <w:r w:rsidRPr="001123D7">
        <w:rPr>
          <w:bCs/>
          <w:szCs w:val="20"/>
        </w:rPr>
        <w:t>На наблюдательных станциях с периодичностью, обусловленной проявляющимися осадками, осуществлять нивелирование деформационных реперов.</w:t>
      </w:r>
    </w:p>
    <w:p w:rsidR="00886D3A" w:rsidRDefault="00886D3A" w:rsidP="008274F2">
      <w:pPr>
        <w:widowControl w:val="0"/>
        <w:autoSpaceDE w:val="0"/>
        <w:autoSpaceDN w:val="0"/>
        <w:adjustRightInd w:val="0"/>
      </w:pPr>
      <w:r>
        <w:t>Наблюдения за осадками зданий выполнять в следующей последовательности:</w:t>
      </w:r>
    </w:p>
    <w:p w:rsidR="00886D3A" w:rsidRPr="00623FD8" w:rsidRDefault="00886D3A" w:rsidP="00623FD8">
      <w:pPr>
        <w:numPr>
          <w:ilvl w:val="1"/>
          <w:numId w:val="29"/>
        </w:numPr>
        <w:textAlignment w:val="top"/>
        <w:rPr>
          <w:rFonts w:cs="Arial"/>
          <w:szCs w:val="19"/>
        </w:rPr>
      </w:pPr>
      <w:r w:rsidRPr="00623FD8">
        <w:rPr>
          <w:rFonts w:cs="Arial"/>
          <w:szCs w:val="19"/>
        </w:rPr>
        <w:t>разрабатывать проект наблюдательной станции с указанием на плане масштаба 1:500 мульды сдвижений земной поверхности, равной по ширине удвоенной глубине заложения тоннеля и располагаемой по обе стороны от краев подземных выработок;</w:t>
      </w:r>
    </w:p>
    <w:p w:rsidR="00886D3A" w:rsidRPr="00623FD8" w:rsidRDefault="00886D3A" w:rsidP="00623FD8">
      <w:pPr>
        <w:numPr>
          <w:ilvl w:val="1"/>
          <w:numId w:val="29"/>
        </w:numPr>
        <w:textAlignment w:val="top"/>
        <w:rPr>
          <w:rFonts w:cs="Arial"/>
          <w:szCs w:val="19"/>
        </w:rPr>
      </w:pPr>
      <w:r w:rsidRPr="00623FD8">
        <w:rPr>
          <w:rFonts w:cs="Arial"/>
          <w:szCs w:val="19"/>
        </w:rPr>
        <w:t>на местности проводить рекогносцировку и отмечать места закладки опорных и деформационных реперов. На зданиях реперы закладывать на одинаковой высоте от поверхности земли через 15-</w:t>
      </w:r>
      <w:smartTag w:uri="urn:schemas-microsoft-com:office:smarttags" w:element="metricconverter">
        <w:smartTagPr>
          <w:attr w:name="ProductID" w:val="20 м"/>
        </w:smartTagPr>
        <w:r w:rsidRPr="00623FD8">
          <w:rPr>
            <w:rFonts w:cs="Arial"/>
            <w:szCs w:val="19"/>
          </w:rPr>
          <w:t>20 м</w:t>
        </w:r>
      </w:smartTag>
      <w:r w:rsidRPr="00623FD8">
        <w:rPr>
          <w:rFonts w:cs="Arial"/>
          <w:szCs w:val="19"/>
        </w:rPr>
        <w:t xml:space="preserve"> и обязательно на углах зданий и характерных выступах;</w:t>
      </w:r>
    </w:p>
    <w:p w:rsidR="00886D3A" w:rsidRDefault="00886D3A" w:rsidP="00197F73">
      <w:pPr>
        <w:numPr>
          <w:ilvl w:val="1"/>
          <w:numId w:val="29"/>
        </w:numPr>
        <w:textAlignment w:val="top"/>
      </w:pPr>
      <w:r w:rsidRPr="00623FD8">
        <w:rPr>
          <w:rFonts w:cs="Arial"/>
          <w:szCs w:val="19"/>
        </w:rPr>
        <w:t>выполнять нивелирование II класса по опорным реперам и III класса, по деформационным реперам, невязки в сетях нивелирования не должны превышать: для II класса ±5 мм</w:t>
      </w:r>
      <w:r w:rsidR="00E73763" w:rsidRPr="00F12CF3">
        <w:rPr>
          <w:rFonts w:cs="Arial"/>
          <w:szCs w:val="19"/>
        </w:rPr>
        <w:object w:dxaOrig="420" w:dyaOrig="340">
          <v:shape id="_x0000_i1078" type="#_x0000_t75" style="width:21pt;height:17.25pt" o:ole="">
            <v:imagedata r:id="rId72" o:title=""/>
          </v:shape>
          <o:OLEObject Type="Embed" ProgID="Equation.3" ShapeID="_x0000_i1078" DrawAspect="Content" ObjectID="_1473955200" r:id="rId74"/>
        </w:object>
      </w:r>
      <w:r w:rsidR="00E73763" w:rsidRPr="001632FC">
        <w:rPr>
          <w:rFonts w:cs="Arial"/>
          <w:szCs w:val="19"/>
        </w:rPr>
        <w:t xml:space="preserve">, </w:t>
      </w:r>
      <w:r w:rsidRPr="00623FD8">
        <w:rPr>
          <w:rFonts w:cs="Arial"/>
          <w:szCs w:val="19"/>
        </w:rPr>
        <w:t>для III класса ±10</w:t>
      </w:r>
      <w:r w:rsidR="00E73763" w:rsidRPr="00F12CF3">
        <w:rPr>
          <w:rFonts w:cs="Arial"/>
          <w:szCs w:val="19"/>
        </w:rPr>
        <w:object w:dxaOrig="420" w:dyaOrig="340">
          <v:shape id="_x0000_i1079" type="#_x0000_t75" style="width:21pt;height:17.25pt" o:ole="">
            <v:imagedata r:id="rId72" o:title=""/>
          </v:shape>
          <o:OLEObject Type="Embed" ProgID="Equation.3" ShapeID="_x0000_i1079" DrawAspect="Content" ObjectID="_1473955201" r:id="rId75"/>
        </w:object>
      </w:r>
      <w:r w:rsidR="00E73763" w:rsidRPr="00623FD8">
        <w:rPr>
          <w:rFonts w:cs="Arial"/>
          <w:szCs w:val="19"/>
        </w:rPr>
        <w:t xml:space="preserve"> </w:t>
      </w:r>
      <w:r w:rsidRPr="00623FD8">
        <w:rPr>
          <w:rFonts w:cs="Arial"/>
          <w:szCs w:val="19"/>
        </w:rPr>
        <w:t xml:space="preserve">мм, где </w:t>
      </w:r>
      <w:r w:rsidR="00E73763" w:rsidRPr="00A56A3E">
        <w:rPr>
          <w:rFonts w:cs="Arial"/>
          <w:b/>
          <w:i/>
          <w:szCs w:val="19"/>
          <w:lang w:val="en-US"/>
        </w:rPr>
        <w:t>L</w:t>
      </w:r>
      <w:r w:rsidR="00E73763" w:rsidRPr="00623FD8">
        <w:rPr>
          <w:rFonts w:cs="Arial"/>
          <w:szCs w:val="19"/>
        </w:rPr>
        <w:t xml:space="preserve"> </w:t>
      </w:r>
      <w:r w:rsidRPr="00623FD8">
        <w:rPr>
          <w:rFonts w:cs="Arial"/>
          <w:szCs w:val="19"/>
        </w:rPr>
        <w:t>- длина хода в км.</w:t>
      </w:r>
      <w:r w:rsidR="00197F73">
        <w:rPr>
          <w:rFonts w:cs="Arial"/>
          <w:szCs w:val="19"/>
        </w:rPr>
        <w:t xml:space="preserve"> </w:t>
      </w:r>
      <w:r>
        <w:t xml:space="preserve">При наличии в ходе или полигоне более 16 штативов на </w:t>
      </w:r>
      <w:smartTag w:uri="urn:schemas-microsoft-com:office:smarttags" w:element="metricconverter">
        <w:smartTagPr>
          <w:attr w:name="ProductID" w:val="1 км"/>
        </w:smartTagPr>
        <w:r>
          <w:t>1 км</w:t>
        </w:r>
      </w:smartTag>
      <w:r>
        <w:t xml:space="preserve"> хода невязка не должна превышать: для II класса ±1,2 мм</w:t>
      </w:r>
      <w:r w:rsidR="00197F73" w:rsidRPr="00B55F8E">
        <w:rPr>
          <w:rFonts w:cs="Arial"/>
          <w:position w:val="-8"/>
          <w:szCs w:val="19"/>
        </w:rPr>
        <w:object w:dxaOrig="400" w:dyaOrig="360">
          <v:shape id="_x0000_i1080" type="#_x0000_t75" style="width:20.25pt;height:18pt" o:ole="">
            <v:imagedata r:id="rId76" o:title=""/>
          </v:shape>
          <o:OLEObject Type="Embed" ProgID="Equation.3" ShapeID="_x0000_i1080" DrawAspect="Content" ObjectID="_1473955202" r:id="rId77"/>
        </w:object>
      </w:r>
      <w:r w:rsidR="00B55F8E">
        <w:rPr>
          <w:rFonts w:cs="Arial"/>
          <w:szCs w:val="19"/>
        </w:rPr>
        <w:t>,</w:t>
      </w:r>
      <w:r>
        <w:t xml:space="preserve"> для III класса ±2,5 мм</w:t>
      </w:r>
      <w:r w:rsidR="00B55F8E" w:rsidRPr="00B55F8E">
        <w:rPr>
          <w:rFonts w:cs="Arial"/>
          <w:position w:val="-8"/>
          <w:szCs w:val="19"/>
        </w:rPr>
        <w:object w:dxaOrig="400" w:dyaOrig="360">
          <v:shape id="_x0000_i1081" type="#_x0000_t75" style="width:20.25pt;height:18pt" o:ole="">
            <v:imagedata r:id="rId78" o:title=""/>
          </v:shape>
          <o:OLEObject Type="Embed" ProgID="Equation.3" ShapeID="_x0000_i1081" DrawAspect="Content" ObjectID="_1473955203" r:id="rId79"/>
        </w:object>
      </w:r>
      <w:r>
        <w:t xml:space="preserve">, где </w:t>
      </w:r>
      <w:r w:rsidR="00B55F8E" w:rsidRPr="00B55F8E">
        <w:rPr>
          <w:b/>
          <w:i/>
          <w:lang w:val="en-US"/>
        </w:rPr>
        <w:t>n</w:t>
      </w:r>
      <w:r>
        <w:t>- число штативов в ходе;</w:t>
      </w:r>
    </w:p>
    <w:p w:rsidR="00886D3A" w:rsidRPr="00E45991" w:rsidRDefault="00886D3A" w:rsidP="00E45991">
      <w:pPr>
        <w:numPr>
          <w:ilvl w:val="1"/>
          <w:numId w:val="29"/>
        </w:numPr>
        <w:textAlignment w:val="top"/>
        <w:rPr>
          <w:rFonts w:cs="Arial"/>
          <w:szCs w:val="19"/>
        </w:rPr>
      </w:pPr>
      <w:r w:rsidRPr="00E45991">
        <w:rPr>
          <w:rFonts w:cs="Arial"/>
          <w:szCs w:val="19"/>
        </w:rPr>
        <w:t>составлять ведомости отметок деформационных реперов. Проявление осадок устанавливается, если разность отметок одноименных реперов, полученных из разных циклов, превышает ±</w:t>
      </w:r>
      <w:smartTag w:uri="urn:schemas-microsoft-com:office:smarttags" w:element="metricconverter">
        <w:smartTagPr>
          <w:attr w:name="ProductID" w:val="3 мм"/>
        </w:smartTagPr>
        <w:r w:rsidRPr="00E45991">
          <w:rPr>
            <w:rFonts w:cs="Arial"/>
            <w:szCs w:val="19"/>
          </w:rPr>
          <w:t>3 мм</w:t>
        </w:r>
      </w:smartTag>
      <w:r w:rsidRPr="00E45991">
        <w:rPr>
          <w:rFonts w:cs="Arial"/>
          <w:szCs w:val="19"/>
        </w:rPr>
        <w:t>.</w:t>
      </w:r>
    </w:p>
    <w:p w:rsidR="00886D3A" w:rsidRPr="00FC1DDB" w:rsidRDefault="00886D3A" w:rsidP="00FC1DDB">
      <w:pPr>
        <w:widowControl w:val="0"/>
        <w:numPr>
          <w:ilvl w:val="3"/>
          <w:numId w:val="80"/>
        </w:numPr>
        <w:autoSpaceDE w:val="0"/>
        <w:autoSpaceDN w:val="0"/>
        <w:adjustRightInd w:val="0"/>
        <w:rPr>
          <w:bCs/>
          <w:szCs w:val="20"/>
        </w:rPr>
      </w:pPr>
      <w:r w:rsidRPr="00FC1DDB">
        <w:rPr>
          <w:bCs/>
          <w:szCs w:val="20"/>
        </w:rPr>
        <w:t>Наблюдения за деформацией подземных сооружений проводить по наблюдательным станциям.</w:t>
      </w:r>
    </w:p>
    <w:p w:rsidR="00886D3A" w:rsidRDefault="00886D3A" w:rsidP="002D035E">
      <w:pPr>
        <w:widowControl w:val="0"/>
        <w:autoSpaceDE w:val="0"/>
        <w:autoSpaceDN w:val="0"/>
        <w:adjustRightInd w:val="0"/>
      </w:pPr>
      <w:r>
        <w:t>В подземных сооружениях кругового очертания выполнять:</w:t>
      </w:r>
    </w:p>
    <w:p w:rsidR="00886D3A" w:rsidRPr="00631652" w:rsidRDefault="00886D3A" w:rsidP="00631652">
      <w:pPr>
        <w:numPr>
          <w:ilvl w:val="1"/>
          <w:numId w:val="29"/>
        </w:numPr>
        <w:textAlignment w:val="top"/>
        <w:rPr>
          <w:rFonts w:cs="Arial"/>
          <w:szCs w:val="19"/>
        </w:rPr>
      </w:pPr>
      <w:r w:rsidRPr="00631652">
        <w:rPr>
          <w:rFonts w:cs="Arial"/>
          <w:szCs w:val="19"/>
        </w:rPr>
        <w:t>прокладку ходов для получения планового положения полигонометрических пунктов. Углы измерять тремя приемами. Расхождения между приемами измерений 8";</w:t>
      </w:r>
    </w:p>
    <w:p w:rsidR="00886D3A" w:rsidRPr="00631652" w:rsidRDefault="00886D3A" w:rsidP="00631652">
      <w:pPr>
        <w:numPr>
          <w:ilvl w:val="1"/>
          <w:numId w:val="29"/>
        </w:numPr>
        <w:textAlignment w:val="top"/>
        <w:rPr>
          <w:rFonts w:cs="Arial"/>
          <w:szCs w:val="19"/>
        </w:rPr>
      </w:pPr>
      <w:r w:rsidRPr="00631652">
        <w:rPr>
          <w:rFonts w:cs="Arial"/>
          <w:szCs w:val="19"/>
        </w:rPr>
        <w:t>прокладку нивелирных ходов по полигонометрическим пунктам в прямом и обратном направлениях. Невязки в ходах и сетях нивелирования не должны превышать 2,5 мм</w:t>
      </w:r>
      <w:r w:rsidR="00A21467" w:rsidRPr="00B55F8E">
        <w:rPr>
          <w:rFonts w:cs="Arial"/>
          <w:position w:val="-8"/>
          <w:szCs w:val="19"/>
        </w:rPr>
        <w:object w:dxaOrig="400" w:dyaOrig="360">
          <v:shape id="_x0000_i1082" type="#_x0000_t75" style="width:20.25pt;height:18pt" o:ole="">
            <v:imagedata r:id="rId78" o:title=""/>
          </v:shape>
          <o:OLEObject Type="Embed" ProgID="Equation.3" ShapeID="_x0000_i1082" DrawAspect="Content" ObjectID="_1473955204" r:id="rId80"/>
        </w:object>
      </w:r>
      <w:r w:rsidRPr="00631652">
        <w:rPr>
          <w:rFonts w:cs="Arial"/>
          <w:szCs w:val="19"/>
        </w:rPr>
        <w:t xml:space="preserve">, где </w:t>
      </w:r>
      <w:r w:rsidR="00A21467" w:rsidRPr="00A21467">
        <w:rPr>
          <w:rFonts w:cs="Arial"/>
          <w:b/>
          <w:i/>
          <w:szCs w:val="19"/>
          <w:lang w:val="en-US"/>
        </w:rPr>
        <w:t>n</w:t>
      </w:r>
      <w:r w:rsidRPr="00631652">
        <w:rPr>
          <w:rFonts w:cs="Arial"/>
          <w:szCs w:val="19"/>
        </w:rPr>
        <w:t>- число штативов;</w:t>
      </w:r>
    </w:p>
    <w:p w:rsidR="00886D3A" w:rsidRPr="00631652" w:rsidRDefault="00886D3A" w:rsidP="00631652">
      <w:pPr>
        <w:numPr>
          <w:ilvl w:val="1"/>
          <w:numId w:val="29"/>
        </w:numPr>
        <w:textAlignment w:val="top"/>
        <w:rPr>
          <w:rFonts w:cs="Arial"/>
          <w:szCs w:val="19"/>
        </w:rPr>
      </w:pPr>
      <w:r w:rsidRPr="00631652">
        <w:rPr>
          <w:rFonts w:cs="Arial"/>
          <w:szCs w:val="19"/>
        </w:rPr>
        <w:t>измерение диаметров каждого пятого кольца (два наклонных и один горизонтальный). Ошибка в измерении диаметров не должна превышать ±</w:t>
      </w:r>
      <w:smartTag w:uri="urn:schemas-microsoft-com:office:smarttags" w:element="metricconverter">
        <w:smartTagPr>
          <w:attr w:name="ProductID" w:val="10 мм"/>
        </w:smartTagPr>
        <w:r w:rsidRPr="00631652">
          <w:rPr>
            <w:rFonts w:cs="Arial"/>
            <w:szCs w:val="19"/>
          </w:rPr>
          <w:t>10 мм</w:t>
        </w:r>
      </w:smartTag>
      <w:r w:rsidRPr="00631652">
        <w:rPr>
          <w:rFonts w:cs="Arial"/>
          <w:szCs w:val="19"/>
        </w:rPr>
        <w:t>;</w:t>
      </w:r>
    </w:p>
    <w:p w:rsidR="00886D3A" w:rsidRPr="00631652" w:rsidRDefault="00886D3A" w:rsidP="00631652">
      <w:pPr>
        <w:numPr>
          <w:ilvl w:val="1"/>
          <w:numId w:val="29"/>
        </w:numPr>
        <w:textAlignment w:val="top"/>
        <w:rPr>
          <w:rFonts w:cs="Arial"/>
          <w:szCs w:val="19"/>
        </w:rPr>
      </w:pPr>
      <w:r w:rsidRPr="00631652">
        <w:rPr>
          <w:rFonts w:cs="Arial"/>
          <w:szCs w:val="19"/>
        </w:rPr>
        <w:t>нивелирование свода каждого пятого кольца. Ошибка в определении отметки свода не должна превышать ±</w:t>
      </w:r>
      <w:smartTag w:uri="urn:schemas-microsoft-com:office:smarttags" w:element="metricconverter">
        <w:smartTagPr>
          <w:attr w:name="ProductID" w:val="5 мм"/>
        </w:smartTagPr>
        <w:r w:rsidRPr="00631652">
          <w:rPr>
            <w:rFonts w:cs="Arial"/>
            <w:szCs w:val="19"/>
          </w:rPr>
          <w:t>5 мм</w:t>
        </w:r>
      </w:smartTag>
      <w:r w:rsidRPr="00631652">
        <w:rPr>
          <w:rFonts w:cs="Arial"/>
          <w:szCs w:val="19"/>
        </w:rPr>
        <w:t>;</w:t>
      </w:r>
    </w:p>
    <w:p w:rsidR="00886D3A" w:rsidRPr="00631652" w:rsidRDefault="00886D3A" w:rsidP="00631652">
      <w:pPr>
        <w:numPr>
          <w:ilvl w:val="1"/>
          <w:numId w:val="29"/>
        </w:numPr>
        <w:textAlignment w:val="top"/>
        <w:rPr>
          <w:rFonts w:cs="Arial"/>
          <w:szCs w:val="19"/>
        </w:rPr>
      </w:pPr>
      <w:r w:rsidRPr="00631652">
        <w:rPr>
          <w:rFonts w:cs="Arial"/>
          <w:szCs w:val="19"/>
        </w:rPr>
        <w:t xml:space="preserve">измерение расстояния от створной линии до внутренней грани обделки на горизонтальном диаметре (домера) через </w:t>
      </w:r>
      <w:smartTag w:uri="urn:schemas-microsoft-com:office:smarttags" w:element="metricconverter">
        <w:smartTagPr>
          <w:attr w:name="ProductID" w:val="5 м"/>
        </w:smartTagPr>
        <w:r w:rsidRPr="00631652">
          <w:rPr>
            <w:rFonts w:cs="Arial"/>
            <w:szCs w:val="19"/>
          </w:rPr>
          <w:t>5 м</w:t>
        </w:r>
      </w:smartTag>
      <w:r w:rsidRPr="00631652">
        <w:rPr>
          <w:rFonts w:cs="Arial"/>
          <w:szCs w:val="19"/>
        </w:rPr>
        <w:t xml:space="preserve"> с точностью ±</w:t>
      </w:r>
      <w:smartTag w:uri="urn:schemas-microsoft-com:office:smarttags" w:element="metricconverter">
        <w:smartTagPr>
          <w:attr w:name="ProductID" w:val="5 мм"/>
        </w:smartTagPr>
        <w:r w:rsidRPr="00631652">
          <w:rPr>
            <w:rFonts w:cs="Arial"/>
            <w:szCs w:val="19"/>
          </w:rPr>
          <w:t>5 мм</w:t>
        </w:r>
      </w:smartTag>
      <w:r w:rsidRPr="00631652">
        <w:rPr>
          <w:rFonts w:cs="Arial"/>
          <w:szCs w:val="19"/>
        </w:rPr>
        <w:t>.</w:t>
      </w:r>
    </w:p>
    <w:p w:rsidR="00886D3A" w:rsidRPr="00C260EE" w:rsidRDefault="00886D3A" w:rsidP="00C260EE">
      <w:pPr>
        <w:widowControl w:val="0"/>
        <w:numPr>
          <w:ilvl w:val="3"/>
          <w:numId w:val="80"/>
        </w:numPr>
        <w:autoSpaceDE w:val="0"/>
        <w:autoSpaceDN w:val="0"/>
        <w:adjustRightInd w:val="0"/>
        <w:rPr>
          <w:bCs/>
          <w:szCs w:val="20"/>
        </w:rPr>
      </w:pPr>
      <w:r w:rsidRPr="00C260EE">
        <w:rPr>
          <w:bCs/>
          <w:szCs w:val="20"/>
        </w:rPr>
        <w:t>В подземных сооружениях прямоугольного очертания выполнять:</w:t>
      </w:r>
    </w:p>
    <w:p w:rsidR="00886D3A" w:rsidRPr="00B77529" w:rsidRDefault="00886D3A" w:rsidP="00B77529">
      <w:pPr>
        <w:numPr>
          <w:ilvl w:val="1"/>
          <w:numId w:val="29"/>
        </w:numPr>
        <w:textAlignment w:val="top"/>
        <w:rPr>
          <w:rFonts w:cs="Arial"/>
          <w:szCs w:val="19"/>
        </w:rPr>
      </w:pPr>
      <w:r w:rsidRPr="00B77529">
        <w:rPr>
          <w:rFonts w:cs="Arial"/>
          <w:szCs w:val="19"/>
        </w:rPr>
        <w:t>прокладку ходов для получения планового положения полигонометрических пунктов. Углы измерять тремя приемами. Расхождения между приемами измерений - 8";</w:t>
      </w:r>
    </w:p>
    <w:p w:rsidR="00886D3A" w:rsidRPr="00B77529" w:rsidRDefault="00886D3A" w:rsidP="00B77529">
      <w:pPr>
        <w:numPr>
          <w:ilvl w:val="1"/>
          <w:numId w:val="29"/>
        </w:numPr>
        <w:textAlignment w:val="top"/>
        <w:rPr>
          <w:rFonts w:cs="Arial"/>
          <w:szCs w:val="19"/>
        </w:rPr>
      </w:pPr>
      <w:r w:rsidRPr="00B77529">
        <w:rPr>
          <w:rFonts w:cs="Arial"/>
          <w:szCs w:val="19"/>
        </w:rPr>
        <w:t>прокладку нивелирных ходов по полигонометрическим пунктам в прямом и обратном направлениях. Невязки в ходах и сетях нивелирования не должны превышать 2,5 мм</w:t>
      </w:r>
      <w:r w:rsidR="00B77529" w:rsidRPr="00B55F8E">
        <w:rPr>
          <w:rFonts w:cs="Arial"/>
          <w:position w:val="-8"/>
          <w:szCs w:val="19"/>
        </w:rPr>
        <w:object w:dxaOrig="400" w:dyaOrig="360">
          <v:shape id="_x0000_i1083" type="#_x0000_t75" style="width:20.25pt;height:18pt" o:ole="">
            <v:imagedata r:id="rId78" o:title=""/>
          </v:shape>
          <o:OLEObject Type="Embed" ProgID="Equation.3" ShapeID="_x0000_i1083" DrawAspect="Content" ObjectID="_1473955205" r:id="rId81"/>
        </w:object>
      </w:r>
      <w:r w:rsidRPr="00B77529">
        <w:rPr>
          <w:rFonts w:cs="Arial"/>
          <w:szCs w:val="19"/>
        </w:rPr>
        <w:t xml:space="preserve">, где </w:t>
      </w:r>
      <w:r w:rsidR="00B77529" w:rsidRPr="00B77529">
        <w:rPr>
          <w:rFonts w:cs="Arial"/>
          <w:b/>
          <w:i/>
          <w:szCs w:val="19"/>
          <w:lang w:val="en-US"/>
        </w:rPr>
        <w:t>n</w:t>
      </w:r>
      <w:r w:rsidRPr="00B77529">
        <w:rPr>
          <w:rFonts w:cs="Arial"/>
          <w:szCs w:val="19"/>
        </w:rPr>
        <w:t>- число штативов;</w:t>
      </w:r>
    </w:p>
    <w:p w:rsidR="00886D3A" w:rsidRPr="00B77529" w:rsidRDefault="00886D3A" w:rsidP="00B77529">
      <w:pPr>
        <w:numPr>
          <w:ilvl w:val="1"/>
          <w:numId w:val="29"/>
        </w:numPr>
        <w:textAlignment w:val="top"/>
        <w:rPr>
          <w:rFonts w:cs="Arial"/>
          <w:szCs w:val="19"/>
        </w:rPr>
      </w:pPr>
      <w:r w:rsidRPr="00B77529">
        <w:rPr>
          <w:rFonts w:cs="Arial"/>
          <w:szCs w:val="19"/>
        </w:rPr>
        <w:t xml:space="preserve">нивелирование перекрытия тоннеля через </w:t>
      </w:r>
      <w:smartTag w:uri="urn:schemas-microsoft-com:office:smarttags" w:element="metricconverter">
        <w:smartTagPr>
          <w:attr w:name="ProductID" w:val="5 м"/>
        </w:smartTagPr>
        <w:r w:rsidRPr="00B77529">
          <w:rPr>
            <w:rFonts w:cs="Arial"/>
            <w:szCs w:val="19"/>
          </w:rPr>
          <w:t>5 м</w:t>
        </w:r>
      </w:smartTag>
      <w:r w:rsidRPr="00B77529">
        <w:rPr>
          <w:rFonts w:cs="Arial"/>
          <w:szCs w:val="19"/>
        </w:rPr>
        <w:t>;</w:t>
      </w:r>
    </w:p>
    <w:p w:rsidR="00886D3A" w:rsidRPr="00B77529" w:rsidRDefault="00886D3A" w:rsidP="00B77529">
      <w:pPr>
        <w:numPr>
          <w:ilvl w:val="1"/>
          <w:numId w:val="29"/>
        </w:numPr>
        <w:textAlignment w:val="top"/>
        <w:rPr>
          <w:rFonts w:cs="Arial"/>
          <w:szCs w:val="19"/>
        </w:rPr>
      </w:pPr>
      <w:r w:rsidRPr="00B77529">
        <w:rPr>
          <w:rFonts w:cs="Arial"/>
          <w:szCs w:val="19"/>
        </w:rPr>
        <w:t xml:space="preserve">измерение горизонтальных размеров через </w:t>
      </w:r>
      <w:smartTag w:uri="urn:schemas-microsoft-com:office:smarttags" w:element="metricconverter">
        <w:smartTagPr>
          <w:attr w:name="ProductID" w:val="5 м"/>
        </w:smartTagPr>
        <w:r w:rsidRPr="00B77529">
          <w:rPr>
            <w:rFonts w:cs="Arial"/>
            <w:szCs w:val="19"/>
          </w:rPr>
          <w:t>5 м</w:t>
        </w:r>
      </w:smartTag>
      <w:r w:rsidRPr="00B77529">
        <w:rPr>
          <w:rFonts w:cs="Arial"/>
          <w:szCs w:val="19"/>
        </w:rPr>
        <w:t xml:space="preserve"> на высоте </w:t>
      </w:r>
      <w:smartTag w:uri="urn:schemas-microsoft-com:office:smarttags" w:element="metricconverter">
        <w:smartTagPr>
          <w:attr w:name="ProductID" w:val="1,2 м"/>
        </w:smartTagPr>
        <w:r w:rsidRPr="00B77529">
          <w:rPr>
            <w:rFonts w:cs="Arial"/>
            <w:szCs w:val="19"/>
          </w:rPr>
          <w:t>1,2 м</w:t>
        </w:r>
      </w:smartTag>
      <w:r w:rsidRPr="00B77529">
        <w:rPr>
          <w:rFonts w:cs="Arial"/>
          <w:szCs w:val="19"/>
        </w:rPr>
        <w:t xml:space="preserve"> от верха основания с точностью ±</w:t>
      </w:r>
      <w:smartTag w:uri="urn:schemas-microsoft-com:office:smarttags" w:element="metricconverter">
        <w:smartTagPr>
          <w:attr w:name="ProductID" w:val="10 мм"/>
        </w:smartTagPr>
        <w:r w:rsidRPr="00B77529">
          <w:rPr>
            <w:rFonts w:cs="Arial"/>
            <w:szCs w:val="19"/>
          </w:rPr>
          <w:t>10 мм</w:t>
        </w:r>
      </w:smartTag>
      <w:r w:rsidRPr="00B77529">
        <w:rPr>
          <w:rFonts w:cs="Arial"/>
          <w:szCs w:val="19"/>
        </w:rPr>
        <w:t>;</w:t>
      </w:r>
    </w:p>
    <w:p w:rsidR="00886D3A" w:rsidRPr="00B77529" w:rsidRDefault="00886D3A" w:rsidP="00B77529">
      <w:pPr>
        <w:numPr>
          <w:ilvl w:val="1"/>
          <w:numId w:val="29"/>
        </w:numPr>
        <w:textAlignment w:val="top"/>
        <w:rPr>
          <w:rFonts w:cs="Arial"/>
          <w:szCs w:val="19"/>
        </w:rPr>
      </w:pPr>
      <w:r w:rsidRPr="00B77529">
        <w:rPr>
          <w:rFonts w:cs="Arial"/>
          <w:szCs w:val="19"/>
        </w:rPr>
        <w:t>определение отклонений от вертикальности стеновых блоков обделки;</w:t>
      </w:r>
    </w:p>
    <w:p w:rsidR="00886D3A" w:rsidRPr="00B77529" w:rsidRDefault="00886D3A" w:rsidP="00B77529">
      <w:pPr>
        <w:numPr>
          <w:ilvl w:val="1"/>
          <w:numId w:val="29"/>
        </w:numPr>
        <w:textAlignment w:val="top"/>
        <w:rPr>
          <w:rFonts w:cs="Arial"/>
          <w:szCs w:val="19"/>
        </w:rPr>
      </w:pPr>
      <w:r w:rsidRPr="00B77529">
        <w:rPr>
          <w:rFonts w:cs="Arial"/>
          <w:szCs w:val="19"/>
        </w:rPr>
        <w:t xml:space="preserve">измерение расстояния от створной линии до ближайшей внутренней части обделки через </w:t>
      </w:r>
      <w:smartTag w:uri="urn:schemas-microsoft-com:office:smarttags" w:element="metricconverter">
        <w:smartTagPr>
          <w:attr w:name="ProductID" w:val="5 м"/>
        </w:smartTagPr>
        <w:r w:rsidRPr="00B77529">
          <w:rPr>
            <w:rFonts w:cs="Arial"/>
            <w:szCs w:val="19"/>
          </w:rPr>
          <w:t>5 м</w:t>
        </w:r>
      </w:smartTag>
      <w:r w:rsidRPr="00B77529">
        <w:rPr>
          <w:rFonts w:cs="Arial"/>
          <w:szCs w:val="19"/>
        </w:rPr>
        <w:t xml:space="preserve"> на высоте </w:t>
      </w:r>
      <w:smartTag w:uri="urn:schemas-microsoft-com:office:smarttags" w:element="metricconverter">
        <w:smartTagPr>
          <w:attr w:name="ProductID" w:val="1,2 м"/>
        </w:smartTagPr>
        <w:r w:rsidRPr="00B77529">
          <w:rPr>
            <w:rFonts w:cs="Arial"/>
            <w:szCs w:val="19"/>
          </w:rPr>
          <w:t>1,2 м</w:t>
        </w:r>
      </w:smartTag>
      <w:r w:rsidRPr="00B77529">
        <w:rPr>
          <w:rFonts w:cs="Arial"/>
          <w:szCs w:val="19"/>
        </w:rPr>
        <w:t xml:space="preserve"> от верха основания с точностью ±</w:t>
      </w:r>
      <w:smartTag w:uri="urn:schemas-microsoft-com:office:smarttags" w:element="metricconverter">
        <w:smartTagPr>
          <w:attr w:name="ProductID" w:val="5 мм"/>
        </w:smartTagPr>
        <w:r w:rsidRPr="00B77529">
          <w:rPr>
            <w:rFonts w:cs="Arial"/>
            <w:szCs w:val="19"/>
          </w:rPr>
          <w:t>5 мм</w:t>
        </w:r>
      </w:smartTag>
      <w:r w:rsidRPr="00B77529">
        <w:rPr>
          <w:rFonts w:cs="Arial"/>
          <w:szCs w:val="19"/>
        </w:rPr>
        <w:t>.</w:t>
      </w:r>
    </w:p>
    <w:p w:rsidR="00886D3A" w:rsidRDefault="00886D3A" w:rsidP="009912B7">
      <w:pPr>
        <w:widowControl w:val="0"/>
        <w:autoSpaceDE w:val="0"/>
        <w:autoSpaceDN w:val="0"/>
        <w:adjustRightInd w:val="0"/>
      </w:pPr>
      <w:r>
        <w:t>На основании анализа результатов динамики изменения углов, отметок свода и полигонометрических пунктов, эллиптичности колец и домеров делается вывод о деформации подземных сооружений.</w:t>
      </w:r>
    </w:p>
    <w:p w:rsidR="00886D3A" w:rsidRPr="009912B7" w:rsidRDefault="00886D3A" w:rsidP="009912B7">
      <w:pPr>
        <w:widowControl w:val="0"/>
        <w:numPr>
          <w:ilvl w:val="3"/>
          <w:numId w:val="80"/>
        </w:numPr>
        <w:autoSpaceDE w:val="0"/>
        <w:autoSpaceDN w:val="0"/>
        <w:adjustRightInd w:val="0"/>
        <w:rPr>
          <w:bCs/>
          <w:szCs w:val="20"/>
        </w:rPr>
      </w:pPr>
      <w:r w:rsidRPr="009912B7">
        <w:rPr>
          <w:bCs/>
          <w:szCs w:val="20"/>
        </w:rPr>
        <w:t>Все линейные измерения при наблюдениях за деформациями подземных сооружений рекомендуется выполнять ручным лазерным дальномером.</w:t>
      </w:r>
    </w:p>
    <w:p w:rsidR="00886D3A" w:rsidRPr="00D40B28" w:rsidRDefault="00886D3A" w:rsidP="00D40B28">
      <w:pPr>
        <w:pStyle w:val="3"/>
      </w:pPr>
      <w:bookmarkStart w:id="114" w:name="_Toc300322373"/>
      <w:r w:rsidRPr="00D40B28">
        <w:t>Исполнительная маркшейдерская документация</w:t>
      </w:r>
      <w:bookmarkEnd w:id="114"/>
    </w:p>
    <w:p w:rsidR="00886D3A" w:rsidRDefault="00F36B6D" w:rsidP="00F36B6D">
      <w:pPr>
        <w:widowControl w:val="0"/>
        <w:autoSpaceDE w:val="0"/>
        <w:autoSpaceDN w:val="0"/>
        <w:adjustRightInd w:val="0"/>
        <w:ind w:left="720" w:firstLine="0"/>
        <w:rPr>
          <w:bCs/>
          <w:szCs w:val="20"/>
        </w:rPr>
      </w:pPr>
      <w:r>
        <w:rPr>
          <w:bCs/>
          <w:szCs w:val="20"/>
        </w:rPr>
        <w:t xml:space="preserve">       </w:t>
      </w:r>
      <w:r w:rsidR="00886D3A" w:rsidRPr="00A16821">
        <w:rPr>
          <w:bCs/>
          <w:szCs w:val="20"/>
        </w:rPr>
        <w:t>Исполнительная маркшейдерская документация составляется для сдачи готовых сооружений в постоянную эксплуатацию. На исполнительных чертежах должны полностью отражаться конструкция построенных сооружений и детали сложных узлов конструктивных сопряжений. Перечень исполнительн</w:t>
      </w:r>
      <w:r>
        <w:rPr>
          <w:bCs/>
          <w:szCs w:val="20"/>
        </w:rPr>
        <w:t>ых чертежей - по таблице 6.3.7</w:t>
      </w:r>
      <w:r w:rsidR="00886D3A" w:rsidRPr="00A16821">
        <w:rPr>
          <w:bCs/>
          <w:szCs w:val="20"/>
        </w:rPr>
        <w:t>.</w:t>
      </w:r>
    </w:p>
    <w:p w:rsidR="00690605" w:rsidRPr="00A16821" w:rsidRDefault="00690605" w:rsidP="00690605">
      <w:pPr>
        <w:widowControl w:val="0"/>
        <w:autoSpaceDE w:val="0"/>
        <w:autoSpaceDN w:val="0"/>
        <w:adjustRightInd w:val="0"/>
        <w:ind w:firstLine="0"/>
        <w:rPr>
          <w:bCs/>
          <w:szCs w:val="20"/>
        </w:rPr>
      </w:pPr>
    </w:p>
    <w:p w:rsidR="00886D3A" w:rsidRPr="00A00F9B" w:rsidRDefault="00F36B6D" w:rsidP="00A00F9B">
      <w:pPr>
        <w:shd w:val="clear" w:color="auto" w:fill="FFFFFF"/>
        <w:spacing w:before="600" w:after="200"/>
        <w:jc w:val="left"/>
        <w:rPr>
          <w:bCs/>
          <w:color w:val="000000"/>
          <w:spacing w:val="-3"/>
        </w:rPr>
      </w:pPr>
      <w:r>
        <w:rPr>
          <w:bCs/>
          <w:color w:val="000000"/>
          <w:spacing w:val="-3"/>
        </w:rPr>
        <w:t>Таблица 6.3.7.</w:t>
      </w:r>
    </w:p>
    <w:tbl>
      <w:tblPr>
        <w:tblW w:w="0" w:type="auto"/>
        <w:tblInd w:w="90" w:type="dxa"/>
        <w:tblCellMar>
          <w:left w:w="90" w:type="dxa"/>
          <w:right w:w="90" w:type="dxa"/>
        </w:tblCellMar>
        <w:tblLook w:val="0000" w:firstRow="0" w:lastRow="0" w:firstColumn="0" w:lastColumn="0" w:noHBand="0" w:noVBand="0"/>
      </w:tblPr>
      <w:tblGrid>
        <w:gridCol w:w="5529"/>
        <w:gridCol w:w="3916"/>
      </w:tblGrid>
      <w:tr w:rsidR="00886D3A" w:rsidTr="008D32D9">
        <w:trPr>
          <w:tblHeader/>
        </w:trPr>
        <w:tc>
          <w:tcPr>
            <w:tcW w:w="5529" w:type="dxa"/>
            <w:tcBorders>
              <w:top w:val="single" w:sz="6" w:space="0" w:color="auto"/>
              <w:left w:val="single" w:sz="6" w:space="0" w:color="auto"/>
              <w:bottom w:val="single" w:sz="6" w:space="0" w:color="auto"/>
              <w:right w:val="single" w:sz="6" w:space="0" w:color="auto"/>
            </w:tcBorders>
          </w:tcPr>
          <w:p w:rsidR="00886D3A" w:rsidRDefault="00886D3A" w:rsidP="002C3D8D">
            <w:pPr>
              <w:pStyle w:val="FORMATTEXT"/>
              <w:jc w:val="center"/>
            </w:pPr>
            <w:r>
              <w:t>Перечень чертежей</w:t>
            </w:r>
          </w:p>
        </w:tc>
        <w:tc>
          <w:tcPr>
            <w:tcW w:w="3916" w:type="dxa"/>
            <w:tcBorders>
              <w:top w:val="single" w:sz="6" w:space="0" w:color="auto"/>
              <w:left w:val="single" w:sz="6" w:space="0" w:color="auto"/>
              <w:bottom w:val="single" w:sz="6" w:space="0" w:color="auto"/>
              <w:right w:val="single" w:sz="6" w:space="0" w:color="auto"/>
            </w:tcBorders>
          </w:tcPr>
          <w:p w:rsidR="00886D3A" w:rsidRDefault="00886D3A" w:rsidP="002C3D8D">
            <w:pPr>
              <w:pStyle w:val="FORMATTEXT"/>
              <w:jc w:val="center"/>
            </w:pPr>
            <w:r>
              <w:t>Масштаб: (г) - горизонтальный,</w:t>
            </w:r>
          </w:p>
          <w:p w:rsidR="00886D3A" w:rsidRDefault="00886D3A" w:rsidP="00A21A6B">
            <w:pPr>
              <w:pStyle w:val="FORMATTEXT"/>
              <w:ind w:left="720"/>
              <w:jc w:val="center"/>
            </w:pPr>
            <w:r>
              <w:t>(в) - вертикальный</w:t>
            </w:r>
          </w:p>
        </w:tc>
      </w:tr>
      <w:tr w:rsidR="00886D3A" w:rsidTr="00592001">
        <w:tc>
          <w:tcPr>
            <w:tcW w:w="5529" w:type="dxa"/>
            <w:tcBorders>
              <w:top w:val="single" w:sz="6" w:space="0" w:color="auto"/>
              <w:left w:val="single" w:sz="6" w:space="0" w:color="auto"/>
              <w:bottom w:val="nil"/>
              <w:right w:val="single" w:sz="6" w:space="0" w:color="auto"/>
            </w:tcBorders>
          </w:tcPr>
          <w:p w:rsidR="00886D3A" w:rsidRDefault="00886D3A" w:rsidP="002C3D8D">
            <w:pPr>
              <w:pStyle w:val="FORMATTEXT"/>
              <w:ind w:left="270"/>
              <w:jc w:val="both"/>
            </w:pPr>
            <w:r>
              <w:t>Трасса линии:</w:t>
            </w:r>
          </w:p>
        </w:tc>
        <w:tc>
          <w:tcPr>
            <w:tcW w:w="3916" w:type="dxa"/>
            <w:tcBorders>
              <w:top w:val="single" w:sz="6" w:space="0" w:color="auto"/>
              <w:left w:val="single" w:sz="6" w:space="0" w:color="auto"/>
              <w:bottom w:val="nil"/>
              <w:right w:val="single" w:sz="6" w:space="0" w:color="auto"/>
            </w:tcBorders>
          </w:tcPr>
          <w:p w:rsidR="00886D3A" w:rsidRDefault="00886D3A" w:rsidP="002C3D8D">
            <w:pPr>
              <w:pStyle w:val="FORMATTEXT"/>
              <w:jc w:val="both"/>
            </w:pPr>
          </w:p>
        </w:tc>
      </w:tr>
      <w:tr w:rsidR="00886D3A" w:rsidTr="00592001">
        <w:tc>
          <w:tcPr>
            <w:tcW w:w="5529" w:type="dxa"/>
            <w:tcBorders>
              <w:top w:val="nil"/>
              <w:left w:val="single" w:sz="6" w:space="0" w:color="auto"/>
              <w:bottom w:val="nil"/>
              <w:right w:val="single" w:sz="6" w:space="0" w:color="auto"/>
            </w:tcBorders>
          </w:tcPr>
          <w:p w:rsidR="00886D3A" w:rsidRDefault="00886D3A" w:rsidP="00A21A6B">
            <w:pPr>
              <w:pStyle w:val="FORMATTEXT"/>
              <w:ind w:left="90"/>
            </w:pPr>
            <w:r>
              <w:t>исполнительный план и профиль с геологическим разрезом</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(г) - 1:5000, (в) - 1:500</w:t>
            </w:r>
          </w:p>
        </w:tc>
      </w:tr>
      <w:tr w:rsidR="00886D3A" w:rsidTr="00592001">
        <w:tc>
          <w:tcPr>
            <w:tcW w:w="5529" w:type="dxa"/>
            <w:tcBorders>
              <w:top w:val="nil"/>
              <w:left w:val="single" w:sz="6" w:space="0" w:color="auto"/>
              <w:bottom w:val="nil"/>
              <w:right w:val="single" w:sz="6" w:space="0" w:color="auto"/>
            </w:tcBorders>
          </w:tcPr>
          <w:p w:rsidR="00886D3A" w:rsidRDefault="00886D3A" w:rsidP="00A21A6B">
            <w:pPr>
              <w:pStyle w:val="FORMATTEXT"/>
              <w:ind w:left="90"/>
            </w:pPr>
            <w:r>
              <w:t>план поверхности земли и подземных сооружений</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1:500</w:t>
            </w:r>
          </w:p>
        </w:tc>
      </w:tr>
      <w:tr w:rsidR="00886D3A" w:rsidTr="00592001">
        <w:tc>
          <w:tcPr>
            <w:tcW w:w="5529" w:type="dxa"/>
            <w:tcBorders>
              <w:top w:val="nil"/>
              <w:left w:val="single" w:sz="6" w:space="0" w:color="auto"/>
              <w:bottom w:val="nil"/>
              <w:right w:val="single" w:sz="6" w:space="0" w:color="auto"/>
            </w:tcBorders>
          </w:tcPr>
          <w:p w:rsidR="00886D3A" w:rsidRDefault="00886D3A" w:rsidP="00A21A6B">
            <w:pPr>
              <w:pStyle w:val="FORMATTEXT"/>
              <w:ind w:left="90"/>
              <w:jc w:val="both"/>
            </w:pPr>
            <w:r>
              <w:t>геодезическо-маркшейдерская основа</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w:t>
            </w:r>
          </w:p>
        </w:tc>
      </w:tr>
      <w:tr w:rsidR="00886D3A" w:rsidTr="00592001">
        <w:tc>
          <w:tcPr>
            <w:tcW w:w="5529" w:type="dxa"/>
            <w:tcBorders>
              <w:top w:val="nil"/>
              <w:left w:val="single" w:sz="6" w:space="0" w:color="auto"/>
              <w:bottom w:val="single" w:sz="6" w:space="0" w:color="auto"/>
              <w:right w:val="single" w:sz="6" w:space="0" w:color="auto"/>
            </w:tcBorders>
          </w:tcPr>
          <w:p w:rsidR="00886D3A" w:rsidRDefault="00886D3A" w:rsidP="002C3D8D">
            <w:pPr>
              <w:pStyle w:val="FORMATTEXT"/>
              <w:ind w:left="90"/>
              <w:jc w:val="both"/>
            </w:pPr>
            <w:r>
              <w:t>каталог путейских реперов</w:t>
            </w:r>
          </w:p>
        </w:tc>
        <w:tc>
          <w:tcPr>
            <w:tcW w:w="3916" w:type="dxa"/>
            <w:tcBorders>
              <w:top w:val="nil"/>
              <w:left w:val="single" w:sz="6" w:space="0" w:color="auto"/>
              <w:bottom w:val="single" w:sz="6" w:space="0" w:color="auto"/>
              <w:right w:val="single" w:sz="6" w:space="0" w:color="auto"/>
            </w:tcBorders>
          </w:tcPr>
          <w:p w:rsidR="00886D3A" w:rsidRDefault="00886D3A" w:rsidP="002C3D8D">
            <w:pPr>
              <w:pStyle w:val="FORMATTEXT"/>
              <w:jc w:val="both"/>
            </w:pPr>
            <w:r>
              <w:t>-</w:t>
            </w:r>
          </w:p>
        </w:tc>
      </w:tr>
      <w:tr w:rsidR="00886D3A" w:rsidTr="00592001">
        <w:tc>
          <w:tcPr>
            <w:tcW w:w="5529" w:type="dxa"/>
            <w:tcBorders>
              <w:top w:val="single" w:sz="6" w:space="0" w:color="auto"/>
              <w:left w:val="single" w:sz="6" w:space="0" w:color="auto"/>
              <w:bottom w:val="nil"/>
              <w:right w:val="single" w:sz="6" w:space="0" w:color="auto"/>
            </w:tcBorders>
          </w:tcPr>
          <w:p w:rsidR="00886D3A" w:rsidRDefault="00886D3A" w:rsidP="002C3D8D">
            <w:pPr>
              <w:pStyle w:val="FORMATTEXT"/>
              <w:ind w:left="90"/>
              <w:jc w:val="both"/>
            </w:pPr>
            <w:r>
              <w:t>Станции:</w:t>
            </w:r>
          </w:p>
        </w:tc>
        <w:tc>
          <w:tcPr>
            <w:tcW w:w="3916" w:type="dxa"/>
            <w:tcBorders>
              <w:top w:val="single" w:sz="6" w:space="0" w:color="auto"/>
              <w:left w:val="single" w:sz="6" w:space="0" w:color="auto"/>
              <w:bottom w:val="nil"/>
              <w:right w:val="single" w:sz="6" w:space="0" w:color="auto"/>
            </w:tcBorders>
          </w:tcPr>
          <w:p w:rsidR="00886D3A" w:rsidRDefault="00886D3A" w:rsidP="002C3D8D">
            <w:pPr>
              <w:pStyle w:val="FORMATTEXT"/>
              <w:jc w:val="both"/>
            </w:pPr>
          </w:p>
        </w:tc>
      </w:tr>
      <w:tr w:rsidR="00886D3A" w:rsidTr="00592001">
        <w:tc>
          <w:tcPr>
            <w:tcW w:w="5529" w:type="dxa"/>
            <w:tcBorders>
              <w:top w:val="nil"/>
              <w:left w:val="single" w:sz="6" w:space="0" w:color="auto"/>
              <w:bottom w:val="nil"/>
              <w:right w:val="single" w:sz="6" w:space="0" w:color="auto"/>
            </w:tcBorders>
          </w:tcPr>
          <w:p w:rsidR="00886D3A" w:rsidRDefault="00886D3A" w:rsidP="002C3D8D">
            <w:pPr>
              <w:pStyle w:val="FORMATTEXT"/>
              <w:ind w:left="90"/>
              <w:jc w:val="both"/>
            </w:pPr>
            <w:r>
              <w:t>а) платформенная часть:</w:t>
            </w:r>
          </w:p>
        </w:tc>
        <w:tc>
          <w:tcPr>
            <w:tcW w:w="3916" w:type="dxa"/>
            <w:tcBorders>
              <w:top w:val="nil"/>
              <w:left w:val="single" w:sz="6" w:space="0" w:color="auto"/>
              <w:bottom w:val="nil"/>
              <w:right w:val="single" w:sz="6" w:space="0" w:color="auto"/>
            </w:tcBorders>
          </w:tcPr>
          <w:p w:rsidR="00886D3A" w:rsidRDefault="00886D3A" w:rsidP="002C3D8D">
            <w:pPr>
              <w:pStyle w:val="FORMATTEXT"/>
            </w:pPr>
          </w:p>
        </w:tc>
      </w:tr>
      <w:tr w:rsidR="00886D3A" w:rsidTr="00592001">
        <w:tc>
          <w:tcPr>
            <w:tcW w:w="5529" w:type="dxa"/>
            <w:tcBorders>
              <w:top w:val="nil"/>
              <w:left w:val="single" w:sz="6" w:space="0" w:color="auto"/>
              <w:bottom w:val="nil"/>
              <w:right w:val="single" w:sz="6" w:space="0" w:color="auto"/>
            </w:tcBorders>
          </w:tcPr>
          <w:p w:rsidR="00886D3A" w:rsidRDefault="00886D3A" w:rsidP="00592001">
            <w:pPr>
              <w:pStyle w:val="FORMATTEXT"/>
              <w:ind w:left="720"/>
              <w:jc w:val="both"/>
            </w:pPr>
            <w:r>
              <w:t>план</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1:200</w:t>
            </w:r>
          </w:p>
        </w:tc>
      </w:tr>
      <w:tr w:rsidR="00886D3A" w:rsidTr="00592001">
        <w:tc>
          <w:tcPr>
            <w:tcW w:w="5529" w:type="dxa"/>
            <w:tcBorders>
              <w:top w:val="nil"/>
              <w:left w:val="single" w:sz="6" w:space="0" w:color="auto"/>
              <w:bottom w:val="nil"/>
              <w:right w:val="single" w:sz="6" w:space="0" w:color="auto"/>
            </w:tcBorders>
          </w:tcPr>
          <w:p w:rsidR="00886D3A" w:rsidRDefault="00886D3A" w:rsidP="00592001">
            <w:pPr>
              <w:pStyle w:val="FORMATTEXT"/>
              <w:ind w:left="720"/>
              <w:jc w:val="both"/>
            </w:pPr>
            <w:r>
              <w:t>продольные профили путевых тоннелей</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(г) - 1:200, (в) - 1:100</w:t>
            </w:r>
          </w:p>
        </w:tc>
      </w:tr>
      <w:tr w:rsidR="00886D3A" w:rsidTr="00592001">
        <w:tc>
          <w:tcPr>
            <w:tcW w:w="5529" w:type="dxa"/>
            <w:tcBorders>
              <w:top w:val="nil"/>
              <w:left w:val="single" w:sz="6" w:space="0" w:color="auto"/>
              <w:bottom w:val="nil"/>
              <w:right w:val="single" w:sz="6" w:space="0" w:color="auto"/>
            </w:tcBorders>
          </w:tcPr>
          <w:p w:rsidR="00886D3A" w:rsidRDefault="00886D3A" w:rsidP="00592001">
            <w:pPr>
              <w:pStyle w:val="FORMATTEXT"/>
              <w:ind w:left="720"/>
              <w:jc w:val="both"/>
            </w:pPr>
            <w:r>
              <w:t>продольный разрез по оси среднего тоннеля</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1:100 или 1:200</w:t>
            </w:r>
          </w:p>
        </w:tc>
      </w:tr>
      <w:tr w:rsidR="00886D3A" w:rsidTr="00592001">
        <w:tc>
          <w:tcPr>
            <w:tcW w:w="5529" w:type="dxa"/>
            <w:tcBorders>
              <w:top w:val="nil"/>
              <w:left w:val="single" w:sz="6" w:space="0" w:color="auto"/>
              <w:bottom w:val="nil"/>
              <w:right w:val="single" w:sz="6" w:space="0" w:color="auto"/>
            </w:tcBorders>
          </w:tcPr>
          <w:p w:rsidR="00886D3A" w:rsidRDefault="00886D3A" w:rsidP="00FB0BFC">
            <w:pPr>
              <w:pStyle w:val="FORMATTEXT"/>
              <w:ind w:left="720"/>
              <w:jc w:val="both"/>
            </w:pPr>
            <w:r>
              <w:t>план служебных помещений</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1:100 или 1:200</w:t>
            </w:r>
          </w:p>
        </w:tc>
      </w:tr>
      <w:tr w:rsidR="00886D3A" w:rsidTr="00592001">
        <w:tc>
          <w:tcPr>
            <w:tcW w:w="5529" w:type="dxa"/>
            <w:tcBorders>
              <w:top w:val="nil"/>
              <w:left w:val="single" w:sz="6" w:space="0" w:color="auto"/>
              <w:bottom w:val="nil"/>
              <w:right w:val="single" w:sz="6" w:space="0" w:color="auto"/>
            </w:tcBorders>
          </w:tcPr>
          <w:p w:rsidR="00886D3A" w:rsidRDefault="00886D3A" w:rsidP="00FB0BFC">
            <w:pPr>
              <w:pStyle w:val="FORMATTEXT"/>
              <w:ind w:left="720"/>
              <w:jc w:val="both"/>
            </w:pPr>
            <w:r>
              <w:t>то же, поперечные сечения</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1:100 или 1:50</w:t>
            </w:r>
          </w:p>
        </w:tc>
      </w:tr>
      <w:tr w:rsidR="00886D3A" w:rsidTr="00592001">
        <w:tc>
          <w:tcPr>
            <w:tcW w:w="5529" w:type="dxa"/>
            <w:tcBorders>
              <w:top w:val="nil"/>
              <w:left w:val="single" w:sz="6" w:space="0" w:color="auto"/>
              <w:bottom w:val="nil"/>
              <w:right w:val="single" w:sz="6" w:space="0" w:color="auto"/>
            </w:tcBorders>
          </w:tcPr>
          <w:p w:rsidR="00886D3A" w:rsidRDefault="00886D3A" w:rsidP="00FB0BFC">
            <w:pPr>
              <w:pStyle w:val="FORMATTEXT"/>
              <w:ind w:left="720"/>
              <w:jc w:val="both"/>
            </w:pPr>
            <w:r>
              <w:t>продольные разрезы служебных помещений</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1:100 или 1:200</w:t>
            </w:r>
          </w:p>
        </w:tc>
      </w:tr>
      <w:tr w:rsidR="00886D3A" w:rsidTr="00592001">
        <w:tc>
          <w:tcPr>
            <w:tcW w:w="5529" w:type="dxa"/>
            <w:tcBorders>
              <w:top w:val="nil"/>
              <w:left w:val="single" w:sz="6" w:space="0" w:color="auto"/>
              <w:bottom w:val="nil"/>
              <w:right w:val="single" w:sz="6" w:space="0" w:color="auto"/>
            </w:tcBorders>
          </w:tcPr>
          <w:p w:rsidR="00886D3A" w:rsidRDefault="00886D3A" w:rsidP="00FB0BFC">
            <w:pPr>
              <w:pStyle w:val="FORMATTEXT"/>
              <w:ind w:left="720"/>
              <w:jc w:val="both"/>
            </w:pPr>
            <w:r>
              <w:t>то же, поперечные сечения</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1:100 или 1:200</w:t>
            </w:r>
          </w:p>
        </w:tc>
      </w:tr>
      <w:tr w:rsidR="00886D3A" w:rsidTr="00592001">
        <w:tc>
          <w:tcPr>
            <w:tcW w:w="5529" w:type="dxa"/>
            <w:tcBorders>
              <w:top w:val="nil"/>
              <w:left w:val="single" w:sz="6" w:space="0" w:color="auto"/>
              <w:bottom w:val="nil"/>
              <w:right w:val="single" w:sz="6" w:space="0" w:color="auto"/>
            </w:tcBorders>
          </w:tcPr>
          <w:p w:rsidR="00886D3A" w:rsidRDefault="00886D3A" w:rsidP="002C3D8D">
            <w:pPr>
              <w:pStyle w:val="FORMATTEXT"/>
              <w:ind w:left="90"/>
              <w:jc w:val="both"/>
            </w:pPr>
            <w:r>
              <w:t>б) вестибюль:</w:t>
            </w:r>
          </w:p>
        </w:tc>
        <w:tc>
          <w:tcPr>
            <w:tcW w:w="3916" w:type="dxa"/>
            <w:tcBorders>
              <w:top w:val="nil"/>
              <w:left w:val="single" w:sz="6" w:space="0" w:color="auto"/>
              <w:bottom w:val="nil"/>
              <w:right w:val="single" w:sz="6" w:space="0" w:color="auto"/>
            </w:tcBorders>
          </w:tcPr>
          <w:p w:rsidR="00886D3A" w:rsidRDefault="00886D3A" w:rsidP="002C3D8D">
            <w:pPr>
              <w:pStyle w:val="FORMATTEXT"/>
            </w:pPr>
          </w:p>
        </w:tc>
      </w:tr>
      <w:tr w:rsidR="00886D3A" w:rsidTr="00592001">
        <w:tc>
          <w:tcPr>
            <w:tcW w:w="5529" w:type="dxa"/>
            <w:tcBorders>
              <w:top w:val="nil"/>
              <w:left w:val="single" w:sz="6" w:space="0" w:color="auto"/>
              <w:bottom w:val="nil"/>
              <w:right w:val="single" w:sz="6" w:space="0" w:color="auto"/>
            </w:tcBorders>
          </w:tcPr>
          <w:p w:rsidR="00886D3A" w:rsidRDefault="00886D3A" w:rsidP="00FB0BFC">
            <w:pPr>
              <w:pStyle w:val="FORMATTEXT"/>
              <w:ind w:left="720"/>
              <w:jc w:val="both"/>
            </w:pPr>
            <w:r>
              <w:t>поэтажные планы</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1:100</w:t>
            </w:r>
          </w:p>
        </w:tc>
      </w:tr>
      <w:tr w:rsidR="00886D3A" w:rsidTr="00592001">
        <w:tc>
          <w:tcPr>
            <w:tcW w:w="5529" w:type="dxa"/>
            <w:tcBorders>
              <w:top w:val="nil"/>
              <w:left w:val="single" w:sz="6" w:space="0" w:color="auto"/>
              <w:bottom w:val="nil"/>
              <w:right w:val="single" w:sz="6" w:space="0" w:color="auto"/>
            </w:tcBorders>
          </w:tcPr>
          <w:p w:rsidR="00886D3A" w:rsidRDefault="00886D3A" w:rsidP="00FB0BFC">
            <w:pPr>
              <w:pStyle w:val="FORMATTEXT"/>
              <w:ind w:left="720"/>
              <w:jc w:val="both"/>
            </w:pPr>
            <w:r>
              <w:t>продольный разрез</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1:100</w:t>
            </w:r>
          </w:p>
        </w:tc>
      </w:tr>
      <w:tr w:rsidR="00886D3A" w:rsidTr="00592001">
        <w:tc>
          <w:tcPr>
            <w:tcW w:w="5529" w:type="dxa"/>
            <w:tcBorders>
              <w:top w:val="nil"/>
              <w:left w:val="single" w:sz="6" w:space="0" w:color="auto"/>
              <w:bottom w:val="nil"/>
              <w:right w:val="single" w:sz="6" w:space="0" w:color="auto"/>
            </w:tcBorders>
          </w:tcPr>
          <w:p w:rsidR="00886D3A" w:rsidRDefault="00886D3A" w:rsidP="00FB0BFC">
            <w:pPr>
              <w:pStyle w:val="FORMATTEXT"/>
              <w:ind w:left="720"/>
              <w:jc w:val="both"/>
            </w:pPr>
            <w:r>
              <w:t>поперечный разрез</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1:100</w:t>
            </w:r>
          </w:p>
        </w:tc>
      </w:tr>
      <w:tr w:rsidR="00886D3A" w:rsidTr="00592001">
        <w:tc>
          <w:tcPr>
            <w:tcW w:w="5529" w:type="dxa"/>
            <w:tcBorders>
              <w:top w:val="nil"/>
              <w:left w:val="single" w:sz="6" w:space="0" w:color="auto"/>
              <w:bottom w:val="nil"/>
              <w:right w:val="single" w:sz="6" w:space="0" w:color="auto"/>
            </w:tcBorders>
          </w:tcPr>
          <w:p w:rsidR="00886D3A" w:rsidRDefault="00886D3A" w:rsidP="002C3D8D">
            <w:pPr>
              <w:pStyle w:val="FORMATTEXT"/>
              <w:ind w:left="90"/>
              <w:jc w:val="both"/>
            </w:pPr>
            <w:r>
              <w:t>в) эскалаторный тоннель:</w:t>
            </w:r>
          </w:p>
        </w:tc>
        <w:tc>
          <w:tcPr>
            <w:tcW w:w="3916" w:type="dxa"/>
            <w:tcBorders>
              <w:top w:val="nil"/>
              <w:left w:val="single" w:sz="6" w:space="0" w:color="auto"/>
              <w:bottom w:val="nil"/>
              <w:right w:val="single" w:sz="6" w:space="0" w:color="auto"/>
            </w:tcBorders>
          </w:tcPr>
          <w:p w:rsidR="00886D3A" w:rsidRDefault="00886D3A" w:rsidP="002C3D8D">
            <w:pPr>
              <w:pStyle w:val="FORMATTEXT"/>
            </w:pPr>
          </w:p>
        </w:tc>
      </w:tr>
      <w:tr w:rsidR="00886D3A" w:rsidTr="00592001">
        <w:tc>
          <w:tcPr>
            <w:tcW w:w="5529" w:type="dxa"/>
            <w:tcBorders>
              <w:top w:val="nil"/>
              <w:left w:val="single" w:sz="6" w:space="0" w:color="auto"/>
              <w:bottom w:val="nil"/>
              <w:right w:val="single" w:sz="6" w:space="0" w:color="auto"/>
            </w:tcBorders>
          </w:tcPr>
          <w:p w:rsidR="00886D3A" w:rsidRDefault="00886D3A" w:rsidP="00FB0BFC">
            <w:pPr>
              <w:pStyle w:val="FORMATTEXT"/>
              <w:ind w:left="720"/>
              <w:jc w:val="both"/>
            </w:pPr>
            <w:r>
              <w:t>план</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1:100 или 1:200</w:t>
            </w:r>
          </w:p>
        </w:tc>
      </w:tr>
      <w:tr w:rsidR="00886D3A" w:rsidTr="00592001">
        <w:tc>
          <w:tcPr>
            <w:tcW w:w="5529" w:type="dxa"/>
            <w:tcBorders>
              <w:top w:val="nil"/>
              <w:left w:val="single" w:sz="6" w:space="0" w:color="auto"/>
              <w:bottom w:val="nil"/>
              <w:right w:val="single" w:sz="6" w:space="0" w:color="auto"/>
            </w:tcBorders>
          </w:tcPr>
          <w:p w:rsidR="00886D3A" w:rsidRDefault="00886D3A" w:rsidP="00FB0BFC">
            <w:pPr>
              <w:pStyle w:val="FORMATTEXT"/>
              <w:ind w:left="720"/>
              <w:jc w:val="both"/>
            </w:pPr>
            <w:r>
              <w:t>продольный разрез</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1:100 или 1:200</w:t>
            </w:r>
          </w:p>
        </w:tc>
      </w:tr>
      <w:tr w:rsidR="00886D3A" w:rsidTr="00592001">
        <w:tc>
          <w:tcPr>
            <w:tcW w:w="5529" w:type="dxa"/>
            <w:tcBorders>
              <w:top w:val="nil"/>
              <w:left w:val="single" w:sz="6" w:space="0" w:color="auto"/>
              <w:bottom w:val="single" w:sz="6" w:space="0" w:color="auto"/>
              <w:right w:val="single" w:sz="6" w:space="0" w:color="auto"/>
            </w:tcBorders>
          </w:tcPr>
          <w:p w:rsidR="00886D3A" w:rsidRDefault="00886D3A" w:rsidP="00FB0BFC">
            <w:pPr>
              <w:pStyle w:val="FORMATTEXT"/>
              <w:ind w:left="720"/>
              <w:jc w:val="both"/>
            </w:pPr>
            <w:r>
              <w:t>поперечные сечения</w:t>
            </w:r>
          </w:p>
        </w:tc>
        <w:tc>
          <w:tcPr>
            <w:tcW w:w="3916" w:type="dxa"/>
            <w:tcBorders>
              <w:top w:val="nil"/>
              <w:left w:val="single" w:sz="6" w:space="0" w:color="auto"/>
              <w:bottom w:val="single" w:sz="6" w:space="0" w:color="auto"/>
              <w:right w:val="single" w:sz="6" w:space="0" w:color="auto"/>
            </w:tcBorders>
          </w:tcPr>
          <w:p w:rsidR="00886D3A" w:rsidRDefault="00886D3A" w:rsidP="002C3D8D">
            <w:pPr>
              <w:pStyle w:val="FORMATTEXT"/>
              <w:jc w:val="both"/>
            </w:pPr>
            <w:r>
              <w:t>1:50</w:t>
            </w:r>
          </w:p>
        </w:tc>
      </w:tr>
      <w:tr w:rsidR="00886D3A" w:rsidTr="00592001">
        <w:tc>
          <w:tcPr>
            <w:tcW w:w="5529" w:type="dxa"/>
            <w:tcBorders>
              <w:top w:val="single" w:sz="6" w:space="0" w:color="auto"/>
              <w:left w:val="single" w:sz="6" w:space="0" w:color="auto"/>
              <w:bottom w:val="nil"/>
              <w:right w:val="single" w:sz="6" w:space="0" w:color="auto"/>
            </w:tcBorders>
          </w:tcPr>
          <w:p w:rsidR="00886D3A" w:rsidRDefault="00886D3A" w:rsidP="002C3D8D">
            <w:pPr>
              <w:pStyle w:val="FORMATTEXT"/>
              <w:ind w:left="90"/>
              <w:jc w:val="both"/>
            </w:pPr>
            <w:r>
              <w:t>Перегонные тоннели:</w:t>
            </w:r>
          </w:p>
        </w:tc>
        <w:tc>
          <w:tcPr>
            <w:tcW w:w="3916" w:type="dxa"/>
            <w:tcBorders>
              <w:top w:val="single" w:sz="6" w:space="0" w:color="auto"/>
              <w:left w:val="single" w:sz="6" w:space="0" w:color="auto"/>
              <w:bottom w:val="nil"/>
              <w:right w:val="single" w:sz="6" w:space="0" w:color="auto"/>
            </w:tcBorders>
          </w:tcPr>
          <w:p w:rsidR="00886D3A" w:rsidRDefault="00886D3A" w:rsidP="002C3D8D">
            <w:pPr>
              <w:pStyle w:val="FORMATTEXT"/>
              <w:jc w:val="both"/>
            </w:pPr>
          </w:p>
        </w:tc>
      </w:tr>
      <w:tr w:rsidR="00886D3A" w:rsidTr="00592001">
        <w:tc>
          <w:tcPr>
            <w:tcW w:w="5529" w:type="dxa"/>
            <w:tcBorders>
              <w:top w:val="nil"/>
              <w:left w:val="single" w:sz="6" w:space="0" w:color="auto"/>
              <w:bottom w:val="nil"/>
              <w:right w:val="single" w:sz="6" w:space="0" w:color="auto"/>
            </w:tcBorders>
          </w:tcPr>
          <w:p w:rsidR="00886D3A" w:rsidRDefault="00886D3A" w:rsidP="00EE23A5">
            <w:pPr>
              <w:pStyle w:val="FORMATTEXT"/>
              <w:ind w:left="720"/>
              <w:jc w:val="both"/>
            </w:pPr>
            <w:r>
              <w:t>планы</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1:200 или 1:500</w:t>
            </w:r>
          </w:p>
        </w:tc>
      </w:tr>
      <w:tr w:rsidR="00886D3A" w:rsidTr="00592001">
        <w:tc>
          <w:tcPr>
            <w:tcW w:w="5529" w:type="dxa"/>
            <w:tcBorders>
              <w:top w:val="nil"/>
              <w:left w:val="single" w:sz="6" w:space="0" w:color="auto"/>
              <w:bottom w:val="nil"/>
              <w:right w:val="single" w:sz="6" w:space="0" w:color="auto"/>
            </w:tcBorders>
          </w:tcPr>
          <w:p w:rsidR="00886D3A" w:rsidRDefault="00886D3A" w:rsidP="00EE23A5">
            <w:pPr>
              <w:pStyle w:val="FORMATTEXT"/>
              <w:ind w:left="720"/>
              <w:jc w:val="both"/>
            </w:pPr>
            <w:r>
              <w:t>продольные профили</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(г) - 1:200 или 1:500, (в) - 1:100 или 1:200</w:t>
            </w:r>
          </w:p>
        </w:tc>
      </w:tr>
      <w:tr w:rsidR="00886D3A" w:rsidTr="00592001">
        <w:tc>
          <w:tcPr>
            <w:tcW w:w="5529" w:type="dxa"/>
            <w:tcBorders>
              <w:top w:val="nil"/>
              <w:left w:val="single" w:sz="6" w:space="0" w:color="auto"/>
              <w:bottom w:val="nil"/>
              <w:right w:val="single" w:sz="6" w:space="0" w:color="auto"/>
            </w:tcBorders>
          </w:tcPr>
          <w:p w:rsidR="00886D3A" w:rsidRDefault="00886D3A" w:rsidP="00EE23A5">
            <w:pPr>
              <w:pStyle w:val="FORMATTEXT"/>
              <w:ind w:left="720"/>
              <w:jc w:val="both"/>
            </w:pPr>
            <w:r>
              <w:t>поперечные сечения с таблицей сечений</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1:50</w:t>
            </w:r>
          </w:p>
        </w:tc>
      </w:tr>
      <w:tr w:rsidR="00886D3A" w:rsidTr="00592001">
        <w:tc>
          <w:tcPr>
            <w:tcW w:w="5529" w:type="dxa"/>
            <w:tcBorders>
              <w:top w:val="nil"/>
              <w:left w:val="single" w:sz="6" w:space="0" w:color="auto"/>
              <w:bottom w:val="nil"/>
              <w:right w:val="single" w:sz="6" w:space="0" w:color="auto"/>
            </w:tcBorders>
          </w:tcPr>
          <w:p w:rsidR="00886D3A" w:rsidRDefault="00886D3A" w:rsidP="00EE23A5">
            <w:pPr>
              <w:pStyle w:val="FORMATTEXT"/>
              <w:ind w:left="720"/>
              <w:jc w:val="both"/>
            </w:pPr>
            <w:r>
              <w:t>продольные разрезы служебных помещений</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1:100 или 1:200</w:t>
            </w:r>
          </w:p>
        </w:tc>
      </w:tr>
      <w:tr w:rsidR="00886D3A" w:rsidTr="00592001">
        <w:tc>
          <w:tcPr>
            <w:tcW w:w="5529" w:type="dxa"/>
            <w:tcBorders>
              <w:top w:val="nil"/>
              <w:left w:val="single" w:sz="6" w:space="0" w:color="auto"/>
              <w:bottom w:val="nil"/>
              <w:right w:val="single" w:sz="6" w:space="0" w:color="auto"/>
            </w:tcBorders>
          </w:tcPr>
          <w:p w:rsidR="00886D3A" w:rsidRDefault="00886D3A" w:rsidP="00EE23A5">
            <w:pPr>
              <w:pStyle w:val="FORMATTEXT"/>
              <w:ind w:left="720"/>
              <w:jc w:val="both"/>
            </w:pPr>
            <w:r>
              <w:t>то же, поперечные сечения</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1:50 или 1:100</w:t>
            </w:r>
          </w:p>
        </w:tc>
      </w:tr>
      <w:tr w:rsidR="00886D3A" w:rsidTr="00592001">
        <w:tc>
          <w:tcPr>
            <w:tcW w:w="5529" w:type="dxa"/>
            <w:tcBorders>
              <w:top w:val="nil"/>
              <w:left w:val="single" w:sz="6" w:space="0" w:color="auto"/>
              <w:bottom w:val="nil"/>
              <w:right w:val="single" w:sz="6" w:space="0" w:color="auto"/>
            </w:tcBorders>
          </w:tcPr>
          <w:p w:rsidR="00886D3A" w:rsidRDefault="00886D3A" w:rsidP="00EE23A5">
            <w:pPr>
              <w:pStyle w:val="FORMATTEXT"/>
              <w:ind w:left="720"/>
              <w:jc w:val="both"/>
            </w:pPr>
            <w:r>
              <w:t>планы присоединения скважин к городским коммуникациям</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1:500</w:t>
            </w:r>
          </w:p>
        </w:tc>
      </w:tr>
      <w:tr w:rsidR="00886D3A" w:rsidTr="00592001">
        <w:tc>
          <w:tcPr>
            <w:tcW w:w="5529" w:type="dxa"/>
            <w:tcBorders>
              <w:top w:val="nil"/>
              <w:left w:val="single" w:sz="6" w:space="0" w:color="auto"/>
              <w:bottom w:val="single" w:sz="6" w:space="0" w:color="auto"/>
              <w:right w:val="single" w:sz="6" w:space="0" w:color="auto"/>
            </w:tcBorders>
          </w:tcPr>
          <w:p w:rsidR="00886D3A" w:rsidRDefault="00886D3A" w:rsidP="00EE23A5">
            <w:pPr>
              <w:pStyle w:val="FORMATTEXT"/>
              <w:ind w:left="720"/>
              <w:jc w:val="both"/>
            </w:pPr>
            <w:r>
              <w:t>то же, продольные профили</w:t>
            </w:r>
          </w:p>
        </w:tc>
        <w:tc>
          <w:tcPr>
            <w:tcW w:w="3916" w:type="dxa"/>
            <w:tcBorders>
              <w:top w:val="nil"/>
              <w:left w:val="single" w:sz="6" w:space="0" w:color="auto"/>
              <w:bottom w:val="single" w:sz="6" w:space="0" w:color="auto"/>
              <w:right w:val="single" w:sz="6" w:space="0" w:color="auto"/>
            </w:tcBorders>
          </w:tcPr>
          <w:p w:rsidR="00886D3A" w:rsidRDefault="00886D3A" w:rsidP="002C3D8D">
            <w:pPr>
              <w:pStyle w:val="FORMATTEXT"/>
              <w:jc w:val="both"/>
            </w:pPr>
            <w:r>
              <w:t>(г) - 1:500, (в) - 1:100</w:t>
            </w:r>
          </w:p>
        </w:tc>
      </w:tr>
      <w:tr w:rsidR="00886D3A" w:rsidTr="00592001">
        <w:tc>
          <w:tcPr>
            <w:tcW w:w="5529" w:type="dxa"/>
            <w:tcBorders>
              <w:top w:val="nil"/>
              <w:left w:val="single" w:sz="6" w:space="0" w:color="auto"/>
              <w:bottom w:val="nil"/>
              <w:right w:val="single" w:sz="6" w:space="0" w:color="auto"/>
            </w:tcBorders>
          </w:tcPr>
          <w:p w:rsidR="00886D3A" w:rsidRDefault="00886D3A" w:rsidP="00A62D1F">
            <w:pPr>
              <w:pStyle w:val="FORMATTEXT"/>
              <w:ind w:left="90"/>
            </w:pPr>
            <w:r>
              <w:t>Стволы шахт, околоствольные сооружения и выработки:</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p>
        </w:tc>
      </w:tr>
      <w:tr w:rsidR="00886D3A" w:rsidTr="00592001">
        <w:tc>
          <w:tcPr>
            <w:tcW w:w="5529" w:type="dxa"/>
            <w:tcBorders>
              <w:top w:val="nil"/>
              <w:left w:val="single" w:sz="6" w:space="0" w:color="auto"/>
              <w:bottom w:val="nil"/>
              <w:right w:val="single" w:sz="6" w:space="0" w:color="auto"/>
            </w:tcBorders>
          </w:tcPr>
          <w:p w:rsidR="00886D3A" w:rsidRDefault="00886D3A" w:rsidP="00B7078C">
            <w:pPr>
              <w:pStyle w:val="FORMATTEXT"/>
              <w:ind w:left="720"/>
              <w:jc w:val="both"/>
            </w:pPr>
            <w:r>
              <w:t>вертикальные разрезы ствола шахты</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1:200 или 1:100</w:t>
            </w:r>
          </w:p>
        </w:tc>
      </w:tr>
      <w:tr w:rsidR="00886D3A" w:rsidTr="00592001">
        <w:tc>
          <w:tcPr>
            <w:tcW w:w="5529" w:type="dxa"/>
            <w:tcBorders>
              <w:top w:val="nil"/>
              <w:left w:val="single" w:sz="6" w:space="0" w:color="auto"/>
              <w:bottom w:val="nil"/>
              <w:right w:val="single" w:sz="6" w:space="0" w:color="auto"/>
            </w:tcBorders>
          </w:tcPr>
          <w:p w:rsidR="00886D3A" w:rsidRDefault="00886D3A" w:rsidP="00B7078C">
            <w:pPr>
              <w:pStyle w:val="FORMATTEXT"/>
              <w:ind w:left="720"/>
              <w:jc w:val="both"/>
            </w:pPr>
            <w:r>
              <w:t>то же, поперечные сечения</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1:50</w:t>
            </w:r>
          </w:p>
        </w:tc>
      </w:tr>
      <w:tr w:rsidR="00886D3A" w:rsidTr="00592001">
        <w:tc>
          <w:tcPr>
            <w:tcW w:w="5529" w:type="dxa"/>
            <w:tcBorders>
              <w:top w:val="nil"/>
              <w:left w:val="single" w:sz="6" w:space="0" w:color="auto"/>
              <w:bottom w:val="nil"/>
              <w:right w:val="single" w:sz="6" w:space="0" w:color="auto"/>
            </w:tcBorders>
          </w:tcPr>
          <w:p w:rsidR="00886D3A" w:rsidRDefault="00886D3A" w:rsidP="00B7078C">
            <w:pPr>
              <w:pStyle w:val="FORMATTEXT"/>
              <w:ind w:left="720"/>
            </w:pPr>
            <w:r>
              <w:t>планы околоствольных сооружений и выработок</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1:100 или 1:200</w:t>
            </w:r>
          </w:p>
        </w:tc>
      </w:tr>
      <w:tr w:rsidR="00886D3A" w:rsidTr="00592001">
        <w:tc>
          <w:tcPr>
            <w:tcW w:w="5529" w:type="dxa"/>
            <w:tcBorders>
              <w:top w:val="nil"/>
              <w:left w:val="single" w:sz="6" w:space="0" w:color="auto"/>
              <w:bottom w:val="nil"/>
              <w:right w:val="single" w:sz="6" w:space="0" w:color="auto"/>
            </w:tcBorders>
          </w:tcPr>
          <w:p w:rsidR="00886D3A" w:rsidRDefault="00886D3A" w:rsidP="00B7078C">
            <w:pPr>
              <w:pStyle w:val="FORMATTEXT"/>
              <w:ind w:left="720"/>
            </w:pPr>
            <w:r>
              <w:t>то же, продольные разрезы</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1:100 или 1:200</w:t>
            </w:r>
          </w:p>
        </w:tc>
      </w:tr>
      <w:tr w:rsidR="00886D3A" w:rsidTr="00592001">
        <w:tc>
          <w:tcPr>
            <w:tcW w:w="5529" w:type="dxa"/>
            <w:tcBorders>
              <w:top w:val="nil"/>
              <w:left w:val="single" w:sz="6" w:space="0" w:color="auto"/>
              <w:bottom w:val="single" w:sz="6" w:space="0" w:color="auto"/>
              <w:right w:val="single" w:sz="6" w:space="0" w:color="auto"/>
            </w:tcBorders>
          </w:tcPr>
          <w:p w:rsidR="00886D3A" w:rsidRDefault="00886D3A" w:rsidP="00B7078C">
            <w:pPr>
              <w:pStyle w:val="FORMATTEXT"/>
              <w:ind w:left="720"/>
            </w:pPr>
            <w:r>
              <w:t>то же, поперечные сечения</w:t>
            </w:r>
          </w:p>
        </w:tc>
        <w:tc>
          <w:tcPr>
            <w:tcW w:w="3916" w:type="dxa"/>
            <w:tcBorders>
              <w:top w:val="nil"/>
              <w:left w:val="single" w:sz="6" w:space="0" w:color="auto"/>
              <w:bottom w:val="single" w:sz="6" w:space="0" w:color="auto"/>
              <w:right w:val="single" w:sz="6" w:space="0" w:color="auto"/>
            </w:tcBorders>
          </w:tcPr>
          <w:p w:rsidR="00886D3A" w:rsidRDefault="00886D3A" w:rsidP="002C3D8D">
            <w:pPr>
              <w:pStyle w:val="FORMATTEXT"/>
              <w:jc w:val="both"/>
            </w:pPr>
            <w:r>
              <w:t>1:50</w:t>
            </w:r>
          </w:p>
        </w:tc>
      </w:tr>
      <w:tr w:rsidR="00886D3A" w:rsidTr="00592001">
        <w:tc>
          <w:tcPr>
            <w:tcW w:w="5529" w:type="dxa"/>
            <w:tcBorders>
              <w:top w:val="single" w:sz="6" w:space="0" w:color="auto"/>
              <w:left w:val="single" w:sz="6" w:space="0" w:color="auto"/>
              <w:bottom w:val="nil"/>
              <w:right w:val="single" w:sz="6" w:space="0" w:color="auto"/>
            </w:tcBorders>
          </w:tcPr>
          <w:p w:rsidR="00886D3A" w:rsidRDefault="00886D3A" w:rsidP="002C3D8D">
            <w:pPr>
              <w:pStyle w:val="FORMATTEXT"/>
              <w:ind w:left="90"/>
              <w:jc w:val="both"/>
            </w:pPr>
            <w:r>
              <w:t>Открытый участок линии:</w:t>
            </w:r>
          </w:p>
        </w:tc>
        <w:tc>
          <w:tcPr>
            <w:tcW w:w="3916" w:type="dxa"/>
            <w:tcBorders>
              <w:top w:val="single" w:sz="6" w:space="0" w:color="auto"/>
              <w:left w:val="single" w:sz="6" w:space="0" w:color="auto"/>
              <w:bottom w:val="nil"/>
              <w:right w:val="single" w:sz="6" w:space="0" w:color="auto"/>
            </w:tcBorders>
          </w:tcPr>
          <w:p w:rsidR="00886D3A" w:rsidRDefault="00886D3A" w:rsidP="002C3D8D">
            <w:pPr>
              <w:pStyle w:val="FORMATTEXT"/>
              <w:jc w:val="both"/>
            </w:pPr>
          </w:p>
        </w:tc>
      </w:tr>
      <w:tr w:rsidR="00886D3A" w:rsidTr="00592001">
        <w:tc>
          <w:tcPr>
            <w:tcW w:w="5529" w:type="dxa"/>
            <w:tcBorders>
              <w:top w:val="nil"/>
              <w:left w:val="single" w:sz="6" w:space="0" w:color="auto"/>
              <w:bottom w:val="nil"/>
              <w:right w:val="single" w:sz="6" w:space="0" w:color="auto"/>
            </w:tcBorders>
          </w:tcPr>
          <w:p w:rsidR="00886D3A" w:rsidRDefault="00886D3A" w:rsidP="00B919D8">
            <w:pPr>
              <w:pStyle w:val="FORMATTEXT"/>
              <w:ind w:left="720"/>
              <w:jc w:val="both"/>
            </w:pPr>
            <w:r>
              <w:t>план станции</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1:200</w:t>
            </w:r>
          </w:p>
        </w:tc>
      </w:tr>
      <w:tr w:rsidR="00886D3A" w:rsidTr="00592001">
        <w:tc>
          <w:tcPr>
            <w:tcW w:w="5529" w:type="dxa"/>
            <w:tcBorders>
              <w:top w:val="nil"/>
              <w:left w:val="single" w:sz="6" w:space="0" w:color="auto"/>
              <w:bottom w:val="nil"/>
              <w:right w:val="single" w:sz="6" w:space="0" w:color="auto"/>
            </w:tcBorders>
          </w:tcPr>
          <w:p w:rsidR="00886D3A" w:rsidRDefault="00886D3A" w:rsidP="00B919D8">
            <w:pPr>
              <w:pStyle w:val="FORMATTEXT"/>
              <w:ind w:left="720"/>
              <w:jc w:val="both"/>
            </w:pPr>
            <w:r>
              <w:t>план перегона</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1:500</w:t>
            </w:r>
          </w:p>
        </w:tc>
      </w:tr>
      <w:tr w:rsidR="00886D3A" w:rsidTr="00592001">
        <w:tc>
          <w:tcPr>
            <w:tcW w:w="5529" w:type="dxa"/>
            <w:tcBorders>
              <w:top w:val="nil"/>
              <w:left w:val="single" w:sz="6" w:space="0" w:color="auto"/>
              <w:bottom w:val="nil"/>
              <w:right w:val="single" w:sz="6" w:space="0" w:color="auto"/>
            </w:tcBorders>
          </w:tcPr>
          <w:p w:rsidR="00886D3A" w:rsidRDefault="00886D3A" w:rsidP="00B919D8">
            <w:pPr>
              <w:pStyle w:val="FORMATTEXT"/>
              <w:ind w:left="720"/>
              <w:jc w:val="both"/>
            </w:pPr>
            <w:r>
              <w:t>продольный профиль перегона</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(г) - 1:500, (в) - 1:200</w:t>
            </w:r>
          </w:p>
        </w:tc>
      </w:tr>
      <w:tr w:rsidR="00886D3A" w:rsidTr="00592001">
        <w:tc>
          <w:tcPr>
            <w:tcW w:w="5529" w:type="dxa"/>
            <w:tcBorders>
              <w:top w:val="nil"/>
              <w:left w:val="single" w:sz="6" w:space="0" w:color="auto"/>
              <w:bottom w:val="nil"/>
              <w:right w:val="single" w:sz="6" w:space="0" w:color="auto"/>
            </w:tcBorders>
          </w:tcPr>
          <w:p w:rsidR="00886D3A" w:rsidRDefault="00886D3A" w:rsidP="00B919D8">
            <w:pPr>
              <w:pStyle w:val="FORMATTEXT"/>
              <w:ind w:left="720"/>
              <w:jc w:val="both"/>
            </w:pPr>
            <w:r>
              <w:t>то же, станции</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1:100 или 1:200</w:t>
            </w:r>
          </w:p>
        </w:tc>
      </w:tr>
      <w:tr w:rsidR="00886D3A" w:rsidTr="00592001">
        <w:tc>
          <w:tcPr>
            <w:tcW w:w="5529" w:type="dxa"/>
            <w:tcBorders>
              <w:top w:val="nil"/>
              <w:left w:val="single" w:sz="6" w:space="0" w:color="auto"/>
              <w:bottom w:val="nil"/>
              <w:right w:val="single" w:sz="6" w:space="0" w:color="auto"/>
            </w:tcBorders>
          </w:tcPr>
          <w:p w:rsidR="00886D3A" w:rsidRDefault="00886D3A" w:rsidP="00B919D8">
            <w:pPr>
              <w:pStyle w:val="FORMATTEXT"/>
              <w:ind w:left="720"/>
              <w:jc w:val="both"/>
            </w:pPr>
            <w:r>
              <w:t>поперечные сечения перегона</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1:100 или 1:50</w:t>
            </w:r>
          </w:p>
        </w:tc>
      </w:tr>
      <w:tr w:rsidR="00886D3A" w:rsidTr="00592001">
        <w:tc>
          <w:tcPr>
            <w:tcW w:w="5529" w:type="dxa"/>
            <w:tcBorders>
              <w:top w:val="nil"/>
              <w:left w:val="single" w:sz="6" w:space="0" w:color="auto"/>
              <w:bottom w:val="single" w:sz="6" w:space="0" w:color="auto"/>
              <w:right w:val="single" w:sz="6" w:space="0" w:color="auto"/>
            </w:tcBorders>
          </w:tcPr>
          <w:p w:rsidR="00886D3A" w:rsidRDefault="00886D3A" w:rsidP="00B919D8">
            <w:pPr>
              <w:pStyle w:val="FORMATTEXT"/>
              <w:ind w:left="720"/>
              <w:jc w:val="both"/>
            </w:pPr>
            <w:r>
              <w:t>то же, станции</w:t>
            </w:r>
          </w:p>
        </w:tc>
        <w:tc>
          <w:tcPr>
            <w:tcW w:w="3916" w:type="dxa"/>
            <w:tcBorders>
              <w:top w:val="nil"/>
              <w:left w:val="single" w:sz="6" w:space="0" w:color="auto"/>
              <w:bottom w:val="single" w:sz="6" w:space="0" w:color="auto"/>
              <w:right w:val="single" w:sz="6" w:space="0" w:color="auto"/>
            </w:tcBorders>
          </w:tcPr>
          <w:p w:rsidR="00886D3A" w:rsidRDefault="00886D3A" w:rsidP="002C3D8D">
            <w:pPr>
              <w:pStyle w:val="FORMATTEXT"/>
              <w:jc w:val="both"/>
            </w:pPr>
            <w:r>
              <w:t>1:100 или 1:50</w:t>
            </w:r>
          </w:p>
        </w:tc>
      </w:tr>
      <w:tr w:rsidR="00886D3A" w:rsidTr="00592001">
        <w:tc>
          <w:tcPr>
            <w:tcW w:w="5529" w:type="dxa"/>
            <w:tcBorders>
              <w:top w:val="single" w:sz="6" w:space="0" w:color="auto"/>
              <w:left w:val="single" w:sz="6" w:space="0" w:color="auto"/>
              <w:bottom w:val="nil"/>
              <w:right w:val="single" w:sz="6" w:space="0" w:color="auto"/>
            </w:tcBorders>
          </w:tcPr>
          <w:p w:rsidR="00886D3A" w:rsidRDefault="00886D3A" w:rsidP="00706694">
            <w:pPr>
              <w:pStyle w:val="FORMATTEXT"/>
              <w:ind w:left="90"/>
            </w:pPr>
            <w:r>
              <w:t>Электродепо и городские подземные коммуникации:</w:t>
            </w:r>
          </w:p>
        </w:tc>
        <w:tc>
          <w:tcPr>
            <w:tcW w:w="3916" w:type="dxa"/>
            <w:tcBorders>
              <w:top w:val="single" w:sz="6" w:space="0" w:color="auto"/>
              <w:left w:val="single" w:sz="6" w:space="0" w:color="auto"/>
              <w:bottom w:val="nil"/>
              <w:right w:val="single" w:sz="6" w:space="0" w:color="auto"/>
            </w:tcBorders>
          </w:tcPr>
          <w:p w:rsidR="00886D3A" w:rsidRDefault="00886D3A" w:rsidP="002C3D8D">
            <w:pPr>
              <w:pStyle w:val="FORMATTEXT"/>
              <w:jc w:val="both"/>
            </w:pPr>
          </w:p>
        </w:tc>
      </w:tr>
      <w:tr w:rsidR="00886D3A" w:rsidTr="00592001">
        <w:tc>
          <w:tcPr>
            <w:tcW w:w="5529" w:type="dxa"/>
            <w:tcBorders>
              <w:top w:val="nil"/>
              <w:left w:val="single" w:sz="6" w:space="0" w:color="auto"/>
              <w:bottom w:val="nil"/>
              <w:right w:val="single" w:sz="6" w:space="0" w:color="auto"/>
            </w:tcBorders>
          </w:tcPr>
          <w:p w:rsidR="00886D3A" w:rsidRDefault="00886D3A" w:rsidP="009240F6">
            <w:pPr>
              <w:pStyle w:val="FORMATTEXT"/>
              <w:ind w:left="720"/>
              <w:jc w:val="both"/>
            </w:pPr>
            <w:r>
              <w:t>план территории электродепо</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1:500</w:t>
            </w:r>
          </w:p>
        </w:tc>
      </w:tr>
      <w:tr w:rsidR="00886D3A" w:rsidTr="00592001">
        <w:tc>
          <w:tcPr>
            <w:tcW w:w="5529" w:type="dxa"/>
            <w:tcBorders>
              <w:top w:val="nil"/>
              <w:left w:val="single" w:sz="6" w:space="0" w:color="auto"/>
              <w:bottom w:val="nil"/>
              <w:right w:val="single" w:sz="6" w:space="0" w:color="auto"/>
            </w:tcBorders>
          </w:tcPr>
          <w:p w:rsidR="00886D3A" w:rsidRDefault="00886D3A" w:rsidP="009240F6">
            <w:pPr>
              <w:pStyle w:val="FORMATTEXT"/>
              <w:ind w:left="720"/>
            </w:pPr>
            <w:r>
              <w:t>то же, продольный профиль земляного полотна</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(г) - 1:500, (в) - 1:100</w:t>
            </w:r>
          </w:p>
        </w:tc>
      </w:tr>
      <w:tr w:rsidR="00886D3A" w:rsidTr="00592001">
        <w:tc>
          <w:tcPr>
            <w:tcW w:w="5529" w:type="dxa"/>
            <w:tcBorders>
              <w:top w:val="nil"/>
              <w:left w:val="single" w:sz="6" w:space="0" w:color="auto"/>
              <w:bottom w:val="nil"/>
              <w:right w:val="single" w:sz="6" w:space="0" w:color="auto"/>
            </w:tcBorders>
          </w:tcPr>
          <w:p w:rsidR="00886D3A" w:rsidRDefault="00886D3A" w:rsidP="009240F6">
            <w:pPr>
              <w:pStyle w:val="FORMATTEXT"/>
              <w:ind w:left="720"/>
            </w:pPr>
            <w:r>
              <w:t>то же, поперечные разрезы</w:t>
            </w:r>
          </w:p>
        </w:tc>
        <w:tc>
          <w:tcPr>
            <w:tcW w:w="3916" w:type="dxa"/>
            <w:tcBorders>
              <w:top w:val="nil"/>
              <w:left w:val="single" w:sz="6" w:space="0" w:color="auto"/>
              <w:bottom w:val="nil"/>
              <w:right w:val="single" w:sz="6" w:space="0" w:color="auto"/>
            </w:tcBorders>
          </w:tcPr>
          <w:p w:rsidR="00886D3A" w:rsidRDefault="00886D3A" w:rsidP="002C3D8D">
            <w:pPr>
              <w:pStyle w:val="FORMATTEXT"/>
              <w:jc w:val="both"/>
            </w:pPr>
            <w:r>
              <w:t>1:100 или 1:200</w:t>
            </w:r>
          </w:p>
        </w:tc>
      </w:tr>
      <w:tr w:rsidR="00886D3A" w:rsidTr="00592001">
        <w:tc>
          <w:tcPr>
            <w:tcW w:w="5529" w:type="dxa"/>
            <w:tcBorders>
              <w:top w:val="nil"/>
              <w:left w:val="single" w:sz="6" w:space="0" w:color="auto"/>
              <w:bottom w:val="single" w:sz="6" w:space="0" w:color="auto"/>
              <w:right w:val="single" w:sz="6" w:space="0" w:color="auto"/>
            </w:tcBorders>
          </w:tcPr>
          <w:p w:rsidR="00886D3A" w:rsidRDefault="00886D3A" w:rsidP="009240F6">
            <w:pPr>
              <w:pStyle w:val="FORMATTEXT"/>
              <w:ind w:left="720"/>
              <w:jc w:val="both"/>
            </w:pPr>
            <w:r>
              <w:t>продольные профили городских подземных коммуникаций</w:t>
            </w:r>
          </w:p>
        </w:tc>
        <w:tc>
          <w:tcPr>
            <w:tcW w:w="3916" w:type="dxa"/>
            <w:tcBorders>
              <w:top w:val="nil"/>
              <w:left w:val="single" w:sz="6" w:space="0" w:color="auto"/>
              <w:bottom w:val="single" w:sz="6" w:space="0" w:color="auto"/>
              <w:right w:val="single" w:sz="6" w:space="0" w:color="auto"/>
            </w:tcBorders>
          </w:tcPr>
          <w:p w:rsidR="00886D3A" w:rsidRDefault="00886D3A" w:rsidP="002C3D8D">
            <w:pPr>
              <w:pStyle w:val="FORMATTEXT"/>
              <w:jc w:val="both"/>
            </w:pPr>
            <w:r>
              <w:t>(г) - 1:500, (в) - 1:100</w:t>
            </w:r>
          </w:p>
        </w:tc>
      </w:tr>
    </w:tbl>
    <w:p w:rsidR="00850089" w:rsidRPr="00462299" w:rsidRDefault="00850089" w:rsidP="00357F00">
      <w:pPr>
        <w:pStyle w:val="2"/>
        <w:spacing w:before="240"/>
      </w:pPr>
      <w:bookmarkStart w:id="115" w:name="_Toc300322374"/>
      <w:r w:rsidRPr="00462299">
        <w:t>Инженерно-геологическое обеспечение</w:t>
      </w:r>
      <w:bookmarkEnd w:id="115"/>
    </w:p>
    <w:p w:rsidR="00886D3A" w:rsidRDefault="00886D3A" w:rsidP="00634403">
      <w:pPr>
        <w:pStyle w:val="3"/>
        <w:numPr>
          <w:ilvl w:val="2"/>
          <w:numId w:val="211"/>
        </w:numPr>
      </w:pPr>
      <w:bookmarkStart w:id="116" w:name="_Toc300322375"/>
      <w:r w:rsidRPr="00C244B5">
        <w:t>Общие положения</w:t>
      </w:r>
      <w:bookmarkEnd w:id="116"/>
    </w:p>
    <w:p w:rsidR="00886D3A" w:rsidRPr="00241ECC" w:rsidRDefault="00886D3A" w:rsidP="00241ECC">
      <w:pPr>
        <w:widowControl w:val="0"/>
        <w:numPr>
          <w:ilvl w:val="3"/>
          <w:numId w:val="82"/>
        </w:numPr>
        <w:autoSpaceDE w:val="0"/>
        <w:autoSpaceDN w:val="0"/>
        <w:adjustRightInd w:val="0"/>
        <w:rPr>
          <w:bCs/>
          <w:szCs w:val="20"/>
        </w:rPr>
      </w:pPr>
      <w:r w:rsidRPr="00241ECC">
        <w:rPr>
          <w:bCs/>
          <w:szCs w:val="20"/>
        </w:rPr>
        <w:t>Работы по инженерно-геологическому обеспечению проводить по техническому заданию заказчика.</w:t>
      </w:r>
    </w:p>
    <w:p w:rsidR="00886D3A" w:rsidRDefault="00886D3A" w:rsidP="00B369CC">
      <w:pPr>
        <w:widowControl w:val="0"/>
        <w:autoSpaceDE w:val="0"/>
        <w:autoSpaceDN w:val="0"/>
        <w:adjustRightInd w:val="0"/>
      </w:pPr>
      <w:r>
        <w:t>К работе привлекать проектно-строительные и проектно-изыскательские организации, проводившие инженерно-геологические изыскания для проектирования строительства, или другие специализированные организации.</w:t>
      </w:r>
    </w:p>
    <w:p w:rsidR="00886D3A" w:rsidRPr="00CD04AF" w:rsidRDefault="00886D3A" w:rsidP="00CD04AF">
      <w:pPr>
        <w:widowControl w:val="0"/>
        <w:numPr>
          <w:ilvl w:val="3"/>
          <w:numId w:val="82"/>
        </w:numPr>
        <w:autoSpaceDE w:val="0"/>
        <w:autoSpaceDN w:val="0"/>
        <w:adjustRightInd w:val="0"/>
        <w:rPr>
          <w:bCs/>
          <w:szCs w:val="20"/>
        </w:rPr>
      </w:pPr>
      <w:r w:rsidRPr="00CD04AF">
        <w:rPr>
          <w:bCs/>
          <w:szCs w:val="20"/>
        </w:rPr>
        <w:t>Инженерно-геологическое обеспечение строительства выработок с применением тоннелепроходческих комплексов с пригрузом забоя (</w:t>
      </w:r>
      <w:r w:rsidR="007664BC">
        <w:rPr>
          <w:bCs/>
          <w:szCs w:val="20"/>
        </w:rPr>
        <w:t>бентонитовым</w:t>
      </w:r>
      <w:r w:rsidRPr="00CD04AF">
        <w:rPr>
          <w:bCs/>
          <w:szCs w:val="20"/>
        </w:rPr>
        <w:t>, грунтовым) выполнять по программам, соответствующим конкретному виду комплекса.</w:t>
      </w:r>
    </w:p>
    <w:p w:rsidR="00886D3A" w:rsidRPr="00F51425" w:rsidRDefault="00886D3A" w:rsidP="00F51425">
      <w:pPr>
        <w:widowControl w:val="0"/>
        <w:numPr>
          <w:ilvl w:val="3"/>
          <w:numId w:val="82"/>
        </w:numPr>
        <w:autoSpaceDE w:val="0"/>
        <w:autoSpaceDN w:val="0"/>
        <w:adjustRightInd w:val="0"/>
        <w:rPr>
          <w:bCs/>
          <w:szCs w:val="20"/>
        </w:rPr>
      </w:pPr>
      <w:r w:rsidRPr="00F51425">
        <w:rPr>
          <w:bCs/>
          <w:szCs w:val="20"/>
        </w:rPr>
        <w:t>При выявлении несоответствия между фактическими и отраженными в проектной документации инженерно-геологическими условиями ставить в известность об этом заказчика, строительную и проектную организации.</w:t>
      </w:r>
    </w:p>
    <w:p w:rsidR="00886D3A" w:rsidRPr="00DD59AB" w:rsidRDefault="00886D3A" w:rsidP="00DD59AB">
      <w:pPr>
        <w:widowControl w:val="0"/>
        <w:numPr>
          <w:ilvl w:val="3"/>
          <w:numId w:val="82"/>
        </w:numPr>
        <w:autoSpaceDE w:val="0"/>
        <w:autoSpaceDN w:val="0"/>
        <w:adjustRightInd w:val="0"/>
        <w:rPr>
          <w:bCs/>
          <w:szCs w:val="20"/>
        </w:rPr>
      </w:pPr>
      <w:r w:rsidRPr="00DD59AB">
        <w:rPr>
          <w:bCs/>
          <w:szCs w:val="20"/>
        </w:rPr>
        <w:t>При необходимости уточнения инженерно-геологических условий проводить дополнительные изыскания и исследования.</w:t>
      </w:r>
    </w:p>
    <w:p w:rsidR="00886D3A" w:rsidRDefault="00886D3A" w:rsidP="00AC063D">
      <w:pPr>
        <w:widowControl w:val="0"/>
        <w:autoSpaceDE w:val="0"/>
        <w:autoSpaceDN w:val="0"/>
        <w:adjustRightInd w:val="0"/>
      </w:pPr>
      <w:r>
        <w:t>Дополнительные изыскания и исследования выполнять, если при проходке выработок возникают следующие не предвиденные в проекте проблемы:</w:t>
      </w:r>
    </w:p>
    <w:p w:rsidR="00886D3A" w:rsidRPr="00F719B5" w:rsidRDefault="00886D3A" w:rsidP="00F719B5">
      <w:pPr>
        <w:numPr>
          <w:ilvl w:val="1"/>
          <w:numId w:val="29"/>
        </w:numPr>
        <w:textAlignment w:val="top"/>
        <w:rPr>
          <w:rFonts w:cs="Arial"/>
          <w:szCs w:val="19"/>
        </w:rPr>
      </w:pPr>
      <w:r w:rsidRPr="00F719B5">
        <w:rPr>
          <w:rFonts w:cs="Arial"/>
          <w:szCs w:val="19"/>
        </w:rPr>
        <w:t>несоответствие физико-механических свойств грунтов в забое параметрам свойств, принятым в проектной документации;</w:t>
      </w:r>
    </w:p>
    <w:p w:rsidR="00886D3A" w:rsidRPr="00F719B5" w:rsidRDefault="00886D3A" w:rsidP="00F719B5">
      <w:pPr>
        <w:numPr>
          <w:ilvl w:val="1"/>
          <w:numId w:val="29"/>
        </w:numPr>
        <w:textAlignment w:val="top"/>
        <w:rPr>
          <w:rFonts w:cs="Arial"/>
          <w:szCs w:val="19"/>
        </w:rPr>
      </w:pPr>
      <w:r w:rsidRPr="00F719B5">
        <w:rPr>
          <w:rFonts w:cs="Arial"/>
          <w:szCs w:val="19"/>
        </w:rPr>
        <w:t xml:space="preserve">наличие газопроявлений, а также загрязнений грунтов химическими </w:t>
      </w:r>
      <w:r w:rsidR="008102F6">
        <w:rPr>
          <w:rFonts w:cs="Arial"/>
          <w:szCs w:val="19"/>
        </w:rPr>
        <w:t>прод</w:t>
      </w:r>
      <w:r w:rsidRPr="008102F6">
        <w:rPr>
          <w:rFonts w:cs="Arial"/>
          <w:szCs w:val="19"/>
        </w:rPr>
        <w:t>уктами</w:t>
      </w:r>
      <w:r w:rsidRPr="00F719B5">
        <w:rPr>
          <w:rFonts w:cs="Arial"/>
          <w:szCs w:val="19"/>
        </w:rPr>
        <w:t>;</w:t>
      </w:r>
    </w:p>
    <w:p w:rsidR="00886D3A" w:rsidRPr="00F719B5" w:rsidRDefault="00886D3A" w:rsidP="00F719B5">
      <w:pPr>
        <w:numPr>
          <w:ilvl w:val="1"/>
          <w:numId w:val="29"/>
        </w:numPr>
        <w:textAlignment w:val="top"/>
        <w:rPr>
          <w:rFonts w:cs="Arial"/>
          <w:szCs w:val="19"/>
        </w:rPr>
      </w:pPr>
      <w:r w:rsidRPr="00F719B5">
        <w:rPr>
          <w:rFonts w:cs="Arial"/>
          <w:szCs w:val="19"/>
        </w:rPr>
        <w:t>развитие горного давления и деформаций поверхности, превышающее их проектные величины, а также другие негативные процессы.</w:t>
      </w:r>
    </w:p>
    <w:p w:rsidR="00886D3A" w:rsidRPr="009520A3" w:rsidRDefault="00886D3A" w:rsidP="009520A3">
      <w:pPr>
        <w:widowControl w:val="0"/>
        <w:numPr>
          <w:ilvl w:val="3"/>
          <w:numId w:val="82"/>
        </w:numPr>
        <w:autoSpaceDE w:val="0"/>
        <w:autoSpaceDN w:val="0"/>
        <w:adjustRightInd w:val="0"/>
        <w:rPr>
          <w:bCs/>
          <w:szCs w:val="20"/>
        </w:rPr>
      </w:pPr>
      <w:r w:rsidRPr="009520A3">
        <w:rPr>
          <w:bCs/>
          <w:szCs w:val="20"/>
        </w:rPr>
        <w:t>При выявлении в забое опасных инженерно-геологических условий работы останавливать, сообщать об этом руководителю горнопроходческих работ и вносить записи об этом в журнал авторского надзора.</w:t>
      </w:r>
    </w:p>
    <w:p w:rsidR="00886D3A" w:rsidRDefault="00886D3A" w:rsidP="00A94576">
      <w:pPr>
        <w:widowControl w:val="0"/>
        <w:autoSpaceDE w:val="0"/>
        <w:autoSpaceDN w:val="0"/>
        <w:adjustRightInd w:val="0"/>
      </w:pPr>
      <w:r>
        <w:t>В дальнейшем степень предполагаемой опасности и риска оценивать с участием представителей заказчика, строительной и проектной организаций и руководителя группы инженерно-геологического обеспечения.</w:t>
      </w:r>
    </w:p>
    <w:p w:rsidR="00886D3A" w:rsidRDefault="00886D3A" w:rsidP="001F1120">
      <w:pPr>
        <w:pStyle w:val="3"/>
      </w:pPr>
      <w:bookmarkStart w:id="117" w:name="_Toc300322376"/>
      <w:r w:rsidRPr="001F1120">
        <w:t>Состав работ при строительстве сооружений закрытым способом</w:t>
      </w:r>
      <w:bookmarkEnd w:id="117"/>
    </w:p>
    <w:p w:rsidR="00886D3A" w:rsidRPr="00B44E36" w:rsidRDefault="00886D3A" w:rsidP="00B44E36">
      <w:pPr>
        <w:widowControl w:val="0"/>
        <w:numPr>
          <w:ilvl w:val="3"/>
          <w:numId w:val="83"/>
        </w:numPr>
        <w:autoSpaceDE w:val="0"/>
        <w:autoSpaceDN w:val="0"/>
        <w:adjustRightInd w:val="0"/>
        <w:rPr>
          <w:bCs/>
          <w:szCs w:val="20"/>
        </w:rPr>
      </w:pPr>
      <w:r w:rsidRPr="00B44E36">
        <w:rPr>
          <w:bCs/>
          <w:szCs w:val="20"/>
        </w:rPr>
        <w:t>В состав инженерно-геологических работ входят:</w:t>
      </w:r>
    </w:p>
    <w:p w:rsidR="00886D3A" w:rsidRPr="00BA6BE8" w:rsidRDefault="00886D3A" w:rsidP="00BA6BE8">
      <w:pPr>
        <w:numPr>
          <w:ilvl w:val="1"/>
          <w:numId w:val="29"/>
        </w:numPr>
        <w:textAlignment w:val="top"/>
        <w:rPr>
          <w:rFonts w:cs="Arial"/>
          <w:szCs w:val="19"/>
        </w:rPr>
      </w:pPr>
      <w:r w:rsidRPr="00BA6BE8">
        <w:rPr>
          <w:rFonts w:cs="Arial"/>
          <w:szCs w:val="19"/>
        </w:rPr>
        <w:t>систематическое описание грунтов в забое, своде и стенах выработки;</w:t>
      </w:r>
    </w:p>
    <w:p w:rsidR="00886D3A" w:rsidRPr="00BA6BE8" w:rsidRDefault="00886D3A" w:rsidP="00BA6BE8">
      <w:pPr>
        <w:numPr>
          <w:ilvl w:val="1"/>
          <w:numId w:val="29"/>
        </w:numPr>
        <w:textAlignment w:val="top"/>
        <w:rPr>
          <w:rFonts w:cs="Arial"/>
          <w:szCs w:val="19"/>
        </w:rPr>
      </w:pPr>
      <w:r w:rsidRPr="00BA6BE8">
        <w:rPr>
          <w:rFonts w:cs="Arial"/>
          <w:szCs w:val="19"/>
        </w:rPr>
        <w:t>оценка прочности и устойчивости грунтов;</w:t>
      </w:r>
    </w:p>
    <w:p w:rsidR="00886D3A" w:rsidRPr="00BA6BE8" w:rsidRDefault="00886D3A" w:rsidP="00BA6BE8">
      <w:pPr>
        <w:numPr>
          <w:ilvl w:val="1"/>
          <w:numId w:val="29"/>
        </w:numPr>
        <w:textAlignment w:val="top"/>
        <w:rPr>
          <w:rFonts w:cs="Arial"/>
          <w:szCs w:val="19"/>
        </w:rPr>
      </w:pPr>
      <w:r w:rsidRPr="00BA6BE8">
        <w:rPr>
          <w:rFonts w:cs="Arial"/>
          <w:szCs w:val="19"/>
        </w:rPr>
        <w:t>проверка соответствия инженерно-геологических условий и расчетных показателей физико-механических свойств грунтов, принятых в проектной документации, фактическим данным, выявленным во время проведения строительных работ;</w:t>
      </w:r>
    </w:p>
    <w:p w:rsidR="00886D3A" w:rsidRPr="00BA6BE8" w:rsidRDefault="00886D3A" w:rsidP="00BA6BE8">
      <w:pPr>
        <w:numPr>
          <w:ilvl w:val="1"/>
          <w:numId w:val="29"/>
        </w:numPr>
        <w:textAlignment w:val="top"/>
        <w:rPr>
          <w:rFonts w:cs="Arial"/>
          <w:szCs w:val="19"/>
        </w:rPr>
      </w:pPr>
      <w:r w:rsidRPr="00BA6BE8">
        <w:rPr>
          <w:rFonts w:cs="Arial"/>
          <w:szCs w:val="19"/>
        </w:rPr>
        <w:t>оценка устойчивости грунтов в забое и ее прогноз для участков предстоящих горнопроходческих работ;</w:t>
      </w:r>
    </w:p>
    <w:p w:rsidR="00886D3A" w:rsidRPr="00BA6BE8" w:rsidRDefault="00886D3A" w:rsidP="00BA6BE8">
      <w:pPr>
        <w:numPr>
          <w:ilvl w:val="1"/>
          <w:numId w:val="29"/>
        </w:numPr>
        <w:textAlignment w:val="top"/>
        <w:rPr>
          <w:rFonts w:cs="Arial"/>
          <w:szCs w:val="19"/>
        </w:rPr>
      </w:pPr>
      <w:r w:rsidRPr="00BA6BE8">
        <w:rPr>
          <w:rFonts w:cs="Arial"/>
          <w:szCs w:val="19"/>
        </w:rPr>
        <w:t>изучение тектонических зон, трещиноватости, блочности, закарстованности и других участков ослабленных пород и учета их влияния на устойчивость грунтов в забое;</w:t>
      </w:r>
    </w:p>
    <w:p w:rsidR="00886D3A" w:rsidRPr="00BA6BE8" w:rsidRDefault="00886D3A" w:rsidP="00BA6BE8">
      <w:pPr>
        <w:numPr>
          <w:ilvl w:val="1"/>
          <w:numId w:val="29"/>
        </w:numPr>
        <w:textAlignment w:val="top"/>
        <w:rPr>
          <w:rFonts w:cs="Arial"/>
          <w:szCs w:val="19"/>
        </w:rPr>
      </w:pPr>
      <w:r w:rsidRPr="00BA6BE8">
        <w:rPr>
          <w:rFonts w:cs="Arial"/>
          <w:szCs w:val="19"/>
        </w:rPr>
        <w:t>определение категорий грунтов по разрабатываемоемости;</w:t>
      </w:r>
    </w:p>
    <w:p w:rsidR="00886D3A" w:rsidRPr="00BA6BE8" w:rsidRDefault="00886D3A" w:rsidP="00BA6BE8">
      <w:pPr>
        <w:numPr>
          <w:ilvl w:val="1"/>
          <w:numId w:val="29"/>
        </w:numPr>
        <w:textAlignment w:val="top"/>
        <w:rPr>
          <w:rFonts w:cs="Arial"/>
          <w:szCs w:val="19"/>
        </w:rPr>
      </w:pPr>
      <w:r w:rsidRPr="00BA6BE8">
        <w:rPr>
          <w:rFonts w:cs="Arial"/>
          <w:szCs w:val="19"/>
        </w:rPr>
        <w:t>определение величины водопритока в выработку.</w:t>
      </w:r>
    </w:p>
    <w:p w:rsidR="00886D3A" w:rsidRPr="00F01752" w:rsidRDefault="00886D3A" w:rsidP="00F01752">
      <w:pPr>
        <w:widowControl w:val="0"/>
        <w:numPr>
          <w:ilvl w:val="3"/>
          <w:numId w:val="83"/>
        </w:numPr>
        <w:autoSpaceDE w:val="0"/>
        <w:autoSpaceDN w:val="0"/>
        <w:adjustRightInd w:val="0"/>
        <w:rPr>
          <w:bCs/>
          <w:szCs w:val="20"/>
        </w:rPr>
      </w:pPr>
      <w:r w:rsidRPr="00F01752">
        <w:rPr>
          <w:bCs/>
          <w:szCs w:val="20"/>
        </w:rPr>
        <w:t>В программе инженерно-геологического обеспечения работ отражать периодичность осмотра забоев, обеспечивающую необходимую степень детальности документации по выработкам в зависимости от изменчивости и сложности инженерно-геологических условий.</w:t>
      </w:r>
    </w:p>
    <w:p w:rsidR="00886D3A" w:rsidRPr="00F01752" w:rsidRDefault="00886D3A" w:rsidP="00F01752">
      <w:pPr>
        <w:widowControl w:val="0"/>
        <w:numPr>
          <w:ilvl w:val="3"/>
          <w:numId w:val="83"/>
        </w:numPr>
        <w:autoSpaceDE w:val="0"/>
        <w:autoSpaceDN w:val="0"/>
        <w:adjustRightInd w:val="0"/>
        <w:rPr>
          <w:bCs/>
          <w:szCs w:val="20"/>
        </w:rPr>
      </w:pPr>
      <w:r w:rsidRPr="00F01752">
        <w:rPr>
          <w:bCs/>
          <w:szCs w:val="20"/>
        </w:rPr>
        <w:t>Результаты наблюдений, зарисовок и описаний в забоях заносить в стандартные бланки, на основании которых, по мере проходки, составлять продольный геологический профиль.</w:t>
      </w:r>
    </w:p>
    <w:p w:rsidR="00886D3A" w:rsidRPr="00F01752" w:rsidRDefault="00886D3A" w:rsidP="00F01752">
      <w:pPr>
        <w:widowControl w:val="0"/>
        <w:numPr>
          <w:ilvl w:val="3"/>
          <w:numId w:val="83"/>
        </w:numPr>
        <w:autoSpaceDE w:val="0"/>
        <w:autoSpaceDN w:val="0"/>
        <w:adjustRightInd w:val="0"/>
        <w:rPr>
          <w:bCs/>
          <w:szCs w:val="20"/>
        </w:rPr>
      </w:pPr>
      <w:r w:rsidRPr="00F01752">
        <w:rPr>
          <w:bCs/>
          <w:szCs w:val="20"/>
        </w:rPr>
        <w:t>При составлении инженерно-геологической документации оценивать степень трещиноватости в забое по таблице 6.4.1, определять устойчивость лба забоя кровли и боковых стен выработки; фиксировать проявления горного давления, наличие вывалов и внегабаритных переборов грунта; отмечать особенности принятого способа проходки выработки, его влияние на состояние грунтов и их устойчивость, скорость проходки и проявление процессов, отрицательно влияющих на несущую способность постоянной обделки тоннеля.</w:t>
      </w:r>
    </w:p>
    <w:p w:rsidR="00127349" w:rsidRDefault="00127349" w:rsidP="00127349">
      <w:pPr>
        <w:shd w:val="clear" w:color="auto" w:fill="FFFFFF"/>
        <w:spacing w:before="600" w:after="200"/>
        <w:ind w:firstLine="0"/>
        <w:jc w:val="left"/>
      </w:pPr>
    </w:p>
    <w:p w:rsidR="00886D3A" w:rsidRPr="001D2D40" w:rsidRDefault="00886D3A" w:rsidP="00857FA0">
      <w:pPr>
        <w:shd w:val="clear" w:color="auto" w:fill="FFFFFF"/>
        <w:spacing w:before="600" w:after="200"/>
        <w:jc w:val="left"/>
        <w:rPr>
          <w:bCs/>
          <w:color w:val="000000"/>
        </w:rPr>
      </w:pPr>
      <w:r w:rsidRPr="001D2D40">
        <w:rPr>
          <w:bCs/>
          <w:color w:val="000000"/>
        </w:rPr>
        <w:t>Таблица 6.4.1</w:t>
      </w:r>
    </w:p>
    <w:tbl>
      <w:tblPr>
        <w:tblW w:w="0" w:type="auto"/>
        <w:tblInd w:w="90" w:type="dxa"/>
        <w:tblLayout w:type="fixed"/>
        <w:tblCellMar>
          <w:left w:w="90" w:type="dxa"/>
          <w:right w:w="90" w:type="dxa"/>
        </w:tblCellMar>
        <w:tblLook w:val="0000" w:firstRow="0" w:lastRow="0" w:firstColumn="0" w:lastColumn="0" w:noHBand="0" w:noVBand="0"/>
      </w:tblPr>
      <w:tblGrid>
        <w:gridCol w:w="2835"/>
        <w:gridCol w:w="1985"/>
        <w:gridCol w:w="4536"/>
      </w:tblGrid>
      <w:tr w:rsidR="00886D3A" w:rsidTr="007B2EE0">
        <w:trPr>
          <w:tblHeader/>
        </w:trPr>
        <w:tc>
          <w:tcPr>
            <w:tcW w:w="2835" w:type="dxa"/>
            <w:tcBorders>
              <w:top w:val="single" w:sz="6" w:space="0" w:color="auto"/>
              <w:left w:val="single" w:sz="6" w:space="0" w:color="auto"/>
              <w:bottom w:val="single" w:sz="6" w:space="0" w:color="auto"/>
              <w:right w:val="single" w:sz="6" w:space="0" w:color="auto"/>
            </w:tcBorders>
          </w:tcPr>
          <w:p w:rsidR="00886D3A" w:rsidRDefault="00886D3A" w:rsidP="002C3D8D">
            <w:pPr>
              <w:pStyle w:val="FORMATTEXT"/>
              <w:jc w:val="center"/>
            </w:pPr>
            <w:r>
              <w:t>Степень трещиноватости</w:t>
            </w:r>
          </w:p>
        </w:tc>
        <w:tc>
          <w:tcPr>
            <w:tcW w:w="1985" w:type="dxa"/>
            <w:tcBorders>
              <w:top w:val="single" w:sz="6" w:space="0" w:color="auto"/>
              <w:left w:val="single" w:sz="6" w:space="0" w:color="auto"/>
              <w:bottom w:val="single" w:sz="6" w:space="0" w:color="auto"/>
              <w:right w:val="single" w:sz="6" w:space="0" w:color="auto"/>
            </w:tcBorders>
          </w:tcPr>
          <w:p w:rsidR="00886D3A" w:rsidRDefault="00886D3A" w:rsidP="002C3D8D">
            <w:pPr>
              <w:pStyle w:val="FORMATTEXT"/>
              <w:jc w:val="center"/>
            </w:pPr>
            <w:r>
              <w:t>Число трещин</w:t>
            </w:r>
          </w:p>
        </w:tc>
        <w:tc>
          <w:tcPr>
            <w:tcW w:w="4536" w:type="dxa"/>
            <w:tcBorders>
              <w:top w:val="single" w:sz="6" w:space="0" w:color="auto"/>
              <w:left w:val="single" w:sz="6" w:space="0" w:color="auto"/>
              <w:bottom w:val="single" w:sz="6" w:space="0" w:color="auto"/>
              <w:right w:val="single" w:sz="6" w:space="0" w:color="auto"/>
            </w:tcBorders>
          </w:tcPr>
          <w:p w:rsidR="00886D3A" w:rsidRDefault="00886D3A" w:rsidP="002C3D8D">
            <w:pPr>
              <w:pStyle w:val="FORMATTEXT"/>
              <w:jc w:val="center"/>
            </w:pPr>
            <w:r>
              <w:t>Характеристика</w:t>
            </w:r>
          </w:p>
        </w:tc>
      </w:tr>
      <w:tr w:rsidR="00886D3A" w:rsidTr="00C60019">
        <w:tc>
          <w:tcPr>
            <w:tcW w:w="2835" w:type="dxa"/>
            <w:tcBorders>
              <w:top w:val="single" w:sz="6" w:space="0" w:color="auto"/>
              <w:left w:val="single" w:sz="6" w:space="0" w:color="auto"/>
              <w:bottom w:val="single" w:sz="6" w:space="0" w:color="auto"/>
              <w:right w:val="single" w:sz="6" w:space="0" w:color="auto"/>
            </w:tcBorders>
          </w:tcPr>
          <w:p w:rsidR="00886D3A" w:rsidRDefault="00886D3A" w:rsidP="00C60019">
            <w:pPr>
              <w:pStyle w:val="FORMATTEXT"/>
            </w:pPr>
            <w:r>
              <w:t>Нетрещиноватые</w:t>
            </w:r>
          </w:p>
        </w:tc>
        <w:tc>
          <w:tcPr>
            <w:tcW w:w="1985" w:type="dxa"/>
            <w:tcBorders>
              <w:top w:val="single" w:sz="6" w:space="0" w:color="auto"/>
              <w:left w:val="single" w:sz="6" w:space="0" w:color="auto"/>
              <w:bottom w:val="single" w:sz="6" w:space="0" w:color="auto"/>
              <w:right w:val="single" w:sz="6" w:space="0" w:color="auto"/>
            </w:tcBorders>
          </w:tcPr>
          <w:p w:rsidR="00886D3A" w:rsidRDefault="00886D3A" w:rsidP="002C3D8D">
            <w:pPr>
              <w:pStyle w:val="FORMATTEXT"/>
              <w:jc w:val="center"/>
            </w:pPr>
            <w:r>
              <w:t>Отсутствуют</w:t>
            </w:r>
          </w:p>
        </w:tc>
        <w:tc>
          <w:tcPr>
            <w:tcW w:w="4536" w:type="dxa"/>
            <w:tcBorders>
              <w:top w:val="single" w:sz="6" w:space="0" w:color="auto"/>
              <w:left w:val="single" w:sz="6" w:space="0" w:color="auto"/>
              <w:bottom w:val="single" w:sz="6" w:space="0" w:color="auto"/>
              <w:right w:val="single" w:sz="6" w:space="0" w:color="auto"/>
            </w:tcBorders>
          </w:tcPr>
          <w:p w:rsidR="00886D3A" w:rsidRDefault="00886D3A" w:rsidP="00C60019">
            <w:pPr>
              <w:pStyle w:val="FORMATTEXT"/>
            </w:pPr>
            <w:r>
              <w:t xml:space="preserve">Видимые трещины на поверхности забоя и призабойной части стен отсутствуют. Грунты разбиты на крупные блоки объемом </w:t>
            </w:r>
            <w:smartTag w:uri="urn:schemas-microsoft-com:office:smarttags" w:element="metricconverter">
              <w:smartTagPr>
                <w:attr w:name="ProductID" w:val="10 м3"/>
              </w:smartTagPr>
              <w:r>
                <w:t xml:space="preserve">10 </w:t>
              </w:r>
              <w:r w:rsidR="00C60019">
                <w:t>м</w:t>
              </w:r>
              <w:r w:rsidR="00C60019" w:rsidRPr="00C60019">
                <w:rPr>
                  <w:vertAlign w:val="superscript"/>
                </w:rPr>
                <w:t>3</w:t>
              </w:r>
            </w:smartTag>
          </w:p>
        </w:tc>
      </w:tr>
      <w:tr w:rsidR="00886D3A" w:rsidTr="00C60019">
        <w:tc>
          <w:tcPr>
            <w:tcW w:w="2835" w:type="dxa"/>
            <w:tcBorders>
              <w:top w:val="single" w:sz="6" w:space="0" w:color="auto"/>
              <w:left w:val="single" w:sz="6" w:space="0" w:color="auto"/>
              <w:bottom w:val="single" w:sz="6" w:space="0" w:color="auto"/>
              <w:right w:val="single" w:sz="6" w:space="0" w:color="auto"/>
            </w:tcBorders>
          </w:tcPr>
          <w:p w:rsidR="00886D3A" w:rsidRDefault="00886D3A" w:rsidP="00C60019">
            <w:pPr>
              <w:pStyle w:val="FORMATTEXT"/>
            </w:pPr>
            <w:r>
              <w:t>Слаботрещиноватые</w:t>
            </w:r>
          </w:p>
        </w:tc>
        <w:tc>
          <w:tcPr>
            <w:tcW w:w="1985" w:type="dxa"/>
            <w:tcBorders>
              <w:top w:val="single" w:sz="6" w:space="0" w:color="auto"/>
              <w:left w:val="single" w:sz="6" w:space="0" w:color="auto"/>
              <w:bottom w:val="single" w:sz="6" w:space="0" w:color="auto"/>
              <w:right w:val="single" w:sz="6" w:space="0" w:color="auto"/>
            </w:tcBorders>
          </w:tcPr>
          <w:p w:rsidR="00886D3A" w:rsidRDefault="00886D3A" w:rsidP="002C3D8D">
            <w:pPr>
              <w:pStyle w:val="FORMATTEXT"/>
              <w:jc w:val="center"/>
            </w:pPr>
            <w:r>
              <w:t>1-2</w:t>
            </w:r>
          </w:p>
        </w:tc>
        <w:tc>
          <w:tcPr>
            <w:tcW w:w="4536" w:type="dxa"/>
            <w:tcBorders>
              <w:top w:val="single" w:sz="6" w:space="0" w:color="auto"/>
              <w:left w:val="single" w:sz="6" w:space="0" w:color="auto"/>
              <w:bottom w:val="single" w:sz="6" w:space="0" w:color="auto"/>
              <w:right w:val="single" w:sz="6" w:space="0" w:color="auto"/>
            </w:tcBorders>
          </w:tcPr>
          <w:p w:rsidR="00886D3A" w:rsidRDefault="00886D3A" w:rsidP="00C60019">
            <w:pPr>
              <w:pStyle w:val="FORMATTEXT"/>
            </w:pPr>
            <w:r>
              <w:t xml:space="preserve">Среднее расстояние между трещинами различных систем - </w:t>
            </w:r>
            <w:smartTag w:uri="urn:schemas-microsoft-com:office:smarttags" w:element="metricconverter">
              <w:smartTagPr>
                <w:attr w:name="ProductID" w:val="0,7 м"/>
              </w:smartTagPr>
              <w:r>
                <w:t>0,7 м</w:t>
              </w:r>
            </w:smartTag>
            <w:r>
              <w:t xml:space="preserve"> и более. Объем блоков грунта, отделяемых пересекающимися трещинами, - 0,5-</w:t>
            </w:r>
            <w:smartTag w:uri="urn:schemas-microsoft-com:office:smarttags" w:element="metricconverter">
              <w:smartTagPr>
                <w:attr w:name="ProductID" w:val="6,0 м3"/>
              </w:smartTagPr>
              <w:r>
                <w:t xml:space="preserve">6,0 </w:t>
              </w:r>
              <w:r w:rsidR="00C60019">
                <w:t>м</w:t>
              </w:r>
              <w:r w:rsidR="00C60019" w:rsidRPr="00C60019">
                <w:rPr>
                  <w:vertAlign w:val="superscript"/>
                </w:rPr>
                <w:t>3</w:t>
              </w:r>
            </w:smartTag>
          </w:p>
        </w:tc>
      </w:tr>
      <w:tr w:rsidR="00886D3A" w:rsidTr="00C60019">
        <w:tc>
          <w:tcPr>
            <w:tcW w:w="2835" w:type="dxa"/>
            <w:tcBorders>
              <w:top w:val="single" w:sz="6" w:space="0" w:color="auto"/>
              <w:left w:val="single" w:sz="6" w:space="0" w:color="auto"/>
              <w:bottom w:val="single" w:sz="6" w:space="0" w:color="auto"/>
              <w:right w:val="single" w:sz="6" w:space="0" w:color="auto"/>
            </w:tcBorders>
          </w:tcPr>
          <w:p w:rsidR="00886D3A" w:rsidRDefault="00886D3A" w:rsidP="00C60019">
            <w:pPr>
              <w:pStyle w:val="FORMATTEXT"/>
            </w:pPr>
            <w:r>
              <w:t>Трещиноватые</w:t>
            </w:r>
          </w:p>
        </w:tc>
        <w:tc>
          <w:tcPr>
            <w:tcW w:w="1985" w:type="dxa"/>
            <w:tcBorders>
              <w:top w:val="single" w:sz="6" w:space="0" w:color="auto"/>
              <w:left w:val="single" w:sz="6" w:space="0" w:color="auto"/>
              <w:bottom w:val="single" w:sz="6" w:space="0" w:color="auto"/>
              <w:right w:val="single" w:sz="6" w:space="0" w:color="auto"/>
            </w:tcBorders>
          </w:tcPr>
          <w:p w:rsidR="00886D3A" w:rsidRDefault="00886D3A" w:rsidP="002C3D8D">
            <w:pPr>
              <w:pStyle w:val="FORMATTEXT"/>
              <w:jc w:val="center"/>
            </w:pPr>
            <w:r>
              <w:t>3-5</w:t>
            </w:r>
          </w:p>
        </w:tc>
        <w:tc>
          <w:tcPr>
            <w:tcW w:w="4536" w:type="dxa"/>
            <w:tcBorders>
              <w:top w:val="single" w:sz="6" w:space="0" w:color="auto"/>
              <w:left w:val="single" w:sz="6" w:space="0" w:color="auto"/>
              <w:bottom w:val="single" w:sz="6" w:space="0" w:color="auto"/>
              <w:right w:val="single" w:sz="6" w:space="0" w:color="auto"/>
            </w:tcBorders>
          </w:tcPr>
          <w:p w:rsidR="00886D3A" w:rsidRDefault="00886D3A" w:rsidP="00C60019">
            <w:pPr>
              <w:pStyle w:val="FORMATTEXT"/>
            </w:pPr>
            <w:r>
              <w:t>Среднее расстояние между трещинами различных систем - 0,2-</w:t>
            </w:r>
            <w:smartTag w:uri="urn:schemas-microsoft-com:office:smarttags" w:element="metricconverter">
              <w:smartTagPr>
                <w:attr w:name="ProductID" w:val="0,7 м"/>
              </w:smartTagPr>
              <w:r>
                <w:t>0,7 м</w:t>
              </w:r>
            </w:smartTag>
            <w:r>
              <w:t xml:space="preserve"> и более. Объем блоков грунта, отделяемых пересекающимися трещинами, - 0,1-</w:t>
            </w:r>
            <w:smartTag w:uri="urn:schemas-microsoft-com:office:smarttags" w:element="metricconverter">
              <w:smartTagPr>
                <w:attr w:name="ProductID" w:val="0,5 м3"/>
              </w:smartTagPr>
              <w:r>
                <w:t xml:space="preserve">0,5 </w:t>
              </w:r>
              <w:r w:rsidR="00C60019">
                <w:t>м</w:t>
              </w:r>
              <w:r w:rsidR="00C60019" w:rsidRPr="00C60019">
                <w:rPr>
                  <w:vertAlign w:val="superscript"/>
                </w:rPr>
                <w:t>3</w:t>
              </w:r>
            </w:smartTag>
          </w:p>
        </w:tc>
      </w:tr>
      <w:tr w:rsidR="00886D3A" w:rsidTr="00C60019">
        <w:tc>
          <w:tcPr>
            <w:tcW w:w="2835" w:type="dxa"/>
            <w:tcBorders>
              <w:top w:val="single" w:sz="6" w:space="0" w:color="auto"/>
              <w:left w:val="single" w:sz="6" w:space="0" w:color="auto"/>
              <w:bottom w:val="single" w:sz="6" w:space="0" w:color="auto"/>
              <w:right w:val="single" w:sz="6" w:space="0" w:color="auto"/>
            </w:tcBorders>
          </w:tcPr>
          <w:p w:rsidR="00886D3A" w:rsidRDefault="00886D3A" w:rsidP="00C60019">
            <w:pPr>
              <w:pStyle w:val="FORMATTEXT"/>
            </w:pPr>
            <w:r>
              <w:t>Сильнотрещиноватые</w:t>
            </w:r>
          </w:p>
        </w:tc>
        <w:tc>
          <w:tcPr>
            <w:tcW w:w="1985" w:type="dxa"/>
            <w:tcBorders>
              <w:top w:val="single" w:sz="6" w:space="0" w:color="auto"/>
              <w:left w:val="single" w:sz="6" w:space="0" w:color="auto"/>
              <w:bottom w:val="single" w:sz="6" w:space="0" w:color="auto"/>
              <w:right w:val="single" w:sz="6" w:space="0" w:color="auto"/>
            </w:tcBorders>
          </w:tcPr>
          <w:p w:rsidR="00886D3A" w:rsidRDefault="00886D3A" w:rsidP="002C3D8D">
            <w:pPr>
              <w:pStyle w:val="FORMATTEXT"/>
              <w:jc w:val="center"/>
            </w:pPr>
            <w:r>
              <w:t>6-30</w:t>
            </w:r>
          </w:p>
        </w:tc>
        <w:tc>
          <w:tcPr>
            <w:tcW w:w="4536" w:type="dxa"/>
            <w:tcBorders>
              <w:top w:val="single" w:sz="6" w:space="0" w:color="auto"/>
              <w:left w:val="single" w:sz="6" w:space="0" w:color="auto"/>
              <w:bottom w:val="single" w:sz="6" w:space="0" w:color="auto"/>
              <w:right w:val="single" w:sz="6" w:space="0" w:color="auto"/>
            </w:tcBorders>
          </w:tcPr>
          <w:p w:rsidR="00886D3A" w:rsidRDefault="00886D3A" w:rsidP="00C60019">
            <w:pPr>
              <w:pStyle w:val="FORMATTEXT"/>
            </w:pPr>
            <w:r>
              <w:t>Расстояние между трещинами - 0,2-</w:t>
            </w:r>
            <w:smartTag w:uri="urn:schemas-microsoft-com:office:smarttags" w:element="metricconverter">
              <w:smartTagPr>
                <w:attr w:name="ProductID" w:val="0,05 м"/>
              </w:smartTagPr>
              <w:r>
                <w:t>0,05 м</w:t>
              </w:r>
            </w:smartTag>
            <w:r>
              <w:t>. Объем блока грунта - 0,001-</w:t>
            </w:r>
            <w:smartTag w:uri="urn:schemas-microsoft-com:office:smarttags" w:element="metricconverter">
              <w:smartTagPr>
                <w:attr w:name="ProductID" w:val="0,1 м3"/>
              </w:smartTagPr>
              <w:r>
                <w:t xml:space="preserve">0,1 </w:t>
              </w:r>
              <w:r w:rsidR="00C60019">
                <w:t>м</w:t>
              </w:r>
              <w:r w:rsidR="00C60019" w:rsidRPr="00C60019">
                <w:rPr>
                  <w:vertAlign w:val="superscript"/>
                </w:rPr>
                <w:t>3</w:t>
              </w:r>
            </w:smartTag>
          </w:p>
        </w:tc>
      </w:tr>
      <w:tr w:rsidR="00886D3A" w:rsidTr="00C60019">
        <w:tc>
          <w:tcPr>
            <w:tcW w:w="2835" w:type="dxa"/>
            <w:tcBorders>
              <w:top w:val="single" w:sz="6" w:space="0" w:color="auto"/>
              <w:left w:val="single" w:sz="6" w:space="0" w:color="auto"/>
              <w:bottom w:val="single" w:sz="6" w:space="0" w:color="auto"/>
              <w:right w:val="single" w:sz="6" w:space="0" w:color="auto"/>
            </w:tcBorders>
          </w:tcPr>
          <w:p w:rsidR="00886D3A" w:rsidRDefault="00886D3A" w:rsidP="00C60019">
            <w:pPr>
              <w:pStyle w:val="FORMATTEXT"/>
            </w:pPr>
            <w:r>
              <w:t>Раздробленные</w:t>
            </w:r>
          </w:p>
        </w:tc>
        <w:tc>
          <w:tcPr>
            <w:tcW w:w="1985" w:type="dxa"/>
            <w:tcBorders>
              <w:top w:val="single" w:sz="6" w:space="0" w:color="auto"/>
              <w:left w:val="single" w:sz="6" w:space="0" w:color="auto"/>
              <w:bottom w:val="single" w:sz="6" w:space="0" w:color="auto"/>
              <w:right w:val="single" w:sz="6" w:space="0" w:color="auto"/>
            </w:tcBorders>
          </w:tcPr>
          <w:p w:rsidR="00886D3A" w:rsidRDefault="00886D3A" w:rsidP="002C3D8D">
            <w:pPr>
              <w:pStyle w:val="FORMATTEXT"/>
              <w:jc w:val="center"/>
            </w:pPr>
            <w:r>
              <w:t>Свыше 30</w:t>
            </w:r>
          </w:p>
        </w:tc>
        <w:tc>
          <w:tcPr>
            <w:tcW w:w="4536" w:type="dxa"/>
            <w:tcBorders>
              <w:top w:val="single" w:sz="6" w:space="0" w:color="auto"/>
              <w:left w:val="single" w:sz="6" w:space="0" w:color="auto"/>
              <w:bottom w:val="single" w:sz="6" w:space="0" w:color="auto"/>
              <w:right w:val="single" w:sz="6" w:space="0" w:color="auto"/>
            </w:tcBorders>
          </w:tcPr>
          <w:p w:rsidR="00886D3A" w:rsidRDefault="00886D3A" w:rsidP="00C60019">
            <w:pPr>
              <w:pStyle w:val="FORMATTEXT"/>
            </w:pPr>
            <w:r>
              <w:t>Трещины образуют на обнажении частую сетку. Грунты раздроблены до щебня и дресвы</w:t>
            </w:r>
          </w:p>
        </w:tc>
      </w:tr>
      <w:tr w:rsidR="00886D3A" w:rsidTr="00C60019">
        <w:tc>
          <w:tcPr>
            <w:tcW w:w="9356" w:type="dxa"/>
            <w:gridSpan w:val="3"/>
            <w:tcBorders>
              <w:top w:val="single" w:sz="6" w:space="0" w:color="auto"/>
              <w:left w:val="single" w:sz="6" w:space="0" w:color="auto"/>
              <w:bottom w:val="single" w:sz="6" w:space="0" w:color="auto"/>
              <w:right w:val="single" w:sz="6" w:space="0" w:color="auto"/>
            </w:tcBorders>
          </w:tcPr>
          <w:p w:rsidR="00886D3A" w:rsidRPr="00C60019" w:rsidRDefault="00886D3A" w:rsidP="00C60019">
            <w:pPr>
              <w:pStyle w:val="FORMATTEXT"/>
              <w:jc w:val="both"/>
              <w:rPr>
                <w:spacing w:val="20"/>
                <w:sz w:val="22"/>
                <w:szCs w:val="22"/>
              </w:rPr>
            </w:pPr>
            <w:r w:rsidRPr="00C60019">
              <w:rPr>
                <w:spacing w:val="20"/>
                <w:sz w:val="22"/>
                <w:szCs w:val="22"/>
              </w:rPr>
              <w:t>Примечания</w:t>
            </w:r>
          </w:p>
          <w:p w:rsidR="00886D3A" w:rsidRPr="00C60019" w:rsidRDefault="00886D3A" w:rsidP="00C60019">
            <w:pPr>
              <w:pStyle w:val="FORMATTEXT"/>
              <w:jc w:val="both"/>
              <w:rPr>
                <w:sz w:val="22"/>
                <w:szCs w:val="22"/>
              </w:rPr>
            </w:pPr>
            <w:r w:rsidRPr="00C60019">
              <w:rPr>
                <w:sz w:val="22"/>
                <w:szCs w:val="22"/>
              </w:rPr>
              <w:t>1 Число трещин определяется на двух перпендикулярных плоскостях (например, забой и стена) на длине, превышающей среднее расстояние между трещинами в 8-10 раз. Учитываются трещины всех систем, независимо от их раскрытия и заполнения вторичными образованиями.</w:t>
            </w:r>
          </w:p>
          <w:p w:rsidR="00886D3A" w:rsidRDefault="00886D3A" w:rsidP="00C60019">
            <w:pPr>
              <w:pStyle w:val="FORMATTEXT"/>
              <w:jc w:val="both"/>
            </w:pPr>
            <w:r w:rsidRPr="00C60019">
              <w:rPr>
                <w:sz w:val="22"/>
                <w:szCs w:val="22"/>
              </w:rPr>
              <w:t>2 Категория грунтов по трудности разработки определяется в целом для всей массы разрабатываемых грунтов в забое. При наличии двух-трех различных групп грунтов дается и соотношение их категорий в процентах от площади забоя.</w:t>
            </w:r>
          </w:p>
        </w:tc>
      </w:tr>
    </w:tbl>
    <w:p w:rsidR="002B0831" w:rsidRDefault="002B0831" w:rsidP="002B0831">
      <w:pPr>
        <w:widowControl w:val="0"/>
        <w:autoSpaceDE w:val="0"/>
        <w:autoSpaceDN w:val="0"/>
        <w:adjustRightInd w:val="0"/>
        <w:ind w:firstLine="0"/>
      </w:pPr>
    </w:p>
    <w:p w:rsidR="00886D3A" w:rsidRDefault="00886D3A" w:rsidP="002B0831">
      <w:pPr>
        <w:widowControl w:val="0"/>
        <w:autoSpaceDE w:val="0"/>
        <w:autoSpaceDN w:val="0"/>
        <w:adjustRightInd w:val="0"/>
      </w:pPr>
      <w:r>
        <w:t>Устойчивость грунтов в выработке возможно ориентировочно оценивать в соответствии с классификацией согласно таблице 6.4.2. Рекомендуется составление местных классификаций по устойчивости грунтов применительно к конкретным инженерно-геологическим условиям с учетом принятых в проекте способов производства работ и площади забоя.</w:t>
      </w:r>
    </w:p>
    <w:p w:rsidR="000409F3" w:rsidRDefault="000409F3" w:rsidP="000409F3">
      <w:pPr>
        <w:shd w:val="clear" w:color="auto" w:fill="FFFFFF"/>
        <w:spacing w:before="600" w:after="2000" w:line="360" w:lineRule="auto"/>
        <w:ind w:firstLine="0"/>
        <w:jc w:val="left"/>
        <w:rPr>
          <w:bCs/>
          <w:color w:val="000000"/>
          <w:spacing w:val="-3"/>
        </w:rPr>
      </w:pPr>
    </w:p>
    <w:p w:rsidR="00886D3A" w:rsidRPr="000409F3" w:rsidRDefault="00886D3A" w:rsidP="000409F3">
      <w:pPr>
        <w:shd w:val="clear" w:color="auto" w:fill="FFFFFF"/>
        <w:spacing w:before="600" w:after="200"/>
        <w:jc w:val="left"/>
        <w:rPr>
          <w:bCs/>
          <w:color w:val="000000"/>
          <w:spacing w:val="-3"/>
        </w:rPr>
      </w:pPr>
      <w:r w:rsidRPr="000409F3">
        <w:rPr>
          <w:bCs/>
          <w:color w:val="000000"/>
          <w:spacing w:val="-3"/>
        </w:rPr>
        <w:t xml:space="preserve">Таблица 6.4.2 </w:t>
      </w:r>
    </w:p>
    <w:tbl>
      <w:tblPr>
        <w:tblW w:w="0" w:type="auto"/>
        <w:tblInd w:w="90" w:type="dxa"/>
        <w:tblCellMar>
          <w:left w:w="90" w:type="dxa"/>
          <w:right w:w="90" w:type="dxa"/>
        </w:tblCellMar>
        <w:tblLook w:val="0000" w:firstRow="0" w:lastRow="0" w:firstColumn="0" w:lastColumn="0" w:noHBand="0" w:noVBand="0"/>
      </w:tblPr>
      <w:tblGrid>
        <w:gridCol w:w="2552"/>
        <w:gridCol w:w="1701"/>
        <w:gridCol w:w="5103"/>
      </w:tblGrid>
      <w:tr w:rsidR="00886D3A" w:rsidTr="0012152B">
        <w:trPr>
          <w:tblHeader/>
        </w:trPr>
        <w:tc>
          <w:tcPr>
            <w:tcW w:w="2552" w:type="dxa"/>
            <w:tcBorders>
              <w:top w:val="single" w:sz="6" w:space="0" w:color="auto"/>
              <w:left w:val="single" w:sz="6" w:space="0" w:color="auto"/>
              <w:bottom w:val="single" w:sz="6" w:space="0" w:color="auto"/>
              <w:right w:val="single" w:sz="6" w:space="0" w:color="auto"/>
            </w:tcBorders>
          </w:tcPr>
          <w:p w:rsidR="00886D3A" w:rsidRDefault="00886D3A" w:rsidP="00241F61">
            <w:pPr>
              <w:pStyle w:val="FORMATTEXT"/>
              <w:jc w:val="center"/>
            </w:pPr>
            <w:r>
              <w:t>Степень устойчивости грунтов в забое</w:t>
            </w:r>
          </w:p>
        </w:tc>
        <w:tc>
          <w:tcPr>
            <w:tcW w:w="1701" w:type="dxa"/>
            <w:tcBorders>
              <w:top w:val="single" w:sz="6" w:space="0" w:color="auto"/>
              <w:left w:val="single" w:sz="6" w:space="0" w:color="auto"/>
              <w:bottom w:val="single" w:sz="6" w:space="0" w:color="auto"/>
              <w:right w:val="single" w:sz="6" w:space="0" w:color="auto"/>
            </w:tcBorders>
          </w:tcPr>
          <w:p w:rsidR="00886D3A" w:rsidRDefault="00886D3A" w:rsidP="00241F61">
            <w:pPr>
              <w:pStyle w:val="FORMATTEXT"/>
              <w:jc w:val="center"/>
            </w:pPr>
            <w:r>
              <w:t>Грунты</w:t>
            </w:r>
          </w:p>
        </w:tc>
        <w:tc>
          <w:tcPr>
            <w:tcW w:w="5103" w:type="dxa"/>
            <w:tcBorders>
              <w:top w:val="single" w:sz="6" w:space="0" w:color="auto"/>
              <w:left w:val="single" w:sz="6" w:space="0" w:color="auto"/>
              <w:bottom w:val="single" w:sz="6" w:space="0" w:color="auto"/>
              <w:right w:val="single" w:sz="6" w:space="0" w:color="auto"/>
            </w:tcBorders>
          </w:tcPr>
          <w:p w:rsidR="00886D3A" w:rsidRDefault="00886D3A" w:rsidP="00241F61">
            <w:pPr>
              <w:pStyle w:val="FORMATTEXT"/>
              <w:jc w:val="center"/>
            </w:pPr>
            <w:r>
              <w:t>Инженерно-геологические критерии</w:t>
            </w:r>
          </w:p>
        </w:tc>
      </w:tr>
      <w:tr w:rsidR="00241F61" w:rsidTr="00241F61">
        <w:tc>
          <w:tcPr>
            <w:tcW w:w="2552" w:type="dxa"/>
            <w:vMerge w:val="restart"/>
            <w:tcBorders>
              <w:top w:val="single" w:sz="6" w:space="0" w:color="auto"/>
              <w:left w:val="single" w:sz="6" w:space="0" w:color="auto"/>
              <w:right w:val="single" w:sz="6" w:space="0" w:color="auto"/>
            </w:tcBorders>
          </w:tcPr>
          <w:p w:rsidR="00241F61" w:rsidRDefault="00241F61" w:rsidP="002C3D8D">
            <w:pPr>
              <w:pStyle w:val="FORMATTEXT"/>
              <w:ind w:firstLine="568"/>
              <w:jc w:val="both"/>
            </w:pPr>
            <w:r>
              <w:t xml:space="preserve">Устойчивые </w:t>
            </w:r>
          </w:p>
        </w:tc>
        <w:tc>
          <w:tcPr>
            <w:tcW w:w="1701" w:type="dxa"/>
            <w:tcBorders>
              <w:top w:val="single" w:sz="6" w:space="0" w:color="auto"/>
              <w:left w:val="single" w:sz="6" w:space="0" w:color="auto"/>
              <w:bottom w:val="single" w:sz="6" w:space="0" w:color="auto"/>
              <w:right w:val="single" w:sz="6" w:space="0" w:color="auto"/>
            </w:tcBorders>
          </w:tcPr>
          <w:p w:rsidR="00241F61" w:rsidRDefault="00241F61" w:rsidP="00241F61">
            <w:pPr>
              <w:pStyle w:val="FORMATTEXT"/>
              <w:jc w:val="center"/>
            </w:pPr>
            <w:r>
              <w:t>Скальные</w:t>
            </w:r>
          </w:p>
        </w:tc>
        <w:tc>
          <w:tcPr>
            <w:tcW w:w="5103" w:type="dxa"/>
            <w:tcBorders>
              <w:top w:val="single" w:sz="6" w:space="0" w:color="auto"/>
              <w:left w:val="single" w:sz="6" w:space="0" w:color="auto"/>
              <w:bottom w:val="single" w:sz="6" w:space="0" w:color="auto"/>
              <w:right w:val="single" w:sz="6" w:space="0" w:color="auto"/>
            </w:tcBorders>
          </w:tcPr>
          <w:p w:rsidR="00241F61" w:rsidRDefault="00241F61" w:rsidP="00241F61">
            <w:pPr>
              <w:pStyle w:val="FORMATTEXT"/>
            </w:pPr>
            <w:r>
              <w:t>Массивные, от очень прочных до малопрочных; трещиноватые и слаботрещиноватые, трещины закрыты или зацементированы вторичными материалами без следов подвижек. Тектонические нарушения отсутствуют. Крепеж отсутствует или слабый</w:t>
            </w:r>
          </w:p>
        </w:tc>
      </w:tr>
      <w:tr w:rsidR="00241F61" w:rsidTr="00241F61">
        <w:tc>
          <w:tcPr>
            <w:tcW w:w="2552" w:type="dxa"/>
            <w:vMerge/>
            <w:tcBorders>
              <w:left w:val="single" w:sz="6" w:space="0" w:color="auto"/>
              <w:bottom w:val="single" w:sz="6" w:space="0" w:color="auto"/>
              <w:right w:val="single" w:sz="6" w:space="0" w:color="auto"/>
            </w:tcBorders>
          </w:tcPr>
          <w:p w:rsidR="00241F61" w:rsidRDefault="00241F61" w:rsidP="002C3D8D">
            <w:pPr>
              <w:pStyle w:val="FORMATTEXT"/>
              <w:ind w:firstLine="568"/>
              <w:jc w:val="both"/>
            </w:pPr>
          </w:p>
        </w:tc>
        <w:tc>
          <w:tcPr>
            <w:tcW w:w="1701" w:type="dxa"/>
            <w:tcBorders>
              <w:top w:val="single" w:sz="6" w:space="0" w:color="auto"/>
              <w:left w:val="single" w:sz="6" w:space="0" w:color="auto"/>
              <w:bottom w:val="single" w:sz="6" w:space="0" w:color="auto"/>
              <w:right w:val="single" w:sz="6" w:space="0" w:color="auto"/>
            </w:tcBorders>
          </w:tcPr>
          <w:p w:rsidR="00241F61" w:rsidRDefault="00241F61" w:rsidP="00241F61">
            <w:pPr>
              <w:pStyle w:val="FORMATTEXT"/>
              <w:jc w:val="center"/>
            </w:pPr>
            <w:r>
              <w:t>Глинистые</w:t>
            </w:r>
          </w:p>
        </w:tc>
        <w:tc>
          <w:tcPr>
            <w:tcW w:w="5103" w:type="dxa"/>
            <w:tcBorders>
              <w:top w:val="single" w:sz="6" w:space="0" w:color="auto"/>
              <w:left w:val="single" w:sz="6" w:space="0" w:color="auto"/>
              <w:bottom w:val="single" w:sz="6" w:space="0" w:color="auto"/>
              <w:right w:val="single" w:sz="6" w:space="0" w:color="auto"/>
            </w:tcBorders>
          </w:tcPr>
          <w:p w:rsidR="00241F61" w:rsidRDefault="00241F61" w:rsidP="00241F61">
            <w:pPr>
              <w:pStyle w:val="FORMATTEXT"/>
            </w:pPr>
            <w:r>
              <w:t>Твердые полутвердые однородные без нарушений сплошности. Водопроявление отсутствует</w:t>
            </w:r>
          </w:p>
        </w:tc>
      </w:tr>
      <w:tr w:rsidR="00241F61" w:rsidTr="002C3D8D">
        <w:tc>
          <w:tcPr>
            <w:tcW w:w="2552" w:type="dxa"/>
            <w:vMerge w:val="restart"/>
            <w:tcBorders>
              <w:top w:val="single" w:sz="6" w:space="0" w:color="auto"/>
              <w:left w:val="single" w:sz="6" w:space="0" w:color="auto"/>
              <w:right w:val="single" w:sz="6" w:space="0" w:color="auto"/>
            </w:tcBorders>
          </w:tcPr>
          <w:p w:rsidR="00241F61" w:rsidRDefault="00241F61" w:rsidP="00241F61">
            <w:pPr>
              <w:pStyle w:val="FORMATTEXT"/>
              <w:jc w:val="both"/>
            </w:pPr>
            <w:r>
              <w:t>Средней устойчивости</w:t>
            </w:r>
          </w:p>
        </w:tc>
        <w:tc>
          <w:tcPr>
            <w:tcW w:w="1701" w:type="dxa"/>
            <w:tcBorders>
              <w:top w:val="single" w:sz="6" w:space="0" w:color="auto"/>
              <w:left w:val="single" w:sz="6" w:space="0" w:color="auto"/>
              <w:bottom w:val="single" w:sz="6" w:space="0" w:color="auto"/>
              <w:right w:val="single" w:sz="6" w:space="0" w:color="auto"/>
            </w:tcBorders>
          </w:tcPr>
          <w:p w:rsidR="00241F61" w:rsidRDefault="00241F61" w:rsidP="00241F61">
            <w:pPr>
              <w:pStyle w:val="FORMATTEXT"/>
              <w:jc w:val="center"/>
            </w:pPr>
            <w:r>
              <w:t>Скальные</w:t>
            </w:r>
          </w:p>
        </w:tc>
        <w:tc>
          <w:tcPr>
            <w:tcW w:w="5103" w:type="dxa"/>
            <w:tcBorders>
              <w:top w:val="single" w:sz="6" w:space="0" w:color="auto"/>
              <w:left w:val="single" w:sz="6" w:space="0" w:color="auto"/>
              <w:bottom w:val="single" w:sz="6" w:space="0" w:color="auto"/>
              <w:right w:val="single" w:sz="6" w:space="0" w:color="auto"/>
            </w:tcBorders>
          </w:tcPr>
          <w:p w:rsidR="00241F61" w:rsidRDefault="00241F61" w:rsidP="00241F61">
            <w:pPr>
              <w:pStyle w:val="FORMATTEXT"/>
            </w:pPr>
            <w:r>
              <w:t>Массивные или толстослоистые от очень прочных до малопрочных трещиноватые, но с благоприятным расположением трещин. Тектонические нарушения выражены слабо. Возможен слабый капеж</w:t>
            </w:r>
          </w:p>
        </w:tc>
      </w:tr>
      <w:tr w:rsidR="00241F61" w:rsidTr="002C3D8D">
        <w:tc>
          <w:tcPr>
            <w:tcW w:w="2552" w:type="dxa"/>
            <w:vMerge/>
            <w:tcBorders>
              <w:left w:val="single" w:sz="6" w:space="0" w:color="auto"/>
              <w:bottom w:val="single" w:sz="6" w:space="0" w:color="auto"/>
              <w:right w:val="single" w:sz="6" w:space="0" w:color="auto"/>
            </w:tcBorders>
          </w:tcPr>
          <w:p w:rsidR="00241F61" w:rsidRDefault="00241F61" w:rsidP="002C3D8D">
            <w:pPr>
              <w:pStyle w:val="FORMATTEXT"/>
              <w:ind w:firstLine="568"/>
              <w:jc w:val="both"/>
            </w:pPr>
          </w:p>
        </w:tc>
        <w:tc>
          <w:tcPr>
            <w:tcW w:w="1701" w:type="dxa"/>
            <w:tcBorders>
              <w:top w:val="single" w:sz="6" w:space="0" w:color="auto"/>
              <w:left w:val="single" w:sz="6" w:space="0" w:color="auto"/>
              <w:bottom w:val="single" w:sz="6" w:space="0" w:color="auto"/>
              <w:right w:val="single" w:sz="6" w:space="0" w:color="auto"/>
            </w:tcBorders>
          </w:tcPr>
          <w:p w:rsidR="00241F61" w:rsidRDefault="00241F61" w:rsidP="00241F61">
            <w:pPr>
              <w:pStyle w:val="FORMATTEXT"/>
              <w:jc w:val="center"/>
            </w:pPr>
            <w:r>
              <w:t>Глинистые</w:t>
            </w:r>
          </w:p>
        </w:tc>
        <w:tc>
          <w:tcPr>
            <w:tcW w:w="5103" w:type="dxa"/>
            <w:tcBorders>
              <w:top w:val="single" w:sz="6" w:space="0" w:color="auto"/>
              <w:left w:val="single" w:sz="6" w:space="0" w:color="auto"/>
              <w:bottom w:val="single" w:sz="6" w:space="0" w:color="auto"/>
              <w:right w:val="single" w:sz="6" w:space="0" w:color="auto"/>
            </w:tcBorders>
          </w:tcPr>
          <w:p w:rsidR="00241F61" w:rsidRDefault="00241F61" w:rsidP="00241F61">
            <w:pPr>
              <w:pStyle w:val="FORMATTEXT"/>
              <w:jc w:val="both"/>
            </w:pPr>
            <w:r>
              <w:t>Полутвердые и тугопластичные ненабухающие</w:t>
            </w:r>
          </w:p>
        </w:tc>
      </w:tr>
      <w:tr w:rsidR="00241F61" w:rsidTr="002C3D8D">
        <w:tc>
          <w:tcPr>
            <w:tcW w:w="2552" w:type="dxa"/>
            <w:vMerge w:val="restart"/>
            <w:tcBorders>
              <w:top w:val="single" w:sz="6" w:space="0" w:color="auto"/>
              <w:left w:val="single" w:sz="6" w:space="0" w:color="auto"/>
              <w:right w:val="single" w:sz="6" w:space="0" w:color="auto"/>
            </w:tcBorders>
          </w:tcPr>
          <w:p w:rsidR="00241F61" w:rsidRDefault="00241F61" w:rsidP="00241F61">
            <w:pPr>
              <w:pStyle w:val="FORMATTEXT"/>
              <w:jc w:val="both"/>
            </w:pPr>
            <w:r>
              <w:t>Слабой устойчивости</w:t>
            </w:r>
          </w:p>
        </w:tc>
        <w:tc>
          <w:tcPr>
            <w:tcW w:w="1701" w:type="dxa"/>
            <w:tcBorders>
              <w:top w:val="single" w:sz="6" w:space="0" w:color="auto"/>
              <w:left w:val="single" w:sz="6" w:space="0" w:color="auto"/>
              <w:bottom w:val="single" w:sz="6" w:space="0" w:color="auto"/>
              <w:right w:val="single" w:sz="6" w:space="0" w:color="auto"/>
            </w:tcBorders>
          </w:tcPr>
          <w:p w:rsidR="00241F61" w:rsidRDefault="00241F61" w:rsidP="00241F61">
            <w:pPr>
              <w:pStyle w:val="FORMATTEXT"/>
              <w:jc w:val="center"/>
            </w:pPr>
            <w:r>
              <w:t>Скальные</w:t>
            </w:r>
          </w:p>
        </w:tc>
        <w:tc>
          <w:tcPr>
            <w:tcW w:w="5103" w:type="dxa"/>
            <w:tcBorders>
              <w:top w:val="single" w:sz="6" w:space="0" w:color="auto"/>
              <w:left w:val="single" w:sz="6" w:space="0" w:color="auto"/>
              <w:bottom w:val="single" w:sz="6" w:space="0" w:color="auto"/>
              <w:right w:val="single" w:sz="6" w:space="0" w:color="auto"/>
            </w:tcBorders>
          </w:tcPr>
          <w:p w:rsidR="00241F61" w:rsidRDefault="00241F61" w:rsidP="00241F61">
            <w:pPr>
              <w:pStyle w:val="FORMATTEXT"/>
            </w:pPr>
            <w:r>
              <w:t>Толсто-, тонко- и микрослоистые любой прочности; трещиноватые и сильнотрещиноватые с неблагоприятным расположением трещин. Трещины открытые или с глинистым заполнителем. Значительные тектонические нарушения. Кливаж. Водопроявления в виде сильного капежа и струй</w:t>
            </w:r>
          </w:p>
        </w:tc>
      </w:tr>
      <w:tr w:rsidR="00241F61" w:rsidTr="002C3D8D">
        <w:tc>
          <w:tcPr>
            <w:tcW w:w="2552" w:type="dxa"/>
            <w:vMerge/>
            <w:tcBorders>
              <w:left w:val="single" w:sz="6" w:space="0" w:color="auto"/>
              <w:right w:val="single" w:sz="6" w:space="0" w:color="auto"/>
            </w:tcBorders>
          </w:tcPr>
          <w:p w:rsidR="00241F61" w:rsidRDefault="00241F61" w:rsidP="002C3D8D">
            <w:pPr>
              <w:pStyle w:val="FORMATTEXT"/>
              <w:ind w:firstLine="568"/>
              <w:jc w:val="both"/>
            </w:pPr>
          </w:p>
        </w:tc>
        <w:tc>
          <w:tcPr>
            <w:tcW w:w="1701" w:type="dxa"/>
            <w:tcBorders>
              <w:top w:val="single" w:sz="6" w:space="0" w:color="auto"/>
              <w:left w:val="single" w:sz="6" w:space="0" w:color="auto"/>
              <w:bottom w:val="single" w:sz="6" w:space="0" w:color="auto"/>
              <w:right w:val="single" w:sz="6" w:space="0" w:color="auto"/>
            </w:tcBorders>
          </w:tcPr>
          <w:p w:rsidR="00241F61" w:rsidRDefault="00241F61" w:rsidP="00241F61">
            <w:pPr>
              <w:pStyle w:val="FORMATTEXT"/>
              <w:jc w:val="center"/>
            </w:pPr>
            <w:r>
              <w:t>Глинистые</w:t>
            </w:r>
          </w:p>
        </w:tc>
        <w:tc>
          <w:tcPr>
            <w:tcW w:w="5103" w:type="dxa"/>
            <w:tcBorders>
              <w:top w:val="single" w:sz="6" w:space="0" w:color="auto"/>
              <w:left w:val="single" w:sz="6" w:space="0" w:color="auto"/>
              <w:bottom w:val="single" w:sz="6" w:space="0" w:color="auto"/>
              <w:right w:val="single" w:sz="6" w:space="0" w:color="auto"/>
            </w:tcBorders>
          </w:tcPr>
          <w:p w:rsidR="00241F61" w:rsidRDefault="00241F61" w:rsidP="00241F61">
            <w:pPr>
              <w:pStyle w:val="FORMATTEXT"/>
            </w:pPr>
            <w:r>
              <w:t>Туго- и мягкопластичные. Показатель текучести во времени увеличивается. Быстро размокаемые или набухающие. Возможен капеж</w:t>
            </w:r>
          </w:p>
        </w:tc>
      </w:tr>
      <w:tr w:rsidR="00241F61" w:rsidTr="002C3D8D">
        <w:tc>
          <w:tcPr>
            <w:tcW w:w="2552" w:type="dxa"/>
            <w:vMerge/>
            <w:tcBorders>
              <w:left w:val="single" w:sz="6" w:space="0" w:color="auto"/>
              <w:bottom w:val="single" w:sz="6" w:space="0" w:color="auto"/>
              <w:right w:val="single" w:sz="6" w:space="0" w:color="auto"/>
            </w:tcBorders>
          </w:tcPr>
          <w:p w:rsidR="00241F61" w:rsidRDefault="00241F61" w:rsidP="002C3D8D">
            <w:pPr>
              <w:pStyle w:val="FORMATTEXT"/>
              <w:ind w:firstLine="568"/>
              <w:jc w:val="both"/>
            </w:pPr>
          </w:p>
        </w:tc>
        <w:tc>
          <w:tcPr>
            <w:tcW w:w="1701" w:type="dxa"/>
            <w:tcBorders>
              <w:top w:val="single" w:sz="6" w:space="0" w:color="auto"/>
              <w:left w:val="single" w:sz="6" w:space="0" w:color="auto"/>
              <w:bottom w:val="single" w:sz="6" w:space="0" w:color="auto"/>
              <w:right w:val="single" w:sz="6" w:space="0" w:color="auto"/>
            </w:tcBorders>
          </w:tcPr>
          <w:p w:rsidR="00241F61" w:rsidRDefault="00241F61" w:rsidP="00241F61">
            <w:pPr>
              <w:pStyle w:val="FORMATTEXT"/>
              <w:jc w:val="center"/>
            </w:pPr>
            <w:r>
              <w:t>Песчаные</w:t>
            </w:r>
          </w:p>
        </w:tc>
        <w:tc>
          <w:tcPr>
            <w:tcW w:w="5103" w:type="dxa"/>
            <w:tcBorders>
              <w:top w:val="single" w:sz="6" w:space="0" w:color="auto"/>
              <w:left w:val="single" w:sz="6" w:space="0" w:color="auto"/>
              <w:bottom w:val="single" w:sz="6" w:space="0" w:color="auto"/>
              <w:right w:val="single" w:sz="6" w:space="0" w:color="auto"/>
            </w:tcBorders>
          </w:tcPr>
          <w:p w:rsidR="00241F61" w:rsidRDefault="00241F61" w:rsidP="00241F61">
            <w:pPr>
              <w:pStyle w:val="FORMATTEXT"/>
            </w:pPr>
            <w:r>
              <w:t>Неводоносные</w:t>
            </w:r>
          </w:p>
        </w:tc>
      </w:tr>
      <w:tr w:rsidR="00241F61" w:rsidTr="002C3D8D">
        <w:tc>
          <w:tcPr>
            <w:tcW w:w="2552" w:type="dxa"/>
            <w:vMerge w:val="restart"/>
            <w:tcBorders>
              <w:top w:val="single" w:sz="6" w:space="0" w:color="auto"/>
              <w:left w:val="single" w:sz="6" w:space="0" w:color="auto"/>
              <w:right w:val="single" w:sz="6" w:space="0" w:color="auto"/>
            </w:tcBorders>
          </w:tcPr>
          <w:p w:rsidR="00241F61" w:rsidRDefault="00241F61" w:rsidP="00241F61">
            <w:pPr>
              <w:pStyle w:val="FORMATTEXT"/>
              <w:jc w:val="both"/>
            </w:pPr>
            <w:r>
              <w:t>Совершенно неустойчивые</w:t>
            </w:r>
          </w:p>
        </w:tc>
        <w:tc>
          <w:tcPr>
            <w:tcW w:w="1701" w:type="dxa"/>
            <w:tcBorders>
              <w:top w:val="single" w:sz="6" w:space="0" w:color="auto"/>
              <w:left w:val="single" w:sz="6" w:space="0" w:color="auto"/>
              <w:bottom w:val="single" w:sz="6" w:space="0" w:color="auto"/>
              <w:right w:val="single" w:sz="6" w:space="0" w:color="auto"/>
            </w:tcBorders>
          </w:tcPr>
          <w:p w:rsidR="00241F61" w:rsidRDefault="00241F61" w:rsidP="00241F61">
            <w:pPr>
              <w:pStyle w:val="FORMATTEXT"/>
              <w:jc w:val="center"/>
            </w:pPr>
            <w:r>
              <w:t>Скальные</w:t>
            </w:r>
          </w:p>
        </w:tc>
        <w:tc>
          <w:tcPr>
            <w:tcW w:w="5103" w:type="dxa"/>
            <w:tcBorders>
              <w:top w:val="single" w:sz="6" w:space="0" w:color="auto"/>
              <w:left w:val="single" w:sz="6" w:space="0" w:color="auto"/>
              <w:bottom w:val="single" w:sz="6" w:space="0" w:color="auto"/>
              <w:right w:val="single" w:sz="6" w:space="0" w:color="auto"/>
            </w:tcBorders>
          </w:tcPr>
          <w:p w:rsidR="00241F61" w:rsidRDefault="00241F61" w:rsidP="00241F61">
            <w:pPr>
              <w:pStyle w:val="FORMATTEXT"/>
            </w:pPr>
            <w:r>
              <w:t>Весьма низкой прочности сильнотрещиноватые или раздробленные. Трещины открытые. Сильные тектонические нарушения. Обычно водообильные</w:t>
            </w:r>
          </w:p>
        </w:tc>
      </w:tr>
      <w:tr w:rsidR="00241F61" w:rsidTr="002C3D8D">
        <w:tc>
          <w:tcPr>
            <w:tcW w:w="2552" w:type="dxa"/>
            <w:vMerge/>
            <w:tcBorders>
              <w:left w:val="single" w:sz="6" w:space="0" w:color="auto"/>
              <w:right w:val="single" w:sz="6" w:space="0" w:color="auto"/>
            </w:tcBorders>
          </w:tcPr>
          <w:p w:rsidR="00241F61" w:rsidRDefault="00241F61" w:rsidP="002C3D8D">
            <w:pPr>
              <w:pStyle w:val="FORMATTEXT"/>
              <w:ind w:firstLine="568"/>
              <w:jc w:val="both"/>
            </w:pPr>
          </w:p>
        </w:tc>
        <w:tc>
          <w:tcPr>
            <w:tcW w:w="1701" w:type="dxa"/>
            <w:tcBorders>
              <w:top w:val="single" w:sz="6" w:space="0" w:color="auto"/>
              <w:left w:val="single" w:sz="6" w:space="0" w:color="auto"/>
              <w:bottom w:val="single" w:sz="6" w:space="0" w:color="auto"/>
              <w:right w:val="single" w:sz="6" w:space="0" w:color="auto"/>
            </w:tcBorders>
          </w:tcPr>
          <w:p w:rsidR="00241F61" w:rsidRDefault="00241F61" w:rsidP="00241F61">
            <w:pPr>
              <w:pStyle w:val="FORMATTEXT"/>
              <w:jc w:val="center"/>
            </w:pPr>
            <w:r>
              <w:t>Глинистые</w:t>
            </w:r>
          </w:p>
        </w:tc>
        <w:tc>
          <w:tcPr>
            <w:tcW w:w="5103" w:type="dxa"/>
            <w:tcBorders>
              <w:top w:val="single" w:sz="6" w:space="0" w:color="auto"/>
              <w:left w:val="single" w:sz="6" w:space="0" w:color="auto"/>
              <w:bottom w:val="single" w:sz="6" w:space="0" w:color="auto"/>
              <w:right w:val="single" w:sz="6" w:space="0" w:color="auto"/>
            </w:tcBorders>
          </w:tcPr>
          <w:p w:rsidR="00241F61" w:rsidRDefault="00241F61" w:rsidP="00241F61">
            <w:pPr>
              <w:pStyle w:val="FORMATTEXT"/>
            </w:pPr>
            <w:r>
              <w:t>Текучепластичные и текучие. Набухающие</w:t>
            </w:r>
          </w:p>
        </w:tc>
      </w:tr>
      <w:tr w:rsidR="00241F61" w:rsidTr="002C3D8D">
        <w:tc>
          <w:tcPr>
            <w:tcW w:w="2552" w:type="dxa"/>
            <w:vMerge/>
            <w:tcBorders>
              <w:left w:val="single" w:sz="6" w:space="0" w:color="auto"/>
              <w:bottom w:val="single" w:sz="6" w:space="0" w:color="auto"/>
              <w:right w:val="single" w:sz="6" w:space="0" w:color="auto"/>
            </w:tcBorders>
          </w:tcPr>
          <w:p w:rsidR="00241F61" w:rsidRDefault="00241F61" w:rsidP="002C3D8D">
            <w:pPr>
              <w:pStyle w:val="FORMATTEXT"/>
              <w:ind w:firstLine="568"/>
              <w:jc w:val="both"/>
            </w:pPr>
          </w:p>
        </w:tc>
        <w:tc>
          <w:tcPr>
            <w:tcW w:w="1701" w:type="dxa"/>
            <w:tcBorders>
              <w:top w:val="single" w:sz="6" w:space="0" w:color="auto"/>
              <w:left w:val="single" w:sz="6" w:space="0" w:color="auto"/>
              <w:bottom w:val="single" w:sz="6" w:space="0" w:color="auto"/>
              <w:right w:val="single" w:sz="6" w:space="0" w:color="auto"/>
            </w:tcBorders>
          </w:tcPr>
          <w:p w:rsidR="00241F61" w:rsidRDefault="00241F61" w:rsidP="00241F61">
            <w:pPr>
              <w:pStyle w:val="FORMATTEXT"/>
              <w:jc w:val="center"/>
            </w:pPr>
            <w:r>
              <w:t>Песчаные</w:t>
            </w:r>
          </w:p>
        </w:tc>
        <w:tc>
          <w:tcPr>
            <w:tcW w:w="5103" w:type="dxa"/>
            <w:tcBorders>
              <w:top w:val="single" w:sz="6" w:space="0" w:color="auto"/>
              <w:left w:val="single" w:sz="6" w:space="0" w:color="auto"/>
              <w:bottom w:val="single" w:sz="6" w:space="0" w:color="auto"/>
              <w:right w:val="single" w:sz="6" w:space="0" w:color="auto"/>
            </w:tcBorders>
          </w:tcPr>
          <w:p w:rsidR="00241F61" w:rsidRDefault="00241F61" w:rsidP="00241F61">
            <w:pPr>
              <w:pStyle w:val="FORMATTEXT"/>
            </w:pPr>
            <w:r>
              <w:t>Водоносные</w:t>
            </w:r>
          </w:p>
        </w:tc>
      </w:tr>
      <w:tr w:rsidR="00886D3A" w:rsidTr="00241F61">
        <w:tc>
          <w:tcPr>
            <w:tcW w:w="9356" w:type="dxa"/>
            <w:gridSpan w:val="3"/>
            <w:tcBorders>
              <w:top w:val="single" w:sz="6" w:space="0" w:color="auto"/>
              <w:left w:val="single" w:sz="6" w:space="0" w:color="auto"/>
              <w:bottom w:val="single" w:sz="6" w:space="0" w:color="auto"/>
              <w:right w:val="single" w:sz="6" w:space="0" w:color="auto"/>
            </w:tcBorders>
          </w:tcPr>
          <w:p w:rsidR="00886D3A" w:rsidRPr="0030556E" w:rsidRDefault="00886D3A" w:rsidP="0030556E">
            <w:pPr>
              <w:pStyle w:val="FORMATTEXT"/>
              <w:rPr>
                <w:spacing w:val="20"/>
                <w:sz w:val="22"/>
                <w:szCs w:val="22"/>
              </w:rPr>
            </w:pPr>
            <w:r w:rsidRPr="0030556E">
              <w:rPr>
                <w:spacing w:val="20"/>
                <w:sz w:val="22"/>
                <w:szCs w:val="22"/>
              </w:rPr>
              <w:t>Примечания</w:t>
            </w:r>
          </w:p>
          <w:p w:rsidR="00886D3A" w:rsidRPr="0030556E" w:rsidRDefault="00886D3A" w:rsidP="0030556E">
            <w:pPr>
              <w:pStyle w:val="FORMATTEXT"/>
              <w:rPr>
                <w:sz w:val="22"/>
                <w:szCs w:val="22"/>
              </w:rPr>
            </w:pPr>
            <w:r w:rsidRPr="0030556E">
              <w:rPr>
                <w:sz w:val="22"/>
                <w:szCs w:val="22"/>
              </w:rPr>
              <w:t>1 Под устойчивостью грунтов понимают их способность сохранять в забое (в данных инженерно-геологических условиях, при данном способе горнопроходческих работ и конкретной площади забоя) состояние равновесия без каких-либо явных деформаций в течение времени, необходимого для установки крепления.</w:t>
            </w:r>
          </w:p>
          <w:p w:rsidR="00886D3A" w:rsidRPr="0030556E" w:rsidRDefault="00886D3A" w:rsidP="0030556E">
            <w:pPr>
              <w:pStyle w:val="FORMATTEXT"/>
              <w:rPr>
                <w:sz w:val="22"/>
                <w:szCs w:val="22"/>
              </w:rPr>
            </w:pPr>
            <w:r w:rsidRPr="0030556E">
              <w:rPr>
                <w:sz w:val="22"/>
                <w:szCs w:val="22"/>
              </w:rPr>
              <w:t>2 В случае залегания в своде выработки грунтов слабой устойчивости или совершенно неустойчивых, соответственно характеризуются и грунты в пределах забоя.</w:t>
            </w:r>
          </w:p>
          <w:p w:rsidR="00886D3A" w:rsidRDefault="00886D3A" w:rsidP="0030556E">
            <w:pPr>
              <w:pStyle w:val="FORMATTEXT"/>
            </w:pPr>
            <w:r w:rsidRPr="0030556E">
              <w:rPr>
                <w:sz w:val="22"/>
                <w:szCs w:val="22"/>
              </w:rPr>
              <w:t>3 Степень устойчивости грунтов может определяться в зависимости от конкретных условий как одним критерием, так и их комплексом.</w:t>
            </w:r>
          </w:p>
        </w:tc>
      </w:tr>
    </w:tbl>
    <w:p w:rsidR="00886D3A" w:rsidRDefault="00886D3A" w:rsidP="000157EE">
      <w:pPr>
        <w:pStyle w:val="FORMATTEXT"/>
        <w:jc w:val="both"/>
      </w:pPr>
    </w:p>
    <w:p w:rsidR="00886D3A" w:rsidRPr="000157EE" w:rsidRDefault="00886D3A" w:rsidP="000157EE">
      <w:pPr>
        <w:widowControl w:val="0"/>
        <w:numPr>
          <w:ilvl w:val="3"/>
          <w:numId w:val="83"/>
        </w:numPr>
        <w:autoSpaceDE w:val="0"/>
        <w:autoSpaceDN w:val="0"/>
        <w:adjustRightInd w:val="0"/>
        <w:rPr>
          <w:bCs/>
          <w:szCs w:val="20"/>
        </w:rPr>
      </w:pPr>
      <w:r w:rsidRPr="000157EE">
        <w:rPr>
          <w:bCs/>
          <w:szCs w:val="20"/>
        </w:rPr>
        <w:t>Проявление горного давления в своде, стенах или лотке выработки устанавливать на основании маркшейдерских данных, осмотра обделки и видимых деформаций обнаженных поверхностей породы. При составлении документации вывалов и обрушений выполнять их зарисовку, указывать их местоположение, линейные размеры в плане и профиле, примерный объем, время сохранения устойчивости от момента проходки, наличие или отсутствие крепи, деформация крепи и предполагаемые причины обрушения или вывала.</w:t>
      </w:r>
    </w:p>
    <w:p w:rsidR="00886D3A" w:rsidRPr="002875C3" w:rsidRDefault="00886D3A" w:rsidP="002875C3">
      <w:pPr>
        <w:widowControl w:val="0"/>
        <w:numPr>
          <w:ilvl w:val="3"/>
          <w:numId w:val="83"/>
        </w:numPr>
        <w:autoSpaceDE w:val="0"/>
        <w:autoSpaceDN w:val="0"/>
        <w:adjustRightInd w:val="0"/>
        <w:rPr>
          <w:bCs/>
          <w:szCs w:val="20"/>
        </w:rPr>
      </w:pPr>
      <w:r w:rsidRPr="002875C3">
        <w:rPr>
          <w:bCs/>
          <w:szCs w:val="20"/>
        </w:rPr>
        <w:t>В процессе строительства осуществлять мониторинг для прогнозирования инженерно-геологических условий.</w:t>
      </w:r>
    </w:p>
    <w:p w:rsidR="00886D3A" w:rsidRDefault="00886D3A" w:rsidP="00F942D9">
      <w:pPr>
        <w:widowControl w:val="0"/>
        <w:autoSpaceDE w:val="0"/>
        <w:autoSpaceDN w:val="0"/>
        <w:adjustRightInd w:val="0"/>
      </w:pPr>
      <w:r>
        <w:t>За основу прогноза принимать данные инженерно-геологических изысканий для проектирования с их дополнением и конкретизацией на основании текущей информации, полученной при составлении документации выработок. При прогнозе целесообразно использовать метод инженерно-геологической аналогии. В качестве объекта-аналога могут быть приняты уже сооруженные участки данной или других линий с несомненным геологическим подобием и с аналогичными конструктивными и технологическими решениями.</w:t>
      </w:r>
    </w:p>
    <w:p w:rsidR="00886D3A" w:rsidRPr="00F942D9" w:rsidRDefault="00886D3A" w:rsidP="00F942D9">
      <w:pPr>
        <w:widowControl w:val="0"/>
        <w:numPr>
          <w:ilvl w:val="3"/>
          <w:numId w:val="83"/>
        </w:numPr>
        <w:autoSpaceDE w:val="0"/>
        <w:autoSpaceDN w:val="0"/>
        <w:adjustRightInd w:val="0"/>
        <w:rPr>
          <w:bCs/>
          <w:szCs w:val="20"/>
        </w:rPr>
      </w:pPr>
      <w:r w:rsidRPr="00F942D9">
        <w:rPr>
          <w:bCs/>
          <w:szCs w:val="20"/>
        </w:rPr>
        <w:t>При гидрогеологических наблюдениях, являющихся частью инженерно-геологических работ в выработках, определять величину водопритока в забои, проводить замеры температуры воды и отбор ее проб на химический анализ.</w:t>
      </w:r>
    </w:p>
    <w:p w:rsidR="00886D3A" w:rsidRDefault="00886D3A" w:rsidP="00377212">
      <w:pPr>
        <w:widowControl w:val="0"/>
        <w:autoSpaceDE w:val="0"/>
        <w:autoSpaceDN w:val="0"/>
        <w:adjustRightInd w:val="0"/>
      </w:pPr>
      <w:r>
        <w:t>Исходя из фактических водопритоков и данных гидрогеологического мониторинга, корректировать приведенные в проектной документации величины водопритоков на пройденных участках тоннелей и на участках предстоящей проходки.</w:t>
      </w:r>
    </w:p>
    <w:p w:rsidR="00886D3A" w:rsidRDefault="00886D3A" w:rsidP="00B925B9">
      <w:pPr>
        <w:widowControl w:val="0"/>
        <w:autoSpaceDE w:val="0"/>
        <w:autoSpaceDN w:val="0"/>
        <w:adjustRightInd w:val="0"/>
      </w:pPr>
      <w:r>
        <w:t>Характеристика водопроявлений в выработках приведена в таблице 6.4.3.</w:t>
      </w:r>
    </w:p>
    <w:p w:rsidR="001A28A5" w:rsidRDefault="001A28A5" w:rsidP="001A28A5">
      <w:pPr>
        <w:shd w:val="clear" w:color="auto" w:fill="FFFFFF"/>
        <w:spacing w:before="600" w:after="2000" w:line="360" w:lineRule="auto"/>
        <w:ind w:firstLine="0"/>
        <w:jc w:val="left"/>
        <w:rPr>
          <w:bCs/>
          <w:color w:val="000000"/>
        </w:rPr>
      </w:pPr>
    </w:p>
    <w:p w:rsidR="00886D3A" w:rsidRPr="001A28A5" w:rsidRDefault="00886D3A" w:rsidP="001A28A5">
      <w:pPr>
        <w:shd w:val="clear" w:color="auto" w:fill="FFFFFF"/>
        <w:spacing w:before="600" w:after="200"/>
        <w:jc w:val="left"/>
        <w:rPr>
          <w:bCs/>
          <w:color w:val="000000"/>
          <w:spacing w:val="-3"/>
        </w:rPr>
      </w:pPr>
      <w:r w:rsidRPr="001A28A5">
        <w:rPr>
          <w:bCs/>
          <w:color w:val="000000"/>
          <w:spacing w:val="-3"/>
        </w:rPr>
        <w:t>Таблица 6.4.3</w:t>
      </w:r>
    </w:p>
    <w:tbl>
      <w:tblPr>
        <w:tblW w:w="0" w:type="auto"/>
        <w:tblInd w:w="90" w:type="dxa"/>
        <w:tblCellMar>
          <w:left w:w="90" w:type="dxa"/>
          <w:right w:w="90" w:type="dxa"/>
        </w:tblCellMar>
        <w:tblLook w:val="0000" w:firstRow="0" w:lastRow="0" w:firstColumn="0" w:lastColumn="0" w:noHBand="0" w:noVBand="0"/>
      </w:tblPr>
      <w:tblGrid>
        <w:gridCol w:w="2552"/>
        <w:gridCol w:w="4961"/>
        <w:gridCol w:w="1843"/>
      </w:tblGrid>
      <w:tr w:rsidR="00886D3A" w:rsidTr="0012152B">
        <w:trPr>
          <w:tblHeader/>
        </w:trPr>
        <w:tc>
          <w:tcPr>
            <w:tcW w:w="2552" w:type="dxa"/>
            <w:tcBorders>
              <w:top w:val="single" w:sz="6" w:space="0" w:color="auto"/>
              <w:left w:val="single" w:sz="6" w:space="0" w:color="auto"/>
              <w:bottom w:val="single" w:sz="6" w:space="0" w:color="auto"/>
              <w:right w:val="single" w:sz="6" w:space="0" w:color="auto"/>
            </w:tcBorders>
          </w:tcPr>
          <w:p w:rsidR="00886D3A" w:rsidRDefault="00886D3A" w:rsidP="002C3D8D">
            <w:pPr>
              <w:pStyle w:val="FORMATTEXT"/>
              <w:jc w:val="center"/>
            </w:pPr>
            <w:r>
              <w:t>Характер водопроявления</w:t>
            </w:r>
          </w:p>
        </w:tc>
        <w:tc>
          <w:tcPr>
            <w:tcW w:w="4961" w:type="dxa"/>
            <w:tcBorders>
              <w:top w:val="single" w:sz="6" w:space="0" w:color="auto"/>
              <w:left w:val="single" w:sz="6" w:space="0" w:color="auto"/>
              <w:bottom w:val="single" w:sz="6" w:space="0" w:color="auto"/>
              <w:right w:val="single" w:sz="6" w:space="0" w:color="auto"/>
            </w:tcBorders>
          </w:tcPr>
          <w:p w:rsidR="00886D3A" w:rsidRDefault="00886D3A" w:rsidP="002C3D8D">
            <w:pPr>
              <w:pStyle w:val="FORMATTEXT"/>
              <w:jc w:val="center"/>
            </w:pPr>
            <w:r>
              <w:t>Визуальная характеристика</w:t>
            </w:r>
          </w:p>
        </w:tc>
        <w:tc>
          <w:tcPr>
            <w:tcW w:w="1843" w:type="dxa"/>
            <w:tcBorders>
              <w:top w:val="single" w:sz="6" w:space="0" w:color="auto"/>
              <w:left w:val="single" w:sz="6" w:space="0" w:color="auto"/>
              <w:bottom w:val="single" w:sz="6" w:space="0" w:color="auto"/>
              <w:right w:val="single" w:sz="6" w:space="0" w:color="auto"/>
            </w:tcBorders>
          </w:tcPr>
          <w:p w:rsidR="00886D3A" w:rsidRDefault="00886D3A" w:rsidP="002C3D8D">
            <w:pPr>
              <w:pStyle w:val="FORMATTEXT"/>
              <w:jc w:val="center"/>
            </w:pPr>
            <w:r>
              <w:t xml:space="preserve">Приток воды в забой, </w:t>
            </w:r>
            <w:r w:rsidR="004F2E9D">
              <w:t>м</w:t>
            </w:r>
            <w:r w:rsidR="004F2E9D" w:rsidRPr="004F2E9D">
              <w:rPr>
                <w:vertAlign w:val="superscript"/>
              </w:rPr>
              <w:t>3</w:t>
            </w:r>
            <w:r>
              <w:t>/ч</w:t>
            </w:r>
          </w:p>
        </w:tc>
      </w:tr>
      <w:tr w:rsidR="00886D3A" w:rsidTr="00193DF3">
        <w:tc>
          <w:tcPr>
            <w:tcW w:w="2552" w:type="dxa"/>
            <w:tcBorders>
              <w:top w:val="single" w:sz="6" w:space="0" w:color="auto"/>
              <w:left w:val="single" w:sz="6" w:space="0" w:color="auto"/>
              <w:bottom w:val="single" w:sz="6" w:space="0" w:color="auto"/>
              <w:right w:val="single" w:sz="6" w:space="0" w:color="auto"/>
            </w:tcBorders>
          </w:tcPr>
          <w:p w:rsidR="00886D3A" w:rsidRDefault="00886D3A" w:rsidP="00C2622F">
            <w:pPr>
              <w:pStyle w:val="FORMATTEXT"/>
            </w:pPr>
            <w:r>
              <w:t>Грунты сухие и влажные</w:t>
            </w:r>
          </w:p>
        </w:tc>
        <w:tc>
          <w:tcPr>
            <w:tcW w:w="4961" w:type="dxa"/>
            <w:tcBorders>
              <w:top w:val="single" w:sz="6" w:space="0" w:color="auto"/>
              <w:left w:val="single" w:sz="6" w:space="0" w:color="auto"/>
              <w:bottom w:val="single" w:sz="6" w:space="0" w:color="auto"/>
              <w:right w:val="single" w:sz="6" w:space="0" w:color="auto"/>
            </w:tcBorders>
          </w:tcPr>
          <w:p w:rsidR="00886D3A" w:rsidRDefault="00886D3A" w:rsidP="00C2622F">
            <w:pPr>
              <w:pStyle w:val="FORMATTEXT"/>
            </w:pPr>
            <w:r>
              <w:t>Грунты в забое воздушно-сухие или влажные. Проявления воды отсутствуют</w:t>
            </w:r>
          </w:p>
        </w:tc>
        <w:tc>
          <w:tcPr>
            <w:tcW w:w="1843" w:type="dxa"/>
            <w:tcBorders>
              <w:top w:val="single" w:sz="6" w:space="0" w:color="auto"/>
              <w:left w:val="single" w:sz="6" w:space="0" w:color="auto"/>
              <w:bottom w:val="single" w:sz="6" w:space="0" w:color="auto"/>
              <w:right w:val="single" w:sz="6" w:space="0" w:color="auto"/>
            </w:tcBorders>
          </w:tcPr>
          <w:p w:rsidR="00886D3A" w:rsidRDefault="00886D3A" w:rsidP="002C3D8D">
            <w:pPr>
              <w:pStyle w:val="FORMATTEXT"/>
              <w:jc w:val="center"/>
            </w:pPr>
            <w:r>
              <w:t>Нет</w:t>
            </w:r>
          </w:p>
        </w:tc>
      </w:tr>
      <w:tr w:rsidR="00886D3A" w:rsidTr="00193DF3">
        <w:tc>
          <w:tcPr>
            <w:tcW w:w="2552" w:type="dxa"/>
            <w:tcBorders>
              <w:top w:val="single" w:sz="6" w:space="0" w:color="auto"/>
              <w:left w:val="single" w:sz="6" w:space="0" w:color="auto"/>
              <w:bottom w:val="single" w:sz="6" w:space="0" w:color="auto"/>
              <w:right w:val="single" w:sz="6" w:space="0" w:color="auto"/>
            </w:tcBorders>
          </w:tcPr>
          <w:p w:rsidR="00886D3A" w:rsidRDefault="00886D3A" w:rsidP="00C2622F">
            <w:pPr>
              <w:pStyle w:val="FORMATTEXT"/>
            </w:pPr>
            <w:r>
              <w:t>Капеж слабый</w:t>
            </w:r>
          </w:p>
        </w:tc>
        <w:tc>
          <w:tcPr>
            <w:tcW w:w="4961" w:type="dxa"/>
            <w:tcBorders>
              <w:top w:val="single" w:sz="6" w:space="0" w:color="auto"/>
              <w:left w:val="single" w:sz="6" w:space="0" w:color="auto"/>
              <w:bottom w:val="single" w:sz="6" w:space="0" w:color="auto"/>
              <w:right w:val="single" w:sz="6" w:space="0" w:color="auto"/>
            </w:tcBorders>
          </w:tcPr>
          <w:p w:rsidR="00886D3A" w:rsidRDefault="00886D3A" w:rsidP="00C2622F">
            <w:pPr>
              <w:pStyle w:val="FORMATTEXT"/>
            </w:pPr>
            <w:r>
              <w:t>По забою или со свода капает вода. Образование капель и их отрыв легко проследить глазами. Количество падающих капель незначительное, источником капежа служит пористость породы и отдельные трещины</w:t>
            </w:r>
          </w:p>
        </w:tc>
        <w:tc>
          <w:tcPr>
            <w:tcW w:w="1843" w:type="dxa"/>
            <w:tcBorders>
              <w:top w:val="single" w:sz="6" w:space="0" w:color="auto"/>
              <w:left w:val="single" w:sz="6" w:space="0" w:color="auto"/>
              <w:bottom w:val="single" w:sz="6" w:space="0" w:color="auto"/>
              <w:right w:val="single" w:sz="6" w:space="0" w:color="auto"/>
            </w:tcBorders>
          </w:tcPr>
          <w:p w:rsidR="00886D3A" w:rsidRDefault="00886D3A" w:rsidP="002C3D8D">
            <w:pPr>
              <w:pStyle w:val="FORMATTEXT"/>
              <w:jc w:val="center"/>
            </w:pPr>
            <w:r>
              <w:t>0,01-0,5</w:t>
            </w:r>
          </w:p>
        </w:tc>
      </w:tr>
      <w:tr w:rsidR="00886D3A" w:rsidTr="00193DF3">
        <w:tc>
          <w:tcPr>
            <w:tcW w:w="2552" w:type="dxa"/>
            <w:tcBorders>
              <w:top w:val="single" w:sz="6" w:space="0" w:color="auto"/>
              <w:left w:val="single" w:sz="6" w:space="0" w:color="auto"/>
              <w:bottom w:val="single" w:sz="6" w:space="0" w:color="auto"/>
              <w:right w:val="single" w:sz="6" w:space="0" w:color="auto"/>
            </w:tcBorders>
          </w:tcPr>
          <w:p w:rsidR="00886D3A" w:rsidRDefault="00886D3A" w:rsidP="00C2622F">
            <w:pPr>
              <w:pStyle w:val="FORMATTEXT"/>
            </w:pPr>
            <w:r>
              <w:t>Капеж сильный</w:t>
            </w:r>
          </w:p>
        </w:tc>
        <w:tc>
          <w:tcPr>
            <w:tcW w:w="4961" w:type="dxa"/>
            <w:tcBorders>
              <w:top w:val="single" w:sz="6" w:space="0" w:color="auto"/>
              <w:left w:val="single" w:sz="6" w:space="0" w:color="auto"/>
              <w:bottom w:val="single" w:sz="6" w:space="0" w:color="auto"/>
              <w:right w:val="single" w:sz="6" w:space="0" w:color="auto"/>
            </w:tcBorders>
          </w:tcPr>
          <w:p w:rsidR="00886D3A" w:rsidRDefault="00886D3A" w:rsidP="00C2622F">
            <w:pPr>
              <w:pStyle w:val="FORMATTEXT"/>
            </w:pPr>
            <w:r>
              <w:t>Капли падают часто. Образование капли и ее отрыв происходят быстро и с трудом просматриваются. Источником капежа служит система трещин</w:t>
            </w:r>
          </w:p>
        </w:tc>
        <w:tc>
          <w:tcPr>
            <w:tcW w:w="1843" w:type="dxa"/>
            <w:tcBorders>
              <w:top w:val="single" w:sz="6" w:space="0" w:color="auto"/>
              <w:left w:val="single" w:sz="6" w:space="0" w:color="auto"/>
              <w:bottom w:val="single" w:sz="6" w:space="0" w:color="auto"/>
              <w:right w:val="single" w:sz="6" w:space="0" w:color="auto"/>
            </w:tcBorders>
          </w:tcPr>
          <w:p w:rsidR="00886D3A" w:rsidRDefault="00886D3A" w:rsidP="002C3D8D">
            <w:pPr>
              <w:pStyle w:val="FORMATTEXT"/>
              <w:jc w:val="center"/>
            </w:pPr>
            <w:r>
              <w:t>0,5-1,0</w:t>
            </w:r>
          </w:p>
        </w:tc>
      </w:tr>
      <w:tr w:rsidR="00886D3A" w:rsidTr="00193DF3">
        <w:tc>
          <w:tcPr>
            <w:tcW w:w="2552" w:type="dxa"/>
            <w:tcBorders>
              <w:top w:val="single" w:sz="6" w:space="0" w:color="auto"/>
              <w:left w:val="single" w:sz="6" w:space="0" w:color="auto"/>
              <w:bottom w:val="single" w:sz="6" w:space="0" w:color="auto"/>
              <w:right w:val="single" w:sz="6" w:space="0" w:color="auto"/>
            </w:tcBorders>
          </w:tcPr>
          <w:p w:rsidR="00886D3A" w:rsidRDefault="00886D3A" w:rsidP="00C2622F">
            <w:pPr>
              <w:pStyle w:val="FORMATTEXT"/>
            </w:pPr>
            <w:r>
              <w:t>Капеж прерывистыми струями</w:t>
            </w:r>
          </w:p>
        </w:tc>
        <w:tc>
          <w:tcPr>
            <w:tcW w:w="4961" w:type="dxa"/>
            <w:tcBorders>
              <w:top w:val="single" w:sz="6" w:space="0" w:color="auto"/>
              <w:left w:val="single" w:sz="6" w:space="0" w:color="auto"/>
              <w:bottom w:val="single" w:sz="6" w:space="0" w:color="auto"/>
              <w:right w:val="single" w:sz="6" w:space="0" w:color="auto"/>
            </w:tcBorders>
          </w:tcPr>
          <w:p w:rsidR="00886D3A" w:rsidRDefault="00886D3A" w:rsidP="00C2622F">
            <w:pPr>
              <w:pStyle w:val="FORMATTEXT"/>
            </w:pPr>
            <w:r>
              <w:t>Из забоя, свода и стен выработки вода поступает очень частыми каплями, сливающимися в струйку. Впечатление сильного дождя. Источником поступления воды служат открытые трещины и каверны</w:t>
            </w:r>
          </w:p>
        </w:tc>
        <w:tc>
          <w:tcPr>
            <w:tcW w:w="1843" w:type="dxa"/>
            <w:tcBorders>
              <w:top w:val="single" w:sz="6" w:space="0" w:color="auto"/>
              <w:left w:val="single" w:sz="6" w:space="0" w:color="auto"/>
              <w:bottom w:val="single" w:sz="6" w:space="0" w:color="auto"/>
              <w:right w:val="single" w:sz="6" w:space="0" w:color="auto"/>
            </w:tcBorders>
          </w:tcPr>
          <w:p w:rsidR="00886D3A" w:rsidRDefault="00886D3A" w:rsidP="002C3D8D">
            <w:pPr>
              <w:pStyle w:val="FORMATTEXT"/>
              <w:jc w:val="center"/>
            </w:pPr>
            <w:r>
              <w:t>1,0-5,0</w:t>
            </w:r>
          </w:p>
        </w:tc>
      </w:tr>
      <w:tr w:rsidR="00886D3A" w:rsidTr="00193DF3">
        <w:tc>
          <w:tcPr>
            <w:tcW w:w="2552" w:type="dxa"/>
            <w:tcBorders>
              <w:top w:val="single" w:sz="6" w:space="0" w:color="auto"/>
              <w:left w:val="single" w:sz="6" w:space="0" w:color="auto"/>
              <w:bottom w:val="single" w:sz="6" w:space="0" w:color="auto"/>
              <w:right w:val="single" w:sz="6" w:space="0" w:color="auto"/>
            </w:tcBorders>
          </w:tcPr>
          <w:p w:rsidR="00886D3A" w:rsidRDefault="00886D3A" w:rsidP="00C2622F">
            <w:pPr>
              <w:pStyle w:val="FORMATTEXT"/>
            </w:pPr>
            <w:r>
              <w:t>Приток воды сплошными струями</w:t>
            </w:r>
          </w:p>
        </w:tc>
        <w:tc>
          <w:tcPr>
            <w:tcW w:w="4961" w:type="dxa"/>
            <w:tcBorders>
              <w:top w:val="single" w:sz="6" w:space="0" w:color="auto"/>
              <w:left w:val="single" w:sz="6" w:space="0" w:color="auto"/>
              <w:bottom w:val="single" w:sz="6" w:space="0" w:color="auto"/>
              <w:right w:val="single" w:sz="6" w:space="0" w:color="auto"/>
            </w:tcBorders>
          </w:tcPr>
          <w:p w:rsidR="00886D3A" w:rsidRDefault="00886D3A" w:rsidP="00C2622F">
            <w:pPr>
              <w:pStyle w:val="FORMATTEXT"/>
            </w:pPr>
            <w:r>
              <w:t>По забою и стенам выработки обильно струится вода. Из свода вода поступает сплошными струями. Впечатление ливневого дождя или душа. Напор воды при истечении не заметен. Источником поступления воды служат открытые трещины и каверны</w:t>
            </w:r>
          </w:p>
        </w:tc>
        <w:tc>
          <w:tcPr>
            <w:tcW w:w="1843" w:type="dxa"/>
            <w:tcBorders>
              <w:top w:val="single" w:sz="6" w:space="0" w:color="auto"/>
              <w:left w:val="single" w:sz="6" w:space="0" w:color="auto"/>
              <w:bottom w:val="single" w:sz="6" w:space="0" w:color="auto"/>
              <w:right w:val="single" w:sz="6" w:space="0" w:color="auto"/>
            </w:tcBorders>
          </w:tcPr>
          <w:p w:rsidR="00886D3A" w:rsidRDefault="00886D3A" w:rsidP="002C3D8D">
            <w:pPr>
              <w:pStyle w:val="FORMATTEXT"/>
              <w:jc w:val="center"/>
            </w:pPr>
            <w:r>
              <w:t>До 50,0</w:t>
            </w:r>
          </w:p>
        </w:tc>
      </w:tr>
      <w:tr w:rsidR="00886D3A" w:rsidTr="00193DF3">
        <w:tc>
          <w:tcPr>
            <w:tcW w:w="2552" w:type="dxa"/>
            <w:tcBorders>
              <w:top w:val="single" w:sz="6" w:space="0" w:color="auto"/>
              <w:left w:val="single" w:sz="6" w:space="0" w:color="auto"/>
              <w:bottom w:val="single" w:sz="6" w:space="0" w:color="auto"/>
              <w:right w:val="single" w:sz="6" w:space="0" w:color="auto"/>
            </w:tcBorders>
          </w:tcPr>
          <w:p w:rsidR="00886D3A" w:rsidRDefault="00886D3A" w:rsidP="00C2622F">
            <w:pPr>
              <w:pStyle w:val="FORMATTEXT"/>
            </w:pPr>
            <w:r>
              <w:t>Сосредоточенный выход воды</w:t>
            </w:r>
          </w:p>
        </w:tc>
        <w:tc>
          <w:tcPr>
            <w:tcW w:w="4961" w:type="dxa"/>
            <w:tcBorders>
              <w:top w:val="single" w:sz="6" w:space="0" w:color="auto"/>
              <w:left w:val="single" w:sz="6" w:space="0" w:color="auto"/>
              <w:bottom w:val="single" w:sz="6" w:space="0" w:color="auto"/>
              <w:right w:val="single" w:sz="6" w:space="0" w:color="auto"/>
            </w:tcBorders>
          </w:tcPr>
          <w:p w:rsidR="00886D3A" w:rsidRDefault="00886D3A" w:rsidP="00C2622F">
            <w:pPr>
              <w:pStyle w:val="FORMATTEXT"/>
            </w:pPr>
            <w:r>
              <w:t>Вода поступает сильными струями под напором из каверн, крупных открытых трещин или карстовых полостей</w:t>
            </w:r>
          </w:p>
        </w:tc>
        <w:tc>
          <w:tcPr>
            <w:tcW w:w="1843" w:type="dxa"/>
            <w:tcBorders>
              <w:top w:val="single" w:sz="6" w:space="0" w:color="auto"/>
              <w:left w:val="single" w:sz="6" w:space="0" w:color="auto"/>
              <w:bottom w:val="single" w:sz="6" w:space="0" w:color="auto"/>
              <w:right w:val="single" w:sz="6" w:space="0" w:color="auto"/>
            </w:tcBorders>
          </w:tcPr>
          <w:p w:rsidR="00886D3A" w:rsidRDefault="00886D3A" w:rsidP="002C3D8D">
            <w:pPr>
              <w:pStyle w:val="FORMATTEXT"/>
              <w:jc w:val="center"/>
            </w:pPr>
            <w:r>
              <w:t>Более 50,0</w:t>
            </w:r>
          </w:p>
        </w:tc>
      </w:tr>
    </w:tbl>
    <w:p w:rsidR="00886D3A" w:rsidRDefault="00886D3A" w:rsidP="00193DF3">
      <w:pPr>
        <w:pStyle w:val="FORMATTEXT"/>
        <w:jc w:val="both"/>
      </w:pPr>
    </w:p>
    <w:p w:rsidR="00886D3A" w:rsidRDefault="00886D3A" w:rsidP="00193DF3">
      <w:pPr>
        <w:widowControl w:val="0"/>
        <w:autoSpaceDE w:val="0"/>
        <w:autoSpaceDN w:val="0"/>
        <w:adjustRightInd w:val="0"/>
      </w:pPr>
      <w:r>
        <w:t>При описании характера обводненности отмечать протяженность участков с водопроявлениями, места поступления воды (трещина, контакт пород), наличие напора, количество взвешенных частиц.</w:t>
      </w:r>
    </w:p>
    <w:p w:rsidR="00886D3A" w:rsidRDefault="00886D3A" w:rsidP="00193DF3">
      <w:pPr>
        <w:widowControl w:val="0"/>
        <w:autoSpaceDE w:val="0"/>
        <w:autoSpaceDN w:val="0"/>
        <w:adjustRightInd w:val="0"/>
      </w:pPr>
      <w:r>
        <w:t>Величину притока воды в выработку определять два раза в месяц с использованием мерных сосудов, водосливов, водомеров или на основании замера водопритока в водоприемник водоотливной насосной установки при временном прекращении откачки.</w:t>
      </w:r>
    </w:p>
    <w:p w:rsidR="00886D3A" w:rsidRPr="00193DF3" w:rsidRDefault="00886D3A" w:rsidP="00193DF3">
      <w:pPr>
        <w:widowControl w:val="0"/>
        <w:numPr>
          <w:ilvl w:val="3"/>
          <w:numId w:val="83"/>
        </w:numPr>
        <w:autoSpaceDE w:val="0"/>
        <w:autoSpaceDN w:val="0"/>
        <w:adjustRightInd w:val="0"/>
        <w:rPr>
          <w:bCs/>
          <w:szCs w:val="20"/>
        </w:rPr>
      </w:pPr>
      <w:r w:rsidRPr="00193DF3">
        <w:rPr>
          <w:bCs/>
          <w:szCs w:val="20"/>
        </w:rPr>
        <w:t>Пробы воды для химических исследований ее состава и агрессивности отбирать:</w:t>
      </w:r>
    </w:p>
    <w:p w:rsidR="00886D3A" w:rsidRPr="007B1CB5" w:rsidRDefault="00886D3A" w:rsidP="007B1CB5">
      <w:pPr>
        <w:numPr>
          <w:ilvl w:val="1"/>
          <w:numId w:val="29"/>
        </w:numPr>
        <w:textAlignment w:val="top"/>
        <w:rPr>
          <w:rFonts w:cs="Arial"/>
          <w:szCs w:val="19"/>
        </w:rPr>
      </w:pPr>
      <w:r w:rsidRPr="007B1CB5">
        <w:rPr>
          <w:rFonts w:cs="Arial"/>
          <w:szCs w:val="19"/>
        </w:rPr>
        <w:t>ежемесячно с участков выхода подземных вод для контроля за изменением их химического состава;</w:t>
      </w:r>
    </w:p>
    <w:p w:rsidR="00886D3A" w:rsidRPr="007B1CB5" w:rsidRDefault="00886D3A" w:rsidP="007B1CB5">
      <w:pPr>
        <w:numPr>
          <w:ilvl w:val="1"/>
          <w:numId w:val="29"/>
        </w:numPr>
        <w:textAlignment w:val="top"/>
        <w:rPr>
          <w:rFonts w:cs="Arial"/>
          <w:szCs w:val="19"/>
        </w:rPr>
      </w:pPr>
      <w:r w:rsidRPr="007B1CB5">
        <w:rPr>
          <w:rFonts w:cs="Arial"/>
          <w:szCs w:val="19"/>
        </w:rPr>
        <w:t>при вскрытии горной выработкой нового горизонта подземных вод;</w:t>
      </w:r>
    </w:p>
    <w:p w:rsidR="00886D3A" w:rsidRPr="007B1CB5" w:rsidRDefault="00886D3A" w:rsidP="007B1CB5">
      <w:pPr>
        <w:numPr>
          <w:ilvl w:val="1"/>
          <w:numId w:val="29"/>
        </w:numPr>
        <w:textAlignment w:val="top"/>
        <w:rPr>
          <w:rFonts w:cs="Arial"/>
          <w:szCs w:val="19"/>
        </w:rPr>
      </w:pPr>
      <w:r w:rsidRPr="007B1CB5">
        <w:rPr>
          <w:rFonts w:cs="Arial"/>
          <w:szCs w:val="19"/>
        </w:rPr>
        <w:t>в местах течей через бетонную обделку для выявления степени агрессивности воды по отношению к бетону.</w:t>
      </w:r>
    </w:p>
    <w:p w:rsidR="00886D3A" w:rsidRDefault="00886D3A" w:rsidP="00A05D17">
      <w:pPr>
        <w:pStyle w:val="3"/>
      </w:pPr>
      <w:bookmarkStart w:id="118" w:name="_Toc300322377"/>
      <w:r w:rsidRPr="00A05D17">
        <w:t>Состав работ при строительстве сооружений открытым способом</w:t>
      </w:r>
      <w:bookmarkEnd w:id="118"/>
    </w:p>
    <w:p w:rsidR="00886D3A" w:rsidRPr="00FD75CD" w:rsidRDefault="00886D3A" w:rsidP="00751464">
      <w:pPr>
        <w:widowControl w:val="0"/>
        <w:numPr>
          <w:ilvl w:val="3"/>
          <w:numId w:val="84"/>
        </w:numPr>
        <w:autoSpaceDE w:val="0"/>
        <w:autoSpaceDN w:val="0"/>
        <w:adjustRightInd w:val="0"/>
        <w:rPr>
          <w:bCs/>
          <w:szCs w:val="20"/>
        </w:rPr>
      </w:pPr>
      <w:r w:rsidRPr="00FD75CD">
        <w:rPr>
          <w:bCs/>
          <w:szCs w:val="20"/>
        </w:rPr>
        <w:t>В состав работ входят составление инженерно-геологической документации на котлованы и стационарные наблюдения за устойчивостью стен и откосов, режимом подземных вод, изменениями свойств грунтов в основании и стенах котлована.</w:t>
      </w:r>
    </w:p>
    <w:p w:rsidR="00886D3A" w:rsidRDefault="00886D3A" w:rsidP="00FD75CD">
      <w:pPr>
        <w:widowControl w:val="0"/>
        <w:autoSpaceDE w:val="0"/>
        <w:autoSpaceDN w:val="0"/>
        <w:adjustRightInd w:val="0"/>
      </w:pPr>
      <w:r>
        <w:t>Документацию котлованов вести нарастающей зарисовкой стен, откосов, берм и дна и подробно описывать:</w:t>
      </w:r>
    </w:p>
    <w:p w:rsidR="00886D3A" w:rsidRPr="00FD75CD" w:rsidRDefault="00886D3A" w:rsidP="00FD75CD">
      <w:pPr>
        <w:numPr>
          <w:ilvl w:val="1"/>
          <w:numId w:val="29"/>
        </w:numPr>
        <w:textAlignment w:val="top"/>
        <w:rPr>
          <w:rFonts w:cs="Arial"/>
          <w:szCs w:val="19"/>
        </w:rPr>
      </w:pPr>
      <w:r w:rsidRPr="00FD75CD">
        <w:rPr>
          <w:rFonts w:cs="Arial"/>
          <w:szCs w:val="19"/>
        </w:rPr>
        <w:t>состояние откосов: высоту, углы откосов, вид временного крепления котлована и его состояние во время осмотра, наличие инженерно-геологических процессов (промоины, оплывины, осыпи, обрушения, суффозия);</w:t>
      </w:r>
    </w:p>
    <w:p w:rsidR="00886D3A" w:rsidRPr="00FD75CD" w:rsidRDefault="00886D3A" w:rsidP="00FD75CD">
      <w:pPr>
        <w:numPr>
          <w:ilvl w:val="1"/>
          <w:numId w:val="29"/>
        </w:numPr>
        <w:textAlignment w:val="top"/>
        <w:rPr>
          <w:rFonts w:cs="Arial"/>
          <w:szCs w:val="19"/>
        </w:rPr>
      </w:pPr>
      <w:r w:rsidRPr="00FD75CD">
        <w:rPr>
          <w:rFonts w:cs="Arial"/>
          <w:szCs w:val="19"/>
        </w:rPr>
        <w:t>состояние дна котлована с оценкой несущей способности грунтов;</w:t>
      </w:r>
    </w:p>
    <w:p w:rsidR="00886D3A" w:rsidRPr="00FD75CD" w:rsidRDefault="00886D3A" w:rsidP="00FD75CD">
      <w:pPr>
        <w:numPr>
          <w:ilvl w:val="1"/>
          <w:numId w:val="29"/>
        </w:numPr>
        <w:textAlignment w:val="top"/>
        <w:rPr>
          <w:rFonts w:cs="Arial"/>
          <w:szCs w:val="19"/>
        </w:rPr>
      </w:pPr>
      <w:r w:rsidRPr="00FD75CD">
        <w:rPr>
          <w:rFonts w:cs="Arial"/>
          <w:szCs w:val="19"/>
        </w:rPr>
        <w:t>выходы подземных вод.</w:t>
      </w:r>
    </w:p>
    <w:p w:rsidR="00886D3A" w:rsidRDefault="00886D3A" w:rsidP="00E5147E">
      <w:pPr>
        <w:widowControl w:val="0"/>
        <w:autoSpaceDE w:val="0"/>
        <w:autoSpaceDN w:val="0"/>
        <w:adjustRightInd w:val="0"/>
      </w:pPr>
      <w:r>
        <w:t>При применении открытого водоотлива указывать количество откачиваемой воды, ее температуру, наличие в воде взвешенных частиц.</w:t>
      </w:r>
    </w:p>
    <w:p w:rsidR="00886D3A" w:rsidRPr="00DB68E8" w:rsidRDefault="00886D3A" w:rsidP="00DB68E8">
      <w:pPr>
        <w:widowControl w:val="0"/>
        <w:numPr>
          <w:ilvl w:val="3"/>
          <w:numId w:val="84"/>
        </w:numPr>
        <w:autoSpaceDE w:val="0"/>
        <w:autoSpaceDN w:val="0"/>
        <w:adjustRightInd w:val="0"/>
        <w:rPr>
          <w:bCs/>
          <w:szCs w:val="20"/>
        </w:rPr>
      </w:pPr>
      <w:r w:rsidRPr="00DB68E8">
        <w:rPr>
          <w:bCs/>
          <w:szCs w:val="20"/>
        </w:rPr>
        <w:t>При раскрытии котлована до проектной отметки по вызову строителей выполнять освидетельствование и приемку грунтового основания под строительные конструкции. В акте приемки отражать характеристику грунтов в основании и условное расчетное давление на эти грунты.</w:t>
      </w:r>
    </w:p>
    <w:p w:rsidR="00886D3A" w:rsidRPr="00BC33DC" w:rsidRDefault="00886D3A" w:rsidP="00BC33DC">
      <w:pPr>
        <w:widowControl w:val="0"/>
        <w:numPr>
          <w:ilvl w:val="3"/>
          <w:numId w:val="84"/>
        </w:numPr>
        <w:autoSpaceDE w:val="0"/>
        <w:autoSpaceDN w:val="0"/>
        <w:adjustRightInd w:val="0"/>
        <w:rPr>
          <w:bCs/>
          <w:szCs w:val="20"/>
        </w:rPr>
      </w:pPr>
      <w:r w:rsidRPr="00BC33DC">
        <w:rPr>
          <w:bCs/>
          <w:szCs w:val="20"/>
        </w:rPr>
        <w:t>Стационарные наблюдения (мониторинг) за состоянием котлована проводить путем периодического обследования определенных участков временного крепления стен, откосов и дна с целью выявления факторов (геологических, гидрогеологических, горно-технических и др.), снижающих устойчивость крепления, пород в откосах и дне котлована во время выполнения работ.</w:t>
      </w:r>
    </w:p>
    <w:p w:rsidR="00886D3A" w:rsidRPr="003A788F" w:rsidRDefault="00886D3A" w:rsidP="00C4314B">
      <w:pPr>
        <w:widowControl w:val="0"/>
        <w:autoSpaceDE w:val="0"/>
        <w:autoSpaceDN w:val="0"/>
        <w:adjustRightInd w:val="0"/>
      </w:pPr>
      <w:r w:rsidRPr="003A788F">
        <w:t>В процессе обследований необходимо:</w:t>
      </w:r>
    </w:p>
    <w:p w:rsidR="00886D3A" w:rsidRPr="007632F0" w:rsidRDefault="00886D3A" w:rsidP="007632F0">
      <w:pPr>
        <w:numPr>
          <w:ilvl w:val="1"/>
          <w:numId w:val="29"/>
        </w:numPr>
        <w:textAlignment w:val="top"/>
        <w:rPr>
          <w:rFonts w:cs="Arial"/>
          <w:szCs w:val="19"/>
        </w:rPr>
      </w:pPr>
      <w:r w:rsidRPr="007632F0">
        <w:rPr>
          <w:rFonts w:cs="Arial"/>
          <w:szCs w:val="19"/>
        </w:rPr>
        <w:t>замерять углы откосов котлована в различных пунктах и в разных грунтах, отмечать скорость и причины выполаживания откосов до приобретения ими устойчивого состояния, устанавливать зависимость углов откоса от состояния грунтов, их консистенции, плотности и высоты откоса;</w:t>
      </w:r>
    </w:p>
    <w:p w:rsidR="00886D3A" w:rsidRPr="007632F0" w:rsidRDefault="00886D3A" w:rsidP="007632F0">
      <w:pPr>
        <w:numPr>
          <w:ilvl w:val="1"/>
          <w:numId w:val="29"/>
        </w:numPr>
        <w:textAlignment w:val="top"/>
        <w:rPr>
          <w:rFonts w:cs="Arial"/>
          <w:szCs w:val="19"/>
        </w:rPr>
      </w:pPr>
      <w:r w:rsidRPr="007632F0">
        <w:rPr>
          <w:rFonts w:cs="Arial"/>
          <w:szCs w:val="19"/>
        </w:rPr>
        <w:t>замерять смещения, фиксировать вид и состояние временного крепления стен котлована, характер его деформаций (обрушение, выпирание, поломка и крен), оценивать опасность замеченных нарушений крепи и ставить об этом в известность администрацию участка строительства;</w:t>
      </w:r>
    </w:p>
    <w:p w:rsidR="00886D3A" w:rsidRPr="007632F0" w:rsidRDefault="00886D3A" w:rsidP="007632F0">
      <w:pPr>
        <w:numPr>
          <w:ilvl w:val="1"/>
          <w:numId w:val="29"/>
        </w:numPr>
        <w:textAlignment w:val="top"/>
        <w:rPr>
          <w:rFonts w:cs="Arial"/>
          <w:szCs w:val="19"/>
        </w:rPr>
      </w:pPr>
      <w:r w:rsidRPr="007632F0">
        <w:rPr>
          <w:rFonts w:cs="Arial"/>
          <w:szCs w:val="19"/>
        </w:rPr>
        <w:t>отмечать изменение гидрогеологической обстановки в котловане: появление и исчезновение родников, высачивание воды в откосах, развитие суффозии;</w:t>
      </w:r>
    </w:p>
    <w:p w:rsidR="00886D3A" w:rsidRPr="007632F0" w:rsidRDefault="00886D3A" w:rsidP="007632F0">
      <w:pPr>
        <w:numPr>
          <w:ilvl w:val="1"/>
          <w:numId w:val="29"/>
        </w:numPr>
        <w:textAlignment w:val="top"/>
        <w:rPr>
          <w:rFonts w:cs="Arial"/>
          <w:szCs w:val="19"/>
        </w:rPr>
      </w:pPr>
      <w:r w:rsidRPr="007632F0">
        <w:rPr>
          <w:rFonts w:cs="Arial"/>
          <w:szCs w:val="19"/>
        </w:rPr>
        <w:t>отбирать образцы грунта для лабораторных исследований, в случае расхождения фактических данных с проектными. При поступлении в котлован грунтовых вод отбирать их на химический анализ.</w:t>
      </w:r>
    </w:p>
    <w:p w:rsidR="00886D3A" w:rsidRDefault="00886D3A" w:rsidP="001F5A5A">
      <w:pPr>
        <w:pStyle w:val="3"/>
      </w:pPr>
      <w:bookmarkStart w:id="119" w:name="_Toc300322378"/>
      <w:r w:rsidRPr="001F5A5A">
        <w:t>Локальный мониторинг окружающей среды и природно-технических систем</w:t>
      </w:r>
      <w:bookmarkEnd w:id="119"/>
    </w:p>
    <w:p w:rsidR="00886D3A" w:rsidRPr="00B3009E" w:rsidRDefault="00886D3A" w:rsidP="0076073D">
      <w:pPr>
        <w:widowControl w:val="0"/>
        <w:numPr>
          <w:ilvl w:val="3"/>
          <w:numId w:val="85"/>
        </w:numPr>
        <w:autoSpaceDE w:val="0"/>
        <w:autoSpaceDN w:val="0"/>
        <w:adjustRightInd w:val="0"/>
        <w:rPr>
          <w:bCs/>
          <w:szCs w:val="20"/>
        </w:rPr>
      </w:pPr>
      <w:r w:rsidRPr="00B3009E">
        <w:rPr>
          <w:bCs/>
          <w:szCs w:val="20"/>
        </w:rPr>
        <w:t>На участках со сложными инженерно-геологическими условиями проводить локальный мониторинг компонентов окружающей среды, в том числе организовывать наблюдения за развитием опасных геологических и гидрогеологических процессов, а также за другими факторами, оказывающими отрицательное влияние на устойчивость строящихся сооружений и вблизи расположенных зданий. Работы проводить в соответствии с «Методическим руководством..» [</w:t>
      </w:r>
      <w:r w:rsidR="001147EE">
        <w:rPr>
          <w:bCs/>
          <w:szCs w:val="20"/>
        </w:rPr>
        <w:t>43</w:t>
      </w:r>
      <w:r w:rsidRPr="00B3009E">
        <w:rPr>
          <w:bCs/>
          <w:szCs w:val="20"/>
        </w:rPr>
        <w:t>].</w:t>
      </w:r>
    </w:p>
    <w:p w:rsidR="00886D3A" w:rsidRPr="00B3009E" w:rsidRDefault="00886D3A" w:rsidP="0076073D">
      <w:pPr>
        <w:widowControl w:val="0"/>
        <w:numPr>
          <w:ilvl w:val="3"/>
          <w:numId w:val="85"/>
        </w:numPr>
        <w:autoSpaceDE w:val="0"/>
        <w:autoSpaceDN w:val="0"/>
        <w:adjustRightInd w:val="0"/>
        <w:rPr>
          <w:bCs/>
          <w:szCs w:val="20"/>
        </w:rPr>
      </w:pPr>
      <w:r w:rsidRPr="00B3009E">
        <w:rPr>
          <w:bCs/>
          <w:szCs w:val="20"/>
        </w:rPr>
        <w:t>Для осуществления геодезического мониторинга предусматривать устройство сети поверхностных реперов, для геодинамического мониторинга - глубинных реперов, для гидрогеологического - гидронаблюдательных скважин.</w:t>
      </w:r>
    </w:p>
    <w:p w:rsidR="00886D3A" w:rsidRPr="00B3009E" w:rsidRDefault="00886D3A" w:rsidP="00B3009E">
      <w:pPr>
        <w:widowControl w:val="0"/>
        <w:numPr>
          <w:ilvl w:val="3"/>
          <w:numId w:val="85"/>
        </w:numPr>
        <w:autoSpaceDE w:val="0"/>
        <w:autoSpaceDN w:val="0"/>
        <w:adjustRightInd w:val="0"/>
        <w:rPr>
          <w:bCs/>
          <w:szCs w:val="20"/>
        </w:rPr>
      </w:pPr>
      <w:r w:rsidRPr="00B3009E">
        <w:rPr>
          <w:bCs/>
          <w:szCs w:val="20"/>
        </w:rPr>
        <w:t>Результаты мониторинга должны использоваться для своевременного определения развития негативных инженерно-геологических процессов под влиянием строительства и определения мероприятий для их предотвращения.</w:t>
      </w:r>
    </w:p>
    <w:p w:rsidR="00886D3A" w:rsidRDefault="00886D3A" w:rsidP="001A6040">
      <w:pPr>
        <w:pStyle w:val="3"/>
      </w:pPr>
      <w:bookmarkStart w:id="120" w:name="_Toc300322379"/>
      <w:r w:rsidRPr="001A6040">
        <w:t>Камеральная обработка результатов инженерно-геологических работ</w:t>
      </w:r>
      <w:bookmarkEnd w:id="120"/>
    </w:p>
    <w:p w:rsidR="00886D3A" w:rsidRPr="001A6040" w:rsidRDefault="00886D3A" w:rsidP="001A6040">
      <w:pPr>
        <w:widowControl w:val="0"/>
        <w:numPr>
          <w:ilvl w:val="3"/>
          <w:numId w:val="86"/>
        </w:numPr>
        <w:autoSpaceDE w:val="0"/>
        <w:autoSpaceDN w:val="0"/>
        <w:adjustRightInd w:val="0"/>
        <w:rPr>
          <w:bCs/>
          <w:szCs w:val="20"/>
        </w:rPr>
      </w:pPr>
      <w:r w:rsidRPr="001A6040">
        <w:rPr>
          <w:bCs/>
          <w:szCs w:val="20"/>
        </w:rPr>
        <w:t>В процессе первичной камеральной обработки материалов наблюдений выполнять ежедневный перенос черновых записей, сделанных в горных выработках, в журналы и бланки инженерно-геологической документации или в электронный формат, являющиеся основными документами для последующей окончательной обработки результатов наблюдений.</w:t>
      </w:r>
    </w:p>
    <w:p w:rsidR="00886D3A" w:rsidRDefault="00886D3A" w:rsidP="00C24769">
      <w:pPr>
        <w:widowControl w:val="0"/>
        <w:autoSpaceDE w:val="0"/>
        <w:autoSpaceDN w:val="0"/>
        <w:adjustRightInd w:val="0"/>
      </w:pPr>
      <w:r>
        <w:t>При окончательной обработке материалов все наблюдения и анализы обобщать и включать в отчет, содержащий:</w:t>
      </w:r>
    </w:p>
    <w:p w:rsidR="00886D3A" w:rsidRPr="00C24769" w:rsidRDefault="00886D3A" w:rsidP="00C24769">
      <w:pPr>
        <w:numPr>
          <w:ilvl w:val="1"/>
          <w:numId w:val="29"/>
        </w:numPr>
        <w:textAlignment w:val="top"/>
        <w:rPr>
          <w:rFonts w:cs="Arial"/>
          <w:szCs w:val="19"/>
        </w:rPr>
      </w:pPr>
      <w:r w:rsidRPr="00C24769">
        <w:rPr>
          <w:rFonts w:cs="Arial"/>
          <w:szCs w:val="19"/>
        </w:rPr>
        <w:t>исполнительные инженерно-геологические разрезы;</w:t>
      </w:r>
    </w:p>
    <w:p w:rsidR="00886D3A" w:rsidRPr="00C24769" w:rsidRDefault="00886D3A" w:rsidP="00C24769">
      <w:pPr>
        <w:numPr>
          <w:ilvl w:val="1"/>
          <w:numId w:val="29"/>
        </w:numPr>
        <w:textAlignment w:val="top"/>
        <w:rPr>
          <w:rFonts w:cs="Arial"/>
          <w:szCs w:val="19"/>
        </w:rPr>
      </w:pPr>
      <w:r w:rsidRPr="00C24769">
        <w:rPr>
          <w:rFonts w:cs="Arial"/>
          <w:szCs w:val="19"/>
        </w:rPr>
        <w:t>сводные ведомости анализов и испытаний грунтов и подземных вод;</w:t>
      </w:r>
    </w:p>
    <w:p w:rsidR="00886D3A" w:rsidRPr="00C24769" w:rsidRDefault="00886D3A" w:rsidP="00C24769">
      <w:pPr>
        <w:numPr>
          <w:ilvl w:val="1"/>
          <w:numId w:val="29"/>
        </w:numPr>
        <w:textAlignment w:val="top"/>
        <w:rPr>
          <w:rFonts w:cs="Arial"/>
          <w:szCs w:val="19"/>
        </w:rPr>
      </w:pPr>
      <w:r w:rsidRPr="00C24769">
        <w:rPr>
          <w:rFonts w:cs="Arial"/>
          <w:szCs w:val="19"/>
        </w:rPr>
        <w:t>пояснительную записку.</w:t>
      </w:r>
    </w:p>
    <w:p w:rsidR="00886D3A" w:rsidRPr="00587DA7" w:rsidRDefault="00886D3A" w:rsidP="00587DA7">
      <w:pPr>
        <w:widowControl w:val="0"/>
        <w:numPr>
          <w:ilvl w:val="3"/>
          <w:numId w:val="86"/>
        </w:numPr>
        <w:autoSpaceDE w:val="0"/>
        <w:autoSpaceDN w:val="0"/>
        <w:adjustRightInd w:val="0"/>
        <w:rPr>
          <w:bCs/>
          <w:szCs w:val="20"/>
        </w:rPr>
      </w:pPr>
      <w:r w:rsidRPr="00587DA7">
        <w:rPr>
          <w:bCs/>
          <w:szCs w:val="20"/>
        </w:rPr>
        <w:t>Исполнительные инженерно-геологические разрезы составлять для тоннелей первого пути или, при различии их геологического строения, для тоннелей первого и второго путей на всю длину участка, сдаваемого в эксплуатацию, с использованием данных изысканий и наблюдений в период строительства.</w:t>
      </w:r>
    </w:p>
    <w:p w:rsidR="00886D3A" w:rsidRDefault="00886D3A" w:rsidP="004803A7">
      <w:pPr>
        <w:widowControl w:val="0"/>
        <w:autoSpaceDE w:val="0"/>
        <w:autoSpaceDN w:val="0"/>
        <w:adjustRightInd w:val="0"/>
      </w:pPr>
      <w:r>
        <w:t>Разрезы по тоннелям составлять от поверхности земли до глубины, превышающей на 10-</w:t>
      </w:r>
      <w:smartTag w:uri="urn:schemas-microsoft-com:office:smarttags" w:element="metricconverter">
        <w:smartTagPr>
          <w:attr w:name="ProductID" w:val="15 м"/>
        </w:smartTagPr>
        <w:r>
          <w:t>15 м</w:t>
        </w:r>
      </w:smartTag>
      <w:r>
        <w:t xml:space="preserve"> глубину лотка тоннелей. Масштаб разрезов горизонтальный - 1:2000, вертикальный - 1:200 (1:100).</w:t>
      </w:r>
    </w:p>
    <w:p w:rsidR="00886D3A" w:rsidRDefault="00886D3A" w:rsidP="004803A7">
      <w:pPr>
        <w:widowControl w:val="0"/>
        <w:autoSpaceDE w:val="0"/>
        <w:autoSpaceDN w:val="0"/>
        <w:adjustRightInd w:val="0"/>
      </w:pPr>
      <w:r>
        <w:t>На разрезах отражать все сведения, собранные во время изысканий и строительства: характеристика грунтов, их устойчивость, тип обделки, водопроявления, негативные инженерно-геологические процессы и другие.</w:t>
      </w:r>
    </w:p>
    <w:p w:rsidR="00886D3A" w:rsidRDefault="00886D3A" w:rsidP="004803A7">
      <w:pPr>
        <w:widowControl w:val="0"/>
        <w:autoSpaceDE w:val="0"/>
        <w:autoSpaceDN w:val="0"/>
        <w:adjustRightInd w:val="0"/>
      </w:pPr>
      <w:r>
        <w:t>Разрезы стволов шахт и эскалаторных тоннелей составлять в вертикальном масштабе 1:200 - 1:50 с указанием водопритоков, типов обделки, нумерации колец, границ распространения замороженных грунтов и физико-механических свойств грунтов.</w:t>
      </w:r>
    </w:p>
    <w:p w:rsidR="00886D3A" w:rsidRPr="00B5051E" w:rsidRDefault="00886D3A" w:rsidP="00B5051E">
      <w:pPr>
        <w:widowControl w:val="0"/>
        <w:numPr>
          <w:ilvl w:val="3"/>
          <w:numId w:val="86"/>
        </w:numPr>
        <w:autoSpaceDE w:val="0"/>
        <w:autoSpaceDN w:val="0"/>
        <w:adjustRightInd w:val="0"/>
        <w:rPr>
          <w:bCs/>
          <w:szCs w:val="20"/>
        </w:rPr>
      </w:pPr>
      <w:r w:rsidRPr="00B5051E">
        <w:rPr>
          <w:bCs/>
          <w:szCs w:val="20"/>
        </w:rPr>
        <w:t>Сводные ведомости должны содержать характеристику свойств грунтов, отобранных как из выработок при строительстве, так и из разведочных выработок, пройденных по трассе в процессе изысканий.</w:t>
      </w:r>
    </w:p>
    <w:p w:rsidR="00886D3A" w:rsidRDefault="00886D3A" w:rsidP="0085070D">
      <w:pPr>
        <w:widowControl w:val="0"/>
        <w:autoSpaceDE w:val="0"/>
        <w:autoSpaceDN w:val="0"/>
        <w:adjustRightInd w:val="0"/>
      </w:pPr>
      <w:r>
        <w:t>На основании сводных ведомостей проводить статистическую обработку показателей свойств всех видов грунтов.</w:t>
      </w:r>
    </w:p>
    <w:p w:rsidR="00886D3A" w:rsidRDefault="00886D3A" w:rsidP="0085070D">
      <w:pPr>
        <w:widowControl w:val="0"/>
        <w:autoSpaceDE w:val="0"/>
        <w:autoSpaceDN w:val="0"/>
        <w:adjustRightInd w:val="0"/>
      </w:pPr>
      <w:r>
        <w:t>Для каждого водоносного горизонта составлять сводные ведомости химического состава подземных вод с обобщением данных по агрессивности воды к бетону.</w:t>
      </w:r>
    </w:p>
    <w:p w:rsidR="00886D3A" w:rsidRPr="005526EE" w:rsidRDefault="00886D3A" w:rsidP="005526EE">
      <w:pPr>
        <w:widowControl w:val="0"/>
        <w:numPr>
          <w:ilvl w:val="3"/>
          <w:numId w:val="86"/>
        </w:numPr>
        <w:autoSpaceDE w:val="0"/>
        <w:autoSpaceDN w:val="0"/>
        <w:adjustRightInd w:val="0"/>
        <w:rPr>
          <w:bCs/>
          <w:szCs w:val="20"/>
        </w:rPr>
      </w:pPr>
      <w:r w:rsidRPr="005526EE">
        <w:rPr>
          <w:bCs/>
          <w:szCs w:val="20"/>
        </w:rPr>
        <w:t>Отчет, включая исполнительные инженерно-геологические разрезы, передается строительной организации и заказчику для предъявления их при сдаче строительного объекта приемочной комиссии.</w:t>
      </w:r>
    </w:p>
    <w:p w:rsidR="00850089" w:rsidRDefault="00850089" w:rsidP="00357F00">
      <w:pPr>
        <w:pStyle w:val="2"/>
        <w:spacing w:before="240"/>
      </w:pPr>
      <w:bookmarkStart w:id="121" w:name="_Toc300322380"/>
      <w:r w:rsidRPr="00893B6A">
        <w:t>Открытый способ работ</w:t>
      </w:r>
      <w:bookmarkEnd w:id="121"/>
    </w:p>
    <w:p w:rsidR="00CB2E76" w:rsidRDefault="00CB2E76" w:rsidP="004D41D9">
      <w:pPr>
        <w:pStyle w:val="3"/>
        <w:numPr>
          <w:ilvl w:val="2"/>
          <w:numId w:val="217"/>
        </w:numPr>
      </w:pPr>
      <w:bookmarkStart w:id="122" w:name="_Toc300322381"/>
      <w:r w:rsidRPr="00634403">
        <w:t>Общие положения</w:t>
      </w:r>
      <w:bookmarkEnd w:id="122"/>
    </w:p>
    <w:p w:rsidR="00CB2E76" w:rsidRPr="00B15EF5" w:rsidRDefault="00CB2E76" w:rsidP="00B15EF5">
      <w:pPr>
        <w:widowControl w:val="0"/>
        <w:numPr>
          <w:ilvl w:val="3"/>
          <w:numId w:val="212"/>
        </w:numPr>
        <w:autoSpaceDE w:val="0"/>
        <w:autoSpaceDN w:val="0"/>
        <w:adjustRightInd w:val="0"/>
        <w:rPr>
          <w:bCs/>
          <w:szCs w:val="20"/>
        </w:rPr>
      </w:pPr>
      <w:r w:rsidRPr="00B15EF5">
        <w:rPr>
          <w:bCs/>
          <w:szCs w:val="20"/>
        </w:rPr>
        <w:t>Обоснование принятого метода работ, организация строительства временных и постоянных сооружений, тип применяемых машин и оборудования отражаются в ПОС.</w:t>
      </w:r>
    </w:p>
    <w:p w:rsidR="00CB2E76" w:rsidRPr="001C02A0" w:rsidRDefault="00CB2E76" w:rsidP="001C02A0">
      <w:pPr>
        <w:widowControl w:val="0"/>
        <w:numPr>
          <w:ilvl w:val="3"/>
          <w:numId w:val="212"/>
        </w:numPr>
        <w:autoSpaceDE w:val="0"/>
        <w:autoSpaceDN w:val="0"/>
        <w:adjustRightInd w:val="0"/>
        <w:rPr>
          <w:bCs/>
          <w:szCs w:val="20"/>
        </w:rPr>
      </w:pPr>
      <w:r w:rsidRPr="001C02A0">
        <w:rPr>
          <w:bCs/>
          <w:szCs w:val="20"/>
        </w:rPr>
        <w:t>Организационно-технологическая подготовка строительства должна выполняться в соответствии с СНиП 12-01.</w:t>
      </w:r>
    </w:p>
    <w:p w:rsidR="00CB2E76" w:rsidRPr="001C02A0" w:rsidRDefault="00CB2E76" w:rsidP="001C02A0">
      <w:pPr>
        <w:widowControl w:val="0"/>
        <w:numPr>
          <w:ilvl w:val="3"/>
          <w:numId w:val="212"/>
        </w:numPr>
        <w:autoSpaceDE w:val="0"/>
        <w:autoSpaceDN w:val="0"/>
        <w:adjustRightInd w:val="0"/>
        <w:rPr>
          <w:bCs/>
          <w:szCs w:val="20"/>
        </w:rPr>
      </w:pPr>
      <w:r w:rsidRPr="001C02A0">
        <w:rPr>
          <w:bCs/>
          <w:szCs w:val="20"/>
        </w:rPr>
        <w:t xml:space="preserve">Подкрановые пути должны сооружаться в соответствии с </w:t>
      </w:r>
      <w:r w:rsidR="004B18C8">
        <w:rPr>
          <w:bCs/>
          <w:szCs w:val="20"/>
        </w:rPr>
        <w:t xml:space="preserve">СП 12-103 </w:t>
      </w:r>
      <w:r w:rsidR="004B18C8" w:rsidRPr="004B18C8">
        <w:rPr>
          <w:bCs/>
          <w:szCs w:val="20"/>
        </w:rPr>
        <w:t xml:space="preserve">[33] </w:t>
      </w:r>
      <w:r w:rsidR="004B18C8">
        <w:rPr>
          <w:bCs/>
          <w:szCs w:val="20"/>
        </w:rPr>
        <w:t xml:space="preserve">и </w:t>
      </w:r>
      <w:r w:rsidRPr="001C02A0">
        <w:rPr>
          <w:bCs/>
          <w:szCs w:val="20"/>
        </w:rPr>
        <w:t>ПБ 10-382</w:t>
      </w:r>
      <w:r w:rsidR="00C03B4D">
        <w:rPr>
          <w:bCs/>
          <w:szCs w:val="20"/>
        </w:rPr>
        <w:t xml:space="preserve"> </w:t>
      </w:r>
      <w:r w:rsidR="00C03B4D" w:rsidRPr="00C03B4D">
        <w:rPr>
          <w:bCs/>
          <w:szCs w:val="20"/>
        </w:rPr>
        <w:t>[</w:t>
      </w:r>
      <w:r w:rsidR="00C03B4D" w:rsidRPr="00757ED4">
        <w:rPr>
          <w:bCs/>
          <w:szCs w:val="20"/>
        </w:rPr>
        <w:t>47</w:t>
      </w:r>
      <w:r w:rsidR="00C03B4D" w:rsidRPr="00C03B4D">
        <w:rPr>
          <w:bCs/>
          <w:szCs w:val="20"/>
        </w:rPr>
        <w:t>]</w:t>
      </w:r>
      <w:r w:rsidR="001C02A0">
        <w:rPr>
          <w:bCs/>
          <w:szCs w:val="20"/>
        </w:rPr>
        <w:t>.</w:t>
      </w:r>
    </w:p>
    <w:p w:rsidR="00CB2E76" w:rsidRDefault="00CB2E76" w:rsidP="000E3353">
      <w:pPr>
        <w:pStyle w:val="3"/>
      </w:pPr>
      <w:bookmarkStart w:id="123" w:name="_Toc300322382"/>
      <w:r w:rsidRPr="000E3353">
        <w:t>Земляные работы, крепление котлованов и траншей, подготовка оснований сооружений</w:t>
      </w:r>
      <w:bookmarkEnd w:id="123"/>
    </w:p>
    <w:p w:rsidR="00CB2E76" w:rsidRPr="003A75FE" w:rsidRDefault="00CB2E76" w:rsidP="003A75FE">
      <w:pPr>
        <w:widowControl w:val="0"/>
        <w:numPr>
          <w:ilvl w:val="3"/>
          <w:numId w:val="213"/>
        </w:numPr>
        <w:autoSpaceDE w:val="0"/>
        <w:autoSpaceDN w:val="0"/>
        <w:adjustRightInd w:val="0"/>
        <w:rPr>
          <w:bCs/>
          <w:szCs w:val="20"/>
        </w:rPr>
      </w:pPr>
      <w:r w:rsidRPr="003A75FE">
        <w:rPr>
          <w:bCs/>
          <w:szCs w:val="20"/>
        </w:rPr>
        <w:t xml:space="preserve">Котлованы могут быть без крепления с расположением боковых стен под углом </w:t>
      </w:r>
      <w:r w:rsidR="003A75FE">
        <w:rPr>
          <w:bCs/>
          <w:szCs w:val="20"/>
        </w:rPr>
        <w:t>е</w:t>
      </w:r>
      <w:r w:rsidRPr="003A75FE">
        <w:rPr>
          <w:bCs/>
          <w:szCs w:val="20"/>
        </w:rPr>
        <w:t>стественного откоса или с вертикальными стенами.</w:t>
      </w:r>
    </w:p>
    <w:p w:rsidR="00CB2E76" w:rsidRPr="003A29CF" w:rsidRDefault="00CB2E76" w:rsidP="003A29CF">
      <w:pPr>
        <w:widowControl w:val="0"/>
        <w:numPr>
          <w:ilvl w:val="3"/>
          <w:numId w:val="213"/>
        </w:numPr>
        <w:autoSpaceDE w:val="0"/>
        <w:autoSpaceDN w:val="0"/>
        <w:adjustRightInd w:val="0"/>
        <w:rPr>
          <w:bCs/>
          <w:szCs w:val="20"/>
        </w:rPr>
      </w:pPr>
      <w:r w:rsidRPr="003A29CF">
        <w:rPr>
          <w:bCs/>
          <w:szCs w:val="20"/>
        </w:rPr>
        <w:t>При невозможности устройства котлована с откосами крепление вертикальных стен котлована выполнять с устройством ограждающих стен из свай: металлических профильных или трубчатых, погружаемых непосредственно в грунт или в предварительно пробуренные скважины; буроин</w:t>
      </w:r>
      <w:r w:rsidR="00AE495D">
        <w:rPr>
          <w:bCs/>
          <w:szCs w:val="20"/>
        </w:rPr>
        <w:t>ъ</w:t>
      </w:r>
      <w:r w:rsidRPr="003A29CF">
        <w:rPr>
          <w:bCs/>
          <w:szCs w:val="20"/>
        </w:rPr>
        <w:t>екционных; железобетонных буронабивных, прерывистого, касательного или секущего расположения; из шпунта; сплошных железобетонных, выполненных по технологии траншейных стен в грунте, а также с использованием укрепленного прилегающего грунтового массива (нагельное крепление, цементация, термоукрепление, замораживание).</w:t>
      </w:r>
    </w:p>
    <w:p w:rsidR="00CB2E76" w:rsidRDefault="00CB2E76" w:rsidP="003A29CF">
      <w:pPr>
        <w:widowControl w:val="0"/>
        <w:autoSpaceDE w:val="0"/>
        <w:autoSpaceDN w:val="0"/>
        <w:adjustRightInd w:val="0"/>
      </w:pPr>
      <w:r w:rsidRPr="00C85CDE">
        <w:t xml:space="preserve">При глубине до </w:t>
      </w:r>
      <w:smartTag w:uri="urn:schemas-microsoft-com:office:smarttags" w:element="metricconverter">
        <w:smartTagPr>
          <w:attr w:name="ProductID" w:val="5 м"/>
        </w:smartTagPr>
        <w:r w:rsidRPr="00C85CDE">
          <w:t>5 м</w:t>
        </w:r>
      </w:smartTag>
      <w:r w:rsidRPr="00C85CDE">
        <w:t xml:space="preserve"> дополнительного крепления стен котлована в виде расстрелов или анкеров, как правило, не требуется. При больших глубинах котлованов параметры дополнительного крепления (число и расположение ярусов крепления, шаг крепления в ярусе, диаметр расстрелов из труб, длина анкеров и др.) должны определяться расчетом.</w:t>
      </w:r>
    </w:p>
    <w:p w:rsidR="00CB2E76" w:rsidRPr="00AE495D" w:rsidRDefault="00CB2E76" w:rsidP="00AE495D">
      <w:pPr>
        <w:widowControl w:val="0"/>
        <w:numPr>
          <w:ilvl w:val="3"/>
          <w:numId w:val="213"/>
        </w:numPr>
        <w:autoSpaceDE w:val="0"/>
        <w:autoSpaceDN w:val="0"/>
        <w:adjustRightInd w:val="0"/>
        <w:rPr>
          <w:bCs/>
          <w:szCs w:val="20"/>
        </w:rPr>
      </w:pPr>
      <w:r w:rsidRPr="00AE495D">
        <w:rPr>
          <w:bCs/>
          <w:szCs w:val="20"/>
        </w:rPr>
        <w:t>Все расчеты по работам п. 6.5.2.2 должны выполняться по сертифицированным методикам и геотехническим программам.</w:t>
      </w:r>
    </w:p>
    <w:p w:rsidR="00CB2E76" w:rsidRPr="00AE495D" w:rsidRDefault="00CB2E76" w:rsidP="00AE495D">
      <w:pPr>
        <w:widowControl w:val="0"/>
        <w:numPr>
          <w:ilvl w:val="3"/>
          <w:numId w:val="213"/>
        </w:numPr>
        <w:autoSpaceDE w:val="0"/>
        <w:autoSpaceDN w:val="0"/>
        <w:adjustRightInd w:val="0"/>
        <w:rPr>
          <w:bCs/>
          <w:szCs w:val="20"/>
        </w:rPr>
      </w:pPr>
      <w:r w:rsidRPr="00AE495D">
        <w:rPr>
          <w:bCs/>
          <w:szCs w:val="20"/>
        </w:rPr>
        <w:t xml:space="preserve">Разработку в нижней части котлована песков или связных грунтов, изменяющих свои свойства под влиянием воды (после водопонижения) и атмосферных воздействий, выполнять с недобором грунта до проектных отметок, оставляя защитный слой высотой не менее </w:t>
      </w:r>
      <w:smartTag w:uri="urn:schemas-microsoft-com:office:smarttags" w:element="metricconverter">
        <w:smartTagPr>
          <w:attr w:name="ProductID" w:val="0,3 м"/>
        </w:smartTagPr>
        <w:r w:rsidRPr="00AE495D">
          <w:rPr>
            <w:bCs/>
            <w:szCs w:val="20"/>
          </w:rPr>
          <w:t>0,3 м</w:t>
        </w:r>
      </w:smartTag>
      <w:r w:rsidRPr="00AE495D">
        <w:rPr>
          <w:bCs/>
          <w:szCs w:val="20"/>
        </w:rPr>
        <w:t>, с устройством временного водоотвода.</w:t>
      </w:r>
    </w:p>
    <w:p w:rsidR="00CB2E76" w:rsidRDefault="00CB2E76" w:rsidP="00AF26BE">
      <w:pPr>
        <w:widowControl w:val="0"/>
        <w:autoSpaceDE w:val="0"/>
        <w:autoSpaceDN w:val="0"/>
        <w:adjustRightInd w:val="0"/>
      </w:pPr>
      <w:r>
        <w:t>Удаление защитного слоя выполнять непосредственно перед устройством щебеночной подготовки захватками, размеры которых должны исключить затопление или промерзание подготовленного основания до укладки и уплотнения щебеночной подготовки.</w:t>
      </w:r>
    </w:p>
    <w:p w:rsidR="00CB2E76" w:rsidRPr="005E057A" w:rsidRDefault="00CB2E76" w:rsidP="005E057A">
      <w:pPr>
        <w:widowControl w:val="0"/>
        <w:numPr>
          <w:ilvl w:val="3"/>
          <w:numId w:val="213"/>
        </w:numPr>
        <w:autoSpaceDE w:val="0"/>
        <w:autoSpaceDN w:val="0"/>
        <w:adjustRightInd w:val="0"/>
        <w:rPr>
          <w:bCs/>
          <w:szCs w:val="20"/>
        </w:rPr>
      </w:pPr>
      <w:r w:rsidRPr="005E057A">
        <w:rPr>
          <w:bCs/>
          <w:szCs w:val="20"/>
        </w:rPr>
        <w:t>В котлованах с основанием из обводненных мелких и пылеватых песков или переувлажненных связных грунтов срезку защитного слоя проводить с перебором относительно проектных отметок на 0,2-</w:t>
      </w:r>
      <w:smartTag w:uri="urn:schemas-microsoft-com:office:smarttags" w:element="metricconverter">
        <w:smartTagPr>
          <w:attr w:name="ProductID" w:val="0,4 м"/>
        </w:smartTagPr>
        <w:r w:rsidRPr="005E057A">
          <w:rPr>
            <w:bCs/>
            <w:szCs w:val="20"/>
          </w:rPr>
          <w:t>0,4 м</w:t>
        </w:r>
      </w:smartTag>
      <w:r w:rsidRPr="005E057A">
        <w:rPr>
          <w:bCs/>
          <w:szCs w:val="20"/>
        </w:rPr>
        <w:t xml:space="preserve"> в зависимости от показателя консистенции грунта.</w:t>
      </w:r>
    </w:p>
    <w:p w:rsidR="00CB2E76" w:rsidRDefault="00CB2E76" w:rsidP="00947D64">
      <w:pPr>
        <w:widowControl w:val="0"/>
        <w:autoSpaceDE w:val="0"/>
        <w:autoSpaceDN w:val="0"/>
        <w:adjustRightInd w:val="0"/>
      </w:pPr>
      <w:r>
        <w:t>Восполнение перебора выполнять щебнем гранитных пород фракций 40-</w:t>
      </w:r>
      <w:smartTag w:uri="urn:schemas-microsoft-com:office:smarttags" w:element="metricconverter">
        <w:smartTagPr>
          <w:attr w:name="ProductID" w:val="70 мм"/>
        </w:smartTagPr>
        <w:r>
          <w:t>70 мм</w:t>
        </w:r>
      </w:smartTag>
      <w:r>
        <w:t xml:space="preserve"> или 20-</w:t>
      </w:r>
      <w:smartTag w:uri="urn:schemas-microsoft-com:office:smarttags" w:element="metricconverter">
        <w:smartTagPr>
          <w:attr w:name="ProductID" w:val="40 мм"/>
        </w:smartTagPr>
        <w:r>
          <w:t>40 мм</w:t>
        </w:r>
      </w:smartTag>
      <w:r>
        <w:t>. Щебень уплотнять виброкатком: первые 4-6 проходов по одному следу с выключенным вибратором, затем один-два прохода с вибрацией. При необходимости досыпать и планировать слой щебня до проектных отметок и доуплотнять его виброкатком с выключенным вибратором.</w:t>
      </w:r>
    </w:p>
    <w:p w:rsidR="00CB2E76" w:rsidRPr="00527741" w:rsidRDefault="00CB2E76" w:rsidP="00527741">
      <w:pPr>
        <w:widowControl w:val="0"/>
        <w:numPr>
          <w:ilvl w:val="3"/>
          <w:numId w:val="213"/>
        </w:numPr>
        <w:autoSpaceDE w:val="0"/>
        <w:autoSpaceDN w:val="0"/>
        <w:adjustRightInd w:val="0"/>
        <w:rPr>
          <w:bCs/>
          <w:szCs w:val="20"/>
        </w:rPr>
      </w:pPr>
      <w:r w:rsidRPr="00527741">
        <w:rPr>
          <w:bCs/>
          <w:szCs w:val="20"/>
        </w:rPr>
        <w:t>Величину перебора переувлажненного грунта основания и высоту вдавливаемого щебня устанавливать опытным уплотнением щебня в присутствии представителя проектной организации и согласовывать с заказчиком.</w:t>
      </w:r>
    </w:p>
    <w:p w:rsidR="00CB2E76" w:rsidRPr="00527741" w:rsidRDefault="00CB2E76" w:rsidP="00527741">
      <w:pPr>
        <w:widowControl w:val="0"/>
        <w:numPr>
          <w:ilvl w:val="3"/>
          <w:numId w:val="213"/>
        </w:numPr>
        <w:autoSpaceDE w:val="0"/>
        <w:autoSpaceDN w:val="0"/>
        <w:adjustRightInd w:val="0"/>
        <w:rPr>
          <w:bCs/>
          <w:szCs w:val="20"/>
        </w:rPr>
      </w:pPr>
      <w:r w:rsidRPr="00527741">
        <w:rPr>
          <w:bCs/>
          <w:szCs w:val="20"/>
        </w:rPr>
        <w:t>В местах, где основание выемки сложено скальными или крупнообломочными грунтами, не подверженными атмосферным воздействиям, разработку котлована выполнять сразу до проектных отметок, не допуская переборов и нарушения природного сложения грунта основания. Места переборов заполнять местным щебенистым грунтом с тщательным его уплотнением.</w:t>
      </w:r>
    </w:p>
    <w:p w:rsidR="00CB2E76" w:rsidRPr="00527741" w:rsidRDefault="00CB2E76" w:rsidP="00527741">
      <w:pPr>
        <w:widowControl w:val="0"/>
        <w:numPr>
          <w:ilvl w:val="3"/>
          <w:numId w:val="213"/>
        </w:numPr>
        <w:autoSpaceDE w:val="0"/>
        <w:autoSpaceDN w:val="0"/>
        <w:adjustRightInd w:val="0"/>
        <w:rPr>
          <w:bCs/>
          <w:szCs w:val="20"/>
        </w:rPr>
      </w:pPr>
      <w:r w:rsidRPr="00527741">
        <w:rPr>
          <w:bCs/>
          <w:szCs w:val="20"/>
        </w:rPr>
        <w:t>Перерыв между окончанием разработки котлована с подготовкой основания и устройством бетонной подготовки, как правило, не допускается. При вынужденных перерывах должны приниматься меры, препятствующие ухудшению качества грунта дна котлована.</w:t>
      </w:r>
    </w:p>
    <w:p w:rsidR="00CB2E76" w:rsidRPr="00527741" w:rsidRDefault="00CB2E76" w:rsidP="00527741">
      <w:pPr>
        <w:widowControl w:val="0"/>
        <w:numPr>
          <w:ilvl w:val="3"/>
          <w:numId w:val="213"/>
        </w:numPr>
        <w:autoSpaceDE w:val="0"/>
        <w:autoSpaceDN w:val="0"/>
        <w:adjustRightInd w:val="0"/>
        <w:rPr>
          <w:bCs/>
          <w:szCs w:val="20"/>
        </w:rPr>
      </w:pPr>
      <w:r w:rsidRPr="00527741">
        <w:rPr>
          <w:bCs/>
          <w:szCs w:val="20"/>
        </w:rPr>
        <w:t>Временные отвалы грунта, пригодного для обратной засыпки, размещать в местах, указанных в ПОС.</w:t>
      </w:r>
    </w:p>
    <w:p w:rsidR="00CB2E76" w:rsidRPr="00527741" w:rsidRDefault="00CB2E76" w:rsidP="00527741">
      <w:pPr>
        <w:widowControl w:val="0"/>
        <w:numPr>
          <w:ilvl w:val="3"/>
          <w:numId w:val="213"/>
        </w:numPr>
        <w:autoSpaceDE w:val="0"/>
        <w:autoSpaceDN w:val="0"/>
        <w:adjustRightInd w:val="0"/>
        <w:rPr>
          <w:bCs/>
          <w:szCs w:val="20"/>
        </w:rPr>
      </w:pPr>
      <w:r w:rsidRPr="00527741">
        <w:rPr>
          <w:bCs/>
          <w:szCs w:val="20"/>
        </w:rPr>
        <w:t>Пригодность использования снимаемого при земляных работах плодородного слоя почвы определять согласно 5.18.</w:t>
      </w:r>
    </w:p>
    <w:p w:rsidR="00CB2E76" w:rsidRDefault="00CB2E76" w:rsidP="00527741">
      <w:pPr>
        <w:widowControl w:val="0"/>
        <w:numPr>
          <w:ilvl w:val="3"/>
          <w:numId w:val="213"/>
        </w:numPr>
        <w:autoSpaceDE w:val="0"/>
        <w:autoSpaceDN w:val="0"/>
        <w:adjustRightInd w:val="0"/>
        <w:rPr>
          <w:bCs/>
          <w:szCs w:val="20"/>
        </w:rPr>
      </w:pPr>
      <w:r w:rsidRPr="00527741">
        <w:rPr>
          <w:bCs/>
          <w:szCs w:val="20"/>
        </w:rPr>
        <w:t xml:space="preserve">При вскрытии действующих подземных коммуникаций разработка грунта механизированным способом разрешается на расстоянии не менее </w:t>
      </w:r>
      <w:smartTag w:uri="urn:schemas-microsoft-com:office:smarttags" w:element="metricconverter">
        <w:smartTagPr>
          <w:attr w:name="ProductID" w:val="2 м"/>
        </w:smartTagPr>
        <w:r w:rsidRPr="00527741">
          <w:rPr>
            <w:bCs/>
            <w:szCs w:val="20"/>
          </w:rPr>
          <w:t>2 м</w:t>
        </w:r>
      </w:smartTag>
      <w:r w:rsidRPr="00527741">
        <w:rPr>
          <w:bCs/>
          <w:szCs w:val="20"/>
        </w:rPr>
        <w:t xml:space="preserve"> от боковой стены и не менее </w:t>
      </w:r>
      <w:smartTag w:uri="urn:schemas-microsoft-com:office:smarttags" w:element="metricconverter">
        <w:smartTagPr>
          <w:attr w:name="ProductID" w:val="1 м"/>
        </w:smartTagPr>
        <w:r w:rsidRPr="00527741">
          <w:rPr>
            <w:bCs/>
            <w:szCs w:val="20"/>
          </w:rPr>
          <w:t>1 м</w:t>
        </w:r>
      </w:smartTag>
      <w:r w:rsidRPr="00527741">
        <w:rPr>
          <w:bCs/>
          <w:szCs w:val="20"/>
        </w:rPr>
        <w:t xml:space="preserve"> над верхом трубы, кабеля и др. Оставшийся грунт дорабатывать вручную без применения ударных инструментов с принятием мер, исключающих повреждение этих коммуникаций.</w:t>
      </w:r>
    </w:p>
    <w:p w:rsidR="00CB0EE9" w:rsidRPr="00527741" w:rsidRDefault="00CB0EE9" w:rsidP="00527741">
      <w:pPr>
        <w:widowControl w:val="0"/>
        <w:numPr>
          <w:ilvl w:val="3"/>
          <w:numId w:val="213"/>
        </w:numPr>
        <w:autoSpaceDE w:val="0"/>
        <w:autoSpaceDN w:val="0"/>
        <w:adjustRightInd w:val="0"/>
        <w:rPr>
          <w:bCs/>
          <w:szCs w:val="20"/>
        </w:rPr>
      </w:pPr>
      <w:r>
        <w:rPr>
          <w:bCs/>
          <w:szCs w:val="20"/>
        </w:rPr>
        <w:t xml:space="preserve">При разработке грунта вблизи ограждающих конструкций котлована оставлять целик, толщиной не менее </w:t>
      </w:r>
      <w:smartTag w:uri="urn:schemas-microsoft-com:office:smarttags" w:element="metricconverter">
        <w:smartTagPr>
          <w:attr w:name="ProductID" w:val="0,5 м"/>
        </w:smartTagPr>
        <w:r>
          <w:rPr>
            <w:bCs/>
            <w:szCs w:val="20"/>
          </w:rPr>
          <w:t>0,5 м</w:t>
        </w:r>
      </w:smartTag>
      <w:r>
        <w:rPr>
          <w:bCs/>
          <w:szCs w:val="20"/>
        </w:rPr>
        <w:t>, разработка которого выполняется вручную. Разработку остального грунта производить в соответствии с СНиП 3.02.01.</w:t>
      </w:r>
    </w:p>
    <w:p w:rsidR="00CB2E76" w:rsidRDefault="00CB2E76" w:rsidP="00BB6C3B">
      <w:pPr>
        <w:pStyle w:val="3"/>
      </w:pPr>
      <w:bookmarkStart w:id="124" w:name="_Toc300322383"/>
      <w:r w:rsidRPr="00BB6C3B">
        <w:t>Возведение несущих конструкций из сборного железобетона</w:t>
      </w:r>
      <w:bookmarkEnd w:id="124"/>
    </w:p>
    <w:p w:rsidR="00CB2E76" w:rsidRPr="00FD1B00" w:rsidRDefault="00CB2E76" w:rsidP="00FD1B00">
      <w:pPr>
        <w:widowControl w:val="0"/>
        <w:numPr>
          <w:ilvl w:val="3"/>
          <w:numId w:val="214"/>
        </w:numPr>
        <w:autoSpaceDE w:val="0"/>
        <w:autoSpaceDN w:val="0"/>
        <w:adjustRightInd w:val="0"/>
        <w:rPr>
          <w:bCs/>
          <w:szCs w:val="20"/>
        </w:rPr>
      </w:pPr>
      <w:r w:rsidRPr="00FD1B00">
        <w:rPr>
          <w:bCs/>
          <w:szCs w:val="20"/>
        </w:rPr>
        <w:t>При монтаже конструкций обеспечивать требуемую точность монтажа, пространственную неизменяемость конструкций в процессе их сборки и устойчивость сооружения в целом, а также сохранность выполненной части гидроизоляции.</w:t>
      </w:r>
    </w:p>
    <w:p w:rsidR="00CB2E76" w:rsidRPr="007C2F51" w:rsidRDefault="00CB2E76" w:rsidP="007C2F51">
      <w:pPr>
        <w:widowControl w:val="0"/>
        <w:numPr>
          <w:ilvl w:val="3"/>
          <w:numId w:val="214"/>
        </w:numPr>
        <w:autoSpaceDE w:val="0"/>
        <w:autoSpaceDN w:val="0"/>
        <w:adjustRightInd w:val="0"/>
        <w:rPr>
          <w:bCs/>
          <w:szCs w:val="20"/>
        </w:rPr>
      </w:pPr>
      <w:r w:rsidRPr="007C2F51">
        <w:rPr>
          <w:bCs/>
          <w:szCs w:val="20"/>
        </w:rPr>
        <w:t>Лотковые, стеновые и фундаментные блоки конструкции устанавливать на защитный слой гидроизоляции с подливкой пластичного цементно-песчаного раствора.</w:t>
      </w:r>
    </w:p>
    <w:p w:rsidR="00CB2E76" w:rsidRPr="007C2F51" w:rsidRDefault="00CB2E76" w:rsidP="007C2F51">
      <w:pPr>
        <w:widowControl w:val="0"/>
        <w:numPr>
          <w:ilvl w:val="3"/>
          <w:numId w:val="214"/>
        </w:numPr>
        <w:autoSpaceDE w:val="0"/>
        <w:autoSpaceDN w:val="0"/>
        <w:adjustRightInd w:val="0"/>
        <w:rPr>
          <w:bCs/>
          <w:szCs w:val="20"/>
        </w:rPr>
      </w:pPr>
      <w:r w:rsidRPr="007C2F51">
        <w:rPr>
          <w:bCs/>
          <w:szCs w:val="20"/>
        </w:rPr>
        <w:t xml:space="preserve">При монтаже элементов сборных железобетонных конструкций отклонения от проектного положения не должны превышать допусков согласно </w:t>
      </w:r>
      <w:r w:rsidR="001C3369">
        <w:rPr>
          <w:bCs/>
          <w:szCs w:val="20"/>
        </w:rPr>
        <w:t>П</w:t>
      </w:r>
      <w:r w:rsidRPr="007C2F51">
        <w:rPr>
          <w:bCs/>
          <w:szCs w:val="20"/>
        </w:rPr>
        <w:t>риложению 6.А.</w:t>
      </w:r>
    </w:p>
    <w:p w:rsidR="00CB2E76" w:rsidRDefault="00CB2E76" w:rsidP="00E025E9">
      <w:pPr>
        <w:pStyle w:val="3"/>
      </w:pPr>
      <w:bookmarkStart w:id="125" w:name="_Toc300322384"/>
      <w:r w:rsidRPr="00E025E9">
        <w:t>Возведение несущих конструкций из монолитного железобетона</w:t>
      </w:r>
      <w:bookmarkEnd w:id="125"/>
    </w:p>
    <w:p w:rsidR="00CB2E76" w:rsidRPr="00344DED" w:rsidRDefault="00CB2E76" w:rsidP="00344DED">
      <w:pPr>
        <w:widowControl w:val="0"/>
        <w:numPr>
          <w:ilvl w:val="3"/>
          <w:numId w:val="215"/>
        </w:numPr>
        <w:autoSpaceDE w:val="0"/>
        <w:autoSpaceDN w:val="0"/>
        <w:adjustRightInd w:val="0"/>
        <w:rPr>
          <w:bCs/>
          <w:szCs w:val="20"/>
        </w:rPr>
      </w:pPr>
      <w:r w:rsidRPr="00344DED">
        <w:rPr>
          <w:bCs/>
          <w:szCs w:val="20"/>
        </w:rPr>
        <w:t>При возведении конструкций из монолитного железобетона предусматривать комплексную механизацию производственных процессов, применение инвентарной переставной или другой многооборачиваемой опалубки, укрупненных арматурных каркасов и сеток заводского изготовления, использование товарных бетонных смесей, приготовленных на автоматизированных бетоносмесительных установках, бетононасосов или бетоноукладчиков.</w:t>
      </w:r>
    </w:p>
    <w:p w:rsidR="00CB2E76" w:rsidRDefault="00CB2E76" w:rsidP="000A46BB">
      <w:pPr>
        <w:widowControl w:val="0"/>
        <w:autoSpaceDE w:val="0"/>
        <w:autoSpaceDN w:val="0"/>
        <w:adjustRightInd w:val="0"/>
      </w:pPr>
      <w:r>
        <w:t>Бетонные работы вести в соответствии с СНиП 52-01 и СНиП 3.03.01.</w:t>
      </w:r>
    </w:p>
    <w:p w:rsidR="00CB2E76" w:rsidRPr="00946C6F" w:rsidRDefault="00CB2E76" w:rsidP="00946C6F">
      <w:pPr>
        <w:widowControl w:val="0"/>
        <w:numPr>
          <w:ilvl w:val="3"/>
          <w:numId w:val="215"/>
        </w:numPr>
        <w:autoSpaceDE w:val="0"/>
        <w:autoSpaceDN w:val="0"/>
        <w:adjustRightInd w:val="0"/>
        <w:rPr>
          <w:bCs/>
          <w:szCs w:val="20"/>
        </w:rPr>
      </w:pPr>
      <w:r w:rsidRPr="00946C6F">
        <w:rPr>
          <w:bCs/>
          <w:szCs w:val="20"/>
        </w:rPr>
        <w:t>Заготовку, монтаж и приемку арматуры выполнять согласно СНиП 3.03.01.</w:t>
      </w:r>
    </w:p>
    <w:p w:rsidR="00CB2E76" w:rsidRPr="00946C6F" w:rsidRDefault="00CB2E76" w:rsidP="00946C6F">
      <w:pPr>
        <w:widowControl w:val="0"/>
        <w:numPr>
          <w:ilvl w:val="3"/>
          <w:numId w:val="215"/>
        </w:numPr>
        <w:autoSpaceDE w:val="0"/>
        <w:autoSpaceDN w:val="0"/>
        <w:adjustRightInd w:val="0"/>
        <w:rPr>
          <w:bCs/>
          <w:szCs w:val="20"/>
        </w:rPr>
      </w:pPr>
      <w:r w:rsidRPr="00946C6F">
        <w:rPr>
          <w:bCs/>
          <w:szCs w:val="20"/>
        </w:rPr>
        <w:t>Установку опалубки основных элементов конструкции выполнять с точностью ±</w:t>
      </w:r>
      <w:smartTag w:uri="urn:schemas-microsoft-com:office:smarttags" w:element="metricconverter">
        <w:smartTagPr>
          <w:attr w:name="ProductID" w:val="10 мм"/>
        </w:smartTagPr>
        <w:r w:rsidRPr="00946C6F">
          <w:rPr>
            <w:bCs/>
            <w:szCs w:val="20"/>
          </w:rPr>
          <w:t>10 мм</w:t>
        </w:r>
      </w:smartTag>
      <w:r w:rsidRPr="00946C6F">
        <w:rPr>
          <w:bCs/>
          <w:szCs w:val="20"/>
        </w:rPr>
        <w:t xml:space="preserve">. Правильность установки опалубки стен, колонн и перекрытий и соблюдение строительного подъема согласно проектной документации должны проверяться инструментально через каждые </w:t>
      </w:r>
      <w:smartTag w:uri="urn:schemas-microsoft-com:office:smarttags" w:element="metricconverter">
        <w:smartTagPr>
          <w:attr w:name="ProductID" w:val="5 м"/>
        </w:smartTagPr>
        <w:r w:rsidRPr="00946C6F">
          <w:rPr>
            <w:bCs/>
            <w:szCs w:val="20"/>
          </w:rPr>
          <w:t>5 м</w:t>
        </w:r>
      </w:smartTag>
      <w:r w:rsidRPr="00946C6F">
        <w:rPr>
          <w:bCs/>
          <w:szCs w:val="20"/>
        </w:rPr>
        <w:t xml:space="preserve"> по пикетажу или на каждой постановке передвижной опалубки.</w:t>
      </w:r>
    </w:p>
    <w:p w:rsidR="00CB2E76" w:rsidRPr="00946C6F" w:rsidRDefault="00CB2E76" w:rsidP="00946C6F">
      <w:pPr>
        <w:widowControl w:val="0"/>
        <w:numPr>
          <w:ilvl w:val="3"/>
          <w:numId w:val="215"/>
        </w:numPr>
        <w:autoSpaceDE w:val="0"/>
        <w:autoSpaceDN w:val="0"/>
        <w:adjustRightInd w:val="0"/>
        <w:rPr>
          <w:bCs/>
          <w:szCs w:val="20"/>
        </w:rPr>
      </w:pPr>
      <w:r w:rsidRPr="00946C6F">
        <w:rPr>
          <w:bCs/>
          <w:szCs w:val="20"/>
        </w:rPr>
        <w:t>В зимнее время при понижении температуры ниже расчетной выдерживаемый бетон дополнительно утеплять или обогревать до приобретения прочности, при которой может быть допущено его замораживание.</w:t>
      </w:r>
    </w:p>
    <w:p w:rsidR="00CB2E76" w:rsidRDefault="00CB2E76" w:rsidP="002D4942">
      <w:pPr>
        <w:widowControl w:val="0"/>
        <w:autoSpaceDE w:val="0"/>
        <w:autoSpaceDN w:val="0"/>
        <w:adjustRightInd w:val="0"/>
      </w:pPr>
      <w:r>
        <w:t>Искусственный обогрев монолитных бетонных и железобетонных конструкций предусматривать согласно СНиП 3.02.01.</w:t>
      </w:r>
    </w:p>
    <w:p w:rsidR="00CB2E76" w:rsidRPr="00F55735" w:rsidRDefault="00CB2E76" w:rsidP="00F55735">
      <w:pPr>
        <w:widowControl w:val="0"/>
        <w:numPr>
          <w:ilvl w:val="3"/>
          <w:numId w:val="215"/>
        </w:numPr>
        <w:autoSpaceDE w:val="0"/>
        <w:autoSpaceDN w:val="0"/>
        <w:adjustRightInd w:val="0"/>
        <w:rPr>
          <w:bCs/>
          <w:szCs w:val="20"/>
        </w:rPr>
      </w:pPr>
      <w:r w:rsidRPr="00F55735">
        <w:rPr>
          <w:bCs/>
          <w:szCs w:val="20"/>
        </w:rPr>
        <w:t xml:space="preserve">При укладке бетона из каждых </w:t>
      </w:r>
      <w:smartTag w:uri="urn:schemas-microsoft-com:office:smarttags" w:element="metricconverter">
        <w:smartTagPr>
          <w:attr w:name="ProductID" w:val="50 м3"/>
        </w:smartTagPr>
        <w:r w:rsidRPr="00F55735">
          <w:rPr>
            <w:bCs/>
            <w:szCs w:val="20"/>
          </w:rPr>
          <w:t>50 м</w:t>
        </w:r>
        <w:r w:rsidR="00F55735" w:rsidRPr="00F55735">
          <w:rPr>
            <w:bCs/>
            <w:szCs w:val="20"/>
            <w:vertAlign w:val="superscript"/>
          </w:rPr>
          <w:t>3</w:t>
        </w:r>
      </w:smartTag>
      <w:r w:rsidRPr="00F55735">
        <w:rPr>
          <w:bCs/>
          <w:szCs w:val="20"/>
        </w:rPr>
        <w:t xml:space="preserve"> уложенной бетонной смеси у места укладки изготавливать 3 контрольных образца. Образцы должны храниться в тепловлажностных условиях, аналогичных условиям твердения бетона.</w:t>
      </w:r>
    </w:p>
    <w:p w:rsidR="00CB2E76" w:rsidRDefault="00CB2E76" w:rsidP="00F1252C">
      <w:pPr>
        <w:widowControl w:val="0"/>
        <w:autoSpaceDE w:val="0"/>
        <w:autoSpaceDN w:val="0"/>
        <w:adjustRightInd w:val="0"/>
      </w:pPr>
      <w:r>
        <w:t>Контрольные образцы отбирать согласно СНиП 3.03.01.</w:t>
      </w:r>
    </w:p>
    <w:p w:rsidR="00CB2E76" w:rsidRDefault="00CB2E76" w:rsidP="00F1252C">
      <w:pPr>
        <w:widowControl w:val="0"/>
        <w:autoSpaceDE w:val="0"/>
        <w:autoSpaceDN w:val="0"/>
        <w:adjustRightInd w:val="0"/>
      </w:pPr>
      <w:r>
        <w:t>Проверку прочности, морозостойкости и водонепроницаемости бетона выполнять по ГОСТ 10060.0, ГОСТ 10060.4, ГОСТ 10180.</w:t>
      </w:r>
    </w:p>
    <w:p w:rsidR="00CB2E76" w:rsidRPr="00ED5C02" w:rsidRDefault="00CB2E76" w:rsidP="00ED5C02">
      <w:pPr>
        <w:widowControl w:val="0"/>
        <w:numPr>
          <w:ilvl w:val="3"/>
          <w:numId w:val="215"/>
        </w:numPr>
        <w:autoSpaceDE w:val="0"/>
        <w:autoSpaceDN w:val="0"/>
        <w:adjustRightInd w:val="0"/>
        <w:rPr>
          <w:bCs/>
          <w:szCs w:val="20"/>
        </w:rPr>
      </w:pPr>
      <w:r w:rsidRPr="00ED5C02">
        <w:rPr>
          <w:bCs/>
          <w:szCs w:val="20"/>
        </w:rPr>
        <w:t xml:space="preserve">Процесс выполнения бетонных и железобетонных работ отражать в журнале </w:t>
      </w:r>
      <w:r w:rsidR="00757ED4">
        <w:rPr>
          <w:bCs/>
          <w:szCs w:val="20"/>
        </w:rPr>
        <w:t>работ.</w:t>
      </w:r>
    </w:p>
    <w:p w:rsidR="00CB2E76" w:rsidRDefault="00CB2E76" w:rsidP="000A7474">
      <w:pPr>
        <w:pStyle w:val="3"/>
      </w:pPr>
      <w:bookmarkStart w:id="126" w:name="_Toc300322385"/>
      <w:r w:rsidRPr="000A7474">
        <w:t>Обратная засыпка котлованов</w:t>
      </w:r>
      <w:bookmarkEnd w:id="126"/>
    </w:p>
    <w:p w:rsidR="00CB2E76" w:rsidRPr="005601A1" w:rsidRDefault="00CB2E76" w:rsidP="005601A1">
      <w:pPr>
        <w:widowControl w:val="0"/>
        <w:numPr>
          <w:ilvl w:val="3"/>
          <w:numId w:val="216"/>
        </w:numPr>
        <w:autoSpaceDE w:val="0"/>
        <w:autoSpaceDN w:val="0"/>
        <w:adjustRightInd w:val="0"/>
        <w:rPr>
          <w:bCs/>
          <w:szCs w:val="20"/>
        </w:rPr>
      </w:pPr>
      <w:r w:rsidRPr="005601A1">
        <w:rPr>
          <w:bCs/>
          <w:szCs w:val="20"/>
        </w:rPr>
        <w:t xml:space="preserve">Грунты, используемые для засыпки котлованов, должны быть экологически чистыми, не содержать плодородный слой, древесину и другие органические включения, водорастворимые соли. Размеры твердых включений для пазух не должны превышать </w:t>
      </w:r>
      <w:smartTag w:uri="urn:schemas-microsoft-com:office:smarttags" w:element="metricconverter">
        <w:smartTagPr>
          <w:attr w:name="ProductID" w:val="15 см"/>
        </w:smartTagPr>
        <w:r w:rsidRPr="005601A1">
          <w:rPr>
            <w:bCs/>
            <w:szCs w:val="20"/>
          </w:rPr>
          <w:t>15 см</w:t>
        </w:r>
      </w:smartTag>
      <w:r w:rsidRPr="005601A1">
        <w:rPr>
          <w:bCs/>
          <w:szCs w:val="20"/>
        </w:rPr>
        <w:t>. Не допускается использование глинистых грунтов текучей и текучепластичной консистенции.</w:t>
      </w:r>
    </w:p>
    <w:p w:rsidR="00CB2E76" w:rsidRPr="001F01D8" w:rsidRDefault="00CB2E76" w:rsidP="001F01D8">
      <w:pPr>
        <w:widowControl w:val="0"/>
        <w:numPr>
          <w:ilvl w:val="3"/>
          <w:numId w:val="216"/>
        </w:numPr>
        <w:autoSpaceDE w:val="0"/>
        <w:autoSpaceDN w:val="0"/>
        <w:adjustRightInd w:val="0"/>
        <w:rPr>
          <w:bCs/>
          <w:szCs w:val="20"/>
        </w:rPr>
      </w:pPr>
      <w:r w:rsidRPr="001F01D8">
        <w:rPr>
          <w:bCs/>
          <w:szCs w:val="20"/>
        </w:rPr>
        <w:t>Грунты засыпок котлованов уплотнять до проектной плотности в соответствии с СНиП 3.02.01.</w:t>
      </w:r>
    </w:p>
    <w:p w:rsidR="00CB2E76" w:rsidRPr="001F01D8" w:rsidRDefault="00CB2E76" w:rsidP="001F01D8">
      <w:pPr>
        <w:widowControl w:val="0"/>
        <w:numPr>
          <w:ilvl w:val="3"/>
          <w:numId w:val="216"/>
        </w:numPr>
        <w:autoSpaceDE w:val="0"/>
        <w:autoSpaceDN w:val="0"/>
        <w:adjustRightInd w:val="0"/>
        <w:rPr>
          <w:bCs/>
          <w:szCs w:val="20"/>
        </w:rPr>
      </w:pPr>
      <w:r w:rsidRPr="001F01D8">
        <w:rPr>
          <w:bCs/>
          <w:szCs w:val="20"/>
        </w:rPr>
        <w:t>Перед засыпкой все связи между свайным креплением котлована и защитным покрытием гидроизоляции должны быть сняты. Расстрелы или съемные части анкеров и продольные пояса снимать в процессе засыпки.</w:t>
      </w:r>
    </w:p>
    <w:p w:rsidR="00CB2E76" w:rsidRDefault="00CB2E76" w:rsidP="00F24538">
      <w:pPr>
        <w:widowControl w:val="0"/>
        <w:autoSpaceDE w:val="0"/>
        <w:autoSpaceDN w:val="0"/>
        <w:adjustRightInd w:val="0"/>
      </w:pPr>
      <w:r>
        <w:t>Засыпка пазух при наличии в них воды, льда, снега, строительного мусора и посторонних предметов не допускается.</w:t>
      </w:r>
    </w:p>
    <w:p w:rsidR="00CB2E76" w:rsidRPr="00FF39F6" w:rsidRDefault="00CB2E76" w:rsidP="00FF39F6">
      <w:pPr>
        <w:widowControl w:val="0"/>
        <w:numPr>
          <w:ilvl w:val="3"/>
          <w:numId w:val="216"/>
        </w:numPr>
        <w:autoSpaceDE w:val="0"/>
        <w:autoSpaceDN w:val="0"/>
        <w:adjustRightInd w:val="0"/>
        <w:rPr>
          <w:bCs/>
          <w:szCs w:val="20"/>
        </w:rPr>
      </w:pPr>
      <w:r w:rsidRPr="00FF39F6">
        <w:rPr>
          <w:bCs/>
          <w:szCs w:val="20"/>
        </w:rPr>
        <w:t>Обратную засыпку котлованов выполнять с двух сторон конструкции равномерно горизонтальными слоями с послойным уплотнением грунта до проектной плотности. Толщину отсыпаемых слоев назначать исходя из вида грунта и уплотняющей способности средств уплотнения.</w:t>
      </w:r>
    </w:p>
    <w:p w:rsidR="00CB2E76" w:rsidRPr="00FF39F6" w:rsidRDefault="00CB2E76" w:rsidP="00FF39F6">
      <w:pPr>
        <w:widowControl w:val="0"/>
        <w:numPr>
          <w:ilvl w:val="3"/>
          <w:numId w:val="216"/>
        </w:numPr>
        <w:autoSpaceDE w:val="0"/>
        <w:autoSpaceDN w:val="0"/>
        <w:adjustRightInd w:val="0"/>
        <w:rPr>
          <w:bCs/>
          <w:szCs w:val="20"/>
        </w:rPr>
      </w:pPr>
      <w:r w:rsidRPr="00FF39F6">
        <w:rPr>
          <w:bCs/>
          <w:szCs w:val="20"/>
        </w:rPr>
        <w:t>Пазухи между креплением котлована с вертикальными стенами и конструкцией сооружения заполнять песками крупно- и среднезернистыми или другими малосжимаемыми грунтами, при необходимости – низкомарочным бетоном.</w:t>
      </w:r>
    </w:p>
    <w:p w:rsidR="00CB2E76" w:rsidRPr="00FF39F6" w:rsidRDefault="00CB2E76" w:rsidP="00FF39F6">
      <w:pPr>
        <w:widowControl w:val="0"/>
        <w:numPr>
          <w:ilvl w:val="3"/>
          <w:numId w:val="216"/>
        </w:numPr>
        <w:autoSpaceDE w:val="0"/>
        <w:autoSpaceDN w:val="0"/>
        <w:adjustRightInd w:val="0"/>
        <w:rPr>
          <w:bCs/>
          <w:szCs w:val="20"/>
        </w:rPr>
      </w:pPr>
      <w:r w:rsidRPr="00FF39F6">
        <w:rPr>
          <w:bCs/>
          <w:szCs w:val="20"/>
        </w:rPr>
        <w:t>К засыпке конструкций выше перекрытия приступать после приемки работ по уплотнению грунта в пазухах котлована.</w:t>
      </w:r>
    </w:p>
    <w:p w:rsidR="00CB2E76" w:rsidRDefault="00CB2E76" w:rsidP="00E15724">
      <w:pPr>
        <w:widowControl w:val="0"/>
        <w:autoSpaceDE w:val="0"/>
        <w:autoSpaceDN w:val="0"/>
        <w:adjustRightInd w:val="0"/>
      </w:pPr>
      <w:r>
        <w:t xml:space="preserve">Толщина слоя грунта над перекрытием конструкций для прохода по нему грунтоуплотняющих машин должна быть не менее </w:t>
      </w:r>
      <w:smartTag w:uri="urn:schemas-microsoft-com:office:smarttags" w:element="metricconverter">
        <w:smartTagPr>
          <w:attr w:name="ProductID" w:val="0,5 м"/>
        </w:smartTagPr>
        <w:r>
          <w:t>0,5 м</w:t>
        </w:r>
      </w:smartTag>
      <w:r>
        <w:t>.</w:t>
      </w:r>
    </w:p>
    <w:p w:rsidR="00850089" w:rsidRPr="00ED23D4" w:rsidRDefault="00850089" w:rsidP="00357F00">
      <w:pPr>
        <w:pStyle w:val="2"/>
        <w:spacing w:before="240"/>
      </w:pPr>
      <w:bookmarkStart w:id="127" w:name="_Toc300322386"/>
      <w:r w:rsidRPr="00ED23D4">
        <w:t>Закрытый способ работ</w:t>
      </w:r>
      <w:bookmarkEnd w:id="127"/>
    </w:p>
    <w:p w:rsidR="009E38BE" w:rsidRDefault="009E38BE" w:rsidP="00FC07F6">
      <w:pPr>
        <w:pStyle w:val="3"/>
        <w:numPr>
          <w:ilvl w:val="2"/>
          <w:numId w:val="225"/>
        </w:numPr>
      </w:pPr>
      <w:bookmarkStart w:id="128" w:name="_Toc300322387"/>
      <w:r w:rsidRPr="004D41D9">
        <w:t>Общие положения</w:t>
      </w:r>
      <w:bookmarkEnd w:id="128"/>
    </w:p>
    <w:p w:rsidR="009E38BE" w:rsidRPr="00C760EE" w:rsidRDefault="009E38BE" w:rsidP="00C760EE">
      <w:pPr>
        <w:widowControl w:val="0"/>
        <w:numPr>
          <w:ilvl w:val="3"/>
          <w:numId w:val="218"/>
        </w:numPr>
        <w:autoSpaceDE w:val="0"/>
        <w:autoSpaceDN w:val="0"/>
        <w:adjustRightInd w:val="0"/>
        <w:rPr>
          <w:bCs/>
          <w:szCs w:val="20"/>
        </w:rPr>
      </w:pPr>
      <w:r w:rsidRPr="00C760EE">
        <w:rPr>
          <w:bCs/>
          <w:szCs w:val="20"/>
        </w:rPr>
        <w:t>В процессе проходки выработок вести систематические визуальные наблюдения за соответствием фактических инженерно-геологических условий проектным в части устойчивости забоя, изменения мощности или состава напластований грунтов, их трещиноватости, количественного изменения притока грунтовых вод.</w:t>
      </w:r>
    </w:p>
    <w:p w:rsidR="009E38BE" w:rsidRDefault="009E38BE" w:rsidP="000666C6">
      <w:pPr>
        <w:widowControl w:val="0"/>
        <w:autoSpaceDE w:val="0"/>
        <w:autoSpaceDN w:val="0"/>
        <w:adjustRightInd w:val="0"/>
      </w:pPr>
      <w:r>
        <w:t xml:space="preserve">Результаты наблюдений заносить в журнал - </w:t>
      </w:r>
      <w:r w:rsidR="001C3369">
        <w:t>П</w:t>
      </w:r>
      <w:r>
        <w:t>риложение 7.2А</w:t>
      </w:r>
      <w:r w:rsidR="0039730F">
        <w:t xml:space="preserve"> </w:t>
      </w:r>
      <w:r w:rsidR="0039730F" w:rsidRPr="009B60F6">
        <w:t>[17]</w:t>
      </w:r>
      <w:r>
        <w:t>. Об отклонениях фактических условий проходки от проектных данных ставить в известность проектную организацию и заказчика.</w:t>
      </w:r>
    </w:p>
    <w:p w:rsidR="009E38BE" w:rsidRPr="001C0D3F" w:rsidRDefault="009E38BE" w:rsidP="001C0D3F">
      <w:pPr>
        <w:widowControl w:val="0"/>
        <w:numPr>
          <w:ilvl w:val="3"/>
          <w:numId w:val="218"/>
        </w:numPr>
        <w:autoSpaceDE w:val="0"/>
        <w:autoSpaceDN w:val="0"/>
        <w:adjustRightInd w:val="0"/>
        <w:rPr>
          <w:bCs/>
          <w:szCs w:val="20"/>
        </w:rPr>
      </w:pPr>
      <w:r w:rsidRPr="001C0D3F">
        <w:rPr>
          <w:bCs/>
          <w:szCs w:val="20"/>
        </w:rPr>
        <w:t>При подходе забоя выработки к зонам разломов, подречных участков, погребенных размывов и в процессе проходки этих участков выполнять предусмотренные ПОС мероприятия, обеспечивающие безопасность работ.</w:t>
      </w:r>
    </w:p>
    <w:p w:rsidR="009E38BE" w:rsidRDefault="009E38BE" w:rsidP="00917E54">
      <w:pPr>
        <w:pStyle w:val="3"/>
      </w:pPr>
      <w:bookmarkStart w:id="129" w:name="_Toc300322388"/>
      <w:r w:rsidRPr="00917E54">
        <w:t>Сооружение стволов шахт</w:t>
      </w:r>
      <w:bookmarkEnd w:id="129"/>
    </w:p>
    <w:p w:rsidR="009E38BE" w:rsidRPr="00B11807" w:rsidRDefault="009E38BE" w:rsidP="00B11807">
      <w:pPr>
        <w:widowControl w:val="0"/>
        <w:numPr>
          <w:ilvl w:val="3"/>
          <w:numId w:val="219"/>
        </w:numPr>
        <w:autoSpaceDE w:val="0"/>
        <w:autoSpaceDN w:val="0"/>
        <w:adjustRightInd w:val="0"/>
        <w:rPr>
          <w:bCs/>
          <w:szCs w:val="20"/>
        </w:rPr>
      </w:pPr>
      <w:r w:rsidRPr="00B11807">
        <w:rPr>
          <w:bCs/>
          <w:szCs w:val="20"/>
        </w:rPr>
        <w:t>Глубина заходки при проходке стволов в нескальных грунтах с подводкой колец обделки снизу не должна превышать ширину кольца более чем на 10-</w:t>
      </w:r>
      <w:smartTag w:uri="urn:schemas-microsoft-com:office:smarttags" w:element="metricconverter">
        <w:smartTagPr>
          <w:attr w:name="ProductID" w:val="15 см"/>
        </w:smartTagPr>
        <w:r w:rsidRPr="00B11807">
          <w:rPr>
            <w:bCs/>
            <w:szCs w:val="20"/>
          </w:rPr>
          <w:t>15 см</w:t>
        </w:r>
      </w:smartTag>
      <w:r w:rsidRPr="00B11807">
        <w:rPr>
          <w:bCs/>
          <w:szCs w:val="20"/>
        </w:rPr>
        <w:t>. Грунты слабой устойчивости (таблица 6.4.2) разрабатывать в две заходки по 50-</w:t>
      </w:r>
      <w:smartTag w:uri="urn:schemas-microsoft-com:office:smarttags" w:element="metricconverter">
        <w:smartTagPr>
          <w:attr w:name="ProductID" w:val="60 см"/>
        </w:smartTagPr>
        <w:r w:rsidRPr="00B11807">
          <w:rPr>
            <w:bCs/>
            <w:szCs w:val="20"/>
          </w:rPr>
          <w:t>60 см</w:t>
        </w:r>
      </w:smartTag>
      <w:r w:rsidRPr="00B11807">
        <w:rPr>
          <w:bCs/>
          <w:szCs w:val="20"/>
        </w:rPr>
        <w:t>, начиная от центра забоя и заканчивая у внутренней поверхности тюбингового крепления, с окончательной доборкой грунта по мере установки тюбингов. Временное крепление выполнять в виде затяжки из досок.</w:t>
      </w:r>
    </w:p>
    <w:p w:rsidR="009E38BE" w:rsidRPr="006C2492" w:rsidRDefault="009E38BE" w:rsidP="006C2492">
      <w:pPr>
        <w:widowControl w:val="0"/>
        <w:numPr>
          <w:ilvl w:val="3"/>
          <w:numId w:val="219"/>
        </w:numPr>
        <w:autoSpaceDE w:val="0"/>
        <w:autoSpaceDN w:val="0"/>
        <w:adjustRightInd w:val="0"/>
        <w:rPr>
          <w:bCs/>
          <w:szCs w:val="20"/>
        </w:rPr>
      </w:pPr>
      <w:r w:rsidRPr="006C2492">
        <w:rPr>
          <w:bCs/>
          <w:szCs w:val="20"/>
        </w:rPr>
        <w:t>При проходке стволов с предварительным замораживанием грунтов на каждой заходке сначала разрабатывать грунт в пределах незамороженного ядра, а затем разрабатывать замороженный грунт.</w:t>
      </w:r>
    </w:p>
    <w:p w:rsidR="009E38BE" w:rsidRDefault="009E38BE" w:rsidP="00835161">
      <w:pPr>
        <w:widowControl w:val="0"/>
        <w:autoSpaceDE w:val="0"/>
        <w:autoSpaceDN w:val="0"/>
        <w:adjustRightInd w:val="0"/>
      </w:pPr>
      <w:r>
        <w:t>При разработке грунта внутри ледогрунтового ограждения вода, остающаяся в незамороженном состоянии, должна удаляться. При поступлении в забой значительного количества воды вследствие наличия изъяна в ледогрунтовом ограждении работы приостановить, ствол залить водой до уровня грунтовых вод и провести дополнительное замораживание грунтов.</w:t>
      </w:r>
    </w:p>
    <w:p w:rsidR="009E38BE" w:rsidRPr="00256365" w:rsidRDefault="009E38BE" w:rsidP="00256365">
      <w:pPr>
        <w:widowControl w:val="0"/>
        <w:numPr>
          <w:ilvl w:val="3"/>
          <w:numId w:val="219"/>
        </w:numPr>
        <w:autoSpaceDE w:val="0"/>
        <w:autoSpaceDN w:val="0"/>
        <w:adjustRightInd w:val="0"/>
        <w:rPr>
          <w:bCs/>
          <w:szCs w:val="20"/>
        </w:rPr>
      </w:pPr>
      <w:r w:rsidRPr="00256365">
        <w:rPr>
          <w:bCs/>
          <w:szCs w:val="20"/>
        </w:rPr>
        <w:t>При сооружении стволов в обводненных или искусственно замороженных грунтах гидроизоляционные работы выполнять в процессе проходческих работ. Полные болтовые комплекты с гидроизоляционными шайбами устанавливать при монтаже обделки, а контрольное нагнетание проводить в непосредственной близости от забоя с подвесного полка. Контрольное нагнетание, подтяжку болтов, замену при необходимости болтовых комплектов, а также чеканку швов тюбинговой обделки вести с временных рабочих полков.</w:t>
      </w:r>
    </w:p>
    <w:p w:rsidR="009E38BE" w:rsidRDefault="009E38BE" w:rsidP="00596974">
      <w:pPr>
        <w:widowControl w:val="0"/>
        <w:autoSpaceDE w:val="0"/>
        <w:autoSpaceDN w:val="0"/>
        <w:adjustRightInd w:val="0"/>
      </w:pPr>
      <w:r>
        <w:t>При проходке стволов с применением БВР чеканочные работы проводить на расстоянии 20-</w:t>
      </w:r>
      <w:smartTag w:uri="urn:schemas-microsoft-com:office:smarttags" w:element="metricconverter">
        <w:smartTagPr>
          <w:attr w:name="ProductID" w:val="30 м"/>
        </w:smartTagPr>
        <w:r>
          <w:t>30 м</w:t>
        </w:r>
      </w:smartTag>
      <w:r>
        <w:t xml:space="preserve"> от забоя.</w:t>
      </w:r>
    </w:p>
    <w:p w:rsidR="009E38BE" w:rsidRDefault="009E38BE" w:rsidP="00596974">
      <w:pPr>
        <w:widowControl w:val="0"/>
        <w:autoSpaceDE w:val="0"/>
        <w:autoSpaceDN w:val="0"/>
        <w:adjustRightInd w:val="0"/>
      </w:pPr>
      <w:r>
        <w:t>Стволы рабочих шахт при отсутствии притока воды допускается сооружать без гидроизоляции.</w:t>
      </w:r>
    </w:p>
    <w:p w:rsidR="009E38BE" w:rsidRPr="008002B7" w:rsidRDefault="009E38BE" w:rsidP="008002B7">
      <w:pPr>
        <w:widowControl w:val="0"/>
        <w:numPr>
          <w:ilvl w:val="3"/>
          <w:numId w:val="219"/>
        </w:numPr>
        <w:autoSpaceDE w:val="0"/>
        <w:autoSpaceDN w:val="0"/>
        <w:adjustRightInd w:val="0"/>
        <w:rPr>
          <w:bCs/>
          <w:szCs w:val="20"/>
        </w:rPr>
      </w:pPr>
      <w:r w:rsidRPr="008002B7">
        <w:rPr>
          <w:bCs/>
          <w:szCs w:val="20"/>
        </w:rPr>
        <w:t>Установку расстрелов армировки ствола, вентиляционного трубопровода и устройство лестниц выполнять в процессе проходческих работ. Вентиляционные трубопроводы до подвесного полка должны быть жесткими, от подвесного полка до забоя - гибкими.</w:t>
      </w:r>
    </w:p>
    <w:p w:rsidR="009E38BE" w:rsidRPr="008002B7" w:rsidRDefault="009E38BE" w:rsidP="008002B7">
      <w:pPr>
        <w:widowControl w:val="0"/>
        <w:numPr>
          <w:ilvl w:val="3"/>
          <w:numId w:val="219"/>
        </w:numPr>
        <w:autoSpaceDE w:val="0"/>
        <w:autoSpaceDN w:val="0"/>
        <w:adjustRightInd w:val="0"/>
        <w:rPr>
          <w:bCs/>
          <w:szCs w:val="20"/>
        </w:rPr>
      </w:pPr>
      <w:r w:rsidRPr="008002B7">
        <w:rPr>
          <w:bCs/>
          <w:szCs w:val="20"/>
        </w:rPr>
        <w:t>Работы по сооружению стволов способом опускной крепи или специальными способами выполнять в соответствии с СНиП 3.02.01 и 6.7.</w:t>
      </w:r>
    </w:p>
    <w:p w:rsidR="009E38BE" w:rsidRPr="000F3281" w:rsidRDefault="009E38BE" w:rsidP="000F3281">
      <w:pPr>
        <w:widowControl w:val="0"/>
        <w:numPr>
          <w:ilvl w:val="3"/>
          <w:numId w:val="219"/>
        </w:numPr>
        <w:autoSpaceDE w:val="0"/>
        <w:autoSpaceDN w:val="0"/>
        <w:adjustRightInd w:val="0"/>
        <w:rPr>
          <w:bCs/>
          <w:szCs w:val="20"/>
        </w:rPr>
      </w:pPr>
      <w:r w:rsidRPr="000F3281">
        <w:rPr>
          <w:bCs/>
          <w:szCs w:val="20"/>
        </w:rPr>
        <w:t>Разработку грунта при проходке ствола способом опускной крепи выполнять стреловым краном, оборудованным грейфером. Совмещение разработки грунта механизированным ручным инструментом с одновременной выдачей его из ствола грейфером не допускается.</w:t>
      </w:r>
    </w:p>
    <w:p w:rsidR="009E38BE" w:rsidRPr="000F3281" w:rsidRDefault="009E38BE" w:rsidP="000F3281">
      <w:pPr>
        <w:widowControl w:val="0"/>
        <w:numPr>
          <w:ilvl w:val="3"/>
          <w:numId w:val="219"/>
        </w:numPr>
        <w:autoSpaceDE w:val="0"/>
        <w:autoSpaceDN w:val="0"/>
        <w:adjustRightInd w:val="0"/>
        <w:rPr>
          <w:bCs/>
          <w:szCs w:val="20"/>
        </w:rPr>
      </w:pPr>
      <w:r w:rsidRPr="000F3281">
        <w:rPr>
          <w:bCs/>
          <w:szCs w:val="20"/>
        </w:rPr>
        <w:t xml:space="preserve">Погружение крепи производить одновременно с разработкой забоя по мере выемки грунта. Во избежание обрушения грунта за крепью обеспечивать своевременную подачу глинистого раствора в пространство, образуемое уступом ножевой части, чтобы уровень раствора постоянно находился выше подошвы опорного воротника на </w:t>
      </w:r>
      <w:smartTag w:uri="urn:schemas-microsoft-com:office:smarttags" w:element="metricconverter">
        <w:smartTagPr>
          <w:attr w:name="ProductID" w:val="2 м"/>
        </w:smartTagPr>
        <w:r w:rsidRPr="000F3281">
          <w:rPr>
            <w:bCs/>
            <w:szCs w:val="20"/>
          </w:rPr>
          <w:t>2 м</w:t>
        </w:r>
      </w:smartTag>
      <w:r w:rsidRPr="000F3281">
        <w:rPr>
          <w:bCs/>
          <w:szCs w:val="20"/>
        </w:rPr>
        <w:t>.</w:t>
      </w:r>
    </w:p>
    <w:p w:rsidR="009E38BE" w:rsidRDefault="009E38BE" w:rsidP="00745AC0">
      <w:pPr>
        <w:widowControl w:val="0"/>
        <w:autoSpaceDE w:val="0"/>
        <w:autoSpaceDN w:val="0"/>
        <w:adjustRightInd w:val="0"/>
      </w:pPr>
      <w:r>
        <w:t xml:space="preserve">Для исключения прорыва глинистого раствора в ствол в зоне неустойчивых грунтов ножевая часть крепи должна быть постоянно вдавлена в грунт не менее чем на </w:t>
      </w:r>
      <w:smartTag w:uri="urn:schemas-microsoft-com:office:smarttags" w:element="metricconverter">
        <w:smartTagPr>
          <w:attr w:name="ProductID" w:val="0,5 м"/>
        </w:smartTagPr>
        <w:r>
          <w:t>0,5 м</w:t>
        </w:r>
      </w:smartTag>
      <w:r>
        <w:t>, а грунт разрабатывать слоями по 0,3-</w:t>
      </w:r>
      <w:smartTag w:uri="urn:schemas-microsoft-com:office:smarttags" w:element="metricconverter">
        <w:smartTagPr>
          <w:attr w:name="ProductID" w:val="0,5 м"/>
        </w:smartTagPr>
        <w:r>
          <w:t>0,5 м</w:t>
        </w:r>
      </w:smartTag>
      <w:r>
        <w:t xml:space="preserve">, не допуская опережения средней частью забоя нижней кромки ножа. В глинистых грунтах не допускается опережение средней частью забоя кромки ножа более чем на </w:t>
      </w:r>
      <w:smartTag w:uri="urn:schemas-microsoft-com:office:smarttags" w:element="metricconverter">
        <w:smartTagPr>
          <w:attr w:name="ProductID" w:val="0,5 м"/>
        </w:smartTagPr>
        <w:r>
          <w:t>0,5 м</w:t>
        </w:r>
      </w:smartTag>
      <w:r>
        <w:t>.</w:t>
      </w:r>
    </w:p>
    <w:p w:rsidR="009E38BE" w:rsidRPr="00745AC0" w:rsidRDefault="009E38BE" w:rsidP="00745AC0">
      <w:pPr>
        <w:widowControl w:val="0"/>
        <w:numPr>
          <w:ilvl w:val="3"/>
          <w:numId w:val="219"/>
        </w:numPr>
        <w:autoSpaceDE w:val="0"/>
        <w:autoSpaceDN w:val="0"/>
        <w:adjustRightInd w:val="0"/>
        <w:rPr>
          <w:bCs/>
          <w:szCs w:val="20"/>
        </w:rPr>
      </w:pPr>
      <w:r w:rsidRPr="00745AC0">
        <w:rPr>
          <w:bCs/>
          <w:szCs w:val="20"/>
        </w:rPr>
        <w:t xml:space="preserve">При пересечении зоны совершенно неустойчивых грунтов погружение крепи осуществлять под слоем воды в стволе, превышающем уровень водоносного горизонта не менее чем на </w:t>
      </w:r>
      <w:smartTag w:uri="urn:schemas-microsoft-com:office:smarttags" w:element="metricconverter">
        <w:smartTagPr>
          <w:attr w:name="ProductID" w:val="1 м"/>
        </w:smartTagPr>
        <w:r w:rsidRPr="00745AC0">
          <w:rPr>
            <w:bCs/>
            <w:szCs w:val="20"/>
          </w:rPr>
          <w:t>1 м</w:t>
        </w:r>
      </w:smartTag>
      <w:r w:rsidRPr="00745AC0">
        <w:rPr>
          <w:bCs/>
          <w:szCs w:val="20"/>
        </w:rPr>
        <w:t xml:space="preserve">. Выемку грунта при этом проводить из средней части забоя с оставлением по контуру выработки бермы, срезаемой ножевой частью при погружении крепи. Откачка воды допускается только после заглубления ножевой части в водоупор на глубину не менее </w:t>
      </w:r>
      <w:smartTag w:uri="urn:schemas-microsoft-com:office:smarttags" w:element="metricconverter">
        <w:smartTagPr>
          <w:attr w:name="ProductID" w:val="1,5 м"/>
        </w:smartTagPr>
        <w:r w:rsidRPr="00745AC0">
          <w:rPr>
            <w:bCs/>
            <w:szCs w:val="20"/>
          </w:rPr>
          <w:t>1,5 м</w:t>
        </w:r>
      </w:smartTag>
      <w:r w:rsidRPr="00745AC0">
        <w:rPr>
          <w:bCs/>
          <w:szCs w:val="20"/>
        </w:rPr>
        <w:t xml:space="preserve"> ниже толщи водоносных грунтов.</w:t>
      </w:r>
    </w:p>
    <w:p w:rsidR="009E38BE" w:rsidRDefault="009E38BE" w:rsidP="007542BE">
      <w:pPr>
        <w:widowControl w:val="0"/>
        <w:autoSpaceDE w:val="0"/>
        <w:autoSpaceDN w:val="0"/>
        <w:adjustRightInd w:val="0"/>
      </w:pPr>
      <w:r>
        <w:t>На период проходки ствола предусматривать средства быстрой подачи воды в ствол для обеспечения, при необходимости, его аварийного затопления.</w:t>
      </w:r>
    </w:p>
    <w:p w:rsidR="009E38BE" w:rsidRPr="007F1BB2" w:rsidRDefault="009E38BE" w:rsidP="007F1BB2">
      <w:pPr>
        <w:widowControl w:val="0"/>
        <w:numPr>
          <w:ilvl w:val="3"/>
          <w:numId w:val="219"/>
        </w:numPr>
        <w:autoSpaceDE w:val="0"/>
        <w:autoSpaceDN w:val="0"/>
        <w:adjustRightInd w:val="0"/>
        <w:rPr>
          <w:bCs/>
          <w:szCs w:val="20"/>
        </w:rPr>
      </w:pPr>
      <w:r w:rsidRPr="007F1BB2">
        <w:rPr>
          <w:bCs/>
          <w:szCs w:val="20"/>
        </w:rPr>
        <w:t xml:space="preserve">Проверку вертикальности и положения в плане опускной крепи проводить после каждой посадки крепи и не реже, чем через </w:t>
      </w:r>
      <w:smartTag w:uri="urn:schemas-microsoft-com:office:smarttags" w:element="metricconverter">
        <w:smartTagPr>
          <w:attr w:name="ProductID" w:val="1 м"/>
        </w:smartTagPr>
        <w:r w:rsidRPr="007F1BB2">
          <w:rPr>
            <w:bCs/>
            <w:szCs w:val="20"/>
          </w:rPr>
          <w:t>1 м</w:t>
        </w:r>
      </w:smartTag>
      <w:r w:rsidRPr="007F1BB2">
        <w:rPr>
          <w:bCs/>
          <w:szCs w:val="20"/>
        </w:rPr>
        <w:t xml:space="preserve"> по мере ее опускания. Замеченные смещения и перекосы должны выправляться немедленно.</w:t>
      </w:r>
    </w:p>
    <w:p w:rsidR="009E38BE" w:rsidRPr="007F1BB2" w:rsidRDefault="009E38BE" w:rsidP="007F1BB2">
      <w:pPr>
        <w:widowControl w:val="0"/>
        <w:numPr>
          <w:ilvl w:val="3"/>
          <w:numId w:val="219"/>
        </w:numPr>
        <w:autoSpaceDE w:val="0"/>
        <w:autoSpaceDN w:val="0"/>
        <w:adjustRightInd w:val="0"/>
        <w:rPr>
          <w:bCs/>
          <w:szCs w:val="20"/>
        </w:rPr>
      </w:pPr>
      <w:r w:rsidRPr="007F1BB2">
        <w:rPr>
          <w:bCs/>
          <w:szCs w:val="20"/>
        </w:rPr>
        <w:t>Тампонаж пространства за крепью, заполненного тиксотропным раствором, осуществлять после проходки ствола путем замены глинистого раствора цементно-песчаным. В отдельных случаях, при обосновании, глинистый раствор может быть оставлен за крепью.</w:t>
      </w:r>
    </w:p>
    <w:p w:rsidR="009E38BE" w:rsidRPr="007F1BB2" w:rsidRDefault="009E38BE" w:rsidP="007F1BB2">
      <w:pPr>
        <w:widowControl w:val="0"/>
        <w:numPr>
          <w:ilvl w:val="3"/>
          <w:numId w:val="219"/>
        </w:numPr>
        <w:autoSpaceDE w:val="0"/>
        <w:autoSpaceDN w:val="0"/>
        <w:adjustRightInd w:val="0"/>
        <w:rPr>
          <w:bCs/>
          <w:szCs w:val="20"/>
        </w:rPr>
      </w:pPr>
      <w:r w:rsidRPr="007F1BB2">
        <w:rPr>
          <w:bCs/>
          <w:szCs w:val="20"/>
        </w:rPr>
        <w:t>Армировку ствола выполнять после завершения ремонта гидроизоляции.</w:t>
      </w:r>
    </w:p>
    <w:p w:rsidR="009E38BE" w:rsidRDefault="009E38BE" w:rsidP="001B344B">
      <w:pPr>
        <w:widowControl w:val="0"/>
        <w:autoSpaceDE w:val="0"/>
        <w:autoSpaceDN w:val="0"/>
        <w:adjustRightInd w:val="0"/>
      </w:pPr>
      <w:r>
        <w:t>Для монтажа армировки устанавливать контрольный ярус. Монтаж армировки выполнять, как правило, в направлении сверху вниз. При армировке в направлении снизу вверх на горизонте околоствольного двора дополнительно устанавливать контрольный ярус.</w:t>
      </w:r>
    </w:p>
    <w:p w:rsidR="009E38BE" w:rsidRDefault="009E38BE" w:rsidP="001B344B">
      <w:pPr>
        <w:widowControl w:val="0"/>
        <w:autoSpaceDE w:val="0"/>
        <w:autoSpaceDN w:val="0"/>
        <w:adjustRightInd w:val="0"/>
      </w:pPr>
      <w:r>
        <w:t>Контроль геометрических параметров армировки осуществляют по результатам маркшейдерской съемки.</w:t>
      </w:r>
    </w:p>
    <w:p w:rsidR="009E38BE" w:rsidRPr="00B52F5F" w:rsidRDefault="009E38BE" w:rsidP="00B52F5F">
      <w:pPr>
        <w:widowControl w:val="0"/>
        <w:numPr>
          <w:ilvl w:val="3"/>
          <w:numId w:val="219"/>
        </w:numPr>
        <w:autoSpaceDE w:val="0"/>
        <w:autoSpaceDN w:val="0"/>
        <w:adjustRightInd w:val="0"/>
        <w:rPr>
          <w:bCs/>
          <w:szCs w:val="20"/>
        </w:rPr>
      </w:pPr>
      <w:r w:rsidRPr="00B52F5F">
        <w:rPr>
          <w:bCs/>
          <w:szCs w:val="20"/>
        </w:rPr>
        <w:t>При монтаже армировки ствола соблюдать следующие допуски:</w:t>
      </w:r>
    </w:p>
    <w:p w:rsidR="009E38BE" w:rsidRPr="004044F4" w:rsidRDefault="009E38BE" w:rsidP="004044F4">
      <w:pPr>
        <w:numPr>
          <w:ilvl w:val="0"/>
          <w:numId w:val="220"/>
        </w:numPr>
        <w:textAlignment w:val="top"/>
        <w:rPr>
          <w:rFonts w:cs="Arial"/>
          <w:szCs w:val="19"/>
        </w:rPr>
      </w:pPr>
      <w:r w:rsidRPr="004044F4">
        <w:rPr>
          <w:rFonts w:cs="Arial"/>
          <w:szCs w:val="19"/>
        </w:rPr>
        <w:t>отклонение расстояний между ярусами расстрелов - ±</w:t>
      </w:r>
      <w:smartTag w:uri="urn:schemas-microsoft-com:office:smarttags" w:element="metricconverter">
        <w:smartTagPr>
          <w:attr w:name="ProductID" w:val="15 мм"/>
        </w:smartTagPr>
        <w:r w:rsidRPr="004044F4">
          <w:rPr>
            <w:rFonts w:cs="Arial"/>
            <w:szCs w:val="19"/>
          </w:rPr>
          <w:t>15 мм</w:t>
        </w:r>
      </w:smartTag>
      <w:r w:rsidRPr="004044F4">
        <w:rPr>
          <w:rFonts w:cs="Arial"/>
          <w:szCs w:val="19"/>
        </w:rPr>
        <w:t>;</w:t>
      </w:r>
    </w:p>
    <w:p w:rsidR="009E38BE" w:rsidRPr="004044F4" w:rsidRDefault="009E38BE" w:rsidP="004044F4">
      <w:pPr>
        <w:numPr>
          <w:ilvl w:val="0"/>
          <w:numId w:val="220"/>
        </w:numPr>
        <w:textAlignment w:val="top"/>
        <w:rPr>
          <w:rFonts w:cs="Arial"/>
          <w:szCs w:val="19"/>
        </w:rPr>
      </w:pPr>
      <w:r w:rsidRPr="004044F4">
        <w:rPr>
          <w:rFonts w:cs="Arial"/>
          <w:szCs w:val="19"/>
        </w:rPr>
        <w:t>разность в отметках концов расстрела в местах крепления его к тюбингам - не больше 1:200 его длины;</w:t>
      </w:r>
    </w:p>
    <w:p w:rsidR="009E38BE" w:rsidRPr="004044F4" w:rsidRDefault="009E38BE" w:rsidP="004044F4">
      <w:pPr>
        <w:numPr>
          <w:ilvl w:val="0"/>
          <w:numId w:val="220"/>
        </w:numPr>
        <w:textAlignment w:val="top"/>
        <w:rPr>
          <w:rFonts w:cs="Arial"/>
          <w:szCs w:val="19"/>
        </w:rPr>
      </w:pPr>
      <w:r w:rsidRPr="004044F4">
        <w:rPr>
          <w:rFonts w:cs="Arial"/>
          <w:szCs w:val="19"/>
        </w:rPr>
        <w:t>отклонение расстрелов на двух смежных ярусах от их вертикальной плоскости - ±</w:t>
      </w:r>
      <w:smartTag w:uri="urn:schemas-microsoft-com:office:smarttags" w:element="metricconverter">
        <w:smartTagPr>
          <w:attr w:name="ProductID" w:val="5 мм"/>
        </w:smartTagPr>
        <w:r w:rsidRPr="004044F4">
          <w:rPr>
            <w:rFonts w:cs="Arial"/>
            <w:szCs w:val="19"/>
          </w:rPr>
          <w:t>5 мм</w:t>
        </w:r>
      </w:smartTag>
      <w:r w:rsidRPr="004044F4">
        <w:rPr>
          <w:rFonts w:cs="Arial"/>
          <w:szCs w:val="19"/>
        </w:rPr>
        <w:t>;</w:t>
      </w:r>
    </w:p>
    <w:p w:rsidR="009E38BE" w:rsidRPr="004044F4" w:rsidRDefault="009E38BE" w:rsidP="004044F4">
      <w:pPr>
        <w:numPr>
          <w:ilvl w:val="0"/>
          <w:numId w:val="220"/>
        </w:numPr>
        <w:textAlignment w:val="top"/>
        <w:rPr>
          <w:rFonts w:cs="Arial"/>
          <w:szCs w:val="19"/>
        </w:rPr>
      </w:pPr>
      <w:r w:rsidRPr="004044F4">
        <w:rPr>
          <w:rFonts w:cs="Arial"/>
          <w:szCs w:val="19"/>
        </w:rPr>
        <w:t>отклонение каждой нитки двухсторонних проводников от вертикали - ±</w:t>
      </w:r>
      <w:smartTag w:uri="urn:schemas-microsoft-com:office:smarttags" w:element="metricconverter">
        <w:smartTagPr>
          <w:attr w:name="ProductID" w:val="5 мм"/>
        </w:smartTagPr>
        <w:r w:rsidRPr="004044F4">
          <w:rPr>
            <w:rFonts w:cs="Arial"/>
            <w:szCs w:val="19"/>
          </w:rPr>
          <w:t>5 мм</w:t>
        </w:r>
      </w:smartTag>
      <w:r w:rsidRPr="004044F4">
        <w:rPr>
          <w:rFonts w:cs="Arial"/>
          <w:szCs w:val="19"/>
        </w:rPr>
        <w:t>;</w:t>
      </w:r>
    </w:p>
    <w:p w:rsidR="009E38BE" w:rsidRPr="004044F4" w:rsidRDefault="009E38BE" w:rsidP="004044F4">
      <w:pPr>
        <w:numPr>
          <w:ilvl w:val="0"/>
          <w:numId w:val="220"/>
        </w:numPr>
        <w:textAlignment w:val="top"/>
        <w:rPr>
          <w:rFonts w:cs="Arial"/>
          <w:szCs w:val="19"/>
        </w:rPr>
      </w:pPr>
      <w:r w:rsidRPr="004044F4">
        <w:rPr>
          <w:rFonts w:cs="Arial"/>
          <w:szCs w:val="19"/>
        </w:rPr>
        <w:t xml:space="preserve">смещение стыков проводников от середины ребра расстрелов - </w:t>
      </w:r>
      <w:smartTag w:uri="urn:schemas-microsoft-com:office:smarttags" w:element="metricconverter">
        <w:smartTagPr>
          <w:attr w:name="ProductID" w:val="50 мм"/>
        </w:smartTagPr>
        <w:r w:rsidRPr="004044F4">
          <w:rPr>
            <w:rFonts w:cs="Arial"/>
            <w:szCs w:val="19"/>
          </w:rPr>
          <w:t>50 мм</w:t>
        </w:r>
      </w:smartTag>
      <w:r w:rsidRPr="004044F4">
        <w:rPr>
          <w:rFonts w:cs="Arial"/>
          <w:szCs w:val="19"/>
        </w:rPr>
        <w:t>;</w:t>
      </w:r>
    </w:p>
    <w:p w:rsidR="009E38BE" w:rsidRPr="004044F4" w:rsidRDefault="009E38BE" w:rsidP="004044F4">
      <w:pPr>
        <w:numPr>
          <w:ilvl w:val="0"/>
          <w:numId w:val="220"/>
        </w:numPr>
        <w:textAlignment w:val="top"/>
        <w:rPr>
          <w:rFonts w:cs="Arial"/>
          <w:szCs w:val="19"/>
        </w:rPr>
      </w:pPr>
      <w:r w:rsidRPr="004044F4">
        <w:rPr>
          <w:rFonts w:cs="Arial"/>
          <w:szCs w:val="19"/>
        </w:rPr>
        <w:t>отклонение системы армировки от проектного вертикального положения - не более 1:2000 глубины ствола.</w:t>
      </w:r>
    </w:p>
    <w:p w:rsidR="009E38BE" w:rsidRDefault="009E38BE" w:rsidP="00B9587A">
      <w:pPr>
        <w:widowControl w:val="0"/>
        <w:autoSpaceDE w:val="0"/>
        <w:autoSpaceDN w:val="0"/>
        <w:adjustRightInd w:val="0"/>
      </w:pPr>
      <w:r>
        <w:t>На стыках проводники должны точно совмещаться торцами без выступов.</w:t>
      </w:r>
    </w:p>
    <w:p w:rsidR="009E38BE" w:rsidRDefault="009E38BE" w:rsidP="001F60FE">
      <w:pPr>
        <w:pStyle w:val="3"/>
      </w:pPr>
      <w:bookmarkStart w:id="130" w:name="_Toc300322389"/>
      <w:r w:rsidRPr="001F60FE">
        <w:t>Сооружение перегонных тоннелей</w:t>
      </w:r>
      <w:bookmarkEnd w:id="130"/>
    </w:p>
    <w:p w:rsidR="009E38BE" w:rsidRPr="00CE3BDC" w:rsidRDefault="009E38BE" w:rsidP="00CE3BDC">
      <w:pPr>
        <w:widowControl w:val="0"/>
        <w:numPr>
          <w:ilvl w:val="3"/>
          <w:numId w:val="221"/>
        </w:numPr>
        <w:autoSpaceDE w:val="0"/>
        <w:autoSpaceDN w:val="0"/>
        <w:adjustRightInd w:val="0"/>
        <w:rPr>
          <w:bCs/>
          <w:szCs w:val="20"/>
        </w:rPr>
      </w:pPr>
      <w:r w:rsidRPr="00CE3BDC">
        <w:rPr>
          <w:bCs/>
          <w:szCs w:val="20"/>
        </w:rPr>
        <w:t>Монтаж щита в монтажной камере выполнять по закрепленной продольной оси тоннеля и нормали к ней. Центры поперечных сечений ножеопорного кольца и хвостовой оболочки щита должны находиться на геометрической оси щита с отклонениями не более ±</w:t>
      </w:r>
      <w:smartTag w:uri="urn:schemas-microsoft-com:office:smarttags" w:element="metricconverter">
        <w:smartTagPr>
          <w:attr w:name="ProductID" w:val="10 мм"/>
        </w:smartTagPr>
        <w:r w:rsidRPr="00CE3BDC">
          <w:rPr>
            <w:bCs/>
            <w:szCs w:val="20"/>
          </w:rPr>
          <w:t>10 мм</w:t>
        </w:r>
      </w:smartTag>
      <w:r w:rsidRPr="00CE3BDC">
        <w:rPr>
          <w:bCs/>
          <w:szCs w:val="20"/>
        </w:rPr>
        <w:t>. Их эллиптичность допускается не более ±</w:t>
      </w:r>
      <w:smartTag w:uri="urn:schemas-microsoft-com:office:smarttags" w:element="metricconverter">
        <w:smartTagPr>
          <w:attr w:name="ProductID" w:val="5 мм"/>
        </w:smartTagPr>
        <w:r w:rsidRPr="00CE3BDC">
          <w:rPr>
            <w:bCs/>
            <w:szCs w:val="20"/>
          </w:rPr>
          <w:t>5 мм</w:t>
        </w:r>
      </w:smartTag>
      <w:r w:rsidRPr="00CE3BDC">
        <w:rPr>
          <w:bCs/>
          <w:szCs w:val="20"/>
        </w:rPr>
        <w:t>.</w:t>
      </w:r>
    </w:p>
    <w:p w:rsidR="009E38BE" w:rsidRPr="00340FC0" w:rsidRDefault="009E38BE" w:rsidP="00340FC0">
      <w:pPr>
        <w:widowControl w:val="0"/>
        <w:numPr>
          <w:ilvl w:val="3"/>
          <w:numId w:val="221"/>
        </w:numPr>
        <w:autoSpaceDE w:val="0"/>
        <w:autoSpaceDN w:val="0"/>
        <w:adjustRightInd w:val="0"/>
        <w:rPr>
          <w:bCs/>
          <w:szCs w:val="20"/>
        </w:rPr>
      </w:pPr>
      <w:r w:rsidRPr="00340FC0">
        <w:rPr>
          <w:bCs/>
          <w:szCs w:val="20"/>
        </w:rPr>
        <w:t xml:space="preserve">Отклонение щита от проектного положения в плане и профиле должно быть в пределах, обеспечивающих возведение обделки с допусками согласно </w:t>
      </w:r>
      <w:r w:rsidR="001C3369">
        <w:rPr>
          <w:bCs/>
          <w:szCs w:val="20"/>
        </w:rPr>
        <w:t>П</w:t>
      </w:r>
      <w:r w:rsidRPr="00340FC0">
        <w:rPr>
          <w:bCs/>
          <w:szCs w:val="20"/>
        </w:rPr>
        <w:t>риложению 6А.</w:t>
      </w:r>
    </w:p>
    <w:p w:rsidR="009E38BE" w:rsidRPr="00340FC0" w:rsidRDefault="009E38BE" w:rsidP="00340FC0">
      <w:pPr>
        <w:widowControl w:val="0"/>
        <w:numPr>
          <w:ilvl w:val="3"/>
          <w:numId w:val="221"/>
        </w:numPr>
        <w:autoSpaceDE w:val="0"/>
        <w:autoSpaceDN w:val="0"/>
        <w:adjustRightInd w:val="0"/>
        <w:rPr>
          <w:bCs/>
          <w:szCs w:val="20"/>
        </w:rPr>
      </w:pPr>
      <w:r w:rsidRPr="00340FC0">
        <w:rPr>
          <w:bCs/>
          <w:szCs w:val="20"/>
        </w:rPr>
        <w:t>Проходку тоннелей с применением щитовых комплексов вести с заходкой на ширину одного кольца. Нагнетание тампонажного раствора за обделку выполнять за каждое собранное кольцо или через трубки в оболочке щита при его передвижке. Состав тампонажного раствора определяется в зависимости от условий проходки.</w:t>
      </w:r>
    </w:p>
    <w:p w:rsidR="009E38BE" w:rsidRPr="00340FC0" w:rsidRDefault="009E38BE" w:rsidP="00340FC0">
      <w:pPr>
        <w:widowControl w:val="0"/>
        <w:numPr>
          <w:ilvl w:val="3"/>
          <w:numId w:val="221"/>
        </w:numPr>
        <w:autoSpaceDE w:val="0"/>
        <w:autoSpaceDN w:val="0"/>
        <w:adjustRightInd w:val="0"/>
        <w:rPr>
          <w:bCs/>
          <w:szCs w:val="20"/>
        </w:rPr>
      </w:pPr>
      <w:r w:rsidRPr="00340FC0">
        <w:rPr>
          <w:bCs/>
          <w:szCs w:val="20"/>
        </w:rPr>
        <w:t>Проходку тоннелей механизированными щитами с уравновешиванием давления в призабойной зоне, обеспечивающими устойчивость окружающего грунтового массива, осуществлять с использованием активного гидравлического или грунтового пригруза забоя. Для корректировки величины давления пригруза вдоль трассы проходки организуется сеть гидронаблюдательных скважин с целью исключения случаев обрушения забоя.</w:t>
      </w:r>
    </w:p>
    <w:p w:rsidR="009E38BE" w:rsidRPr="00340FC0" w:rsidRDefault="009E38BE" w:rsidP="00340FC0">
      <w:pPr>
        <w:widowControl w:val="0"/>
        <w:numPr>
          <w:ilvl w:val="3"/>
          <w:numId w:val="221"/>
        </w:numPr>
        <w:autoSpaceDE w:val="0"/>
        <w:autoSpaceDN w:val="0"/>
        <w:adjustRightInd w:val="0"/>
        <w:rPr>
          <w:bCs/>
          <w:szCs w:val="20"/>
        </w:rPr>
      </w:pPr>
      <w:r w:rsidRPr="00340FC0">
        <w:rPr>
          <w:bCs/>
          <w:szCs w:val="20"/>
        </w:rPr>
        <w:t>Состав бентонитового раствора, зависящий от инженерно-геологических условий участка строительства и характеристик бентонитового порошка, определять для каждого конкретного случая технологическим регламентом.</w:t>
      </w:r>
    </w:p>
    <w:p w:rsidR="009E38BE" w:rsidRPr="00340FC0" w:rsidRDefault="009E38BE" w:rsidP="00340FC0">
      <w:pPr>
        <w:widowControl w:val="0"/>
        <w:numPr>
          <w:ilvl w:val="3"/>
          <w:numId w:val="221"/>
        </w:numPr>
        <w:autoSpaceDE w:val="0"/>
        <w:autoSpaceDN w:val="0"/>
        <w:adjustRightInd w:val="0"/>
        <w:rPr>
          <w:bCs/>
          <w:szCs w:val="20"/>
        </w:rPr>
      </w:pPr>
      <w:r w:rsidRPr="00340FC0">
        <w:rPr>
          <w:bCs/>
          <w:szCs w:val="20"/>
        </w:rPr>
        <w:t>Для проходки тоннелей в песках выше уровня грунтовых вод возможно использование частично механизированных проходческих комплексов с рассекающими площадками в щитах. Такие проходческие комплексы применять со сборными обделками или с обделками из монолитно-прессованного бетона.</w:t>
      </w:r>
    </w:p>
    <w:p w:rsidR="009E38BE" w:rsidRPr="00340FC0" w:rsidRDefault="009E38BE" w:rsidP="00340FC0">
      <w:pPr>
        <w:widowControl w:val="0"/>
        <w:numPr>
          <w:ilvl w:val="3"/>
          <w:numId w:val="221"/>
        </w:numPr>
        <w:autoSpaceDE w:val="0"/>
        <w:autoSpaceDN w:val="0"/>
        <w:adjustRightInd w:val="0"/>
        <w:rPr>
          <w:bCs/>
          <w:szCs w:val="20"/>
        </w:rPr>
      </w:pPr>
      <w:r w:rsidRPr="00340FC0">
        <w:rPr>
          <w:bCs/>
          <w:szCs w:val="20"/>
        </w:rPr>
        <w:t>При горном способе работ подземные выработки закреплять временной крепью в соответствии с паспортом с плотной забутовкой пустот между элементами крепления и грунтом.</w:t>
      </w:r>
    </w:p>
    <w:p w:rsidR="009E38BE" w:rsidRDefault="009E38BE" w:rsidP="009E7799">
      <w:pPr>
        <w:widowControl w:val="0"/>
        <w:autoSpaceDE w:val="0"/>
        <w:autoSpaceDN w:val="0"/>
        <w:adjustRightInd w:val="0"/>
      </w:pPr>
      <w:r>
        <w:t>Элементы временной деревянной крепи должны удаляться по мере монтажа обделки или укладки бетонной смеси за опалубку. Оставлять их за обделкой допускается в случае защемления или при возможности вывалов грунта.</w:t>
      </w:r>
    </w:p>
    <w:p w:rsidR="009E38BE" w:rsidRPr="009E7799" w:rsidRDefault="009E38BE" w:rsidP="009E7799">
      <w:pPr>
        <w:widowControl w:val="0"/>
        <w:numPr>
          <w:ilvl w:val="3"/>
          <w:numId w:val="221"/>
        </w:numPr>
        <w:autoSpaceDE w:val="0"/>
        <w:autoSpaceDN w:val="0"/>
        <w:adjustRightInd w:val="0"/>
        <w:rPr>
          <w:bCs/>
          <w:szCs w:val="20"/>
        </w:rPr>
      </w:pPr>
      <w:r w:rsidRPr="009E7799">
        <w:rPr>
          <w:bCs/>
          <w:szCs w:val="20"/>
        </w:rPr>
        <w:t>Проходку перегонных тоннелей со сборной обделкой в устойчивых грунтах и грунтах средней устойчивости осуществлять тоннелепроходческими, щитовыми комплексами, буровзрывным способом с машинным обуриванием забоя или частично механизированными комплексами с разработкой грунта ручным механизированным инструментом и буровзрывным способом.</w:t>
      </w:r>
    </w:p>
    <w:p w:rsidR="009E38BE" w:rsidRDefault="009E38BE" w:rsidP="004E4C79">
      <w:pPr>
        <w:widowControl w:val="0"/>
        <w:autoSpaceDE w:val="0"/>
        <w:autoSpaceDN w:val="0"/>
        <w:adjustRightInd w:val="0"/>
      </w:pPr>
      <w:r>
        <w:t>Разработку грунта буровзрывным способом осуществлять согласно СНиП 3.02.01, СНиП 3.02.03 и ПБ 13-407, как правило, методом контурного (гладкого) взрывания. На каждый забой составлять паспорт буровзрывных работ.</w:t>
      </w:r>
    </w:p>
    <w:p w:rsidR="009E38BE" w:rsidRPr="006A3B1E" w:rsidRDefault="009E38BE" w:rsidP="006A3B1E">
      <w:pPr>
        <w:widowControl w:val="0"/>
        <w:numPr>
          <w:ilvl w:val="3"/>
          <w:numId w:val="221"/>
        </w:numPr>
        <w:autoSpaceDE w:val="0"/>
        <w:autoSpaceDN w:val="0"/>
        <w:adjustRightInd w:val="0"/>
        <w:rPr>
          <w:bCs/>
          <w:szCs w:val="20"/>
        </w:rPr>
      </w:pPr>
      <w:r w:rsidRPr="006A3B1E">
        <w:rPr>
          <w:bCs/>
          <w:szCs w:val="20"/>
        </w:rPr>
        <w:t>При сооружении тоннелей  щитовыми комплексами рекомендуется применять высокоточные сборные железобетонные обделки кругового очертания, состоящие из колец одного типоразмера, пригодные как для прямолинейных участков трассы, так и для кривых в плане и профиле.</w:t>
      </w:r>
    </w:p>
    <w:p w:rsidR="009E38BE" w:rsidRPr="006A3B1E" w:rsidRDefault="009E38BE" w:rsidP="006A3B1E">
      <w:pPr>
        <w:widowControl w:val="0"/>
        <w:numPr>
          <w:ilvl w:val="3"/>
          <w:numId w:val="221"/>
        </w:numPr>
        <w:autoSpaceDE w:val="0"/>
        <w:autoSpaceDN w:val="0"/>
        <w:adjustRightInd w:val="0"/>
        <w:rPr>
          <w:bCs/>
          <w:szCs w:val="20"/>
        </w:rPr>
      </w:pPr>
      <w:r w:rsidRPr="006A3B1E">
        <w:rPr>
          <w:bCs/>
          <w:szCs w:val="20"/>
        </w:rPr>
        <w:t>Первичное и контрольное нагнетание вести в соответствии с ВСН 132 [6].</w:t>
      </w:r>
    </w:p>
    <w:p w:rsidR="009E38BE" w:rsidRPr="006A3B1E" w:rsidRDefault="009E38BE" w:rsidP="006A3B1E">
      <w:pPr>
        <w:widowControl w:val="0"/>
        <w:numPr>
          <w:ilvl w:val="3"/>
          <w:numId w:val="221"/>
        </w:numPr>
        <w:autoSpaceDE w:val="0"/>
        <w:autoSpaceDN w:val="0"/>
        <w:adjustRightInd w:val="0"/>
        <w:rPr>
          <w:bCs/>
          <w:szCs w:val="20"/>
        </w:rPr>
      </w:pPr>
      <w:r w:rsidRPr="006A3B1E">
        <w:rPr>
          <w:bCs/>
          <w:szCs w:val="20"/>
        </w:rPr>
        <w:t>Контрольное нагнетание за обделку из чугунных тюбингов выполнять до чеканки швов при давлении до 1 МПа, а за обделку из железобетонных блоков - при давлении не более 0,6 МПа после частичной заделки швов чеканочным материалом.</w:t>
      </w:r>
    </w:p>
    <w:p w:rsidR="009E38BE" w:rsidRPr="006A3B1E" w:rsidRDefault="009E38BE" w:rsidP="006A3B1E">
      <w:pPr>
        <w:widowControl w:val="0"/>
        <w:numPr>
          <w:ilvl w:val="3"/>
          <w:numId w:val="221"/>
        </w:numPr>
        <w:autoSpaceDE w:val="0"/>
        <w:autoSpaceDN w:val="0"/>
        <w:adjustRightInd w:val="0"/>
        <w:rPr>
          <w:bCs/>
          <w:szCs w:val="20"/>
        </w:rPr>
      </w:pPr>
      <w:r w:rsidRPr="006A3B1E">
        <w:rPr>
          <w:bCs/>
          <w:szCs w:val="20"/>
        </w:rPr>
        <w:t>При сооружении тоннеля с использованием метода НАТМ предусматривать:</w:t>
      </w:r>
    </w:p>
    <w:p w:rsidR="009E38BE" w:rsidRPr="00114DA1" w:rsidRDefault="009E38BE" w:rsidP="00114DA1">
      <w:pPr>
        <w:numPr>
          <w:ilvl w:val="1"/>
          <w:numId w:val="29"/>
        </w:numPr>
        <w:textAlignment w:val="top"/>
        <w:rPr>
          <w:rFonts w:cs="Arial"/>
          <w:szCs w:val="19"/>
        </w:rPr>
      </w:pPr>
      <w:r w:rsidRPr="00114DA1">
        <w:rPr>
          <w:rFonts w:cs="Arial"/>
          <w:szCs w:val="19"/>
        </w:rPr>
        <w:t>механизированную разработку грунта с использованием горнопроходческих комбайнов или буровзрывным способом;</w:t>
      </w:r>
    </w:p>
    <w:p w:rsidR="009E38BE" w:rsidRPr="00114DA1" w:rsidRDefault="009E38BE" w:rsidP="00114DA1">
      <w:pPr>
        <w:numPr>
          <w:ilvl w:val="1"/>
          <w:numId w:val="29"/>
        </w:numPr>
        <w:textAlignment w:val="top"/>
        <w:rPr>
          <w:rFonts w:cs="Arial"/>
          <w:szCs w:val="19"/>
        </w:rPr>
      </w:pPr>
      <w:r w:rsidRPr="00114DA1">
        <w:rPr>
          <w:rFonts w:cs="Arial"/>
          <w:szCs w:val="19"/>
        </w:rPr>
        <w:t>набрызг-бетон для временного (постоянного) крепления выработки с контролем его напряженно-деформированного состояния;</w:t>
      </w:r>
    </w:p>
    <w:p w:rsidR="009E38BE" w:rsidRPr="00114DA1" w:rsidRDefault="009E38BE" w:rsidP="00114DA1">
      <w:pPr>
        <w:numPr>
          <w:ilvl w:val="1"/>
          <w:numId w:val="29"/>
        </w:numPr>
        <w:textAlignment w:val="top"/>
        <w:rPr>
          <w:rFonts w:cs="Arial"/>
          <w:szCs w:val="19"/>
        </w:rPr>
      </w:pPr>
      <w:r w:rsidRPr="00114DA1">
        <w:rPr>
          <w:rFonts w:cs="Arial"/>
          <w:szCs w:val="19"/>
        </w:rPr>
        <w:t>устройство постоянной бетонной или железобетонной обделки.</w:t>
      </w:r>
    </w:p>
    <w:p w:rsidR="009E38BE" w:rsidRPr="00ED675F" w:rsidRDefault="009E38BE" w:rsidP="00ED675F">
      <w:pPr>
        <w:widowControl w:val="0"/>
        <w:autoSpaceDE w:val="0"/>
        <w:autoSpaceDN w:val="0"/>
        <w:adjustRightInd w:val="0"/>
      </w:pPr>
      <w:r>
        <w:t xml:space="preserve">Перед устройством постоянной обделки по временному набрызг-бетонному креплению, при необходимости, укладывают гидроизоляцию из пленочных </w:t>
      </w:r>
      <w:r w:rsidRPr="008E468C">
        <w:t>(мембранных)</w:t>
      </w:r>
      <w:r>
        <w:t xml:space="preserve"> материалов.</w:t>
      </w:r>
    </w:p>
    <w:p w:rsidR="009E38BE" w:rsidRDefault="009E38BE" w:rsidP="00ED675F">
      <w:pPr>
        <w:widowControl w:val="0"/>
        <w:autoSpaceDE w:val="0"/>
        <w:autoSpaceDN w:val="0"/>
        <w:adjustRightInd w:val="0"/>
      </w:pPr>
      <w:r>
        <w:t xml:space="preserve">Набрызг-бетон временного </w:t>
      </w:r>
      <w:r w:rsidRPr="008E468C">
        <w:t>(постоянного)</w:t>
      </w:r>
      <w:r>
        <w:t xml:space="preserve"> крепления выработки может быть армирован металлической сеткой, фибрами или применяться в сочетании с анкерами или арками. Установке арок и армосетки должно предшествовать нанесение выравнивающего слоя набрызг-бетона толщиной не менее 2-</w:t>
      </w:r>
      <w:smartTag w:uri="urn:schemas-microsoft-com:office:smarttags" w:element="metricconverter">
        <w:smartTagPr>
          <w:attr w:name="ProductID" w:val="3 см"/>
        </w:smartTagPr>
        <w:r>
          <w:t>3 см</w:t>
        </w:r>
      </w:smartTag>
      <w:r>
        <w:t>.</w:t>
      </w:r>
    </w:p>
    <w:p w:rsidR="009E38BE" w:rsidRDefault="009E38BE" w:rsidP="00ED675F">
      <w:pPr>
        <w:widowControl w:val="0"/>
        <w:autoSpaceDE w:val="0"/>
        <w:autoSpaceDN w:val="0"/>
        <w:adjustRightInd w:val="0"/>
      </w:pPr>
      <w:r>
        <w:t xml:space="preserve">Расчет несущего слоя набрызг-бетона и использования его в сочетании с анкерами может или арками </w:t>
      </w:r>
      <w:r w:rsidRPr="008E468C">
        <w:t>может быть</w:t>
      </w:r>
      <w:r>
        <w:t xml:space="preserve"> выполнен по ВСН </w:t>
      </w:r>
      <w:r w:rsidRPr="009B60F6">
        <w:t>126 [</w:t>
      </w:r>
      <w:r w:rsidR="009B60F6" w:rsidRPr="009B60F6">
        <w:t>44</w:t>
      </w:r>
      <w:r w:rsidRPr="009B60F6">
        <w:t>].</w:t>
      </w:r>
    </w:p>
    <w:p w:rsidR="009E38BE" w:rsidRPr="00697E19" w:rsidRDefault="009E38BE" w:rsidP="00697E19">
      <w:pPr>
        <w:widowControl w:val="0"/>
        <w:numPr>
          <w:ilvl w:val="3"/>
          <w:numId w:val="221"/>
        </w:numPr>
        <w:autoSpaceDE w:val="0"/>
        <w:autoSpaceDN w:val="0"/>
        <w:adjustRightInd w:val="0"/>
        <w:rPr>
          <w:bCs/>
          <w:szCs w:val="20"/>
        </w:rPr>
      </w:pPr>
      <w:r w:rsidRPr="00697E19">
        <w:rPr>
          <w:bCs/>
          <w:szCs w:val="20"/>
        </w:rPr>
        <w:t>При применении набрызг-бетона в сочетании с арками доработку грунта под их пяты осуществлять ручным механизированным инструментом по маркшейдерским отметкам.</w:t>
      </w:r>
    </w:p>
    <w:p w:rsidR="009E38BE" w:rsidRDefault="009E38BE" w:rsidP="00697E19">
      <w:pPr>
        <w:widowControl w:val="0"/>
        <w:autoSpaceDE w:val="0"/>
        <w:autoSpaceDN w:val="0"/>
        <w:adjustRightInd w:val="0"/>
      </w:pPr>
      <w:r>
        <w:t xml:space="preserve">Допускаемое отклонение установленной арки от проектного положения - не более </w:t>
      </w:r>
      <w:smartTag w:uri="urn:schemas-microsoft-com:office:smarttags" w:element="metricconverter">
        <w:smartTagPr>
          <w:attr w:name="ProductID" w:val="25 мм"/>
        </w:smartTagPr>
        <w:r>
          <w:t>25 мм</w:t>
        </w:r>
      </w:smartTag>
      <w:r>
        <w:t>.</w:t>
      </w:r>
    </w:p>
    <w:p w:rsidR="009E38BE" w:rsidRPr="00697E19" w:rsidRDefault="009E38BE" w:rsidP="00697E19">
      <w:pPr>
        <w:widowControl w:val="0"/>
        <w:numPr>
          <w:ilvl w:val="3"/>
          <w:numId w:val="221"/>
        </w:numPr>
        <w:autoSpaceDE w:val="0"/>
        <w:autoSpaceDN w:val="0"/>
        <w:adjustRightInd w:val="0"/>
        <w:rPr>
          <w:bCs/>
          <w:szCs w:val="20"/>
        </w:rPr>
      </w:pPr>
      <w:r w:rsidRPr="00697E19">
        <w:rPr>
          <w:bCs/>
          <w:szCs w:val="20"/>
        </w:rPr>
        <w:t>При использовании НАТМ контролировать деформации стен и кровли выработки с проведением измерений действующих на временную крепь нагрузок и вызываемых ими деформаций.</w:t>
      </w:r>
    </w:p>
    <w:p w:rsidR="009E38BE" w:rsidRPr="00697E19" w:rsidRDefault="009E38BE" w:rsidP="00697E19">
      <w:pPr>
        <w:widowControl w:val="0"/>
        <w:numPr>
          <w:ilvl w:val="3"/>
          <w:numId w:val="221"/>
        </w:numPr>
        <w:autoSpaceDE w:val="0"/>
        <w:autoSpaceDN w:val="0"/>
        <w:adjustRightInd w:val="0"/>
        <w:rPr>
          <w:bCs/>
          <w:szCs w:val="20"/>
        </w:rPr>
      </w:pPr>
      <w:r w:rsidRPr="00697E19">
        <w:rPr>
          <w:bCs/>
          <w:szCs w:val="20"/>
        </w:rPr>
        <w:t>По результатам измерений местных и общих деформаций временной крепи и постоянной обделки оценивать их напряженное состояние и достаточность несущей способности. При необходимости проводить дополнительные расчеты, уточнять расчетную схему, режимы работы временной крепи, корректировать параметры ее материалов и конструкцию крепи.</w:t>
      </w:r>
    </w:p>
    <w:p w:rsidR="009E38BE" w:rsidRDefault="009E38BE" w:rsidP="00214B39">
      <w:pPr>
        <w:pStyle w:val="3"/>
      </w:pPr>
      <w:bookmarkStart w:id="131" w:name="_Toc300322390"/>
      <w:r w:rsidRPr="00214B39">
        <w:t>Сооружение станций</w:t>
      </w:r>
      <w:bookmarkEnd w:id="131"/>
    </w:p>
    <w:p w:rsidR="009E38BE" w:rsidRPr="007A5093" w:rsidRDefault="009E38BE" w:rsidP="007A5093">
      <w:pPr>
        <w:widowControl w:val="0"/>
        <w:numPr>
          <w:ilvl w:val="3"/>
          <w:numId w:val="222"/>
        </w:numPr>
        <w:autoSpaceDE w:val="0"/>
        <w:autoSpaceDN w:val="0"/>
        <w:adjustRightInd w:val="0"/>
        <w:rPr>
          <w:bCs/>
          <w:szCs w:val="20"/>
        </w:rPr>
      </w:pPr>
      <w:r w:rsidRPr="007A5093">
        <w:rPr>
          <w:bCs/>
          <w:szCs w:val="20"/>
        </w:rPr>
        <w:t xml:space="preserve">Строительство трехсводчатых станций осуществлять путем последовательной проходки станционных тоннелей - вначале боковых тоннелей, затем среднего. Проходку второго по времени бокового тоннеля вести с отставанием не менее </w:t>
      </w:r>
      <w:smartTag w:uri="urn:schemas-microsoft-com:office:smarttags" w:element="metricconverter">
        <w:smartTagPr>
          <w:attr w:name="ProductID" w:val="30 м"/>
        </w:smartTagPr>
        <w:r w:rsidRPr="007A5093">
          <w:rPr>
            <w:bCs/>
            <w:szCs w:val="20"/>
          </w:rPr>
          <w:t>30 м</w:t>
        </w:r>
      </w:smartTag>
      <w:r w:rsidRPr="007A5093">
        <w:rPr>
          <w:bCs/>
          <w:szCs w:val="20"/>
        </w:rPr>
        <w:t xml:space="preserve"> относительно первого, среднего - не менее </w:t>
      </w:r>
      <w:smartTag w:uri="urn:schemas-microsoft-com:office:smarttags" w:element="metricconverter">
        <w:smartTagPr>
          <w:attr w:name="ProductID" w:val="50 м"/>
        </w:smartTagPr>
        <w:r w:rsidRPr="007A5093">
          <w:rPr>
            <w:bCs/>
            <w:szCs w:val="20"/>
          </w:rPr>
          <w:t>50 м</w:t>
        </w:r>
      </w:smartTag>
      <w:r w:rsidRPr="007A5093">
        <w:rPr>
          <w:bCs/>
          <w:szCs w:val="20"/>
        </w:rPr>
        <w:t xml:space="preserve"> относительно второго бокового тоннеля.</w:t>
      </w:r>
    </w:p>
    <w:p w:rsidR="009E38BE" w:rsidRDefault="009E38BE" w:rsidP="007778BB">
      <w:pPr>
        <w:widowControl w:val="0"/>
        <w:autoSpaceDE w:val="0"/>
        <w:autoSpaceDN w:val="0"/>
        <w:adjustRightInd w:val="0"/>
      </w:pPr>
      <w:r>
        <w:t>Для обеспечения совпадения колец всех тоннелей по пикетажу их проходку вести в одном направлении.</w:t>
      </w:r>
    </w:p>
    <w:p w:rsidR="009E38BE" w:rsidRPr="00C71AEC" w:rsidRDefault="009E38BE" w:rsidP="00C71AEC">
      <w:pPr>
        <w:widowControl w:val="0"/>
        <w:numPr>
          <w:ilvl w:val="3"/>
          <w:numId w:val="222"/>
        </w:numPr>
        <w:autoSpaceDE w:val="0"/>
        <w:autoSpaceDN w:val="0"/>
        <w:adjustRightInd w:val="0"/>
        <w:rPr>
          <w:bCs/>
          <w:szCs w:val="20"/>
        </w:rPr>
      </w:pPr>
      <w:r w:rsidRPr="00C71AEC">
        <w:rPr>
          <w:bCs/>
          <w:szCs w:val="20"/>
        </w:rPr>
        <w:t>Проходка тоннелей на полное сечение горным способом допускается в устойчивых грунтах или грунтах средней устойчивости.</w:t>
      </w:r>
    </w:p>
    <w:p w:rsidR="009E38BE" w:rsidRDefault="009E38BE" w:rsidP="00F04CB8">
      <w:pPr>
        <w:widowControl w:val="0"/>
        <w:autoSpaceDE w:val="0"/>
        <w:autoSpaceDN w:val="0"/>
        <w:adjustRightInd w:val="0"/>
      </w:pPr>
      <w:r>
        <w:t>При наличии давления со стороны лба забоя тоннели сооружать с предварительной проходкой пилот-тоннелей, передовых штолен или методом уступа, если это допустимо исходя из принятого конструктивного решения станции, или при помощи щитов.</w:t>
      </w:r>
    </w:p>
    <w:p w:rsidR="009E38BE" w:rsidRPr="00144ED7" w:rsidRDefault="009E38BE" w:rsidP="00144ED7">
      <w:pPr>
        <w:widowControl w:val="0"/>
        <w:numPr>
          <w:ilvl w:val="3"/>
          <w:numId w:val="222"/>
        </w:numPr>
        <w:autoSpaceDE w:val="0"/>
        <w:autoSpaceDN w:val="0"/>
        <w:adjustRightInd w:val="0"/>
        <w:rPr>
          <w:bCs/>
          <w:szCs w:val="20"/>
        </w:rPr>
      </w:pPr>
      <w:r w:rsidRPr="00144ED7">
        <w:rPr>
          <w:bCs/>
          <w:szCs w:val="20"/>
        </w:rPr>
        <w:t xml:space="preserve">Проходку тоннелей вести заходками на ширину одного кольца тоннельной обделки. Проходка с заходками на два кольца допускается при наличии предварительно пройденных пилот-тоннелей. При ширине колец пилот-тоннеля, равной </w:t>
      </w:r>
      <w:smartTag w:uri="urn:schemas-microsoft-com:office:smarttags" w:element="metricconverter">
        <w:smartTagPr>
          <w:attr w:name="ProductID" w:val="1 м"/>
        </w:smartTagPr>
        <w:r w:rsidRPr="00144ED7">
          <w:rPr>
            <w:bCs/>
            <w:szCs w:val="20"/>
          </w:rPr>
          <w:t>1 м</w:t>
        </w:r>
      </w:smartTag>
      <w:r w:rsidRPr="00144ED7">
        <w:rPr>
          <w:bCs/>
          <w:szCs w:val="20"/>
        </w:rPr>
        <w:t xml:space="preserve">, а станционных тоннелей - </w:t>
      </w:r>
      <w:smartTag w:uri="urn:schemas-microsoft-com:office:smarttags" w:element="metricconverter">
        <w:smartTagPr>
          <w:attr w:name="ProductID" w:val="0,75 м"/>
        </w:smartTagPr>
        <w:r w:rsidRPr="00144ED7">
          <w:rPr>
            <w:bCs/>
            <w:szCs w:val="20"/>
          </w:rPr>
          <w:t>0,75 м</w:t>
        </w:r>
      </w:smartTag>
      <w:r w:rsidRPr="00144ED7">
        <w:rPr>
          <w:bCs/>
          <w:szCs w:val="20"/>
        </w:rPr>
        <w:t>, для монтажа одного кольца станционного тоннеля выполнять две заходки, двух колец - три заходки.</w:t>
      </w:r>
    </w:p>
    <w:p w:rsidR="009E38BE" w:rsidRPr="00144ED7" w:rsidRDefault="009E38BE" w:rsidP="00144ED7">
      <w:pPr>
        <w:widowControl w:val="0"/>
        <w:numPr>
          <w:ilvl w:val="3"/>
          <w:numId w:val="222"/>
        </w:numPr>
        <w:autoSpaceDE w:val="0"/>
        <w:autoSpaceDN w:val="0"/>
        <w:adjustRightInd w:val="0"/>
        <w:rPr>
          <w:bCs/>
          <w:szCs w:val="20"/>
        </w:rPr>
      </w:pPr>
      <w:r w:rsidRPr="00144ED7">
        <w:rPr>
          <w:bCs/>
          <w:szCs w:val="20"/>
        </w:rPr>
        <w:t>При строительстве колонных станций проходку боковых тоннелей вести с учетом возможного последующего смещения их осей в сторону оси станции при проходке среднего тоннеля.</w:t>
      </w:r>
    </w:p>
    <w:p w:rsidR="009E38BE" w:rsidRDefault="009E38BE" w:rsidP="00410E45">
      <w:pPr>
        <w:widowControl w:val="0"/>
        <w:autoSpaceDE w:val="0"/>
        <w:autoSpaceDN w:val="0"/>
        <w:adjustRightInd w:val="0"/>
      </w:pPr>
      <w:r>
        <w:t>Проходку средних тоннелей пилонного и колонного типов осуществлять с принятием мер против деформации боковых тоннелей путем установки распорок, стяжек и др.</w:t>
      </w:r>
    </w:p>
    <w:p w:rsidR="009E38BE" w:rsidRPr="00335538" w:rsidRDefault="009E38BE" w:rsidP="00335538">
      <w:pPr>
        <w:widowControl w:val="0"/>
        <w:numPr>
          <w:ilvl w:val="3"/>
          <w:numId w:val="222"/>
        </w:numPr>
        <w:autoSpaceDE w:val="0"/>
        <w:autoSpaceDN w:val="0"/>
        <w:adjustRightInd w:val="0"/>
        <w:rPr>
          <w:bCs/>
          <w:szCs w:val="20"/>
        </w:rPr>
      </w:pPr>
      <w:r w:rsidRPr="00335538">
        <w:rPr>
          <w:bCs/>
          <w:szCs w:val="20"/>
        </w:rPr>
        <w:t xml:space="preserve">При укладке колец сборных обделок тоннелей отклонения фактических размеров от проектных не должны превышать установленных допусков согласно </w:t>
      </w:r>
      <w:r w:rsidR="001C3369" w:rsidRPr="00335538">
        <w:rPr>
          <w:bCs/>
          <w:szCs w:val="20"/>
        </w:rPr>
        <w:t>П</w:t>
      </w:r>
      <w:r w:rsidRPr="00335538">
        <w:rPr>
          <w:bCs/>
          <w:szCs w:val="20"/>
        </w:rPr>
        <w:t>риложения 6А.</w:t>
      </w:r>
    </w:p>
    <w:p w:rsidR="009E38BE" w:rsidRPr="00335538" w:rsidRDefault="009E38BE" w:rsidP="00335538">
      <w:pPr>
        <w:widowControl w:val="0"/>
        <w:numPr>
          <w:ilvl w:val="3"/>
          <w:numId w:val="222"/>
        </w:numPr>
        <w:autoSpaceDE w:val="0"/>
        <w:autoSpaceDN w:val="0"/>
        <w:adjustRightInd w:val="0"/>
        <w:rPr>
          <w:bCs/>
          <w:szCs w:val="20"/>
        </w:rPr>
      </w:pPr>
      <w:r w:rsidRPr="00335538">
        <w:rPr>
          <w:bCs/>
          <w:szCs w:val="20"/>
        </w:rPr>
        <w:t>Односводчатые станции со сборными и монолитными обделками в устойчивых грунтах и грунтах средней устойчивости сооружать горным способом, начиная с устройства опорных частей свода. Верхний свод станции возводить в калоттной выработке, нижний свод сооружать после разработки грунта ядра сооружения.</w:t>
      </w:r>
    </w:p>
    <w:p w:rsidR="009E38BE" w:rsidRDefault="009E38BE" w:rsidP="00B9195A">
      <w:pPr>
        <w:widowControl w:val="0"/>
        <w:autoSpaceDE w:val="0"/>
        <w:autoSpaceDN w:val="0"/>
        <w:adjustRightInd w:val="0"/>
      </w:pPr>
      <w:r>
        <w:t>Опорные части сводов сооружать в предварительно пройденных тоннелях или в штольнях.</w:t>
      </w:r>
    </w:p>
    <w:p w:rsidR="009E38BE" w:rsidRDefault="009E38BE" w:rsidP="00B9195A">
      <w:pPr>
        <w:widowControl w:val="0"/>
        <w:autoSpaceDE w:val="0"/>
        <w:autoSpaceDN w:val="0"/>
        <w:adjustRightInd w:val="0"/>
      </w:pPr>
      <w:r>
        <w:t>Сечение штолен должно быть достаточным для укладки в них откаточных путей после устройства станционных опор.</w:t>
      </w:r>
    </w:p>
    <w:p w:rsidR="009E38BE" w:rsidRPr="001B453F" w:rsidRDefault="009E38BE" w:rsidP="001B453F">
      <w:pPr>
        <w:widowControl w:val="0"/>
        <w:numPr>
          <w:ilvl w:val="3"/>
          <w:numId w:val="222"/>
        </w:numPr>
        <w:autoSpaceDE w:val="0"/>
        <w:autoSpaceDN w:val="0"/>
        <w:adjustRightInd w:val="0"/>
        <w:rPr>
          <w:bCs/>
          <w:szCs w:val="20"/>
        </w:rPr>
      </w:pPr>
      <w:r w:rsidRPr="001B453F">
        <w:rPr>
          <w:bCs/>
          <w:szCs w:val="20"/>
        </w:rPr>
        <w:t>Сооружение обделки односводчатых станций со сборными сводами, обжатыми в породу, в грунтах слабой устойчивости допускается с применением опережающего защитного экрана. Разработку породы под его защитой выполнять экскаватором, проходческим комбайном или с применением взрывного способа.</w:t>
      </w:r>
    </w:p>
    <w:p w:rsidR="009E38BE" w:rsidRDefault="009E38BE" w:rsidP="00DE1E85">
      <w:pPr>
        <w:pStyle w:val="3"/>
      </w:pPr>
      <w:bookmarkStart w:id="132" w:name="_Toc300322391"/>
      <w:r w:rsidRPr="00DE1E85">
        <w:t>Сооружение эскалаторных тоннелей</w:t>
      </w:r>
      <w:bookmarkEnd w:id="132"/>
    </w:p>
    <w:p w:rsidR="009E38BE" w:rsidRPr="00F66496" w:rsidRDefault="009E38BE" w:rsidP="00F66496">
      <w:pPr>
        <w:widowControl w:val="0"/>
        <w:numPr>
          <w:ilvl w:val="3"/>
          <w:numId w:val="223"/>
        </w:numPr>
        <w:autoSpaceDE w:val="0"/>
        <w:autoSpaceDN w:val="0"/>
        <w:adjustRightInd w:val="0"/>
        <w:rPr>
          <w:bCs/>
          <w:szCs w:val="20"/>
        </w:rPr>
      </w:pPr>
      <w:r w:rsidRPr="00F66496">
        <w:rPr>
          <w:bCs/>
          <w:szCs w:val="20"/>
        </w:rPr>
        <w:t>Сооружение эскалаторного тоннеля увязывать с проектом строительства станции в целом.</w:t>
      </w:r>
    </w:p>
    <w:p w:rsidR="009E38BE" w:rsidRPr="00203068" w:rsidRDefault="009E38BE" w:rsidP="00203068">
      <w:pPr>
        <w:widowControl w:val="0"/>
        <w:numPr>
          <w:ilvl w:val="3"/>
          <w:numId w:val="223"/>
        </w:numPr>
        <w:autoSpaceDE w:val="0"/>
        <w:autoSpaceDN w:val="0"/>
        <w:adjustRightInd w:val="0"/>
        <w:rPr>
          <w:bCs/>
          <w:szCs w:val="20"/>
        </w:rPr>
      </w:pPr>
      <w:r w:rsidRPr="00203068">
        <w:rPr>
          <w:bCs/>
          <w:szCs w:val="20"/>
        </w:rPr>
        <w:t xml:space="preserve">Устье эскалаторного тоннеля для монтажа тюбингоукладчика сооружать в открытом котловане с креплением его стен. Котлован разрабатывать с уклоном в сторону тоннеля до глубины, позволяющей смонтировать два первых кольца обделки, а при наличии грунтовых вод - до глубины, превышающей их уровень не менее чем на </w:t>
      </w:r>
      <w:smartTag w:uri="urn:schemas-microsoft-com:office:smarttags" w:element="metricconverter">
        <w:smartTagPr>
          <w:attr w:name="ProductID" w:val="0,5 м"/>
        </w:smartTagPr>
        <w:r w:rsidRPr="00203068">
          <w:rPr>
            <w:bCs/>
            <w:szCs w:val="20"/>
          </w:rPr>
          <w:t>0,5 м</w:t>
        </w:r>
      </w:smartTag>
      <w:r w:rsidRPr="00203068">
        <w:rPr>
          <w:bCs/>
          <w:szCs w:val="20"/>
        </w:rPr>
        <w:t>. На спланированном под углом 30° откосе дна котлована устраивать бетонный лоток, являющийся основанием для первых колец обделки и последующих полуколец временного оголовника.</w:t>
      </w:r>
    </w:p>
    <w:p w:rsidR="009E38BE" w:rsidRPr="00203068" w:rsidRDefault="009E38BE" w:rsidP="00203068">
      <w:pPr>
        <w:widowControl w:val="0"/>
        <w:numPr>
          <w:ilvl w:val="3"/>
          <w:numId w:val="223"/>
        </w:numPr>
        <w:autoSpaceDE w:val="0"/>
        <w:autoSpaceDN w:val="0"/>
        <w:adjustRightInd w:val="0"/>
        <w:rPr>
          <w:bCs/>
          <w:szCs w:val="20"/>
        </w:rPr>
      </w:pPr>
      <w:r w:rsidRPr="00203068">
        <w:rPr>
          <w:bCs/>
          <w:szCs w:val="20"/>
        </w:rPr>
        <w:t>Первые два кольца обделки закреплять бетоном, укладываемым между кольцами и стенами котлована. Отклонения фактических размеров от проектных должны отвечать установленным допускам.</w:t>
      </w:r>
    </w:p>
    <w:p w:rsidR="009E38BE" w:rsidRDefault="009E38BE" w:rsidP="00655B0F">
      <w:pPr>
        <w:widowControl w:val="0"/>
        <w:autoSpaceDE w:val="0"/>
        <w:autoSpaceDN w:val="0"/>
        <w:adjustRightInd w:val="0"/>
      </w:pPr>
      <w:r>
        <w:t>Полукольца, необходимые для монтажа блокоукладчика, собирать на бетонном основании котлована, первые полные кольца, являющиеся временными, монтировать тюбингоукладчиком.</w:t>
      </w:r>
    </w:p>
    <w:p w:rsidR="009E38BE" w:rsidRPr="003D084C" w:rsidRDefault="009E38BE" w:rsidP="003D084C">
      <w:pPr>
        <w:widowControl w:val="0"/>
        <w:numPr>
          <w:ilvl w:val="3"/>
          <w:numId w:val="223"/>
        </w:numPr>
        <w:autoSpaceDE w:val="0"/>
        <w:autoSpaceDN w:val="0"/>
        <w:adjustRightInd w:val="0"/>
        <w:rPr>
          <w:bCs/>
          <w:szCs w:val="20"/>
        </w:rPr>
      </w:pPr>
      <w:r w:rsidRPr="003D084C">
        <w:rPr>
          <w:bCs/>
          <w:szCs w:val="20"/>
        </w:rPr>
        <w:t>К работам по проходке в зоне замороженных грунтов разрешается приступать только после образования замкнутого ледогрунтового ограждения проектной толщины и прочности. Разрешение должно оформляться актом.</w:t>
      </w:r>
    </w:p>
    <w:p w:rsidR="009E38BE" w:rsidRPr="003D084C" w:rsidRDefault="009E38BE" w:rsidP="003D084C">
      <w:pPr>
        <w:widowControl w:val="0"/>
        <w:numPr>
          <w:ilvl w:val="3"/>
          <w:numId w:val="223"/>
        </w:numPr>
        <w:autoSpaceDE w:val="0"/>
        <w:autoSpaceDN w:val="0"/>
        <w:adjustRightInd w:val="0"/>
        <w:rPr>
          <w:bCs/>
          <w:szCs w:val="20"/>
        </w:rPr>
      </w:pPr>
      <w:r w:rsidRPr="003D084C">
        <w:rPr>
          <w:bCs/>
          <w:szCs w:val="20"/>
        </w:rPr>
        <w:t>Проходку эскалаторных тоннелей вести на полный профиль. При наличии нижерасположенных горизонтальных выработок, примыкающих к эскалаторному тоннелю, допускается проходка с передовой штольней или скважиной.</w:t>
      </w:r>
    </w:p>
    <w:p w:rsidR="009E38BE" w:rsidRPr="003D084C" w:rsidRDefault="009E38BE" w:rsidP="003D084C">
      <w:pPr>
        <w:widowControl w:val="0"/>
        <w:numPr>
          <w:ilvl w:val="3"/>
          <w:numId w:val="223"/>
        </w:numPr>
        <w:autoSpaceDE w:val="0"/>
        <w:autoSpaceDN w:val="0"/>
        <w:adjustRightInd w:val="0"/>
        <w:rPr>
          <w:bCs/>
          <w:szCs w:val="20"/>
        </w:rPr>
      </w:pPr>
      <w:r w:rsidRPr="003D084C">
        <w:rPr>
          <w:bCs/>
          <w:szCs w:val="20"/>
        </w:rPr>
        <w:t>При монтаже обделки вне зоны замороженных грунтов устанавливать полные болтовые комплекты, в зоне замороженных грунтов - временные болты с плоскими стальными шайбами с заменой их на полные болтовые комплекты при выполнении гидроизоляционных работ.</w:t>
      </w:r>
    </w:p>
    <w:p w:rsidR="009E38BE" w:rsidRPr="003D084C" w:rsidRDefault="009E38BE" w:rsidP="003D084C">
      <w:pPr>
        <w:widowControl w:val="0"/>
        <w:numPr>
          <w:ilvl w:val="3"/>
          <w:numId w:val="223"/>
        </w:numPr>
        <w:autoSpaceDE w:val="0"/>
        <w:autoSpaceDN w:val="0"/>
        <w:adjustRightInd w:val="0"/>
        <w:rPr>
          <w:bCs/>
          <w:szCs w:val="20"/>
        </w:rPr>
      </w:pPr>
      <w:r w:rsidRPr="003D084C">
        <w:rPr>
          <w:bCs/>
          <w:szCs w:val="20"/>
        </w:rPr>
        <w:t>Растворы для нагнетания в зоне замороженных грунтов применять с добавками, предотвращающими его замерзание и ускоряющими схватывание.</w:t>
      </w:r>
    </w:p>
    <w:p w:rsidR="009E38BE" w:rsidRDefault="009E38BE" w:rsidP="00C37ED9">
      <w:pPr>
        <w:widowControl w:val="0"/>
        <w:autoSpaceDE w:val="0"/>
        <w:autoSpaceDN w:val="0"/>
        <w:adjustRightInd w:val="0"/>
      </w:pPr>
      <w:r>
        <w:t>Контрольное нагнетание за обделку и установка пробок с гидроизоляционными шайбами в отверстия для нагнетания в зоне замороженных грунтов должны заканчиваться до их оттаивания.</w:t>
      </w:r>
    </w:p>
    <w:p w:rsidR="00850089" w:rsidRPr="00723026" w:rsidRDefault="00850089" w:rsidP="008A6009">
      <w:pPr>
        <w:pStyle w:val="2"/>
        <w:spacing w:before="240"/>
      </w:pPr>
      <w:bookmarkStart w:id="133" w:name="_Toc300322392"/>
      <w:r w:rsidRPr="00723026">
        <w:t>Специальные методы работ</w:t>
      </w:r>
      <w:bookmarkEnd w:id="133"/>
    </w:p>
    <w:p w:rsidR="00A94FC6" w:rsidRDefault="00A94FC6" w:rsidP="00FC07F6">
      <w:pPr>
        <w:pStyle w:val="3"/>
        <w:numPr>
          <w:ilvl w:val="2"/>
          <w:numId w:val="224"/>
        </w:numPr>
      </w:pPr>
      <w:bookmarkStart w:id="134" w:name="_Toc300322393"/>
      <w:r w:rsidRPr="00FC07F6">
        <w:t>Водопонижение</w:t>
      </w:r>
      <w:bookmarkEnd w:id="134"/>
    </w:p>
    <w:p w:rsidR="008D7AB3" w:rsidRDefault="00A94FC6" w:rsidP="0060791F">
      <w:pPr>
        <w:widowControl w:val="0"/>
        <w:numPr>
          <w:ilvl w:val="3"/>
          <w:numId w:val="226"/>
        </w:numPr>
        <w:autoSpaceDE w:val="0"/>
        <w:autoSpaceDN w:val="0"/>
        <w:adjustRightInd w:val="0"/>
        <w:rPr>
          <w:bCs/>
          <w:szCs w:val="20"/>
        </w:rPr>
      </w:pPr>
      <w:r w:rsidRPr="00C5136C">
        <w:rPr>
          <w:bCs/>
          <w:szCs w:val="20"/>
        </w:rPr>
        <w:t>Водопонижение применять для снижения уровня или уменьшения притока грунтовых вод, а также для снятия напора воды в нижележащем водоносном горизонте</w:t>
      </w:r>
      <w:r w:rsidR="00825CEF">
        <w:rPr>
          <w:bCs/>
          <w:szCs w:val="20"/>
        </w:rPr>
        <w:t xml:space="preserve">, в соответствии с ВСН-127 </w:t>
      </w:r>
      <w:r w:rsidR="00825CEF" w:rsidRPr="00825CEF">
        <w:rPr>
          <w:bCs/>
          <w:szCs w:val="20"/>
        </w:rPr>
        <w:t>[45]</w:t>
      </w:r>
      <w:r w:rsidRPr="00C5136C">
        <w:rPr>
          <w:bCs/>
          <w:szCs w:val="20"/>
        </w:rPr>
        <w:t>.</w:t>
      </w:r>
      <w:r w:rsidR="0060791F">
        <w:rPr>
          <w:bCs/>
          <w:szCs w:val="20"/>
        </w:rPr>
        <w:t xml:space="preserve"> </w:t>
      </w:r>
    </w:p>
    <w:p w:rsidR="0060791F" w:rsidRPr="00C5136C" w:rsidRDefault="008D7AB3" w:rsidP="008D7AB3">
      <w:pPr>
        <w:widowControl w:val="0"/>
        <w:autoSpaceDE w:val="0"/>
        <w:autoSpaceDN w:val="0"/>
        <w:adjustRightInd w:val="0"/>
        <w:ind w:firstLine="0"/>
        <w:rPr>
          <w:bCs/>
          <w:szCs w:val="20"/>
        </w:rPr>
      </w:pPr>
      <w:r>
        <w:rPr>
          <w:bCs/>
          <w:szCs w:val="20"/>
        </w:rPr>
        <w:t xml:space="preserve">            </w:t>
      </w:r>
      <w:r w:rsidR="0060791F">
        <w:rPr>
          <w:bCs/>
          <w:szCs w:val="20"/>
        </w:rPr>
        <w:t xml:space="preserve">Не допускается  применение водопонижения при распространении расчетного радиуса депрессионной воронки на расстояние менее 10  м от сооружений  </w:t>
      </w:r>
      <w:r w:rsidR="0060791F">
        <w:rPr>
          <w:bCs/>
          <w:szCs w:val="20"/>
          <w:lang w:val="en-US"/>
        </w:rPr>
        <w:t>I</w:t>
      </w:r>
      <w:r w:rsidR="0060791F">
        <w:rPr>
          <w:bCs/>
          <w:szCs w:val="20"/>
        </w:rPr>
        <w:t xml:space="preserve">  и  </w:t>
      </w:r>
      <w:r w:rsidR="0060791F">
        <w:rPr>
          <w:bCs/>
          <w:szCs w:val="20"/>
          <w:lang w:val="en-US"/>
        </w:rPr>
        <w:t>II</w:t>
      </w:r>
      <w:r w:rsidR="0060791F">
        <w:rPr>
          <w:bCs/>
          <w:szCs w:val="20"/>
        </w:rPr>
        <w:t xml:space="preserve"> уровней ответственности.</w:t>
      </w:r>
    </w:p>
    <w:p w:rsidR="00A94FC6" w:rsidRDefault="00A94FC6" w:rsidP="00083045">
      <w:pPr>
        <w:widowControl w:val="0"/>
        <w:autoSpaceDE w:val="0"/>
        <w:autoSpaceDN w:val="0"/>
        <w:adjustRightInd w:val="0"/>
      </w:pPr>
      <w:r>
        <w:t>Выбор средств водопонижения определять с учетом:</w:t>
      </w:r>
    </w:p>
    <w:p w:rsidR="00A94FC6" w:rsidRPr="002A0636" w:rsidRDefault="00A94FC6" w:rsidP="002A0636">
      <w:pPr>
        <w:numPr>
          <w:ilvl w:val="1"/>
          <w:numId w:val="29"/>
        </w:numPr>
        <w:textAlignment w:val="top"/>
        <w:rPr>
          <w:rFonts w:cs="Arial"/>
          <w:szCs w:val="19"/>
        </w:rPr>
      </w:pPr>
      <w:r w:rsidRPr="002A0636">
        <w:rPr>
          <w:rFonts w:cs="Arial"/>
          <w:szCs w:val="19"/>
        </w:rPr>
        <w:t>технологии сооружения и типа выработки;</w:t>
      </w:r>
    </w:p>
    <w:p w:rsidR="00A94FC6" w:rsidRPr="002A0636" w:rsidRDefault="00A94FC6" w:rsidP="002A0636">
      <w:pPr>
        <w:numPr>
          <w:ilvl w:val="1"/>
          <w:numId w:val="29"/>
        </w:numPr>
        <w:textAlignment w:val="top"/>
        <w:rPr>
          <w:rFonts w:cs="Arial"/>
          <w:szCs w:val="19"/>
        </w:rPr>
      </w:pPr>
      <w:r w:rsidRPr="002A0636">
        <w:rPr>
          <w:rFonts w:cs="Arial"/>
          <w:szCs w:val="19"/>
        </w:rPr>
        <w:t>гидрогеологических условий;</w:t>
      </w:r>
    </w:p>
    <w:p w:rsidR="00A94FC6" w:rsidRPr="002A0636" w:rsidRDefault="00A94FC6" w:rsidP="002A0636">
      <w:pPr>
        <w:numPr>
          <w:ilvl w:val="1"/>
          <w:numId w:val="29"/>
        </w:numPr>
        <w:textAlignment w:val="top"/>
        <w:rPr>
          <w:rFonts w:cs="Arial"/>
          <w:szCs w:val="19"/>
        </w:rPr>
      </w:pPr>
      <w:r w:rsidRPr="002A0636">
        <w:rPr>
          <w:rFonts w:cs="Arial"/>
          <w:szCs w:val="19"/>
        </w:rPr>
        <w:t>необходимой величины понижения уровня или уменьшения притока грунтовых вод;</w:t>
      </w:r>
    </w:p>
    <w:p w:rsidR="00A94FC6" w:rsidRPr="002A0636" w:rsidRDefault="00A94FC6" w:rsidP="002A0636">
      <w:pPr>
        <w:numPr>
          <w:ilvl w:val="1"/>
          <w:numId w:val="29"/>
        </w:numPr>
        <w:textAlignment w:val="top"/>
        <w:rPr>
          <w:rFonts w:cs="Arial"/>
          <w:szCs w:val="19"/>
        </w:rPr>
      </w:pPr>
      <w:r w:rsidRPr="002A0636">
        <w:rPr>
          <w:rFonts w:cs="Arial"/>
          <w:szCs w:val="19"/>
        </w:rPr>
        <w:t>градостроительной ситуации, наличия в зоне влияния водопонижения подземных коммуникаций;</w:t>
      </w:r>
    </w:p>
    <w:p w:rsidR="00A94FC6" w:rsidRPr="002A0636" w:rsidRDefault="00A94FC6" w:rsidP="002A0636">
      <w:pPr>
        <w:numPr>
          <w:ilvl w:val="1"/>
          <w:numId w:val="29"/>
        </w:numPr>
        <w:textAlignment w:val="top"/>
        <w:rPr>
          <w:rFonts w:cs="Arial"/>
          <w:szCs w:val="19"/>
        </w:rPr>
      </w:pPr>
      <w:r w:rsidRPr="002A0636">
        <w:rPr>
          <w:rFonts w:cs="Arial"/>
          <w:szCs w:val="19"/>
        </w:rPr>
        <w:t>продолжительности водопонижения.</w:t>
      </w:r>
    </w:p>
    <w:p w:rsidR="00A94FC6" w:rsidRPr="00892E45" w:rsidRDefault="00A94FC6" w:rsidP="00892E45">
      <w:pPr>
        <w:widowControl w:val="0"/>
        <w:numPr>
          <w:ilvl w:val="3"/>
          <w:numId w:val="226"/>
        </w:numPr>
        <w:autoSpaceDE w:val="0"/>
        <w:autoSpaceDN w:val="0"/>
        <w:adjustRightInd w:val="0"/>
        <w:rPr>
          <w:bCs/>
          <w:szCs w:val="20"/>
        </w:rPr>
      </w:pPr>
      <w:r w:rsidRPr="00892E45">
        <w:rPr>
          <w:bCs/>
          <w:szCs w:val="20"/>
        </w:rPr>
        <w:t>В процессе водопонижения, а также при восстановлении естественных параметров грунтовых вод вести постоянное наблюдение за состоянием зданий, сооружений и коммуникаций с использованием наблюдательных станций.</w:t>
      </w:r>
    </w:p>
    <w:p w:rsidR="00A94FC6" w:rsidRPr="00193B10" w:rsidRDefault="00A94FC6" w:rsidP="00193B10">
      <w:pPr>
        <w:widowControl w:val="0"/>
        <w:numPr>
          <w:ilvl w:val="3"/>
          <w:numId w:val="226"/>
        </w:numPr>
        <w:autoSpaceDE w:val="0"/>
        <w:autoSpaceDN w:val="0"/>
        <w:adjustRightInd w:val="0"/>
        <w:rPr>
          <w:bCs/>
          <w:szCs w:val="20"/>
        </w:rPr>
      </w:pPr>
      <w:r w:rsidRPr="00193B10">
        <w:rPr>
          <w:bCs/>
          <w:szCs w:val="20"/>
        </w:rPr>
        <w:t>В качестве средств водопонижения использовать:</w:t>
      </w:r>
    </w:p>
    <w:p w:rsidR="00A94FC6" w:rsidRPr="003771E0" w:rsidRDefault="00A94FC6" w:rsidP="003771E0">
      <w:pPr>
        <w:numPr>
          <w:ilvl w:val="1"/>
          <w:numId w:val="29"/>
        </w:numPr>
        <w:textAlignment w:val="top"/>
        <w:rPr>
          <w:rFonts w:cs="Arial"/>
          <w:szCs w:val="19"/>
        </w:rPr>
      </w:pPr>
      <w:r w:rsidRPr="003771E0">
        <w:rPr>
          <w:rFonts w:cs="Arial"/>
          <w:szCs w:val="19"/>
        </w:rPr>
        <w:t>водопонизительные скважины;</w:t>
      </w:r>
    </w:p>
    <w:p w:rsidR="00A94FC6" w:rsidRPr="003771E0" w:rsidRDefault="00A94FC6" w:rsidP="003771E0">
      <w:pPr>
        <w:numPr>
          <w:ilvl w:val="1"/>
          <w:numId w:val="29"/>
        </w:numPr>
        <w:textAlignment w:val="top"/>
        <w:rPr>
          <w:rFonts w:cs="Arial"/>
          <w:szCs w:val="19"/>
        </w:rPr>
      </w:pPr>
      <w:r w:rsidRPr="003771E0">
        <w:rPr>
          <w:rFonts w:cs="Arial"/>
          <w:szCs w:val="19"/>
        </w:rPr>
        <w:t>легкие иглофильтровые установки;</w:t>
      </w:r>
    </w:p>
    <w:p w:rsidR="00A94FC6" w:rsidRPr="003771E0" w:rsidRDefault="00A94FC6" w:rsidP="003771E0">
      <w:pPr>
        <w:numPr>
          <w:ilvl w:val="1"/>
          <w:numId w:val="29"/>
        </w:numPr>
        <w:textAlignment w:val="top"/>
        <w:rPr>
          <w:rFonts w:cs="Arial"/>
          <w:szCs w:val="19"/>
        </w:rPr>
      </w:pPr>
      <w:r w:rsidRPr="003771E0">
        <w:rPr>
          <w:rFonts w:cs="Arial"/>
          <w:szCs w:val="19"/>
        </w:rPr>
        <w:t>эжекторные установки;</w:t>
      </w:r>
    </w:p>
    <w:p w:rsidR="00A94FC6" w:rsidRPr="003771E0" w:rsidRDefault="00A94FC6" w:rsidP="003771E0">
      <w:pPr>
        <w:numPr>
          <w:ilvl w:val="1"/>
          <w:numId w:val="29"/>
        </w:numPr>
        <w:textAlignment w:val="top"/>
        <w:rPr>
          <w:rFonts w:cs="Arial"/>
          <w:szCs w:val="19"/>
        </w:rPr>
      </w:pPr>
      <w:r w:rsidRPr="003771E0">
        <w:rPr>
          <w:rFonts w:cs="Arial"/>
          <w:szCs w:val="19"/>
        </w:rPr>
        <w:t>скважины-дрены;</w:t>
      </w:r>
    </w:p>
    <w:p w:rsidR="00A94FC6" w:rsidRPr="003771E0" w:rsidRDefault="00A94FC6" w:rsidP="003771E0">
      <w:pPr>
        <w:numPr>
          <w:ilvl w:val="1"/>
          <w:numId w:val="29"/>
        </w:numPr>
        <w:textAlignment w:val="top"/>
        <w:rPr>
          <w:rFonts w:cs="Arial"/>
          <w:szCs w:val="19"/>
        </w:rPr>
      </w:pPr>
      <w:r w:rsidRPr="003771E0">
        <w:rPr>
          <w:rFonts w:cs="Arial"/>
          <w:szCs w:val="19"/>
        </w:rPr>
        <w:t>дренажные выработки и скважины;</w:t>
      </w:r>
    </w:p>
    <w:p w:rsidR="00A94FC6" w:rsidRPr="003771E0" w:rsidRDefault="00A94FC6" w:rsidP="003771E0">
      <w:pPr>
        <w:numPr>
          <w:ilvl w:val="1"/>
          <w:numId w:val="29"/>
        </w:numPr>
        <w:textAlignment w:val="top"/>
        <w:rPr>
          <w:rFonts w:cs="Arial"/>
          <w:szCs w:val="19"/>
        </w:rPr>
      </w:pPr>
      <w:r w:rsidRPr="003771E0">
        <w:rPr>
          <w:rFonts w:cs="Arial"/>
          <w:szCs w:val="19"/>
        </w:rPr>
        <w:t>открытый водоотлив из выработок;</w:t>
      </w:r>
    </w:p>
    <w:p w:rsidR="00A94FC6" w:rsidRPr="003771E0" w:rsidRDefault="00A94FC6" w:rsidP="003771E0">
      <w:pPr>
        <w:numPr>
          <w:ilvl w:val="1"/>
          <w:numId w:val="29"/>
        </w:numPr>
        <w:textAlignment w:val="top"/>
        <w:rPr>
          <w:rFonts w:cs="Arial"/>
          <w:szCs w:val="19"/>
        </w:rPr>
      </w:pPr>
      <w:r w:rsidRPr="003771E0">
        <w:rPr>
          <w:rFonts w:cs="Arial"/>
          <w:szCs w:val="19"/>
        </w:rPr>
        <w:t>комбинированные средства.</w:t>
      </w:r>
    </w:p>
    <w:p w:rsidR="00A94FC6" w:rsidRDefault="00A94FC6" w:rsidP="006E0817">
      <w:pPr>
        <w:widowControl w:val="0"/>
        <w:autoSpaceDE w:val="0"/>
        <w:autoSpaceDN w:val="0"/>
        <w:adjustRightInd w:val="0"/>
      </w:pPr>
      <w:r>
        <w:t>При вскрытии горной выработкой двух и более водоносных горизонтов применять комбинированные системы водопонижения. При этом основное водопонижение осуществлять скважинами с погружными насосами, а остаточную воду отбирать легкими иглофильтровыми установками или открытым водоотливом.</w:t>
      </w:r>
    </w:p>
    <w:p w:rsidR="00A94FC6" w:rsidRPr="006776AB" w:rsidRDefault="00A94FC6" w:rsidP="006776AB">
      <w:pPr>
        <w:widowControl w:val="0"/>
        <w:numPr>
          <w:ilvl w:val="3"/>
          <w:numId w:val="226"/>
        </w:numPr>
        <w:autoSpaceDE w:val="0"/>
        <w:autoSpaceDN w:val="0"/>
        <w:adjustRightInd w:val="0"/>
        <w:rPr>
          <w:bCs/>
          <w:szCs w:val="20"/>
        </w:rPr>
      </w:pPr>
      <w:r w:rsidRPr="006776AB">
        <w:rPr>
          <w:bCs/>
          <w:szCs w:val="20"/>
        </w:rPr>
        <w:t>Водопонизительные скважины, оборудованные насосами, применять в водоносном слое с коэффициентом фильтрации не менее 0,5 м/сут при достаточном слое дренирующего грунта между лотком сооружения и подстилающим водоупорным слоем.</w:t>
      </w:r>
    </w:p>
    <w:p w:rsidR="00A94FC6" w:rsidRDefault="00A94FC6" w:rsidP="00353394">
      <w:pPr>
        <w:widowControl w:val="0"/>
        <w:autoSpaceDE w:val="0"/>
        <w:autoSpaceDN w:val="0"/>
        <w:adjustRightInd w:val="0"/>
      </w:pPr>
      <w:r>
        <w:t>Для повышения эффективности водопонижения скважины оснащать устройствами вакуумирования.</w:t>
      </w:r>
    </w:p>
    <w:p w:rsidR="00A94FC6" w:rsidRDefault="00A94FC6" w:rsidP="00353394">
      <w:pPr>
        <w:widowControl w:val="0"/>
        <w:autoSpaceDE w:val="0"/>
        <w:autoSpaceDN w:val="0"/>
        <w:adjustRightInd w:val="0"/>
      </w:pPr>
      <w:r>
        <w:t>При водоупорном слое под лотком выработки малой мощности и залегании под ним напорного водоносного горизонта водопонизительные скважины применять для снятия напора.</w:t>
      </w:r>
    </w:p>
    <w:p w:rsidR="00A94FC6" w:rsidRPr="0093666D" w:rsidRDefault="00A94FC6" w:rsidP="0093666D">
      <w:pPr>
        <w:widowControl w:val="0"/>
        <w:numPr>
          <w:ilvl w:val="3"/>
          <w:numId w:val="226"/>
        </w:numPr>
        <w:autoSpaceDE w:val="0"/>
        <w:autoSpaceDN w:val="0"/>
        <w:adjustRightInd w:val="0"/>
        <w:rPr>
          <w:bCs/>
          <w:szCs w:val="20"/>
        </w:rPr>
      </w:pPr>
      <w:r w:rsidRPr="0093666D">
        <w:rPr>
          <w:bCs/>
          <w:szCs w:val="20"/>
        </w:rPr>
        <w:t xml:space="preserve">Легкие иглофильтровые установки применять в грунтах с коэффициентом фильтрации от 0,2 до 50,0 м/сут при необходимости водопонижения на глубине не более </w:t>
      </w:r>
      <w:smartTag w:uri="urn:schemas-microsoft-com:office:smarttags" w:element="metricconverter">
        <w:smartTagPr>
          <w:attr w:name="ProductID" w:val="5 м"/>
        </w:smartTagPr>
        <w:r w:rsidRPr="0093666D">
          <w:rPr>
            <w:bCs/>
            <w:szCs w:val="20"/>
          </w:rPr>
          <w:t>5 м</w:t>
        </w:r>
      </w:smartTag>
      <w:r w:rsidRPr="0093666D">
        <w:rPr>
          <w:bCs/>
          <w:szCs w:val="20"/>
        </w:rPr>
        <w:t xml:space="preserve"> от поверхности земли или от лотка сооружения. При разработке котлованов с откосами возможно проводить ступенчатое понижение уровня грунтовых вод. Иглофильтры на каждом ярусе подключать к отдельной установке.</w:t>
      </w:r>
    </w:p>
    <w:p w:rsidR="00A94FC6" w:rsidRPr="0093666D" w:rsidRDefault="00A94FC6" w:rsidP="0093666D">
      <w:pPr>
        <w:widowControl w:val="0"/>
        <w:numPr>
          <w:ilvl w:val="3"/>
          <w:numId w:val="226"/>
        </w:numPr>
        <w:autoSpaceDE w:val="0"/>
        <w:autoSpaceDN w:val="0"/>
        <w:adjustRightInd w:val="0"/>
        <w:rPr>
          <w:bCs/>
          <w:szCs w:val="20"/>
        </w:rPr>
      </w:pPr>
      <w:r w:rsidRPr="0093666D">
        <w:rPr>
          <w:bCs/>
          <w:szCs w:val="20"/>
        </w:rPr>
        <w:t xml:space="preserve"> Эжекторные установки применять, в основном, для водопонижения методом вакуумирования в грунтах с коэффициентами фильтрации от 0,2 до 5,0 м/сут.</w:t>
      </w:r>
    </w:p>
    <w:p w:rsidR="00A94FC6" w:rsidRPr="0093666D" w:rsidRDefault="00A94FC6" w:rsidP="0093666D">
      <w:pPr>
        <w:widowControl w:val="0"/>
        <w:numPr>
          <w:ilvl w:val="3"/>
          <w:numId w:val="226"/>
        </w:numPr>
        <w:autoSpaceDE w:val="0"/>
        <w:autoSpaceDN w:val="0"/>
        <w:adjustRightInd w:val="0"/>
        <w:rPr>
          <w:bCs/>
          <w:szCs w:val="20"/>
        </w:rPr>
      </w:pPr>
      <w:r w:rsidRPr="0093666D">
        <w:rPr>
          <w:bCs/>
          <w:szCs w:val="20"/>
        </w:rPr>
        <w:t>Скважины-дрены применять для дренажа воды из вышележащего в нижележащий водоносный горизонт, обладающий большей водопроницаемостью.</w:t>
      </w:r>
    </w:p>
    <w:p w:rsidR="00A94FC6" w:rsidRPr="0093666D" w:rsidRDefault="00A94FC6" w:rsidP="0093666D">
      <w:pPr>
        <w:widowControl w:val="0"/>
        <w:numPr>
          <w:ilvl w:val="3"/>
          <w:numId w:val="226"/>
        </w:numPr>
        <w:autoSpaceDE w:val="0"/>
        <w:autoSpaceDN w:val="0"/>
        <w:adjustRightInd w:val="0"/>
        <w:rPr>
          <w:bCs/>
          <w:szCs w:val="20"/>
        </w:rPr>
      </w:pPr>
      <w:r w:rsidRPr="0093666D">
        <w:rPr>
          <w:bCs/>
          <w:szCs w:val="20"/>
        </w:rPr>
        <w:t>Дренажные выработки и скважины использовать, как правило, в скальных и полускальных водоносных грунтах. Скважины устраивать, в основном, из горных выработок для осушения водоносных пластов с небольшими водопритоками.</w:t>
      </w:r>
    </w:p>
    <w:p w:rsidR="00A94FC6" w:rsidRPr="00757C7A" w:rsidRDefault="00A94FC6" w:rsidP="00757C7A">
      <w:pPr>
        <w:widowControl w:val="0"/>
        <w:numPr>
          <w:ilvl w:val="3"/>
          <w:numId w:val="226"/>
        </w:numPr>
        <w:autoSpaceDE w:val="0"/>
        <w:autoSpaceDN w:val="0"/>
        <w:adjustRightInd w:val="0"/>
        <w:rPr>
          <w:bCs/>
          <w:szCs w:val="20"/>
        </w:rPr>
      </w:pPr>
      <w:r w:rsidRPr="00757C7A">
        <w:rPr>
          <w:bCs/>
          <w:szCs w:val="20"/>
        </w:rPr>
        <w:t>Система водопонижения должна обеспечиваться резервным оборудованием.</w:t>
      </w:r>
    </w:p>
    <w:p w:rsidR="00A94FC6" w:rsidRDefault="00A94FC6" w:rsidP="00757C7A">
      <w:pPr>
        <w:widowControl w:val="0"/>
        <w:numPr>
          <w:ilvl w:val="3"/>
          <w:numId w:val="226"/>
        </w:numPr>
        <w:autoSpaceDE w:val="0"/>
        <w:autoSpaceDN w:val="0"/>
        <w:adjustRightInd w:val="0"/>
      </w:pPr>
      <w:r>
        <w:t xml:space="preserve">На оборудование скважин фильтром и их прокачку составлять акты, согласно </w:t>
      </w:r>
      <w:r w:rsidR="001C3369">
        <w:t>П</w:t>
      </w:r>
      <w:r>
        <w:t>риложениям 6.7.А1 и 6.7.А2 СП 32-105</w:t>
      </w:r>
      <w:r w:rsidR="00C033CF">
        <w:t xml:space="preserve"> </w:t>
      </w:r>
      <w:r w:rsidR="00C033CF" w:rsidRPr="00C033CF">
        <w:t>[1</w:t>
      </w:r>
      <w:r w:rsidR="00AF40CA">
        <w:t>7</w:t>
      </w:r>
      <w:r w:rsidR="00C033CF" w:rsidRPr="00C033CF">
        <w:t>]</w:t>
      </w:r>
      <w:r>
        <w:t>.</w:t>
      </w:r>
    </w:p>
    <w:p w:rsidR="00A94FC6" w:rsidRDefault="00A94FC6" w:rsidP="003255F3">
      <w:pPr>
        <w:widowControl w:val="0"/>
        <w:autoSpaceDE w:val="0"/>
        <w:autoSpaceDN w:val="0"/>
        <w:adjustRightInd w:val="0"/>
      </w:pPr>
      <w:r>
        <w:t>До начала работ по водопонижению бурить наблюдательные скважины. При осушении нескольких горизонтов наблюдательные скважины устанавливать на каждый горизонт.</w:t>
      </w:r>
    </w:p>
    <w:p w:rsidR="00A94FC6" w:rsidRDefault="00A94FC6" w:rsidP="00E83B58">
      <w:pPr>
        <w:widowControl w:val="0"/>
        <w:numPr>
          <w:ilvl w:val="3"/>
          <w:numId w:val="226"/>
        </w:numPr>
        <w:autoSpaceDE w:val="0"/>
        <w:autoSpaceDN w:val="0"/>
        <w:adjustRightInd w:val="0"/>
      </w:pPr>
      <w:r>
        <w:t>Работы по водопонижению проводить в три этапа.</w:t>
      </w:r>
    </w:p>
    <w:p w:rsidR="00A94FC6" w:rsidRDefault="00A94FC6" w:rsidP="00B43DE4">
      <w:pPr>
        <w:widowControl w:val="0"/>
        <w:autoSpaceDE w:val="0"/>
        <w:autoSpaceDN w:val="0"/>
        <w:adjustRightInd w:val="0"/>
      </w:pPr>
      <w:r>
        <w:t>1-й этап - сдача системы в эксплуатацию.</w:t>
      </w:r>
    </w:p>
    <w:p w:rsidR="00A94FC6" w:rsidRDefault="00A94FC6" w:rsidP="00B43DE4">
      <w:pPr>
        <w:widowControl w:val="0"/>
        <w:autoSpaceDE w:val="0"/>
        <w:autoSpaceDN w:val="0"/>
        <w:adjustRightInd w:val="0"/>
      </w:pPr>
      <w:r>
        <w:t>При сдаче системы в эксплуатацию предъявлять:</w:t>
      </w:r>
    </w:p>
    <w:p w:rsidR="00A94FC6" w:rsidRPr="003560EE" w:rsidRDefault="00A94FC6" w:rsidP="003560EE">
      <w:pPr>
        <w:numPr>
          <w:ilvl w:val="1"/>
          <w:numId w:val="29"/>
        </w:numPr>
        <w:textAlignment w:val="top"/>
        <w:rPr>
          <w:rFonts w:cs="Arial"/>
          <w:szCs w:val="19"/>
        </w:rPr>
      </w:pPr>
      <w:r w:rsidRPr="003560EE">
        <w:rPr>
          <w:rFonts w:cs="Arial"/>
          <w:szCs w:val="19"/>
        </w:rPr>
        <w:t>фактический геологический разрез по каждой скважине с указанием типа бурового станка, конструкции скважины, типа и интервалов установки фильтра и насоса;</w:t>
      </w:r>
    </w:p>
    <w:p w:rsidR="00A94FC6" w:rsidRPr="003560EE" w:rsidRDefault="00A94FC6" w:rsidP="003560EE">
      <w:pPr>
        <w:numPr>
          <w:ilvl w:val="1"/>
          <w:numId w:val="29"/>
        </w:numPr>
        <w:textAlignment w:val="top"/>
        <w:rPr>
          <w:rFonts w:cs="Arial"/>
          <w:szCs w:val="19"/>
        </w:rPr>
      </w:pPr>
      <w:r w:rsidRPr="003560EE">
        <w:rPr>
          <w:rFonts w:cs="Arial"/>
          <w:szCs w:val="19"/>
        </w:rPr>
        <w:t>план расположения водопонизительных средств, продольный фактический разрез с указанием установленных скважин, иглофильтров, наблюдательных скважин и фактического статического уровня воды в горизонтах.</w:t>
      </w:r>
    </w:p>
    <w:p w:rsidR="00A94FC6" w:rsidRDefault="00A94FC6" w:rsidP="00452460">
      <w:pPr>
        <w:widowControl w:val="0"/>
        <w:autoSpaceDE w:val="0"/>
        <w:autoSpaceDN w:val="0"/>
        <w:adjustRightInd w:val="0"/>
      </w:pPr>
      <w:r>
        <w:t xml:space="preserve">Приемку установок в эксплуатацию осуществлять комиссией и оформлять актом согласно </w:t>
      </w:r>
      <w:r w:rsidR="001C3369">
        <w:t>П</w:t>
      </w:r>
      <w:r>
        <w:t>риложению 6.7.А3 СП 32-105</w:t>
      </w:r>
      <w:r w:rsidR="00341D47">
        <w:t xml:space="preserve"> </w:t>
      </w:r>
      <w:r w:rsidR="00341D47" w:rsidRPr="00D52FA4">
        <w:t>[19]</w:t>
      </w:r>
      <w:r>
        <w:t>.</w:t>
      </w:r>
    </w:p>
    <w:p w:rsidR="00A94FC6" w:rsidRDefault="00A94FC6" w:rsidP="00452460">
      <w:pPr>
        <w:widowControl w:val="0"/>
        <w:autoSpaceDE w:val="0"/>
        <w:autoSpaceDN w:val="0"/>
        <w:adjustRightInd w:val="0"/>
      </w:pPr>
      <w:r>
        <w:t>2-й этап - эксплуатация системы.</w:t>
      </w:r>
    </w:p>
    <w:p w:rsidR="00A94FC6" w:rsidRDefault="00A94FC6" w:rsidP="00452460">
      <w:pPr>
        <w:widowControl w:val="0"/>
        <w:autoSpaceDE w:val="0"/>
        <w:autoSpaceDN w:val="0"/>
        <w:adjustRightInd w:val="0"/>
      </w:pPr>
      <w:r>
        <w:t xml:space="preserve">При достижении проектных требований составлять акт о готовности участка для ведения основных работ согласно </w:t>
      </w:r>
      <w:r w:rsidR="001C3369">
        <w:t>П</w:t>
      </w:r>
      <w:r>
        <w:t>риложению 6.7.А4 СП</w:t>
      </w:r>
      <w:r w:rsidR="00341D47">
        <w:t xml:space="preserve"> </w:t>
      </w:r>
      <w:r>
        <w:t>32-105</w:t>
      </w:r>
      <w:r w:rsidR="00341D47">
        <w:t xml:space="preserve"> </w:t>
      </w:r>
      <w:r w:rsidR="00341D47" w:rsidRPr="00D52FA4">
        <w:t>[1</w:t>
      </w:r>
      <w:r w:rsidR="00AF40CA">
        <w:t>7</w:t>
      </w:r>
      <w:r w:rsidR="00341D47" w:rsidRPr="00D52FA4">
        <w:t>]</w:t>
      </w:r>
      <w:r>
        <w:t>.</w:t>
      </w:r>
    </w:p>
    <w:p w:rsidR="00A94FC6" w:rsidRDefault="00A94FC6" w:rsidP="00452460">
      <w:pPr>
        <w:widowControl w:val="0"/>
        <w:autoSpaceDE w:val="0"/>
        <w:autoSpaceDN w:val="0"/>
        <w:adjustRightInd w:val="0"/>
      </w:pPr>
      <w:r>
        <w:t>3-й этап - окончание эксплуатации системы.</w:t>
      </w:r>
    </w:p>
    <w:p w:rsidR="00A94FC6" w:rsidRDefault="00A94FC6" w:rsidP="00452460">
      <w:pPr>
        <w:widowControl w:val="0"/>
        <w:autoSpaceDE w:val="0"/>
        <w:autoSpaceDN w:val="0"/>
        <w:adjustRightInd w:val="0"/>
      </w:pPr>
      <w:r>
        <w:t xml:space="preserve">Решение о прекращении работ по водопонижению принимается комиссионно и оформляется актом согласно </w:t>
      </w:r>
      <w:r w:rsidR="001C3369">
        <w:t>П</w:t>
      </w:r>
      <w:r>
        <w:t>риложению 6.7.А5 СП32-105</w:t>
      </w:r>
      <w:r w:rsidR="00341D47">
        <w:t xml:space="preserve"> </w:t>
      </w:r>
      <w:r w:rsidR="00341D47" w:rsidRPr="00341D47">
        <w:t>[1</w:t>
      </w:r>
      <w:r w:rsidR="00AF40CA">
        <w:t>7</w:t>
      </w:r>
      <w:r w:rsidR="00341D47" w:rsidRPr="00341D47">
        <w:t>]</w:t>
      </w:r>
      <w:r>
        <w:t xml:space="preserve"> с указанием о дальнейшем использовании скважин или их ликвидации в соответствии с РД 07-225</w:t>
      </w:r>
      <w:r w:rsidR="00AF40CA">
        <w:t xml:space="preserve"> </w:t>
      </w:r>
      <w:r w:rsidRPr="00FC58A3">
        <w:t>[</w:t>
      </w:r>
      <w:r w:rsidR="00AF40CA">
        <w:t>37</w:t>
      </w:r>
      <w:r w:rsidRPr="00FC58A3">
        <w:t>]</w:t>
      </w:r>
      <w:r>
        <w:t xml:space="preserve"> и проектом.</w:t>
      </w:r>
    </w:p>
    <w:p w:rsidR="00A94FC6" w:rsidRDefault="00A94FC6" w:rsidP="00B21A3C">
      <w:pPr>
        <w:pStyle w:val="3"/>
        <w:numPr>
          <w:ilvl w:val="2"/>
          <w:numId w:val="224"/>
        </w:numPr>
      </w:pPr>
      <w:bookmarkStart w:id="135" w:name="_Toc300322394"/>
      <w:r w:rsidRPr="00B21A3C">
        <w:t>Искусственное замораживание грунтов</w:t>
      </w:r>
      <w:bookmarkEnd w:id="135"/>
    </w:p>
    <w:p w:rsidR="00A94FC6" w:rsidRDefault="00A94FC6" w:rsidP="00331984">
      <w:pPr>
        <w:widowControl w:val="0"/>
        <w:numPr>
          <w:ilvl w:val="3"/>
          <w:numId w:val="227"/>
        </w:numPr>
        <w:autoSpaceDE w:val="0"/>
        <w:autoSpaceDN w:val="0"/>
        <w:adjustRightInd w:val="0"/>
      </w:pPr>
      <w:r>
        <w:t>Замораживание грунтов осуществлять с применением холодоносителя, циркулирующего в замкнутой системе - холодильная станция - замораживающие колонки, либо при непосредственном испарении хладагента - жидкого азота или твердой углекислоты в замораживающих колонках.</w:t>
      </w:r>
    </w:p>
    <w:p w:rsidR="00A94FC6" w:rsidRDefault="00A94FC6" w:rsidP="00DB41B4">
      <w:pPr>
        <w:widowControl w:val="0"/>
        <w:numPr>
          <w:ilvl w:val="3"/>
          <w:numId w:val="227"/>
        </w:numPr>
        <w:autoSpaceDE w:val="0"/>
        <w:autoSpaceDN w:val="0"/>
        <w:adjustRightInd w:val="0"/>
      </w:pPr>
      <w:r>
        <w:t>До начала работ обследовать здания, сооружения и подземные коммуникации, расположенные в зоне влияния замораживаемых грунтов. Для наблюдения за возможными их деформациями предусматривать установку наблюдательных станций.</w:t>
      </w:r>
    </w:p>
    <w:p w:rsidR="00A94FC6" w:rsidRPr="00B30645" w:rsidRDefault="00A94FC6" w:rsidP="00DB41B4">
      <w:pPr>
        <w:widowControl w:val="0"/>
        <w:numPr>
          <w:ilvl w:val="3"/>
          <w:numId w:val="227"/>
        </w:numPr>
        <w:autoSpaceDE w:val="0"/>
        <w:autoSpaceDN w:val="0"/>
        <w:adjustRightInd w:val="0"/>
      </w:pPr>
      <w:r>
        <w:t xml:space="preserve">Пуск в эксплуатацию замораживающей системы оформлять актом согласно </w:t>
      </w:r>
      <w:r w:rsidR="001C3369">
        <w:t>П</w:t>
      </w:r>
      <w:r>
        <w:t>риложению 6.7.Б1</w:t>
      </w:r>
      <w:r w:rsidRPr="00A94FC6">
        <w:t xml:space="preserve"> </w:t>
      </w:r>
      <w:r>
        <w:t>СП</w:t>
      </w:r>
      <w:r w:rsidR="007E589E">
        <w:t xml:space="preserve"> </w:t>
      </w:r>
      <w:r>
        <w:t>32-105</w:t>
      </w:r>
      <w:r w:rsidR="007E589E">
        <w:t xml:space="preserve"> </w:t>
      </w:r>
      <w:r w:rsidR="007E589E" w:rsidRPr="00D52FA4">
        <w:t>[1</w:t>
      </w:r>
      <w:r w:rsidR="000D3DB0">
        <w:t>7</w:t>
      </w:r>
      <w:r w:rsidR="007E589E" w:rsidRPr="00D52FA4">
        <w:t>]</w:t>
      </w:r>
      <w:r>
        <w:t xml:space="preserve">. К работам в зоне замороженных грунтов приступать только после </w:t>
      </w:r>
      <w:r w:rsidRPr="00B30645">
        <w:t>образования ледогрунтового ограждения проектной толщины и температуры.</w:t>
      </w:r>
      <w:r w:rsidR="00DB41B4">
        <w:t xml:space="preserve"> </w:t>
      </w:r>
      <w:r w:rsidRPr="00B30645">
        <w:t>Эксплуатацию замораживающей станции и рассольной сети разрешается после испытаний и приемки ее комиссией с участием представителя территориального органа Госгортехнадзора России.</w:t>
      </w:r>
      <w:r>
        <w:t xml:space="preserve"> Разрешение на производство проходческих работ в зоне замороженных грунтов оформлять актом</w:t>
      </w:r>
      <w:r w:rsidRPr="005A6177">
        <w:t xml:space="preserve"> </w:t>
      </w:r>
      <w:r>
        <w:t>согласно</w:t>
      </w:r>
      <w:r w:rsidRPr="005A6177">
        <w:t xml:space="preserve"> </w:t>
      </w:r>
      <w:r w:rsidR="001C3369">
        <w:t>П</w:t>
      </w:r>
      <w:r>
        <w:t>риложению 6.7.Б2 СП</w:t>
      </w:r>
      <w:r w:rsidR="007E589E">
        <w:t xml:space="preserve"> </w:t>
      </w:r>
      <w:r>
        <w:t>32-105</w:t>
      </w:r>
      <w:r w:rsidR="007E589E">
        <w:t xml:space="preserve"> </w:t>
      </w:r>
      <w:r w:rsidR="007E589E">
        <w:rPr>
          <w:lang w:val="en-US"/>
        </w:rPr>
        <w:t>[1</w:t>
      </w:r>
      <w:r w:rsidR="000D3DB0">
        <w:rPr>
          <w:lang w:val="en-US"/>
        </w:rPr>
        <w:t>7</w:t>
      </w:r>
      <w:r w:rsidR="007E589E">
        <w:rPr>
          <w:lang w:val="en-US"/>
        </w:rPr>
        <w:t>]</w:t>
      </w:r>
      <w:r>
        <w:t>.</w:t>
      </w:r>
    </w:p>
    <w:p w:rsidR="00A94FC6" w:rsidRDefault="00A94FC6" w:rsidP="00DB41B4">
      <w:pPr>
        <w:widowControl w:val="0"/>
        <w:numPr>
          <w:ilvl w:val="3"/>
          <w:numId w:val="227"/>
        </w:numPr>
        <w:autoSpaceDE w:val="0"/>
        <w:autoSpaceDN w:val="0"/>
        <w:adjustRightInd w:val="0"/>
      </w:pPr>
      <w:r>
        <w:t>Сооружение участков стволов шахт и эскалаторных тоннелей в неустойчивых обводненных грунтах осуществлять под защитой кольцевого ледогрунтового ограждения. При этом замораживающие колонки должны быть заглублены в водоупор.</w:t>
      </w:r>
    </w:p>
    <w:p w:rsidR="00A94FC6" w:rsidRDefault="00A94FC6" w:rsidP="00D77F30">
      <w:pPr>
        <w:widowControl w:val="0"/>
        <w:autoSpaceDE w:val="0"/>
        <w:autoSpaceDN w:val="0"/>
        <w:adjustRightInd w:val="0"/>
      </w:pPr>
      <w:r>
        <w:t>При отсутствии водоупора или при недостаточной его мощности применять сплошное или зональное замораживание массива грунтов.</w:t>
      </w:r>
    </w:p>
    <w:p w:rsidR="00A94FC6" w:rsidRDefault="00A94FC6" w:rsidP="0089331F">
      <w:pPr>
        <w:widowControl w:val="0"/>
        <w:numPr>
          <w:ilvl w:val="3"/>
          <w:numId w:val="227"/>
        </w:numPr>
        <w:autoSpaceDE w:val="0"/>
        <w:autoSpaceDN w:val="0"/>
        <w:adjustRightInd w:val="0"/>
      </w:pPr>
      <w:r>
        <w:t>При проходке стволов шахт под защитой ледогрунтового ограждения на каждой заходке сначала разрабатывать грунт в пределах незамороженного ядра на величину, установленную ППР, затем разрабатывать замороженный грунт.</w:t>
      </w:r>
    </w:p>
    <w:p w:rsidR="00A94FC6" w:rsidRDefault="00A94FC6" w:rsidP="0089331F">
      <w:pPr>
        <w:widowControl w:val="0"/>
        <w:autoSpaceDE w:val="0"/>
        <w:autoSpaceDN w:val="0"/>
        <w:adjustRightInd w:val="0"/>
      </w:pPr>
      <w:r>
        <w:t>В случае поступления в забой значительного количества воды, указывающего на нарушение сплошности ледогрунтового ограждения, работы приостановить, ствол залить до статического уровня грунтовых вод и провести дополнительное замораживание грунтов.</w:t>
      </w:r>
    </w:p>
    <w:p w:rsidR="00A94FC6" w:rsidRDefault="00A94FC6" w:rsidP="00CA5D82">
      <w:pPr>
        <w:widowControl w:val="0"/>
        <w:numPr>
          <w:ilvl w:val="3"/>
          <w:numId w:val="227"/>
        </w:numPr>
        <w:autoSpaceDE w:val="0"/>
        <w:autoSpaceDN w:val="0"/>
        <w:adjustRightInd w:val="0"/>
      </w:pPr>
      <w:r>
        <w:t>Расстояние между замораживающими скважинами рекомендуется принимать, м, не более:</w:t>
      </w:r>
    </w:p>
    <w:p w:rsidR="00A94FC6" w:rsidRPr="00111335" w:rsidRDefault="00A94FC6" w:rsidP="00111335">
      <w:pPr>
        <w:numPr>
          <w:ilvl w:val="1"/>
          <w:numId w:val="29"/>
        </w:numPr>
        <w:textAlignment w:val="top"/>
        <w:rPr>
          <w:rFonts w:cs="Arial"/>
          <w:szCs w:val="19"/>
        </w:rPr>
      </w:pPr>
      <w:r w:rsidRPr="00111335">
        <w:rPr>
          <w:rFonts w:cs="Arial"/>
          <w:szCs w:val="19"/>
        </w:rPr>
        <w:t>при контурном замораживании:</w:t>
      </w:r>
    </w:p>
    <w:p w:rsidR="00A94FC6" w:rsidRPr="00102204" w:rsidRDefault="00A94FC6" w:rsidP="00102204">
      <w:pPr>
        <w:numPr>
          <w:ilvl w:val="0"/>
          <w:numId w:val="228"/>
        </w:numPr>
        <w:textAlignment w:val="top"/>
        <w:rPr>
          <w:rFonts w:cs="Arial"/>
          <w:szCs w:val="19"/>
        </w:rPr>
      </w:pPr>
      <w:r w:rsidRPr="00102204">
        <w:rPr>
          <w:rFonts w:cs="Arial"/>
          <w:szCs w:val="19"/>
        </w:rPr>
        <w:t>стволов шахт - 1,2;</w:t>
      </w:r>
    </w:p>
    <w:p w:rsidR="00A94FC6" w:rsidRPr="00102204" w:rsidRDefault="00A94FC6" w:rsidP="00102204">
      <w:pPr>
        <w:numPr>
          <w:ilvl w:val="0"/>
          <w:numId w:val="228"/>
        </w:numPr>
        <w:textAlignment w:val="top"/>
        <w:rPr>
          <w:rFonts w:cs="Arial"/>
          <w:szCs w:val="19"/>
        </w:rPr>
      </w:pPr>
      <w:r w:rsidRPr="00102204">
        <w:rPr>
          <w:rFonts w:cs="Arial"/>
          <w:szCs w:val="19"/>
        </w:rPr>
        <w:t>эскалаторных и перегонных тоннелей - 1,1;</w:t>
      </w:r>
    </w:p>
    <w:p w:rsidR="00A94FC6" w:rsidRPr="00111335" w:rsidRDefault="00A94FC6" w:rsidP="00111335">
      <w:pPr>
        <w:numPr>
          <w:ilvl w:val="1"/>
          <w:numId w:val="29"/>
        </w:numPr>
        <w:textAlignment w:val="top"/>
        <w:rPr>
          <w:rFonts w:cs="Arial"/>
          <w:szCs w:val="19"/>
        </w:rPr>
      </w:pPr>
      <w:r w:rsidRPr="00111335">
        <w:rPr>
          <w:rFonts w:cs="Arial"/>
          <w:szCs w:val="19"/>
        </w:rPr>
        <w:t>при замораживании открытых котлованов с расположением скважин в два ряда:</w:t>
      </w:r>
    </w:p>
    <w:p w:rsidR="00A94FC6" w:rsidRPr="008B095A" w:rsidRDefault="00A94FC6" w:rsidP="008B095A">
      <w:pPr>
        <w:numPr>
          <w:ilvl w:val="0"/>
          <w:numId w:val="229"/>
        </w:numPr>
        <w:textAlignment w:val="top"/>
        <w:rPr>
          <w:rFonts w:cs="Arial"/>
          <w:szCs w:val="19"/>
        </w:rPr>
      </w:pPr>
      <w:r w:rsidRPr="008B095A">
        <w:rPr>
          <w:rFonts w:cs="Arial"/>
          <w:szCs w:val="19"/>
        </w:rPr>
        <w:t>внутренний ряд - 1,25;</w:t>
      </w:r>
    </w:p>
    <w:p w:rsidR="00A94FC6" w:rsidRPr="008B095A" w:rsidRDefault="00A94FC6" w:rsidP="008B095A">
      <w:pPr>
        <w:numPr>
          <w:ilvl w:val="0"/>
          <w:numId w:val="229"/>
        </w:numPr>
        <w:textAlignment w:val="top"/>
        <w:rPr>
          <w:rFonts w:cs="Arial"/>
          <w:szCs w:val="19"/>
        </w:rPr>
      </w:pPr>
      <w:r w:rsidRPr="008B095A">
        <w:rPr>
          <w:rFonts w:cs="Arial"/>
          <w:szCs w:val="19"/>
        </w:rPr>
        <w:t>внешний ряд - 1,5;</w:t>
      </w:r>
    </w:p>
    <w:p w:rsidR="00A94FC6" w:rsidRPr="008B095A" w:rsidRDefault="00A94FC6" w:rsidP="008B095A">
      <w:pPr>
        <w:numPr>
          <w:ilvl w:val="0"/>
          <w:numId w:val="229"/>
        </w:numPr>
        <w:textAlignment w:val="top"/>
        <w:rPr>
          <w:rFonts w:cs="Arial"/>
          <w:szCs w:val="19"/>
        </w:rPr>
      </w:pPr>
      <w:r w:rsidRPr="008B095A">
        <w:rPr>
          <w:rFonts w:cs="Arial"/>
          <w:szCs w:val="19"/>
        </w:rPr>
        <w:t>между рядами - 3,0;</w:t>
      </w:r>
    </w:p>
    <w:p w:rsidR="00A94FC6" w:rsidRPr="00111335" w:rsidRDefault="00A94FC6" w:rsidP="00111335">
      <w:pPr>
        <w:numPr>
          <w:ilvl w:val="1"/>
          <w:numId w:val="29"/>
        </w:numPr>
        <w:textAlignment w:val="top"/>
        <w:rPr>
          <w:rFonts w:cs="Arial"/>
          <w:szCs w:val="19"/>
        </w:rPr>
      </w:pPr>
      <w:r w:rsidRPr="00111335">
        <w:rPr>
          <w:rFonts w:cs="Arial"/>
          <w:szCs w:val="19"/>
        </w:rPr>
        <w:t>при замораживании сплошного массива:</w:t>
      </w:r>
    </w:p>
    <w:p w:rsidR="00A94FC6" w:rsidRPr="00E2418C" w:rsidRDefault="00A94FC6" w:rsidP="00E2418C">
      <w:pPr>
        <w:numPr>
          <w:ilvl w:val="0"/>
          <w:numId w:val="230"/>
        </w:numPr>
        <w:textAlignment w:val="top"/>
        <w:rPr>
          <w:rFonts w:cs="Arial"/>
          <w:szCs w:val="19"/>
        </w:rPr>
      </w:pPr>
      <w:r w:rsidRPr="00E2418C">
        <w:rPr>
          <w:rFonts w:cs="Arial"/>
          <w:szCs w:val="19"/>
        </w:rPr>
        <w:t>по контуру - 1,5;</w:t>
      </w:r>
    </w:p>
    <w:p w:rsidR="00A94FC6" w:rsidRPr="00E2418C" w:rsidRDefault="00A94FC6" w:rsidP="00E2418C">
      <w:pPr>
        <w:numPr>
          <w:ilvl w:val="0"/>
          <w:numId w:val="230"/>
        </w:numPr>
        <w:textAlignment w:val="top"/>
        <w:rPr>
          <w:rFonts w:cs="Arial"/>
          <w:szCs w:val="19"/>
        </w:rPr>
      </w:pPr>
      <w:r w:rsidRPr="00E2418C">
        <w:rPr>
          <w:rFonts w:cs="Arial"/>
          <w:szCs w:val="19"/>
        </w:rPr>
        <w:t>внутри контура - 3,0.</w:t>
      </w:r>
    </w:p>
    <w:p w:rsidR="00A94FC6" w:rsidRDefault="00A94FC6" w:rsidP="009E792C">
      <w:pPr>
        <w:widowControl w:val="0"/>
        <w:numPr>
          <w:ilvl w:val="3"/>
          <w:numId w:val="227"/>
        </w:numPr>
        <w:autoSpaceDE w:val="0"/>
        <w:autoSpaceDN w:val="0"/>
        <w:adjustRightInd w:val="0"/>
      </w:pPr>
      <w:r>
        <w:t>В процессе работ по бурению замораживающих скважин определять фактическую температуру и скорость движения грунтовых вод и их засоленность.</w:t>
      </w:r>
    </w:p>
    <w:p w:rsidR="00A94FC6" w:rsidRDefault="00A94FC6" w:rsidP="00EA0439">
      <w:pPr>
        <w:widowControl w:val="0"/>
        <w:autoSpaceDE w:val="0"/>
        <w:autoSpaceDN w:val="0"/>
        <w:adjustRightInd w:val="0"/>
      </w:pPr>
      <w:r>
        <w:t>В процессе бурения на каждой десятой скважине по контуру ледогрунтового ограждения определять фактическую глубину водоупора. При несовпадении фактических и проектных данных проектную документацию корректировать.</w:t>
      </w:r>
    </w:p>
    <w:p w:rsidR="00A94FC6" w:rsidRDefault="00A94FC6" w:rsidP="00EA0439">
      <w:pPr>
        <w:widowControl w:val="0"/>
        <w:autoSpaceDE w:val="0"/>
        <w:autoSpaceDN w:val="0"/>
        <w:adjustRightInd w:val="0"/>
      </w:pPr>
      <w:r>
        <w:t>При отклонении скважин от проектного положения бурить дополнительные скважины и включать их в процесс замораживания.</w:t>
      </w:r>
    </w:p>
    <w:p w:rsidR="00A94FC6" w:rsidRDefault="00A94FC6" w:rsidP="00EA0439">
      <w:pPr>
        <w:widowControl w:val="0"/>
        <w:autoSpaceDE w:val="0"/>
        <w:autoSpaceDN w:val="0"/>
        <w:adjustRightInd w:val="0"/>
      </w:pPr>
      <w:r>
        <w:t xml:space="preserve">Число дополнительных вертикальных скважин при глубине замораживания до </w:t>
      </w:r>
      <w:smartTag w:uri="urn:schemas-microsoft-com:office:smarttags" w:element="metricconverter">
        <w:smartTagPr>
          <w:attr w:name="ProductID" w:val="100 м"/>
        </w:smartTagPr>
        <w:r>
          <w:t>100 м</w:t>
        </w:r>
      </w:smartTag>
      <w:r>
        <w:t xml:space="preserve"> допускается не более 10%, наклонных - 20%. При глубине замораживания более </w:t>
      </w:r>
      <w:smartTag w:uri="urn:schemas-microsoft-com:office:smarttags" w:element="metricconverter">
        <w:smartTagPr>
          <w:attr w:name="ProductID" w:val="100 м"/>
        </w:smartTagPr>
        <w:r>
          <w:t>100 м</w:t>
        </w:r>
      </w:smartTag>
      <w:r>
        <w:t xml:space="preserve"> - соответственно 20 и 25%.</w:t>
      </w:r>
    </w:p>
    <w:p w:rsidR="00A94FC6" w:rsidRDefault="00A94FC6" w:rsidP="00EA0439">
      <w:pPr>
        <w:widowControl w:val="0"/>
        <w:autoSpaceDE w:val="0"/>
        <w:autoSpaceDN w:val="0"/>
        <w:adjustRightInd w:val="0"/>
      </w:pPr>
      <w:r>
        <w:t xml:space="preserve">Глубина скважины при бурении должна превышать длину замораживающей колонки не менее чем на </w:t>
      </w:r>
      <w:smartTag w:uri="urn:schemas-microsoft-com:office:smarttags" w:element="metricconverter">
        <w:smartTagPr>
          <w:attr w:name="ProductID" w:val="1 м"/>
        </w:smartTagPr>
        <w:r>
          <w:t>1 м</w:t>
        </w:r>
      </w:smartTag>
      <w:r>
        <w:t>.</w:t>
      </w:r>
    </w:p>
    <w:p w:rsidR="00A94FC6" w:rsidRDefault="00A94FC6" w:rsidP="00EA0439">
      <w:pPr>
        <w:widowControl w:val="0"/>
        <w:autoSpaceDE w:val="0"/>
        <w:autoSpaceDN w:val="0"/>
        <w:adjustRightInd w:val="0"/>
      </w:pPr>
      <w:r>
        <w:t>До начала расчетного срока активного замораживания грунтов предусматривать не менее 5 суток для вывода замораживающей станции на проектный режим.</w:t>
      </w:r>
    </w:p>
    <w:p w:rsidR="00A94FC6" w:rsidRDefault="00A94FC6" w:rsidP="000259CA">
      <w:pPr>
        <w:widowControl w:val="0"/>
        <w:numPr>
          <w:ilvl w:val="3"/>
          <w:numId w:val="227"/>
        </w:numPr>
        <w:autoSpaceDE w:val="0"/>
        <w:autoSpaceDN w:val="0"/>
        <w:adjustRightInd w:val="0"/>
      </w:pPr>
      <w:r>
        <w:t>Контроль за производством и приемкой работ по искусственному замораживанию грунтов проводить согласно таблице 6.7.1.</w:t>
      </w:r>
    </w:p>
    <w:p w:rsidR="00CD5552" w:rsidRDefault="00CD5552" w:rsidP="0011241F">
      <w:pPr>
        <w:shd w:val="clear" w:color="auto" w:fill="FFFFFF"/>
        <w:spacing w:before="600" w:after="2000" w:line="360" w:lineRule="auto"/>
        <w:jc w:val="left"/>
        <w:rPr>
          <w:bCs/>
          <w:color w:val="000000"/>
        </w:rPr>
      </w:pPr>
    </w:p>
    <w:p w:rsidR="00A94FC6" w:rsidRDefault="00A94FC6" w:rsidP="0011241F">
      <w:pPr>
        <w:shd w:val="clear" w:color="auto" w:fill="FFFFFF"/>
        <w:spacing w:before="600" w:after="2000" w:line="360" w:lineRule="auto"/>
        <w:jc w:val="left"/>
        <w:rPr>
          <w:bCs/>
          <w:color w:val="000000"/>
        </w:rPr>
      </w:pPr>
      <w:r w:rsidRPr="0011241F">
        <w:rPr>
          <w:bCs/>
          <w:color w:val="000000"/>
        </w:rPr>
        <w:t>Таблица 6.7.1</w:t>
      </w:r>
    </w:p>
    <w:tbl>
      <w:tblPr>
        <w:tblW w:w="0" w:type="auto"/>
        <w:tblInd w:w="90" w:type="dxa"/>
        <w:tblCellMar>
          <w:left w:w="90" w:type="dxa"/>
          <w:right w:w="90" w:type="dxa"/>
        </w:tblCellMar>
        <w:tblLook w:val="0000" w:firstRow="0" w:lastRow="0" w:firstColumn="0" w:lastColumn="0" w:noHBand="0" w:noVBand="0"/>
      </w:tblPr>
      <w:tblGrid>
        <w:gridCol w:w="3261"/>
        <w:gridCol w:w="3543"/>
        <w:gridCol w:w="2552"/>
      </w:tblGrid>
      <w:tr w:rsidR="00A94FC6" w:rsidRPr="00CE76B0" w:rsidTr="008032F9">
        <w:trPr>
          <w:tblHeader/>
        </w:trPr>
        <w:tc>
          <w:tcPr>
            <w:tcW w:w="3261" w:type="dxa"/>
            <w:tcBorders>
              <w:top w:val="single" w:sz="6" w:space="0" w:color="auto"/>
              <w:left w:val="single" w:sz="6" w:space="0" w:color="auto"/>
              <w:bottom w:val="single" w:sz="6" w:space="0" w:color="auto"/>
              <w:right w:val="single" w:sz="6" w:space="0" w:color="auto"/>
            </w:tcBorders>
          </w:tcPr>
          <w:p w:rsidR="00A94FC6" w:rsidRPr="00CE76B0" w:rsidRDefault="00A94FC6" w:rsidP="00AC4D5B">
            <w:pPr>
              <w:shd w:val="clear" w:color="auto" w:fill="FFFFFF"/>
              <w:spacing w:line="250" w:lineRule="exact"/>
              <w:ind w:right="120" w:firstLine="19"/>
              <w:jc w:val="left"/>
              <w:rPr>
                <w:color w:val="000000"/>
              </w:rPr>
            </w:pPr>
            <w:r w:rsidRPr="00CE76B0">
              <w:rPr>
                <w:color w:val="000000"/>
              </w:rPr>
              <w:t>Технические требования</w:t>
            </w:r>
          </w:p>
        </w:tc>
        <w:tc>
          <w:tcPr>
            <w:tcW w:w="3543" w:type="dxa"/>
            <w:tcBorders>
              <w:top w:val="single" w:sz="6" w:space="0" w:color="auto"/>
              <w:left w:val="single" w:sz="6" w:space="0" w:color="auto"/>
              <w:bottom w:val="single" w:sz="6" w:space="0" w:color="auto"/>
              <w:right w:val="single" w:sz="6" w:space="0" w:color="auto"/>
            </w:tcBorders>
          </w:tcPr>
          <w:p w:rsidR="00A94FC6" w:rsidRPr="00CE76B0" w:rsidRDefault="00A94FC6" w:rsidP="00AC4D5B">
            <w:pPr>
              <w:shd w:val="clear" w:color="auto" w:fill="FFFFFF"/>
              <w:spacing w:line="250" w:lineRule="exact"/>
              <w:ind w:right="120" w:firstLine="19"/>
              <w:jc w:val="left"/>
              <w:rPr>
                <w:color w:val="000000"/>
              </w:rPr>
            </w:pPr>
            <w:r w:rsidRPr="00CE76B0">
              <w:rPr>
                <w:color w:val="000000"/>
              </w:rPr>
              <w:t>Предельные отклонения</w:t>
            </w:r>
          </w:p>
        </w:tc>
        <w:tc>
          <w:tcPr>
            <w:tcW w:w="2552" w:type="dxa"/>
            <w:tcBorders>
              <w:top w:val="single" w:sz="6" w:space="0" w:color="auto"/>
              <w:left w:val="single" w:sz="6" w:space="0" w:color="auto"/>
              <w:bottom w:val="single" w:sz="6" w:space="0" w:color="auto"/>
              <w:right w:val="single" w:sz="6" w:space="0" w:color="auto"/>
            </w:tcBorders>
          </w:tcPr>
          <w:p w:rsidR="00A94FC6" w:rsidRPr="00CE76B0" w:rsidRDefault="00A94FC6" w:rsidP="00AC4D5B">
            <w:pPr>
              <w:shd w:val="clear" w:color="auto" w:fill="FFFFFF"/>
              <w:spacing w:line="250" w:lineRule="exact"/>
              <w:ind w:right="120" w:firstLine="19"/>
              <w:jc w:val="left"/>
              <w:rPr>
                <w:color w:val="000000"/>
              </w:rPr>
            </w:pPr>
            <w:r w:rsidRPr="00CE76B0">
              <w:rPr>
                <w:color w:val="000000"/>
              </w:rPr>
              <w:t>Контроль (метод и объем)</w:t>
            </w:r>
          </w:p>
        </w:tc>
      </w:tr>
      <w:tr w:rsidR="00CD5552" w:rsidRPr="00CE76B0" w:rsidTr="008032F9">
        <w:tc>
          <w:tcPr>
            <w:tcW w:w="3261" w:type="dxa"/>
            <w:tcBorders>
              <w:top w:val="single" w:sz="6" w:space="0" w:color="auto"/>
              <w:left w:val="single" w:sz="6" w:space="0" w:color="auto"/>
              <w:right w:val="single" w:sz="6" w:space="0" w:color="auto"/>
            </w:tcBorders>
          </w:tcPr>
          <w:p w:rsidR="00CD5552" w:rsidRPr="00CE76B0" w:rsidRDefault="00CD5552" w:rsidP="00AC4D5B">
            <w:pPr>
              <w:shd w:val="clear" w:color="auto" w:fill="FFFFFF"/>
              <w:spacing w:line="250" w:lineRule="exact"/>
              <w:ind w:right="120" w:firstLine="19"/>
              <w:jc w:val="left"/>
              <w:rPr>
                <w:color w:val="000000"/>
              </w:rPr>
            </w:pPr>
            <w:r w:rsidRPr="00CE76B0">
              <w:rPr>
                <w:color w:val="000000"/>
              </w:rPr>
              <w:t>Линейные отклонения от заданного направления скважин:</w:t>
            </w:r>
          </w:p>
        </w:tc>
        <w:tc>
          <w:tcPr>
            <w:tcW w:w="3543" w:type="dxa"/>
            <w:tcBorders>
              <w:top w:val="single" w:sz="6" w:space="0" w:color="auto"/>
              <w:left w:val="single" w:sz="6" w:space="0" w:color="auto"/>
              <w:right w:val="single" w:sz="6" w:space="0" w:color="auto"/>
            </w:tcBorders>
          </w:tcPr>
          <w:p w:rsidR="00CD5552" w:rsidRPr="00CE76B0" w:rsidRDefault="00CD5552" w:rsidP="00AC4D5B">
            <w:pPr>
              <w:shd w:val="clear" w:color="auto" w:fill="FFFFFF"/>
              <w:spacing w:line="250" w:lineRule="exact"/>
              <w:ind w:right="120" w:firstLine="19"/>
              <w:jc w:val="left"/>
              <w:rPr>
                <w:color w:val="000000"/>
              </w:rPr>
            </w:pPr>
          </w:p>
        </w:tc>
        <w:tc>
          <w:tcPr>
            <w:tcW w:w="2552" w:type="dxa"/>
            <w:vMerge w:val="restart"/>
            <w:tcBorders>
              <w:top w:val="single" w:sz="6" w:space="0" w:color="auto"/>
              <w:left w:val="single" w:sz="6" w:space="0" w:color="auto"/>
              <w:right w:val="single" w:sz="6" w:space="0" w:color="auto"/>
            </w:tcBorders>
            <w:vAlign w:val="center"/>
          </w:tcPr>
          <w:p w:rsidR="00CD5552" w:rsidRPr="00CE76B0" w:rsidRDefault="00CD5552" w:rsidP="00541519">
            <w:pPr>
              <w:shd w:val="clear" w:color="auto" w:fill="FFFFFF"/>
              <w:spacing w:line="250" w:lineRule="exact"/>
              <w:ind w:right="120" w:firstLine="19"/>
              <w:jc w:val="center"/>
              <w:rPr>
                <w:color w:val="000000"/>
              </w:rPr>
            </w:pPr>
            <w:r w:rsidRPr="00CE76B0">
              <w:rPr>
                <w:color w:val="000000"/>
              </w:rPr>
              <w:t xml:space="preserve">Измерительный, через каждые </w:t>
            </w:r>
            <w:smartTag w:uri="urn:schemas-microsoft-com:office:smarttags" w:element="metricconverter">
              <w:smartTagPr>
                <w:attr w:name="ProductID" w:val="10 м"/>
              </w:smartTagPr>
              <w:r w:rsidRPr="00CE76B0">
                <w:rPr>
                  <w:color w:val="000000"/>
                </w:rPr>
                <w:t>10 м</w:t>
              </w:r>
            </w:smartTag>
          </w:p>
        </w:tc>
      </w:tr>
      <w:tr w:rsidR="00CD5552" w:rsidRPr="00CE76B0" w:rsidTr="008032F9">
        <w:tc>
          <w:tcPr>
            <w:tcW w:w="3261" w:type="dxa"/>
            <w:tcBorders>
              <w:left w:val="single" w:sz="6" w:space="0" w:color="auto"/>
              <w:right w:val="single" w:sz="6" w:space="0" w:color="auto"/>
            </w:tcBorders>
          </w:tcPr>
          <w:p w:rsidR="00CD5552" w:rsidRPr="00CE76B0" w:rsidRDefault="00CD5552" w:rsidP="00772160">
            <w:pPr>
              <w:shd w:val="clear" w:color="auto" w:fill="FFFFFF"/>
              <w:spacing w:line="250" w:lineRule="exact"/>
              <w:ind w:left="720" w:right="120" w:firstLine="19"/>
              <w:jc w:val="left"/>
              <w:rPr>
                <w:color w:val="000000"/>
              </w:rPr>
            </w:pPr>
            <w:r w:rsidRPr="00CE76B0">
              <w:rPr>
                <w:color w:val="000000"/>
              </w:rPr>
              <w:t>вертикальных;</w:t>
            </w:r>
          </w:p>
        </w:tc>
        <w:tc>
          <w:tcPr>
            <w:tcW w:w="3543" w:type="dxa"/>
            <w:tcBorders>
              <w:left w:val="single" w:sz="6" w:space="0" w:color="auto"/>
              <w:right w:val="single" w:sz="6" w:space="0" w:color="auto"/>
            </w:tcBorders>
          </w:tcPr>
          <w:p w:rsidR="00CD5552" w:rsidRPr="00CE76B0" w:rsidRDefault="00CD5552" w:rsidP="00AC4D5B">
            <w:pPr>
              <w:shd w:val="clear" w:color="auto" w:fill="FFFFFF"/>
              <w:spacing w:line="250" w:lineRule="exact"/>
              <w:ind w:right="120" w:firstLine="19"/>
              <w:jc w:val="left"/>
              <w:rPr>
                <w:color w:val="000000"/>
              </w:rPr>
            </w:pPr>
            <w:r w:rsidRPr="00CE76B0">
              <w:rPr>
                <w:color w:val="000000"/>
              </w:rPr>
              <w:t>Не более 1% глубины</w:t>
            </w:r>
          </w:p>
        </w:tc>
        <w:tc>
          <w:tcPr>
            <w:tcW w:w="2552" w:type="dxa"/>
            <w:vMerge/>
            <w:tcBorders>
              <w:left w:val="single" w:sz="6" w:space="0" w:color="auto"/>
              <w:right w:val="single" w:sz="6" w:space="0" w:color="auto"/>
            </w:tcBorders>
          </w:tcPr>
          <w:p w:rsidR="00CD5552" w:rsidRPr="00CE76B0" w:rsidRDefault="00CD5552" w:rsidP="00541519">
            <w:pPr>
              <w:shd w:val="clear" w:color="auto" w:fill="FFFFFF"/>
              <w:spacing w:line="250" w:lineRule="exact"/>
              <w:ind w:right="120" w:firstLine="19"/>
              <w:jc w:val="center"/>
              <w:rPr>
                <w:color w:val="000000"/>
              </w:rPr>
            </w:pPr>
          </w:p>
        </w:tc>
      </w:tr>
      <w:tr w:rsidR="00CD5552" w:rsidRPr="00CE76B0" w:rsidTr="008032F9">
        <w:tc>
          <w:tcPr>
            <w:tcW w:w="3261" w:type="dxa"/>
            <w:tcBorders>
              <w:left w:val="single" w:sz="6" w:space="0" w:color="auto"/>
              <w:bottom w:val="single" w:sz="6" w:space="0" w:color="auto"/>
              <w:right w:val="single" w:sz="6" w:space="0" w:color="auto"/>
            </w:tcBorders>
          </w:tcPr>
          <w:p w:rsidR="00CD5552" w:rsidRPr="00CE76B0" w:rsidRDefault="00CD5552" w:rsidP="00772160">
            <w:pPr>
              <w:shd w:val="clear" w:color="auto" w:fill="FFFFFF"/>
              <w:spacing w:line="250" w:lineRule="exact"/>
              <w:ind w:left="720" w:right="120" w:firstLine="19"/>
              <w:jc w:val="left"/>
              <w:rPr>
                <w:color w:val="000000"/>
              </w:rPr>
            </w:pPr>
            <w:r w:rsidRPr="00CE76B0">
              <w:rPr>
                <w:color w:val="000000"/>
              </w:rPr>
              <w:t>наклонных</w:t>
            </w:r>
          </w:p>
        </w:tc>
        <w:tc>
          <w:tcPr>
            <w:tcW w:w="3543" w:type="dxa"/>
            <w:tcBorders>
              <w:left w:val="single" w:sz="6" w:space="0" w:color="auto"/>
              <w:bottom w:val="single" w:sz="6" w:space="0" w:color="auto"/>
              <w:right w:val="single" w:sz="6" w:space="0" w:color="auto"/>
            </w:tcBorders>
          </w:tcPr>
          <w:p w:rsidR="00CD5552" w:rsidRPr="00CE76B0" w:rsidRDefault="00CD5552" w:rsidP="00AC4D5B">
            <w:pPr>
              <w:shd w:val="clear" w:color="auto" w:fill="FFFFFF"/>
              <w:spacing w:line="250" w:lineRule="exact"/>
              <w:ind w:right="120" w:firstLine="19"/>
              <w:jc w:val="left"/>
              <w:rPr>
                <w:color w:val="000000"/>
              </w:rPr>
            </w:pPr>
            <w:r w:rsidRPr="00CE76B0">
              <w:rPr>
                <w:color w:val="000000"/>
              </w:rPr>
              <w:t>Не более 2% длины</w:t>
            </w:r>
          </w:p>
        </w:tc>
        <w:tc>
          <w:tcPr>
            <w:tcW w:w="2552" w:type="dxa"/>
            <w:vMerge/>
            <w:tcBorders>
              <w:left w:val="single" w:sz="6" w:space="0" w:color="auto"/>
              <w:bottom w:val="single" w:sz="6" w:space="0" w:color="auto"/>
              <w:right w:val="single" w:sz="6" w:space="0" w:color="auto"/>
            </w:tcBorders>
          </w:tcPr>
          <w:p w:rsidR="00CD5552" w:rsidRPr="00CE76B0" w:rsidRDefault="00CD5552" w:rsidP="00541519">
            <w:pPr>
              <w:shd w:val="clear" w:color="auto" w:fill="FFFFFF"/>
              <w:spacing w:line="250" w:lineRule="exact"/>
              <w:ind w:right="120" w:firstLine="19"/>
              <w:jc w:val="center"/>
              <w:rPr>
                <w:color w:val="000000"/>
              </w:rPr>
            </w:pPr>
          </w:p>
        </w:tc>
      </w:tr>
      <w:tr w:rsidR="00A94FC6" w:rsidRPr="00CE76B0" w:rsidTr="008032F9">
        <w:tc>
          <w:tcPr>
            <w:tcW w:w="3261" w:type="dxa"/>
            <w:tcBorders>
              <w:top w:val="single" w:sz="6" w:space="0" w:color="auto"/>
              <w:left w:val="single" w:sz="6" w:space="0" w:color="auto"/>
              <w:bottom w:val="single" w:sz="6" w:space="0" w:color="auto"/>
              <w:right w:val="single" w:sz="6" w:space="0" w:color="auto"/>
            </w:tcBorders>
          </w:tcPr>
          <w:p w:rsidR="00A94FC6" w:rsidRPr="00CE76B0" w:rsidRDefault="00A94FC6" w:rsidP="00AC4D5B">
            <w:pPr>
              <w:shd w:val="clear" w:color="auto" w:fill="FFFFFF"/>
              <w:spacing w:line="250" w:lineRule="exact"/>
              <w:ind w:right="120" w:firstLine="19"/>
              <w:jc w:val="left"/>
              <w:rPr>
                <w:color w:val="000000"/>
              </w:rPr>
            </w:pPr>
            <w:r w:rsidRPr="00CE76B0">
              <w:rPr>
                <w:color w:val="000000"/>
              </w:rPr>
              <w:t>Отклонения от расположения скважин в плане</w:t>
            </w:r>
          </w:p>
        </w:tc>
        <w:tc>
          <w:tcPr>
            <w:tcW w:w="3543" w:type="dxa"/>
            <w:tcBorders>
              <w:top w:val="single" w:sz="6" w:space="0" w:color="auto"/>
              <w:left w:val="single" w:sz="6" w:space="0" w:color="auto"/>
              <w:bottom w:val="single" w:sz="6" w:space="0" w:color="auto"/>
              <w:right w:val="single" w:sz="6" w:space="0" w:color="auto"/>
            </w:tcBorders>
            <w:vAlign w:val="center"/>
          </w:tcPr>
          <w:p w:rsidR="00A94FC6" w:rsidRPr="00CE76B0" w:rsidRDefault="00A94FC6" w:rsidP="008032F9">
            <w:pPr>
              <w:shd w:val="clear" w:color="auto" w:fill="FFFFFF"/>
              <w:spacing w:line="250" w:lineRule="exact"/>
              <w:ind w:right="120" w:firstLine="19"/>
              <w:jc w:val="center"/>
              <w:rPr>
                <w:color w:val="000000"/>
              </w:rPr>
            </w:pPr>
            <w:smartTag w:uri="urn:schemas-microsoft-com:office:smarttags" w:element="metricconverter">
              <w:smartTagPr>
                <w:attr w:name="ProductID" w:val="5 см"/>
              </w:smartTagPr>
              <w:r w:rsidRPr="00CE76B0">
                <w:rPr>
                  <w:color w:val="000000"/>
                </w:rPr>
                <w:t>5 см</w:t>
              </w:r>
            </w:smartTag>
          </w:p>
        </w:tc>
        <w:tc>
          <w:tcPr>
            <w:tcW w:w="2552" w:type="dxa"/>
            <w:tcBorders>
              <w:top w:val="single" w:sz="6" w:space="0" w:color="auto"/>
              <w:left w:val="single" w:sz="6" w:space="0" w:color="auto"/>
              <w:bottom w:val="single" w:sz="6" w:space="0" w:color="auto"/>
              <w:right w:val="single" w:sz="6" w:space="0" w:color="auto"/>
            </w:tcBorders>
            <w:vAlign w:val="center"/>
          </w:tcPr>
          <w:p w:rsidR="00A94FC6" w:rsidRPr="00CE76B0" w:rsidRDefault="00A94FC6" w:rsidP="008032F9">
            <w:pPr>
              <w:shd w:val="clear" w:color="auto" w:fill="FFFFFF"/>
              <w:spacing w:line="250" w:lineRule="exact"/>
              <w:ind w:right="120" w:firstLine="19"/>
              <w:jc w:val="center"/>
              <w:rPr>
                <w:color w:val="000000"/>
              </w:rPr>
            </w:pPr>
            <w:r w:rsidRPr="00CE76B0">
              <w:rPr>
                <w:color w:val="000000"/>
              </w:rPr>
              <w:t>Измерительный, каждая скважина</w:t>
            </w:r>
          </w:p>
        </w:tc>
      </w:tr>
      <w:tr w:rsidR="00A94FC6" w:rsidRPr="00CE76B0" w:rsidTr="008032F9">
        <w:tc>
          <w:tcPr>
            <w:tcW w:w="3261" w:type="dxa"/>
            <w:tcBorders>
              <w:top w:val="single" w:sz="6" w:space="0" w:color="auto"/>
              <w:left w:val="single" w:sz="6" w:space="0" w:color="auto"/>
              <w:bottom w:val="nil"/>
              <w:right w:val="single" w:sz="6" w:space="0" w:color="auto"/>
            </w:tcBorders>
          </w:tcPr>
          <w:p w:rsidR="00A94FC6" w:rsidRPr="00CE76B0" w:rsidRDefault="00A94FC6" w:rsidP="00AC4D5B">
            <w:pPr>
              <w:shd w:val="clear" w:color="auto" w:fill="FFFFFF"/>
              <w:spacing w:line="250" w:lineRule="exact"/>
              <w:ind w:right="120" w:firstLine="19"/>
              <w:jc w:val="left"/>
              <w:rPr>
                <w:color w:val="000000"/>
              </w:rPr>
            </w:pPr>
            <w:r w:rsidRPr="00CE76B0">
              <w:rPr>
                <w:color w:val="000000"/>
              </w:rPr>
              <w:t>Герметичность холодильной системы:</w:t>
            </w:r>
          </w:p>
        </w:tc>
        <w:tc>
          <w:tcPr>
            <w:tcW w:w="3543" w:type="dxa"/>
            <w:tcBorders>
              <w:top w:val="single" w:sz="6" w:space="0" w:color="auto"/>
              <w:left w:val="single" w:sz="6" w:space="0" w:color="auto"/>
              <w:bottom w:val="nil"/>
              <w:right w:val="single" w:sz="6" w:space="0" w:color="auto"/>
            </w:tcBorders>
          </w:tcPr>
          <w:p w:rsidR="00A94FC6" w:rsidRPr="00CE76B0" w:rsidRDefault="00A94FC6" w:rsidP="00AC4D5B">
            <w:pPr>
              <w:shd w:val="clear" w:color="auto" w:fill="FFFFFF"/>
              <w:spacing w:line="250" w:lineRule="exact"/>
              <w:ind w:right="120" w:firstLine="19"/>
              <w:jc w:val="left"/>
              <w:rPr>
                <w:color w:val="000000"/>
              </w:rPr>
            </w:pPr>
          </w:p>
        </w:tc>
        <w:tc>
          <w:tcPr>
            <w:tcW w:w="2552" w:type="dxa"/>
            <w:tcBorders>
              <w:top w:val="single" w:sz="6" w:space="0" w:color="auto"/>
              <w:left w:val="single" w:sz="6" w:space="0" w:color="auto"/>
              <w:bottom w:val="nil"/>
              <w:right w:val="single" w:sz="6" w:space="0" w:color="auto"/>
            </w:tcBorders>
          </w:tcPr>
          <w:p w:rsidR="00A94FC6" w:rsidRPr="00CE76B0" w:rsidRDefault="00A94FC6" w:rsidP="00541519">
            <w:pPr>
              <w:shd w:val="clear" w:color="auto" w:fill="FFFFFF"/>
              <w:spacing w:line="250" w:lineRule="exact"/>
              <w:ind w:right="120" w:firstLine="19"/>
              <w:jc w:val="center"/>
              <w:rPr>
                <w:color w:val="000000"/>
              </w:rPr>
            </w:pPr>
          </w:p>
        </w:tc>
      </w:tr>
      <w:tr w:rsidR="00A94FC6" w:rsidRPr="00CE76B0" w:rsidTr="008032F9">
        <w:tc>
          <w:tcPr>
            <w:tcW w:w="3261" w:type="dxa"/>
            <w:tcBorders>
              <w:top w:val="nil"/>
              <w:left w:val="single" w:sz="6" w:space="0" w:color="auto"/>
              <w:bottom w:val="nil"/>
              <w:right w:val="single" w:sz="6" w:space="0" w:color="auto"/>
            </w:tcBorders>
          </w:tcPr>
          <w:p w:rsidR="00A94FC6" w:rsidRPr="00CE76B0" w:rsidRDefault="00A94FC6" w:rsidP="00AC4D5B">
            <w:pPr>
              <w:shd w:val="clear" w:color="auto" w:fill="FFFFFF"/>
              <w:spacing w:line="250" w:lineRule="exact"/>
              <w:ind w:right="120" w:firstLine="19"/>
              <w:jc w:val="left"/>
              <w:rPr>
                <w:color w:val="000000"/>
              </w:rPr>
            </w:pPr>
            <w:r w:rsidRPr="00CE76B0">
              <w:rPr>
                <w:color w:val="000000"/>
              </w:rPr>
              <w:t>давление при гидравлическом испытании стыка каждой наращиваемой трубы и башмака замораживающей колонки;</w:t>
            </w:r>
          </w:p>
        </w:tc>
        <w:tc>
          <w:tcPr>
            <w:tcW w:w="3543" w:type="dxa"/>
            <w:tcBorders>
              <w:top w:val="nil"/>
              <w:left w:val="single" w:sz="6" w:space="0" w:color="auto"/>
              <w:bottom w:val="nil"/>
              <w:right w:val="single" w:sz="6" w:space="0" w:color="auto"/>
            </w:tcBorders>
            <w:vAlign w:val="center"/>
          </w:tcPr>
          <w:p w:rsidR="00A94FC6" w:rsidRPr="00CE76B0" w:rsidRDefault="00A94FC6" w:rsidP="008032F9">
            <w:pPr>
              <w:shd w:val="clear" w:color="auto" w:fill="FFFFFF"/>
              <w:spacing w:line="250" w:lineRule="exact"/>
              <w:ind w:right="120" w:firstLine="19"/>
              <w:jc w:val="center"/>
              <w:rPr>
                <w:color w:val="000000"/>
              </w:rPr>
            </w:pPr>
            <w:r w:rsidRPr="00CE76B0">
              <w:rPr>
                <w:color w:val="000000"/>
              </w:rPr>
              <w:t>Не менее 2,5 МПа</w:t>
            </w:r>
          </w:p>
        </w:tc>
        <w:tc>
          <w:tcPr>
            <w:tcW w:w="2552" w:type="dxa"/>
            <w:tcBorders>
              <w:top w:val="nil"/>
              <w:left w:val="single" w:sz="6" w:space="0" w:color="auto"/>
              <w:bottom w:val="nil"/>
              <w:right w:val="single" w:sz="6" w:space="0" w:color="auto"/>
            </w:tcBorders>
            <w:vAlign w:val="center"/>
          </w:tcPr>
          <w:p w:rsidR="00A94FC6" w:rsidRPr="00CE76B0" w:rsidRDefault="00A94FC6" w:rsidP="008032F9">
            <w:pPr>
              <w:shd w:val="clear" w:color="auto" w:fill="FFFFFF"/>
              <w:spacing w:line="250" w:lineRule="exact"/>
              <w:ind w:right="120" w:firstLine="19"/>
              <w:jc w:val="center"/>
              <w:rPr>
                <w:color w:val="000000"/>
              </w:rPr>
            </w:pPr>
            <w:r w:rsidRPr="00CE76B0">
              <w:rPr>
                <w:color w:val="000000"/>
              </w:rPr>
              <w:t>То же, с регистрацией в журнале</w:t>
            </w:r>
          </w:p>
        </w:tc>
      </w:tr>
      <w:tr w:rsidR="00A94FC6" w:rsidRPr="00CE76B0" w:rsidTr="008032F9">
        <w:tc>
          <w:tcPr>
            <w:tcW w:w="3261" w:type="dxa"/>
            <w:tcBorders>
              <w:top w:val="nil"/>
              <w:left w:val="single" w:sz="6" w:space="0" w:color="auto"/>
              <w:bottom w:val="single" w:sz="6" w:space="0" w:color="auto"/>
              <w:right w:val="single" w:sz="6" w:space="0" w:color="auto"/>
            </w:tcBorders>
          </w:tcPr>
          <w:p w:rsidR="00A94FC6" w:rsidRPr="00CE76B0" w:rsidRDefault="00A94FC6" w:rsidP="00AC4D5B">
            <w:pPr>
              <w:shd w:val="clear" w:color="auto" w:fill="FFFFFF"/>
              <w:spacing w:line="250" w:lineRule="exact"/>
              <w:ind w:right="120" w:firstLine="19"/>
              <w:jc w:val="left"/>
              <w:rPr>
                <w:color w:val="000000"/>
              </w:rPr>
            </w:pPr>
            <w:r w:rsidRPr="00CE76B0">
              <w:rPr>
                <w:color w:val="000000"/>
              </w:rPr>
              <w:t>уровень залитой в колонку жидкости</w:t>
            </w:r>
          </w:p>
        </w:tc>
        <w:tc>
          <w:tcPr>
            <w:tcW w:w="3543" w:type="dxa"/>
            <w:tcBorders>
              <w:top w:val="nil"/>
              <w:left w:val="single" w:sz="6" w:space="0" w:color="auto"/>
              <w:bottom w:val="single" w:sz="6" w:space="0" w:color="auto"/>
              <w:right w:val="single" w:sz="6" w:space="0" w:color="auto"/>
            </w:tcBorders>
            <w:vAlign w:val="center"/>
          </w:tcPr>
          <w:p w:rsidR="00A94FC6" w:rsidRPr="00CE76B0" w:rsidRDefault="00A94FC6" w:rsidP="008032F9">
            <w:pPr>
              <w:shd w:val="clear" w:color="auto" w:fill="FFFFFF"/>
              <w:spacing w:line="250" w:lineRule="exact"/>
              <w:ind w:right="120" w:firstLine="19"/>
              <w:jc w:val="center"/>
              <w:rPr>
                <w:color w:val="000000"/>
              </w:rPr>
            </w:pPr>
            <w:r w:rsidRPr="00CE76B0">
              <w:rPr>
                <w:color w:val="000000"/>
              </w:rPr>
              <w:t xml:space="preserve">Изменение уровня жидкости не более чем на </w:t>
            </w:r>
            <w:smartTag w:uri="urn:schemas-microsoft-com:office:smarttags" w:element="metricconverter">
              <w:smartTagPr>
                <w:attr w:name="ProductID" w:val="3 мм"/>
              </w:smartTagPr>
              <w:r w:rsidRPr="00CE76B0">
                <w:rPr>
                  <w:color w:val="000000"/>
                </w:rPr>
                <w:t>3 мм</w:t>
              </w:r>
            </w:smartTag>
            <w:r w:rsidRPr="00CE76B0">
              <w:rPr>
                <w:color w:val="000000"/>
              </w:rPr>
              <w:t xml:space="preserve"> за трое суток</w:t>
            </w:r>
          </w:p>
        </w:tc>
        <w:tc>
          <w:tcPr>
            <w:tcW w:w="2552" w:type="dxa"/>
            <w:tcBorders>
              <w:top w:val="nil"/>
              <w:left w:val="single" w:sz="6" w:space="0" w:color="auto"/>
              <w:bottom w:val="single" w:sz="6" w:space="0" w:color="auto"/>
              <w:right w:val="single" w:sz="6" w:space="0" w:color="auto"/>
            </w:tcBorders>
            <w:vAlign w:val="center"/>
          </w:tcPr>
          <w:p w:rsidR="00A94FC6" w:rsidRPr="00CE76B0" w:rsidRDefault="00A94FC6" w:rsidP="008032F9">
            <w:pPr>
              <w:shd w:val="clear" w:color="auto" w:fill="FFFFFF"/>
              <w:spacing w:line="250" w:lineRule="exact"/>
              <w:ind w:right="120" w:firstLine="19"/>
              <w:jc w:val="center"/>
              <w:rPr>
                <w:color w:val="000000"/>
              </w:rPr>
            </w:pPr>
            <w:r w:rsidRPr="00CE76B0">
              <w:rPr>
                <w:color w:val="000000"/>
              </w:rPr>
              <w:t>То же</w:t>
            </w:r>
          </w:p>
        </w:tc>
      </w:tr>
      <w:tr w:rsidR="00A94FC6" w:rsidRPr="00CE76B0" w:rsidTr="008032F9">
        <w:tc>
          <w:tcPr>
            <w:tcW w:w="3261" w:type="dxa"/>
            <w:tcBorders>
              <w:top w:val="single" w:sz="6" w:space="0" w:color="auto"/>
              <w:left w:val="single" w:sz="6" w:space="0" w:color="auto"/>
              <w:bottom w:val="nil"/>
              <w:right w:val="single" w:sz="6" w:space="0" w:color="auto"/>
            </w:tcBorders>
            <w:vAlign w:val="center"/>
          </w:tcPr>
          <w:p w:rsidR="00A94FC6" w:rsidRPr="00CE76B0" w:rsidRDefault="00A94FC6" w:rsidP="008032F9">
            <w:pPr>
              <w:shd w:val="clear" w:color="auto" w:fill="FFFFFF"/>
              <w:spacing w:line="250" w:lineRule="exact"/>
              <w:ind w:right="120" w:firstLine="19"/>
              <w:jc w:val="left"/>
              <w:rPr>
                <w:color w:val="000000"/>
              </w:rPr>
            </w:pPr>
            <w:r w:rsidRPr="00CE76B0">
              <w:rPr>
                <w:color w:val="000000"/>
              </w:rPr>
              <w:t>Температура выходящего из колонки холодоносителя при установившемся режиме работы</w:t>
            </w:r>
          </w:p>
        </w:tc>
        <w:tc>
          <w:tcPr>
            <w:tcW w:w="3543" w:type="dxa"/>
            <w:tcBorders>
              <w:top w:val="single" w:sz="6" w:space="0" w:color="auto"/>
              <w:left w:val="single" w:sz="6" w:space="0" w:color="auto"/>
              <w:bottom w:val="single" w:sz="6" w:space="0" w:color="auto"/>
              <w:right w:val="single" w:sz="6" w:space="0" w:color="auto"/>
            </w:tcBorders>
          </w:tcPr>
          <w:p w:rsidR="00A94FC6" w:rsidRPr="00CE76B0" w:rsidRDefault="00A94FC6" w:rsidP="00AC4D5B">
            <w:pPr>
              <w:shd w:val="clear" w:color="auto" w:fill="FFFFFF"/>
              <w:spacing w:line="250" w:lineRule="exact"/>
              <w:ind w:right="120" w:firstLine="19"/>
              <w:jc w:val="left"/>
              <w:rPr>
                <w:color w:val="000000"/>
              </w:rPr>
            </w:pPr>
            <w:r w:rsidRPr="00CE76B0">
              <w:rPr>
                <w:color w:val="000000"/>
              </w:rPr>
              <w:t xml:space="preserve">Температура не должна отличаться более чем на 2 °С от температуры холодоносителя в распределителе на каждые </w:t>
            </w:r>
            <w:smartTag w:uri="urn:schemas-microsoft-com:office:smarttags" w:element="metricconverter">
              <w:smartTagPr>
                <w:attr w:name="ProductID" w:val="100 м"/>
              </w:smartTagPr>
              <w:r w:rsidRPr="00CE76B0">
                <w:rPr>
                  <w:color w:val="000000"/>
                </w:rPr>
                <w:t>100 м</w:t>
              </w:r>
            </w:smartTag>
            <w:r w:rsidRPr="00CE76B0">
              <w:rPr>
                <w:color w:val="000000"/>
              </w:rPr>
              <w:t xml:space="preserve"> глубины замораживания</w:t>
            </w:r>
          </w:p>
        </w:tc>
        <w:tc>
          <w:tcPr>
            <w:tcW w:w="2552" w:type="dxa"/>
            <w:tcBorders>
              <w:top w:val="single" w:sz="6" w:space="0" w:color="auto"/>
              <w:left w:val="single" w:sz="6" w:space="0" w:color="auto"/>
              <w:bottom w:val="single" w:sz="6" w:space="0" w:color="auto"/>
              <w:right w:val="single" w:sz="6" w:space="0" w:color="auto"/>
            </w:tcBorders>
            <w:vAlign w:val="center"/>
          </w:tcPr>
          <w:p w:rsidR="00A94FC6" w:rsidRPr="00CE76B0" w:rsidRDefault="00A94FC6" w:rsidP="008032F9">
            <w:pPr>
              <w:shd w:val="clear" w:color="auto" w:fill="FFFFFF"/>
              <w:spacing w:line="250" w:lineRule="exact"/>
              <w:ind w:right="120" w:firstLine="19"/>
              <w:jc w:val="center"/>
              <w:rPr>
                <w:color w:val="000000"/>
              </w:rPr>
            </w:pPr>
            <w:r w:rsidRPr="00CE76B0">
              <w:rPr>
                <w:color w:val="000000"/>
              </w:rPr>
              <w:t>"</w:t>
            </w:r>
          </w:p>
          <w:p w:rsidR="00A94FC6" w:rsidRPr="00CE76B0" w:rsidRDefault="00A94FC6" w:rsidP="008032F9">
            <w:pPr>
              <w:shd w:val="clear" w:color="auto" w:fill="FFFFFF"/>
              <w:spacing w:line="250" w:lineRule="exact"/>
              <w:ind w:right="120" w:firstLine="19"/>
              <w:jc w:val="center"/>
              <w:rPr>
                <w:color w:val="000000"/>
              </w:rPr>
            </w:pPr>
            <w:r w:rsidRPr="00CE76B0">
              <w:rPr>
                <w:color w:val="000000"/>
              </w:rPr>
              <w:t>Непрерывный*</w:t>
            </w:r>
          </w:p>
        </w:tc>
      </w:tr>
      <w:tr w:rsidR="008032F9" w:rsidRPr="00CE76B0" w:rsidTr="008032F9">
        <w:tc>
          <w:tcPr>
            <w:tcW w:w="3261" w:type="dxa"/>
            <w:vMerge w:val="restart"/>
            <w:tcBorders>
              <w:top w:val="single" w:sz="6" w:space="0" w:color="auto"/>
              <w:left w:val="single" w:sz="6" w:space="0" w:color="auto"/>
              <w:right w:val="single" w:sz="6" w:space="0" w:color="auto"/>
            </w:tcBorders>
            <w:vAlign w:val="center"/>
          </w:tcPr>
          <w:p w:rsidR="008032F9" w:rsidRPr="00CE76B0" w:rsidRDefault="008032F9" w:rsidP="008032F9">
            <w:pPr>
              <w:shd w:val="clear" w:color="auto" w:fill="FFFFFF"/>
              <w:spacing w:line="250" w:lineRule="exact"/>
              <w:ind w:right="120" w:firstLine="19"/>
              <w:jc w:val="left"/>
              <w:rPr>
                <w:color w:val="000000"/>
              </w:rPr>
            </w:pPr>
            <w:r w:rsidRPr="00CE76B0">
              <w:rPr>
                <w:color w:val="000000"/>
              </w:rPr>
              <w:t>Достижение проектных размеров и сплошности ледогрунтового ограждения</w:t>
            </w:r>
          </w:p>
        </w:tc>
        <w:tc>
          <w:tcPr>
            <w:tcW w:w="3543" w:type="dxa"/>
            <w:tcBorders>
              <w:top w:val="single" w:sz="6" w:space="0" w:color="auto"/>
              <w:left w:val="single" w:sz="6" w:space="0" w:color="auto"/>
              <w:bottom w:val="single" w:sz="6" w:space="0" w:color="auto"/>
              <w:right w:val="single" w:sz="6" w:space="0" w:color="auto"/>
            </w:tcBorders>
          </w:tcPr>
          <w:p w:rsidR="008032F9" w:rsidRPr="00CE76B0" w:rsidRDefault="008032F9" w:rsidP="00AC4D5B">
            <w:pPr>
              <w:shd w:val="clear" w:color="auto" w:fill="FFFFFF"/>
              <w:spacing w:line="250" w:lineRule="exact"/>
              <w:ind w:right="120" w:firstLine="19"/>
              <w:jc w:val="left"/>
              <w:rPr>
                <w:color w:val="000000"/>
              </w:rPr>
            </w:pPr>
            <w:r w:rsidRPr="00CE76B0">
              <w:rPr>
                <w:color w:val="000000"/>
              </w:rPr>
              <w:t>Наличие отрицательной температуры во всех термометрических колонках, расположенных в пределах льдогрунтового ограждения</w:t>
            </w:r>
          </w:p>
        </w:tc>
        <w:tc>
          <w:tcPr>
            <w:tcW w:w="2552" w:type="dxa"/>
            <w:tcBorders>
              <w:top w:val="single" w:sz="6" w:space="0" w:color="auto"/>
              <w:left w:val="single" w:sz="6" w:space="0" w:color="auto"/>
              <w:bottom w:val="single" w:sz="6" w:space="0" w:color="auto"/>
              <w:right w:val="single" w:sz="6" w:space="0" w:color="auto"/>
            </w:tcBorders>
            <w:vAlign w:val="center"/>
          </w:tcPr>
          <w:p w:rsidR="008032F9" w:rsidRPr="00CE76B0" w:rsidRDefault="008032F9" w:rsidP="008032F9">
            <w:pPr>
              <w:shd w:val="clear" w:color="auto" w:fill="FFFFFF"/>
              <w:spacing w:line="250" w:lineRule="exact"/>
              <w:ind w:right="120" w:firstLine="19"/>
              <w:jc w:val="center"/>
              <w:rPr>
                <w:color w:val="000000"/>
              </w:rPr>
            </w:pPr>
            <w:r w:rsidRPr="00CE76B0">
              <w:rPr>
                <w:color w:val="000000"/>
              </w:rPr>
              <w:t>Непрерывный</w:t>
            </w:r>
          </w:p>
          <w:p w:rsidR="008032F9" w:rsidRPr="00CE76B0" w:rsidRDefault="008032F9" w:rsidP="008032F9">
            <w:pPr>
              <w:shd w:val="clear" w:color="auto" w:fill="FFFFFF"/>
              <w:spacing w:line="250" w:lineRule="exact"/>
              <w:ind w:right="120" w:firstLine="19"/>
              <w:jc w:val="center"/>
              <w:rPr>
                <w:color w:val="000000"/>
              </w:rPr>
            </w:pPr>
            <w:r w:rsidRPr="00CE76B0">
              <w:rPr>
                <w:color w:val="000000"/>
              </w:rPr>
              <w:t>Каждая колонка</w:t>
            </w:r>
          </w:p>
        </w:tc>
      </w:tr>
      <w:tr w:rsidR="008032F9" w:rsidRPr="00CE76B0" w:rsidTr="008032F9">
        <w:tc>
          <w:tcPr>
            <w:tcW w:w="3261" w:type="dxa"/>
            <w:vMerge/>
            <w:tcBorders>
              <w:left w:val="single" w:sz="6" w:space="0" w:color="auto"/>
              <w:right w:val="single" w:sz="6" w:space="0" w:color="auto"/>
            </w:tcBorders>
          </w:tcPr>
          <w:p w:rsidR="008032F9" w:rsidRPr="00CE76B0" w:rsidRDefault="008032F9" w:rsidP="00AC4D5B">
            <w:pPr>
              <w:shd w:val="clear" w:color="auto" w:fill="FFFFFF"/>
              <w:spacing w:line="250" w:lineRule="exact"/>
              <w:ind w:right="120" w:firstLine="19"/>
              <w:jc w:val="left"/>
              <w:rPr>
                <w:color w:val="000000"/>
              </w:rPr>
            </w:pPr>
          </w:p>
        </w:tc>
        <w:tc>
          <w:tcPr>
            <w:tcW w:w="3543" w:type="dxa"/>
            <w:tcBorders>
              <w:top w:val="single" w:sz="6" w:space="0" w:color="auto"/>
              <w:left w:val="single" w:sz="6" w:space="0" w:color="auto"/>
              <w:bottom w:val="single" w:sz="6" w:space="0" w:color="auto"/>
              <w:right w:val="single" w:sz="6" w:space="0" w:color="auto"/>
            </w:tcBorders>
          </w:tcPr>
          <w:p w:rsidR="008032F9" w:rsidRPr="00CE76B0" w:rsidRDefault="008032F9" w:rsidP="00AC4D5B">
            <w:pPr>
              <w:shd w:val="clear" w:color="auto" w:fill="FFFFFF"/>
              <w:spacing w:line="250" w:lineRule="exact"/>
              <w:ind w:right="120" w:firstLine="19"/>
              <w:jc w:val="left"/>
              <w:rPr>
                <w:color w:val="000000"/>
              </w:rPr>
            </w:pPr>
            <w:r w:rsidRPr="00CE76B0">
              <w:rPr>
                <w:color w:val="000000"/>
              </w:rPr>
              <w:t>Подъем уровня воды в наблюдательных скважинах в замкнутом контуре</w:t>
            </w:r>
          </w:p>
        </w:tc>
        <w:tc>
          <w:tcPr>
            <w:tcW w:w="2552" w:type="dxa"/>
            <w:tcBorders>
              <w:top w:val="single" w:sz="6" w:space="0" w:color="auto"/>
              <w:left w:val="single" w:sz="6" w:space="0" w:color="auto"/>
              <w:bottom w:val="single" w:sz="6" w:space="0" w:color="auto"/>
              <w:right w:val="single" w:sz="6" w:space="0" w:color="auto"/>
            </w:tcBorders>
            <w:vAlign w:val="center"/>
          </w:tcPr>
          <w:p w:rsidR="008032F9" w:rsidRPr="00CE76B0" w:rsidRDefault="008032F9" w:rsidP="008032F9">
            <w:pPr>
              <w:shd w:val="clear" w:color="auto" w:fill="FFFFFF"/>
              <w:spacing w:line="250" w:lineRule="exact"/>
              <w:ind w:right="120" w:firstLine="19"/>
              <w:jc w:val="center"/>
              <w:rPr>
                <w:color w:val="000000"/>
              </w:rPr>
            </w:pPr>
            <w:r w:rsidRPr="00CE76B0">
              <w:rPr>
                <w:color w:val="000000"/>
              </w:rPr>
              <w:t>Фиксация уровня воды</w:t>
            </w:r>
          </w:p>
        </w:tc>
      </w:tr>
      <w:tr w:rsidR="008032F9" w:rsidRPr="00CE76B0" w:rsidTr="008032F9">
        <w:tc>
          <w:tcPr>
            <w:tcW w:w="3261" w:type="dxa"/>
            <w:vMerge/>
            <w:tcBorders>
              <w:left w:val="single" w:sz="6" w:space="0" w:color="auto"/>
              <w:right w:val="single" w:sz="6" w:space="0" w:color="auto"/>
            </w:tcBorders>
          </w:tcPr>
          <w:p w:rsidR="008032F9" w:rsidRPr="00CE76B0" w:rsidRDefault="008032F9" w:rsidP="00AC4D5B">
            <w:pPr>
              <w:shd w:val="clear" w:color="auto" w:fill="FFFFFF"/>
              <w:spacing w:line="250" w:lineRule="exact"/>
              <w:ind w:right="120" w:firstLine="19"/>
              <w:jc w:val="left"/>
              <w:rPr>
                <w:color w:val="000000"/>
              </w:rPr>
            </w:pPr>
          </w:p>
        </w:tc>
        <w:tc>
          <w:tcPr>
            <w:tcW w:w="3543" w:type="dxa"/>
            <w:tcBorders>
              <w:top w:val="single" w:sz="6" w:space="0" w:color="auto"/>
              <w:left w:val="single" w:sz="6" w:space="0" w:color="auto"/>
              <w:bottom w:val="single" w:sz="6" w:space="0" w:color="auto"/>
              <w:right w:val="single" w:sz="6" w:space="0" w:color="auto"/>
            </w:tcBorders>
          </w:tcPr>
          <w:p w:rsidR="008032F9" w:rsidRPr="00CE76B0" w:rsidRDefault="008032F9" w:rsidP="00AC4D5B">
            <w:pPr>
              <w:shd w:val="clear" w:color="auto" w:fill="FFFFFF"/>
              <w:spacing w:line="250" w:lineRule="exact"/>
              <w:ind w:right="120" w:firstLine="19"/>
              <w:jc w:val="left"/>
              <w:rPr>
                <w:color w:val="000000"/>
              </w:rPr>
            </w:pPr>
            <w:r w:rsidRPr="00CE76B0">
              <w:rPr>
                <w:color w:val="000000"/>
              </w:rPr>
              <w:t>Стабильность температуры холодоносителя</w:t>
            </w:r>
          </w:p>
        </w:tc>
        <w:tc>
          <w:tcPr>
            <w:tcW w:w="2552" w:type="dxa"/>
            <w:tcBorders>
              <w:top w:val="single" w:sz="6" w:space="0" w:color="auto"/>
              <w:left w:val="single" w:sz="6" w:space="0" w:color="auto"/>
              <w:bottom w:val="single" w:sz="6" w:space="0" w:color="auto"/>
              <w:right w:val="single" w:sz="6" w:space="0" w:color="auto"/>
            </w:tcBorders>
            <w:vAlign w:val="center"/>
          </w:tcPr>
          <w:p w:rsidR="008032F9" w:rsidRPr="00CE76B0" w:rsidRDefault="008032F9" w:rsidP="008032F9">
            <w:pPr>
              <w:shd w:val="clear" w:color="auto" w:fill="FFFFFF"/>
              <w:spacing w:line="250" w:lineRule="exact"/>
              <w:ind w:right="120" w:firstLine="19"/>
              <w:jc w:val="center"/>
              <w:rPr>
                <w:color w:val="000000"/>
              </w:rPr>
            </w:pPr>
            <w:r w:rsidRPr="00CE76B0">
              <w:rPr>
                <w:color w:val="000000"/>
              </w:rPr>
              <w:t>Периодический</w:t>
            </w:r>
          </w:p>
        </w:tc>
      </w:tr>
      <w:tr w:rsidR="008032F9" w:rsidRPr="00CE76B0" w:rsidTr="008032F9">
        <w:tc>
          <w:tcPr>
            <w:tcW w:w="3261" w:type="dxa"/>
            <w:vMerge/>
            <w:tcBorders>
              <w:left w:val="single" w:sz="6" w:space="0" w:color="auto"/>
              <w:bottom w:val="single" w:sz="6" w:space="0" w:color="auto"/>
              <w:right w:val="single" w:sz="6" w:space="0" w:color="auto"/>
            </w:tcBorders>
          </w:tcPr>
          <w:p w:rsidR="008032F9" w:rsidRPr="00CE76B0" w:rsidRDefault="008032F9" w:rsidP="00AC4D5B">
            <w:pPr>
              <w:shd w:val="clear" w:color="auto" w:fill="FFFFFF"/>
              <w:spacing w:line="250" w:lineRule="exact"/>
              <w:ind w:right="120" w:firstLine="19"/>
              <w:jc w:val="left"/>
              <w:rPr>
                <w:color w:val="000000"/>
              </w:rPr>
            </w:pPr>
          </w:p>
        </w:tc>
        <w:tc>
          <w:tcPr>
            <w:tcW w:w="3543" w:type="dxa"/>
            <w:tcBorders>
              <w:top w:val="single" w:sz="6" w:space="0" w:color="auto"/>
              <w:left w:val="single" w:sz="6" w:space="0" w:color="auto"/>
              <w:bottom w:val="single" w:sz="6" w:space="0" w:color="auto"/>
              <w:right w:val="single" w:sz="6" w:space="0" w:color="auto"/>
            </w:tcBorders>
          </w:tcPr>
          <w:p w:rsidR="008032F9" w:rsidRPr="00CE76B0" w:rsidRDefault="008032F9" w:rsidP="00AC4D5B">
            <w:pPr>
              <w:shd w:val="clear" w:color="auto" w:fill="FFFFFF"/>
              <w:spacing w:line="250" w:lineRule="exact"/>
              <w:ind w:right="120" w:firstLine="19"/>
              <w:jc w:val="left"/>
              <w:rPr>
                <w:color w:val="000000"/>
              </w:rPr>
            </w:pPr>
            <w:r w:rsidRPr="00CE76B0">
              <w:rPr>
                <w:color w:val="000000"/>
              </w:rPr>
              <w:t>Показание межскважинного акустического просвечивания</w:t>
            </w:r>
          </w:p>
        </w:tc>
        <w:tc>
          <w:tcPr>
            <w:tcW w:w="2552" w:type="dxa"/>
            <w:tcBorders>
              <w:top w:val="single" w:sz="6" w:space="0" w:color="auto"/>
              <w:left w:val="single" w:sz="6" w:space="0" w:color="auto"/>
              <w:bottom w:val="single" w:sz="6" w:space="0" w:color="auto"/>
              <w:right w:val="single" w:sz="6" w:space="0" w:color="auto"/>
            </w:tcBorders>
            <w:vAlign w:val="center"/>
          </w:tcPr>
          <w:p w:rsidR="008032F9" w:rsidRPr="00CE76B0" w:rsidRDefault="008032F9" w:rsidP="008032F9">
            <w:pPr>
              <w:shd w:val="clear" w:color="auto" w:fill="FFFFFF"/>
              <w:spacing w:line="250" w:lineRule="exact"/>
              <w:ind w:right="120" w:firstLine="19"/>
              <w:jc w:val="center"/>
              <w:rPr>
                <w:color w:val="000000"/>
              </w:rPr>
            </w:pPr>
            <w:r w:rsidRPr="00CE76B0">
              <w:rPr>
                <w:color w:val="000000"/>
              </w:rPr>
              <w:t>"</w:t>
            </w:r>
          </w:p>
        </w:tc>
      </w:tr>
    </w:tbl>
    <w:p w:rsidR="00A94FC6" w:rsidRDefault="00A94FC6" w:rsidP="00092C89">
      <w:pPr>
        <w:pStyle w:val="FORMATTEXT"/>
      </w:pPr>
    </w:p>
    <w:p w:rsidR="00A94FC6" w:rsidRDefault="00A94FC6" w:rsidP="00092C89">
      <w:pPr>
        <w:widowControl w:val="0"/>
        <w:numPr>
          <w:ilvl w:val="3"/>
          <w:numId w:val="227"/>
        </w:numPr>
        <w:autoSpaceDE w:val="0"/>
        <w:autoSpaceDN w:val="0"/>
        <w:adjustRightInd w:val="0"/>
      </w:pPr>
      <w:r>
        <w:t>Для котлованов, где замороженный грунт используют как временные ограждающие конструкции, поддержание грунтов в замороженном состоянии осуществлять в активном режиме в течение всего периода строительных работ.</w:t>
      </w:r>
    </w:p>
    <w:p w:rsidR="00A94FC6" w:rsidRDefault="00A94FC6" w:rsidP="00092C89">
      <w:pPr>
        <w:widowControl w:val="0"/>
        <w:numPr>
          <w:ilvl w:val="3"/>
          <w:numId w:val="227"/>
        </w:numPr>
        <w:autoSpaceDE w:val="0"/>
        <w:autoSpaceDN w:val="0"/>
        <w:adjustRightInd w:val="0"/>
      </w:pPr>
      <w:r>
        <w:t>В случае попадания замораживающих колонок в сечение выработки их необходимо отключать от системы, удалять из них холодоноситель и заглушать. Оставшиеся части колонок вновь подключать к системе замораживания.</w:t>
      </w:r>
    </w:p>
    <w:p w:rsidR="00A94FC6" w:rsidRDefault="00A94FC6" w:rsidP="00092C89">
      <w:pPr>
        <w:widowControl w:val="0"/>
        <w:numPr>
          <w:ilvl w:val="3"/>
          <w:numId w:val="227"/>
        </w:numPr>
        <w:autoSpaceDE w:val="0"/>
        <w:autoSpaceDN w:val="0"/>
        <w:adjustRightInd w:val="0"/>
      </w:pPr>
      <w:r>
        <w:t xml:space="preserve">Решения о готовности участка для ведения основных работ и о прекращении работ по искусственному замораживанию грунтов оформлять актами согласно </w:t>
      </w:r>
      <w:r w:rsidR="001C3369">
        <w:t>П</w:t>
      </w:r>
      <w:r>
        <w:t>риложениям 6.7.Б2 и 6.7.Б3</w:t>
      </w:r>
      <w:r w:rsidR="00547DEE">
        <w:t xml:space="preserve"> СП 32-105 </w:t>
      </w:r>
      <w:r w:rsidR="00547DEE" w:rsidRPr="00547DEE">
        <w:t>[1</w:t>
      </w:r>
      <w:r w:rsidR="003067C7" w:rsidRPr="0074422B">
        <w:t>7</w:t>
      </w:r>
      <w:r w:rsidR="00547DEE" w:rsidRPr="00547DEE">
        <w:t>]</w:t>
      </w:r>
      <w:r>
        <w:t>.</w:t>
      </w:r>
    </w:p>
    <w:p w:rsidR="00A94FC6" w:rsidRDefault="00A94FC6" w:rsidP="00092C89">
      <w:pPr>
        <w:widowControl w:val="0"/>
        <w:numPr>
          <w:ilvl w:val="3"/>
          <w:numId w:val="227"/>
        </w:numPr>
        <w:autoSpaceDE w:val="0"/>
        <w:autoSpaceDN w:val="0"/>
        <w:adjustRightInd w:val="0"/>
      </w:pPr>
      <w:r>
        <w:t>При обосновании допускается совмещение работ по искусственному оттаиванию замороженных грунтов с другими строительно-монтажными работами.</w:t>
      </w:r>
    </w:p>
    <w:p w:rsidR="00A94FC6" w:rsidRDefault="00A94FC6" w:rsidP="00C70079">
      <w:pPr>
        <w:pStyle w:val="3"/>
        <w:numPr>
          <w:ilvl w:val="2"/>
          <w:numId w:val="224"/>
        </w:numPr>
      </w:pPr>
      <w:bookmarkStart w:id="136" w:name="_Toc300322395"/>
      <w:r w:rsidRPr="00C70079">
        <w:t>Инъекционное закрепление грунтов</w:t>
      </w:r>
      <w:bookmarkEnd w:id="136"/>
    </w:p>
    <w:p w:rsidR="00A94FC6" w:rsidRDefault="00A94FC6" w:rsidP="00770945">
      <w:pPr>
        <w:widowControl w:val="0"/>
        <w:numPr>
          <w:ilvl w:val="3"/>
          <w:numId w:val="231"/>
        </w:numPr>
        <w:autoSpaceDE w:val="0"/>
        <w:autoSpaceDN w:val="0"/>
        <w:adjustRightInd w:val="0"/>
      </w:pPr>
      <w:r>
        <w:t>Инъекционное закрепление грунтов при строительстве подземных сооружений применять для преодоления участков несвязных водонасыщенных и нарушенных скальных грунтов, устройства ограждений котлованов, защитных экранов (завес), укрепления оснований и фундаментов зданий и других сооружений, находящихся в зоне влияния строительства, а также для ликвидации аварийных ситуаций, возникающих в процессе строительства.</w:t>
      </w:r>
    </w:p>
    <w:p w:rsidR="00A94FC6" w:rsidRDefault="00A94FC6" w:rsidP="000F25A2">
      <w:pPr>
        <w:widowControl w:val="0"/>
        <w:numPr>
          <w:ilvl w:val="3"/>
          <w:numId w:val="231"/>
        </w:numPr>
        <w:autoSpaceDE w:val="0"/>
        <w:autoSpaceDN w:val="0"/>
        <w:adjustRightInd w:val="0"/>
      </w:pPr>
      <w:r>
        <w:t>Способы закрепления грунтов по типу используемых инъекционных материалов подразделяются на цементацию, силикатизацию и смолизацию, по методу введения раствора в грунт – на обычн</w:t>
      </w:r>
      <w:r w:rsidR="0074422B">
        <w:t>у</w:t>
      </w:r>
      <w:r>
        <w:t>ю инъекцию и струйную цементацию.</w:t>
      </w:r>
    </w:p>
    <w:p w:rsidR="00A94FC6" w:rsidRDefault="00A94FC6" w:rsidP="000F25A2">
      <w:pPr>
        <w:widowControl w:val="0"/>
        <w:numPr>
          <w:ilvl w:val="3"/>
          <w:numId w:val="231"/>
        </w:numPr>
        <w:autoSpaceDE w:val="0"/>
        <w:autoSpaceDN w:val="0"/>
        <w:adjustRightInd w:val="0"/>
      </w:pPr>
      <w:r>
        <w:t>Способ закрепления грунтов выбирать на основании инженерно-геологических и гидрогеологических изысканий, требований экологии и технико-экономического сравнения вариантов закрепления.</w:t>
      </w:r>
    </w:p>
    <w:p w:rsidR="00A94FC6" w:rsidRDefault="00A94FC6" w:rsidP="0054149F">
      <w:pPr>
        <w:widowControl w:val="0"/>
        <w:autoSpaceDE w:val="0"/>
        <w:autoSpaceDN w:val="0"/>
        <w:adjustRightInd w:val="0"/>
      </w:pPr>
      <w:r>
        <w:t>В зависимости от инженерно-геологических условий, цели и принятого метода инъекции для обработки грунтов применять инъекционные растворы на основе минеральных вяжущих или полимерных материалов, обладающих широким диапазоном реологических и физико-механических характеристик и обеспечивающих повышение прочности, противофильтрационной плотности грунтов или водоподавление.</w:t>
      </w:r>
    </w:p>
    <w:p w:rsidR="00A94FC6" w:rsidRDefault="00A94FC6" w:rsidP="00A4753B">
      <w:pPr>
        <w:widowControl w:val="0"/>
        <w:autoSpaceDE w:val="0"/>
        <w:autoSpaceDN w:val="0"/>
        <w:adjustRightInd w:val="0"/>
      </w:pPr>
      <w:r>
        <w:t>Границы применения различных способов приведены в таблице 6.7.2.</w:t>
      </w:r>
    </w:p>
    <w:p w:rsidR="00586E05" w:rsidRDefault="00586E05" w:rsidP="00586E05">
      <w:pPr>
        <w:shd w:val="clear" w:color="auto" w:fill="FFFFFF"/>
        <w:spacing w:before="600" w:after="2000" w:line="360" w:lineRule="auto"/>
        <w:jc w:val="left"/>
        <w:rPr>
          <w:bCs/>
          <w:color w:val="000000"/>
        </w:rPr>
      </w:pPr>
    </w:p>
    <w:p w:rsidR="00850089" w:rsidRDefault="00A94FC6" w:rsidP="00586E05">
      <w:pPr>
        <w:shd w:val="clear" w:color="auto" w:fill="FFFFFF"/>
        <w:spacing w:before="600" w:after="2000" w:line="360" w:lineRule="auto"/>
        <w:jc w:val="left"/>
      </w:pPr>
      <w:r w:rsidRPr="00586E05">
        <w:t>Таблица 6.7.2</w:t>
      </w:r>
    </w:p>
    <w:tbl>
      <w:tblPr>
        <w:tblW w:w="9368" w:type="dxa"/>
        <w:tblLayout w:type="fixed"/>
        <w:tblCellMar>
          <w:left w:w="90" w:type="dxa"/>
          <w:right w:w="90" w:type="dxa"/>
        </w:tblCellMar>
        <w:tblLook w:val="0000" w:firstRow="0" w:lastRow="0" w:firstColumn="0" w:lastColumn="0" w:noHBand="0" w:noVBand="0"/>
      </w:tblPr>
      <w:tblGrid>
        <w:gridCol w:w="1709"/>
        <w:gridCol w:w="1985"/>
        <w:gridCol w:w="1701"/>
        <w:gridCol w:w="1984"/>
        <w:gridCol w:w="1989"/>
      </w:tblGrid>
      <w:tr w:rsidR="00633CBB" w:rsidTr="00633CBB">
        <w:trPr>
          <w:tblHeader/>
        </w:trPr>
        <w:tc>
          <w:tcPr>
            <w:tcW w:w="1709" w:type="dxa"/>
            <w:vMerge w:val="restart"/>
            <w:tcBorders>
              <w:top w:val="single" w:sz="6" w:space="0" w:color="auto"/>
              <w:left w:val="single" w:sz="6" w:space="0" w:color="auto"/>
              <w:right w:val="single" w:sz="6" w:space="0" w:color="auto"/>
            </w:tcBorders>
            <w:tcMar>
              <w:left w:w="0" w:type="dxa"/>
              <w:right w:w="0" w:type="dxa"/>
            </w:tcMar>
            <w:vAlign w:val="center"/>
          </w:tcPr>
          <w:p w:rsidR="00633CBB" w:rsidRPr="004F3965" w:rsidRDefault="00633CBB" w:rsidP="00AD2AD1">
            <w:pPr>
              <w:shd w:val="clear" w:color="auto" w:fill="FFFFFF"/>
              <w:spacing w:line="250" w:lineRule="exact"/>
              <w:ind w:right="120" w:firstLine="19"/>
              <w:jc w:val="center"/>
              <w:rPr>
                <w:color w:val="000000"/>
                <w:spacing w:val="-6"/>
              </w:rPr>
            </w:pPr>
            <w:r w:rsidRPr="004F3965">
              <w:rPr>
                <w:color w:val="000000"/>
                <w:spacing w:val="-6"/>
              </w:rPr>
              <w:t>Способ закрепления грунтов</w:t>
            </w:r>
          </w:p>
        </w:tc>
        <w:tc>
          <w:tcPr>
            <w:tcW w:w="3686" w:type="dxa"/>
            <w:gridSpan w:val="2"/>
            <w:tcBorders>
              <w:top w:val="single" w:sz="6" w:space="0" w:color="auto"/>
              <w:left w:val="single" w:sz="6" w:space="0" w:color="auto"/>
              <w:bottom w:val="single" w:sz="6" w:space="0" w:color="auto"/>
              <w:right w:val="single" w:sz="6" w:space="0" w:color="auto"/>
            </w:tcBorders>
            <w:tcMar>
              <w:left w:w="0" w:type="dxa"/>
              <w:right w:w="0" w:type="dxa"/>
            </w:tcMar>
          </w:tcPr>
          <w:p w:rsidR="00633CBB" w:rsidRPr="004F3965" w:rsidRDefault="00633CBB" w:rsidP="00AD2AD1">
            <w:pPr>
              <w:shd w:val="clear" w:color="auto" w:fill="FFFFFF"/>
              <w:spacing w:line="250" w:lineRule="exact"/>
              <w:ind w:right="120" w:firstLine="19"/>
              <w:jc w:val="left"/>
              <w:rPr>
                <w:color w:val="000000"/>
                <w:spacing w:val="-6"/>
              </w:rPr>
            </w:pPr>
            <w:r w:rsidRPr="004F3965">
              <w:rPr>
                <w:color w:val="000000"/>
                <w:spacing w:val="-6"/>
              </w:rPr>
              <w:t>Характеристики закрепляемого грунта</w:t>
            </w:r>
          </w:p>
        </w:tc>
        <w:tc>
          <w:tcPr>
            <w:tcW w:w="3973" w:type="dxa"/>
            <w:gridSpan w:val="2"/>
            <w:vMerge w:val="restart"/>
            <w:tcBorders>
              <w:top w:val="single" w:sz="6" w:space="0" w:color="auto"/>
              <w:left w:val="single" w:sz="6" w:space="0" w:color="auto"/>
              <w:right w:val="single" w:sz="6" w:space="0" w:color="auto"/>
            </w:tcBorders>
            <w:tcMar>
              <w:left w:w="0" w:type="dxa"/>
              <w:right w:w="0" w:type="dxa"/>
            </w:tcMar>
          </w:tcPr>
          <w:p w:rsidR="00633CBB" w:rsidRPr="004F3965" w:rsidRDefault="00633CBB" w:rsidP="00AD2AD1">
            <w:pPr>
              <w:shd w:val="clear" w:color="auto" w:fill="FFFFFF"/>
              <w:tabs>
                <w:tab w:val="left" w:pos="4819"/>
              </w:tabs>
              <w:spacing w:line="250" w:lineRule="exact"/>
              <w:ind w:right="120" w:firstLine="19"/>
              <w:jc w:val="left"/>
              <w:rPr>
                <w:color w:val="000000"/>
                <w:spacing w:val="-6"/>
              </w:rPr>
            </w:pPr>
            <w:r w:rsidRPr="004F3965">
              <w:rPr>
                <w:color w:val="000000"/>
                <w:spacing w:val="-6"/>
              </w:rPr>
              <w:t>Рекомендуемый тип и вид инъекционного раствора</w:t>
            </w:r>
          </w:p>
        </w:tc>
      </w:tr>
      <w:tr w:rsidR="00633CBB" w:rsidTr="00AD2AD1">
        <w:tc>
          <w:tcPr>
            <w:tcW w:w="1709" w:type="dxa"/>
            <w:vMerge/>
            <w:tcBorders>
              <w:left w:val="single" w:sz="6" w:space="0" w:color="auto"/>
              <w:bottom w:val="single" w:sz="6" w:space="0" w:color="auto"/>
              <w:right w:val="single" w:sz="6" w:space="0" w:color="auto"/>
            </w:tcBorders>
            <w:tcMar>
              <w:left w:w="0" w:type="dxa"/>
              <w:right w:w="0" w:type="dxa"/>
            </w:tcMar>
          </w:tcPr>
          <w:p w:rsidR="00633CBB" w:rsidRPr="004F3965" w:rsidRDefault="00633CBB" w:rsidP="00AD2AD1">
            <w:pPr>
              <w:shd w:val="clear" w:color="auto" w:fill="FFFFFF"/>
              <w:spacing w:line="250" w:lineRule="exact"/>
              <w:ind w:right="120" w:firstLine="19"/>
              <w:jc w:val="left"/>
              <w:rPr>
                <w:color w:val="000000"/>
                <w:spacing w:val="-6"/>
              </w:rPr>
            </w:pPr>
          </w:p>
        </w:tc>
        <w:tc>
          <w:tcPr>
            <w:tcW w:w="1985" w:type="dxa"/>
            <w:tcBorders>
              <w:top w:val="single" w:sz="6" w:space="0" w:color="auto"/>
              <w:left w:val="single" w:sz="6" w:space="0" w:color="auto"/>
              <w:bottom w:val="single" w:sz="6" w:space="0" w:color="auto"/>
              <w:right w:val="single" w:sz="6" w:space="0" w:color="auto"/>
            </w:tcBorders>
            <w:tcMar>
              <w:left w:w="0" w:type="dxa"/>
              <w:right w:w="0" w:type="dxa"/>
            </w:tcMar>
          </w:tcPr>
          <w:p w:rsidR="00633CBB" w:rsidRPr="004F3965" w:rsidRDefault="00633CBB" w:rsidP="00AD2AD1">
            <w:pPr>
              <w:shd w:val="clear" w:color="auto" w:fill="FFFFFF"/>
              <w:spacing w:line="250" w:lineRule="exact"/>
              <w:ind w:right="120" w:firstLine="19"/>
              <w:jc w:val="left"/>
              <w:rPr>
                <w:color w:val="000000"/>
                <w:spacing w:val="-6"/>
              </w:rPr>
            </w:pPr>
            <w:r w:rsidRPr="004F3965">
              <w:rPr>
                <w:color w:val="000000"/>
                <w:spacing w:val="-6"/>
              </w:rPr>
              <w:t>Тип (вид) грунтов</w:t>
            </w:r>
          </w:p>
        </w:tc>
        <w:tc>
          <w:tcPr>
            <w:tcW w:w="1701" w:type="dxa"/>
            <w:tcBorders>
              <w:top w:val="single" w:sz="6" w:space="0" w:color="auto"/>
              <w:left w:val="single" w:sz="6" w:space="0" w:color="auto"/>
              <w:bottom w:val="single" w:sz="6" w:space="0" w:color="auto"/>
              <w:right w:val="single" w:sz="6" w:space="0" w:color="auto"/>
            </w:tcBorders>
            <w:tcMar>
              <w:left w:w="0" w:type="dxa"/>
              <w:right w:w="0" w:type="dxa"/>
            </w:tcMar>
          </w:tcPr>
          <w:p w:rsidR="00633CBB" w:rsidRPr="004F3965" w:rsidRDefault="00633CBB" w:rsidP="00AD2AD1">
            <w:pPr>
              <w:shd w:val="clear" w:color="auto" w:fill="FFFFFF"/>
              <w:spacing w:line="250" w:lineRule="exact"/>
              <w:ind w:right="120" w:firstLine="19"/>
              <w:jc w:val="left"/>
              <w:rPr>
                <w:color w:val="000000"/>
                <w:spacing w:val="-6"/>
              </w:rPr>
            </w:pPr>
            <w:r w:rsidRPr="004F3965">
              <w:rPr>
                <w:color w:val="000000"/>
                <w:spacing w:val="-6"/>
              </w:rPr>
              <w:t>Коэффициент фильтрации, м/сут</w:t>
            </w:r>
          </w:p>
        </w:tc>
        <w:tc>
          <w:tcPr>
            <w:tcW w:w="3973" w:type="dxa"/>
            <w:gridSpan w:val="2"/>
            <w:vMerge/>
            <w:tcBorders>
              <w:left w:val="single" w:sz="6" w:space="0" w:color="auto"/>
              <w:bottom w:val="single" w:sz="6" w:space="0" w:color="auto"/>
              <w:right w:val="single" w:sz="6" w:space="0" w:color="auto"/>
            </w:tcBorders>
            <w:tcMar>
              <w:left w:w="0" w:type="dxa"/>
              <w:right w:w="0" w:type="dxa"/>
            </w:tcMar>
          </w:tcPr>
          <w:p w:rsidR="00633CBB" w:rsidRPr="004F3965" w:rsidRDefault="00633CBB" w:rsidP="00AD2AD1">
            <w:pPr>
              <w:shd w:val="clear" w:color="auto" w:fill="FFFFFF"/>
              <w:spacing w:line="250" w:lineRule="exact"/>
              <w:ind w:right="120" w:firstLine="19"/>
              <w:jc w:val="left"/>
              <w:rPr>
                <w:color w:val="000000"/>
                <w:spacing w:val="-6"/>
              </w:rPr>
            </w:pPr>
          </w:p>
        </w:tc>
      </w:tr>
      <w:tr w:rsidR="00633CBB" w:rsidTr="00AD2AD1">
        <w:tc>
          <w:tcPr>
            <w:tcW w:w="1709" w:type="dxa"/>
            <w:vMerge w:val="restart"/>
            <w:tcBorders>
              <w:top w:val="single" w:sz="6" w:space="0" w:color="auto"/>
              <w:left w:val="single" w:sz="6" w:space="0" w:color="auto"/>
              <w:right w:val="single" w:sz="6" w:space="0" w:color="auto"/>
            </w:tcBorders>
            <w:tcMar>
              <w:left w:w="0" w:type="dxa"/>
              <w:right w:w="0" w:type="dxa"/>
            </w:tcMar>
            <w:vAlign w:val="center"/>
          </w:tcPr>
          <w:p w:rsidR="00633CBB" w:rsidRPr="004F3965" w:rsidRDefault="00633CBB" w:rsidP="00AD2AD1">
            <w:pPr>
              <w:shd w:val="clear" w:color="auto" w:fill="FFFFFF"/>
              <w:spacing w:line="250" w:lineRule="exact"/>
              <w:ind w:right="120" w:firstLine="19"/>
              <w:jc w:val="center"/>
              <w:rPr>
                <w:color w:val="000000"/>
                <w:spacing w:val="-6"/>
              </w:rPr>
            </w:pPr>
            <w:r w:rsidRPr="004F3965">
              <w:rPr>
                <w:color w:val="000000"/>
                <w:spacing w:val="-6"/>
              </w:rPr>
              <w:t>Цементация</w:t>
            </w:r>
          </w:p>
        </w:tc>
        <w:tc>
          <w:tcPr>
            <w:tcW w:w="1985" w:type="dxa"/>
            <w:vMerge w:val="restart"/>
            <w:tcBorders>
              <w:top w:val="single" w:sz="6" w:space="0" w:color="auto"/>
              <w:left w:val="single" w:sz="6" w:space="0" w:color="auto"/>
              <w:right w:val="single" w:sz="6" w:space="0" w:color="auto"/>
            </w:tcBorders>
            <w:tcMar>
              <w:left w:w="0" w:type="dxa"/>
              <w:right w:w="0" w:type="dxa"/>
            </w:tcMar>
          </w:tcPr>
          <w:p w:rsidR="00633CBB" w:rsidRPr="004F3965" w:rsidRDefault="00633CBB" w:rsidP="00AD2AD1">
            <w:pPr>
              <w:shd w:val="clear" w:color="auto" w:fill="FFFFFF"/>
              <w:spacing w:line="250" w:lineRule="exact"/>
              <w:ind w:right="120" w:firstLine="19"/>
              <w:jc w:val="left"/>
              <w:rPr>
                <w:color w:val="000000"/>
                <w:spacing w:val="-6"/>
              </w:rPr>
            </w:pPr>
            <w:r w:rsidRPr="004F3965">
              <w:rPr>
                <w:color w:val="000000"/>
                <w:spacing w:val="-6"/>
              </w:rPr>
              <w:t>Скальные, трещиноватые выветренные и закарстованные, крупнообломочные, крупно- и среднезернистые пески</w:t>
            </w:r>
          </w:p>
        </w:tc>
        <w:tc>
          <w:tcPr>
            <w:tcW w:w="1701" w:type="dxa"/>
            <w:vMerge w:val="restart"/>
            <w:tcBorders>
              <w:top w:val="single" w:sz="6" w:space="0" w:color="auto"/>
              <w:left w:val="single" w:sz="6" w:space="0" w:color="auto"/>
              <w:right w:val="single" w:sz="6" w:space="0" w:color="auto"/>
            </w:tcBorders>
            <w:tcMar>
              <w:left w:w="0" w:type="dxa"/>
              <w:right w:w="0" w:type="dxa"/>
            </w:tcMar>
            <w:vAlign w:val="center"/>
          </w:tcPr>
          <w:p w:rsidR="00633CBB" w:rsidRPr="004F3965" w:rsidRDefault="00633CBB" w:rsidP="00AD2AD1">
            <w:pPr>
              <w:shd w:val="clear" w:color="auto" w:fill="FFFFFF"/>
              <w:spacing w:line="250" w:lineRule="exact"/>
              <w:ind w:right="120" w:firstLine="19"/>
              <w:jc w:val="center"/>
              <w:rPr>
                <w:color w:val="000000"/>
                <w:spacing w:val="-6"/>
              </w:rPr>
            </w:pPr>
            <w:r w:rsidRPr="004F3965">
              <w:rPr>
                <w:color w:val="000000"/>
                <w:spacing w:val="-6"/>
              </w:rPr>
              <w:t>20-100</w:t>
            </w:r>
          </w:p>
        </w:tc>
        <w:tc>
          <w:tcPr>
            <w:tcW w:w="198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33CBB" w:rsidRPr="004F3965" w:rsidRDefault="00633CBB" w:rsidP="00AD2AD1">
            <w:pPr>
              <w:shd w:val="clear" w:color="auto" w:fill="FFFFFF"/>
              <w:spacing w:line="250" w:lineRule="exact"/>
              <w:ind w:right="120" w:firstLine="19"/>
              <w:jc w:val="center"/>
              <w:rPr>
                <w:color w:val="000000"/>
                <w:spacing w:val="-6"/>
              </w:rPr>
            </w:pPr>
            <w:r w:rsidRPr="004F3965">
              <w:rPr>
                <w:color w:val="000000"/>
                <w:spacing w:val="-6"/>
              </w:rPr>
              <w:t>Цементные</w:t>
            </w:r>
          </w:p>
        </w:tc>
        <w:tc>
          <w:tcPr>
            <w:tcW w:w="1989" w:type="dxa"/>
            <w:tcBorders>
              <w:top w:val="single" w:sz="6" w:space="0" w:color="auto"/>
              <w:left w:val="single" w:sz="6" w:space="0" w:color="auto"/>
              <w:bottom w:val="single" w:sz="6" w:space="0" w:color="auto"/>
              <w:right w:val="single" w:sz="6" w:space="0" w:color="auto"/>
            </w:tcBorders>
            <w:tcMar>
              <w:left w:w="0" w:type="dxa"/>
              <w:right w:w="0" w:type="dxa"/>
            </w:tcMar>
          </w:tcPr>
          <w:p w:rsidR="00633CBB" w:rsidRPr="004F3965" w:rsidRDefault="00633CBB" w:rsidP="00AD2AD1">
            <w:pPr>
              <w:shd w:val="clear" w:color="auto" w:fill="FFFFFF"/>
              <w:spacing w:line="250" w:lineRule="exact"/>
              <w:ind w:right="120" w:firstLine="19"/>
              <w:jc w:val="left"/>
              <w:rPr>
                <w:color w:val="000000"/>
                <w:spacing w:val="-6"/>
              </w:rPr>
            </w:pPr>
            <w:r w:rsidRPr="004F3965">
              <w:rPr>
                <w:color w:val="000000"/>
                <w:spacing w:val="-6"/>
              </w:rPr>
              <w:t>Различные виды цемента, с инертными и химическими добавками разного назначения, аэрированные растворы, растворы на вибродомолотых цементах</w:t>
            </w:r>
          </w:p>
        </w:tc>
      </w:tr>
      <w:tr w:rsidR="00633CBB" w:rsidTr="00AD2AD1">
        <w:tc>
          <w:tcPr>
            <w:tcW w:w="1709" w:type="dxa"/>
            <w:vMerge/>
            <w:tcBorders>
              <w:left w:val="single" w:sz="6" w:space="0" w:color="auto"/>
              <w:right w:val="single" w:sz="6" w:space="0" w:color="auto"/>
            </w:tcBorders>
            <w:tcMar>
              <w:left w:w="0" w:type="dxa"/>
              <w:right w:w="0" w:type="dxa"/>
            </w:tcMar>
          </w:tcPr>
          <w:p w:rsidR="00633CBB" w:rsidRPr="004F3965" w:rsidRDefault="00633CBB" w:rsidP="00AD2AD1">
            <w:pPr>
              <w:shd w:val="clear" w:color="auto" w:fill="FFFFFF"/>
              <w:spacing w:line="250" w:lineRule="exact"/>
              <w:ind w:right="120" w:firstLine="19"/>
              <w:jc w:val="left"/>
              <w:rPr>
                <w:color w:val="000000"/>
                <w:spacing w:val="-6"/>
              </w:rPr>
            </w:pPr>
          </w:p>
        </w:tc>
        <w:tc>
          <w:tcPr>
            <w:tcW w:w="1985" w:type="dxa"/>
            <w:vMerge/>
            <w:tcBorders>
              <w:left w:val="single" w:sz="6" w:space="0" w:color="auto"/>
              <w:bottom w:val="single" w:sz="6" w:space="0" w:color="auto"/>
              <w:right w:val="single" w:sz="6" w:space="0" w:color="auto"/>
            </w:tcBorders>
            <w:tcMar>
              <w:left w:w="0" w:type="dxa"/>
              <w:right w:w="0" w:type="dxa"/>
            </w:tcMar>
          </w:tcPr>
          <w:p w:rsidR="00633CBB" w:rsidRPr="004F3965" w:rsidRDefault="00633CBB" w:rsidP="00AD2AD1">
            <w:pPr>
              <w:shd w:val="clear" w:color="auto" w:fill="FFFFFF"/>
              <w:spacing w:line="250" w:lineRule="exact"/>
              <w:ind w:right="120" w:firstLine="19"/>
              <w:jc w:val="left"/>
              <w:rPr>
                <w:color w:val="000000"/>
                <w:spacing w:val="-6"/>
              </w:rPr>
            </w:pPr>
          </w:p>
        </w:tc>
        <w:tc>
          <w:tcPr>
            <w:tcW w:w="1701" w:type="dxa"/>
            <w:vMerge/>
            <w:tcBorders>
              <w:left w:val="single" w:sz="6" w:space="0" w:color="auto"/>
              <w:bottom w:val="single" w:sz="6" w:space="0" w:color="auto"/>
              <w:right w:val="single" w:sz="6" w:space="0" w:color="auto"/>
            </w:tcBorders>
            <w:tcMar>
              <w:left w:w="0" w:type="dxa"/>
              <w:right w:w="0" w:type="dxa"/>
            </w:tcMar>
          </w:tcPr>
          <w:p w:rsidR="00633CBB" w:rsidRPr="004F3965" w:rsidRDefault="00633CBB" w:rsidP="00AD2AD1">
            <w:pPr>
              <w:shd w:val="clear" w:color="auto" w:fill="FFFFFF"/>
              <w:spacing w:line="250" w:lineRule="exact"/>
              <w:ind w:right="120" w:firstLine="19"/>
              <w:jc w:val="left"/>
              <w:rPr>
                <w:color w:val="000000"/>
                <w:spacing w:val="-6"/>
              </w:rPr>
            </w:pPr>
          </w:p>
        </w:tc>
        <w:tc>
          <w:tcPr>
            <w:tcW w:w="198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33CBB" w:rsidRPr="004F3965" w:rsidRDefault="00633CBB" w:rsidP="00AD2AD1">
            <w:pPr>
              <w:shd w:val="clear" w:color="auto" w:fill="FFFFFF"/>
              <w:spacing w:line="250" w:lineRule="exact"/>
              <w:ind w:right="120" w:firstLine="19"/>
              <w:jc w:val="center"/>
              <w:rPr>
                <w:color w:val="000000"/>
                <w:spacing w:val="-6"/>
              </w:rPr>
            </w:pPr>
            <w:r w:rsidRPr="004F3965">
              <w:rPr>
                <w:color w:val="000000"/>
                <w:spacing w:val="-6"/>
              </w:rPr>
              <w:t>Цементно- глинистые</w:t>
            </w:r>
          </w:p>
        </w:tc>
        <w:tc>
          <w:tcPr>
            <w:tcW w:w="1989" w:type="dxa"/>
            <w:tcBorders>
              <w:top w:val="single" w:sz="6" w:space="0" w:color="auto"/>
              <w:left w:val="single" w:sz="6" w:space="0" w:color="auto"/>
              <w:bottom w:val="single" w:sz="6" w:space="0" w:color="auto"/>
              <w:right w:val="single" w:sz="6" w:space="0" w:color="auto"/>
            </w:tcBorders>
            <w:tcMar>
              <w:left w:w="0" w:type="dxa"/>
              <w:right w:w="0" w:type="dxa"/>
            </w:tcMar>
          </w:tcPr>
          <w:p w:rsidR="00633CBB" w:rsidRPr="004F3965" w:rsidRDefault="00633CBB" w:rsidP="00AD2AD1">
            <w:pPr>
              <w:shd w:val="clear" w:color="auto" w:fill="FFFFFF"/>
              <w:spacing w:line="250" w:lineRule="exact"/>
              <w:ind w:right="120" w:firstLine="19"/>
              <w:jc w:val="left"/>
              <w:rPr>
                <w:color w:val="000000"/>
                <w:spacing w:val="-6"/>
              </w:rPr>
            </w:pPr>
            <w:r w:rsidRPr="004F3965">
              <w:rPr>
                <w:color w:val="000000"/>
                <w:spacing w:val="-6"/>
              </w:rPr>
              <w:t>Цемент, глина, добавки разного назначения</w:t>
            </w:r>
          </w:p>
        </w:tc>
      </w:tr>
      <w:tr w:rsidR="00633CBB" w:rsidTr="00AD2AD1">
        <w:tc>
          <w:tcPr>
            <w:tcW w:w="1709" w:type="dxa"/>
            <w:vMerge/>
            <w:tcBorders>
              <w:left w:val="single" w:sz="6" w:space="0" w:color="auto"/>
              <w:bottom w:val="single" w:sz="6" w:space="0" w:color="auto"/>
              <w:right w:val="single" w:sz="6" w:space="0" w:color="auto"/>
            </w:tcBorders>
            <w:tcMar>
              <w:left w:w="0" w:type="dxa"/>
              <w:right w:w="0" w:type="dxa"/>
            </w:tcMar>
          </w:tcPr>
          <w:p w:rsidR="00633CBB" w:rsidRPr="004F3965" w:rsidRDefault="00633CBB" w:rsidP="00AD2AD1">
            <w:pPr>
              <w:shd w:val="clear" w:color="auto" w:fill="FFFFFF"/>
              <w:spacing w:line="250" w:lineRule="exact"/>
              <w:ind w:right="120" w:firstLine="19"/>
              <w:jc w:val="left"/>
              <w:rPr>
                <w:color w:val="000000"/>
                <w:spacing w:val="-6"/>
              </w:rPr>
            </w:pPr>
          </w:p>
        </w:tc>
        <w:tc>
          <w:tcPr>
            <w:tcW w:w="1985" w:type="dxa"/>
            <w:tcBorders>
              <w:top w:val="single" w:sz="6" w:space="0" w:color="auto"/>
              <w:left w:val="single" w:sz="6" w:space="0" w:color="auto"/>
              <w:bottom w:val="single" w:sz="6" w:space="0" w:color="auto"/>
              <w:right w:val="single" w:sz="6" w:space="0" w:color="auto"/>
            </w:tcBorders>
            <w:tcMar>
              <w:left w:w="0" w:type="dxa"/>
              <w:right w:w="0" w:type="dxa"/>
            </w:tcMar>
          </w:tcPr>
          <w:p w:rsidR="00633CBB" w:rsidRPr="004F3965" w:rsidRDefault="00633CBB" w:rsidP="00AD2AD1">
            <w:pPr>
              <w:shd w:val="clear" w:color="auto" w:fill="FFFFFF"/>
              <w:spacing w:line="250" w:lineRule="exact"/>
              <w:ind w:right="120" w:firstLine="19"/>
              <w:jc w:val="left"/>
              <w:rPr>
                <w:color w:val="000000"/>
                <w:spacing w:val="-6"/>
              </w:rPr>
            </w:pPr>
            <w:r w:rsidRPr="004F3965">
              <w:rPr>
                <w:color w:val="000000"/>
                <w:spacing w:val="-6"/>
              </w:rPr>
              <w:t>Скальные малотрещинова</w:t>
            </w:r>
            <w:r w:rsidR="00A55B6B">
              <w:rPr>
                <w:color w:val="000000"/>
                <w:spacing w:val="-6"/>
              </w:rPr>
              <w:t>-</w:t>
            </w:r>
            <w:r w:rsidRPr="004F3965">
              <w:rPr>
                <w:color w:val="000000"/>
                <w:spacing w:val="-6"/>
              </w:rPr>
              <w:t>тые, нескальные грунты, включая мелкозернистые и пылеватые пески, супеси</w:t>
            </w:r>
          </w:p>
        </w:tc>
        <w:tc>
          <w:tcPr>
            <w:tcW w:w="170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33CBB" w:rsidRPr="004F3965" w:rsidRDefault="00633CBB" w:rsidP="00AD2AD1">
            <w:pPr>
              <w:shd w:val="clear" w:color="auto" w:fill="FFFFFF"/>
              <w:spacing w:line="250" w:lineRule="exact"/>
              <w:ind w:right="120" w:firstLine="19"/>
              <w:jc w:val="center"/>
              <w:rPr>
                <w:color w:val="000000"/>
                <w:spacing w:val="-6"/>
              </w:rPr>
            </w:pPr>
            <w:r w:rsidRPr="004F3965">
              <w:rPr>
                <w:color w:val="000000"/>
                <w:spacing w:val="-6"/>
              </w:rPr>
              <w:t>От 0,3-5</w:t>
            </w:r>
          </w:p>
        </w:tc>
        <w:tc>
          <w:tcPr>
            <w:tcW w:w="198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33CBB" w:rsidRPr="004F3965" w:rsidRDefault="00633CBB" w:rsidP="00AD2AD1">
            <w:pPr>
              <w:shd w:val="clear" w:color="auto" w:fill="FFFFFF"/>
              <w:spacing w:line="250" w:lineRule="exact"/>
              <w:ind w:right="120" w:firstLine="19"/>
              <w:jc w:val="center"/>
              <w:rPr>
                <w:color w:val="000000"/>
                <w:spacing w:val="-6"/>
              </w:rPr>
            </w:pPr>
            <w:r w:rsidRPr="004F3965">
              <w:rPr>
                <w:color w:val="000000"/>
                <w:spacing w:val="-6"/>
              </w:rPr>
              <w:t>ОТДВ Микродур</w:t>
            </w:r>
          </w:p>
        </w:tc>
        <w:tc>
          <w:tcPr>
            <w:tcW w:w="198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33CBB" w:rsidRPr="004F3965" w:rsidRDefault="00633CBB" w:rsidP="00AD2AD1">
            <w:pPr>
              <w:shd w:val="clear" w:color="auto" w:fill="FFFFFF"/>
              <w:spacing w:line="250" w:lineRule="exact"/>
              <w:ind w:right="120" w:firstLine="19"/>
              <w:jc w:val="left"/>
              <w:rPr>
                <w:color w:val="000000"/>
                <w:spacing w:val="-6"/>
              </w:rPr>
            </w:pPr>
            <w:r w:rsidRPr="004F3965">
              <w:rPr>
                <w:color w:val="000000"/>
                <w:spacing w:val="-6"/>
              </w:rPr>
              <w:t>Различные марки Микродура с пластификатором и ускорителем схватывания</w:t>
            </w:r>
          </w:p>
        </w:tc>
      </w:tr>
      <w:tr w:rsidR="00633CBB" w:rsidTr="00AD2AD1">
        <w:tc>
          <w:tcPr>
            <w:tcW w:w="170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33CBB" w:rsidRPr="004F3965" w:rsidRDefault="00633CBB" w:rsidP="00AD2AD1">
            <w:pPr>
              <w:shd w:val="clear" w:color="auto" w:fill="FFFFFF"/>
              <w:spacing w:line="250" w:lineRule="exact"/>
              <w:ind w:right="120" w:firstLine="19"/>
              <w:jc w:val="center"/>
              <w:rPr>
                <w:color w:val="000000"/>
                <w:spacing w:val="-6"/>
              </w:rPr>
            </w:pPr>
            <w:r w:rsidRPr="004F3965">
              <w:rPr>
                <w:color w:val="000000"/>
                <w:spacing w:val="-6"/>
              </w:rPr>
              <w:t>Струйная цементация</w:t>
            </w:r>
          </w:p>
        </w:tc>
        <w:tc>
          <w:tcPr>
            <w:tcW w:w="198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33CBB" w:rsidRPr="004F3965" w:rsidRDefault="00633CBB" w:rsidP="00AD2AD1">
            <w:pPr>
              <w:shd w:val="clear" w:color="auto" w:fill="FFFFFF"/>
              <w:spacing w:line="250" w:lineRule="exact"/>
              <w:ind w:right="120" w:firstLine="19"/>
              <w:jc w:val="left"/>
              <w:rPr>
                <w:color w:val="000000"/>
                <w:spacing w:val="-6"/>
              </w:rPr>
            </w:pPr>
            <w:r w:rsidRPr="004F3965">
              <w:rPr>
                <w:color w:val="000000"/>
                <w:spacing w:val="-6"/>
              </w:rPr>
              <w:t>Несвязные грунты от крупнозернистых до связных грунтов</w:t>
            </w:r>
          </w:p>
        </w:tc>
        <w:tc>
          <w:tcPr>
            <w:tcW w:w="170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33CBB" w:rsidRPr="004F3965" w:rsidRDefault="00633CBB" w:rsidP="00AD2AD1">
            <w:pPr>
              <w:shd w:val="clear" w:color="auto" w:fill="FFFFFF"/>
              <w:spacing w:line="250" w:lineRule="exact"/>
              <w:ind w:right="120" w:firstLine="19"/>
              <w:jc w:val="center"/>
              <w:rPr>
                <w:color w:val="000000"/>
                <w:spacing w:val="-6"/>
              </w:rPr>
            </w:pPr>
            <w:r w:rsidRPr="004F3965">
              <w:rPr>
                <w:color w:val="000000"/>
                <w:spacing w:val="-6"/>
              </w:rPr>
              <w:t>Не регламенти</w:t>
            </w:r>
            <w:r>
              <w:rPr>
                <w:color w:val="000000"/>
                <w:spacing w:val="-6"/>
              </w:rPr>
              <w:t>-</w:t>
            </w:r>
            <w:r w:rsidRPr="004F3965">
              <w:rPr>
                <w:color w:val="000000"/>
                <w:spacing w:val="-6"/>
              </w:rPr>
              <w:t>руется</w:t>
            </w:r>
          </w:p>
        </w:tc>
        <w:tc>
          <w:tcPr>
            <w:tcW w:w="198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33CBB" w:rsidRPr="004F3965" w:rsidRDefault="00633CBB" w:rsidP="00AD2AD1">
            <w:pPr>
              <w:shd w:val="clear" w:color="auto" w:fill="FFFFFF"/>
              <w:spacing w:line="250" w:lineRule="exact"/>
              <w:ind w:right="120" w:firstLine="19"/>
              <w:jc w:val="center"/>
              <w:rPr>
                <w:color w:val="000000"/>
                <w:spacing w:val="-6"/>
              </w:rPr>
            </w:pPr>
            <w:r w:rsidRPr="004F3965">
              <w:rPr>
                <w:color w:val="000000"/>
                <w:spacing w:val="-6"/>
              </w:rPr>
              <w:t>Цементный для струйной цементации</w:t>
            </w:r>
          </w:p>
        </w:tc>
        <w:tc>
          <w:tcPr>
            <w:tcW w:w="198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33CBB" w:rsidRPr="004F3965" w:rsidRDefault="00633CBB" w:rsidP="00AD2AD1">
            <w:pPr>
              <w:shd w:val="clear" w:color="auto" w:fill="FFFFFF"/>
              <w:spacing w:line="250" w:lineRule="exact"/>
              <w:ind w:right="120" w:firstLine="19"/>
              <w:jc w:val="left"/>
              <w:rPr>
                <w:color w:val="000000"/>
                <w:spacing w:val="-6"/>
              </w:rPr>
            </w:pPr>
            <w:r w:rsidRPr="004F3965">
              <w:rPr>
                <w:color w:val="000000"/>
                <w:spacing w:val="-6"/>
              </w:rPr>
              <w:t>Цементные, цементобентонитовые, с силикатом натрия и химическими добавками</w:t>
            </w:r>
          </w:p>
        </w:tc>
      </w:tr>
      <w:tr w:rsidR="00633CBB" w:rsidTr="00AD2AD1">
        <w:tc>
          <w:tcPr>
            <w:tcW w:w="1709" w:type="dxa"/>
            <w:vMerge w:val="restart"/>
            <w:tcBorders>
              <w:top w:val="single" w:sz="6" w:space="0" w:color="auto"/>
              <w:left w:val="single" w:sz="6" w:space="0" w:color="auto"/>
              <w:right w:val="single" w:sz="6" w:space="0" w:color="auto"/>
            </w:tcBorders>
            <w:tcMar>
              <w:left w:w="0" w:type="dxa"/>
              <w:right w:w="0" w:type="dxa"/>
            </w:tcMar>
          </w:tcPr>
          <w:p w:rsidR="00633CBB" w:rsidRPr="004F3965" w:rsidRDefault="00633CBB" w:rsidP="00AD2AD1">
            <w:pPr>
              <w:shd w:val="clear" w:color="auto" w:fill="FFFFFF"/>
              <w:spacing w:line="250" w:lineRule="exact"/>
              <w:ind w:right="120" w:firstLine="19"/>
              <w:jc w:val="left"/>
              <w:rPr>
                <w:color w:val="000000"/>
                <w:spacing w:val="-6"/>
              </w:rPr>
            </w:pPr>
            <w:r w:rsidRPr="004F3965">
              <w:rPr>
                <w:color w:val="000000"/>
                <w:spacing w:val="-6"/>
              </w:rPr>
              <w:t>Силикатизация</w:t>
            </w:r>
          </w:p>
        </w:tc>
        <w:tc>
          <w:tcPr>
            <w:tcW w:w="1985" w:type="dxa"/>
            <w:tcBorders>
              <w:top w:val="single" w:sz="6" w:space="0" w:color="auto"/>
              <w:left w:val="single" w:sz="6" w:space="0" w:color="auto"/>
              <w:bottom w:val="single" w:sz="6" w:space="0" w:color="auto"/>
              <w:right w:val="single" w:sz="6" w:space="0" w:color="auto"/>
            </w:tcBorders>
            <w:tcMar>
              <w:left w:w="0" w:type="dxa"/>
              <w:right w:w="0" w:type="dxa"/>
            </w:tcMar>
          </w:tcPr>
          <w:p w:rsidR="00633CBB" w:rsidRPr="004F3965" w:rsidRDefault="00633CBB" w:rsidP="00AD2AD1">
            <w:pPr>
              <w:shd w:val="clear" w:color="auto" w:fill="FFFFFF"/>
              <w:spacing w:line="250" w:lineRule="exact"/>
              <w:ind w:right="120" w:firstLine="19"/>
              <w:jc w:val="left"/>
              <w:rPr>
                <w:color w:val="000000"/>
                <w:spacing w:val="-6"/>
              </w:rPr>
            </w:pPr>
            <w:r w:rsidRPr="004F3965">
              <w:rPr>
                <w:color w:val="000000"/>
                <w:spacing w:val="-6"/>
              </w:rPr>
              <w:t>Скальные трещиноватые, крупно</w:t>
            </w:r>
            <w:r w:rsidR="00A55B6B">
              <w:rPr>
                <w:color w:val="000000"/>
                <w:spacing w:val="-6"/>
              </w:rPr>
              <w:t>-</w:t>
            </w:r>
            <w:r w:rsidRPr="004F3965">
              <w:rPr>
                <w:color w:val="000000"/>
                <w:spacing w:val="-6"/>
              </w:rPr>
              <w:t>обломочные, пески, лессы</w:t>
            </w:r>
          </w:p>
        </w:tc>
        <w:tc>
          <w:tcPr>
            <w:tcW w:w="170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33CBB" w:rsidRPr="004F3965" w:rsidRDefault="00633CBB" w:rsidP="00AD2AD1">
            <w:pPr>
              <w:shd w:val="clear" w:color="auto" w:fill="FFFFFF"/>
              <w:spacing w:line="250" w:lineRule="exact"/>
              <w:ind w:right="120" w:firstLine="19"/>
              <w:jc w:val="center"/>
              <w:rPr>
                <w:color w:val="000000"/>
                <w:spacing w:val="-6"/>
              </w:rPr>
            </w:pPr>
            <w:r w:rsidRPr="004F3965">
              <w:rPr>
                <w:color w:val="000000"/>
                <w:spacing w:val="-6"/>
              </w:rPr>
              <w:t>5-80</w:t>
            </w:r>
          </w:p>
        </w:tc>
        <w:tc>
          <w:tcPr>
            <w:tcW w:w="198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33CBB" w:rsidRPr="004F3965" w:rsidRDefault="00633CBB" w:rsidP="00AD2AD1">
            <w:pPr>
              <w:shd w:val="clear" w:color="auto" w:fill="FFFFFF"/>
              <w:spacing w:line="250" w:lineRule="exact"/>
              <w:ind w:right="120" w:firstLine="19"/>
              <w:jc w:val="center"/>
              <w:rPr>
                <w:color w:val="000000"/>
                <w:spacing w:val="-6"/>
              </w:rPr>
            </w:pPr>
            <w:r w:rsidRPr="004F3965">
              <w:rPr>
                <w:color w:val="000000"/>
                <w:spacing w:val="-6"/>
              </w:rPr>
              <w:t>Двухрастворная силикатизация</w:t>
            </w:r>
          </w:p>
        </w:tc>
        <w:tc>
          <w:tcPr>
            <w:tcW w:w="1989" w:type="dxa"/>
            <w:tcBorders>
              <w:top w:val="single" w:sz="6" w:space="0" w:color="auto"/>
              <w:left w:val="single" w:sz="6" w:space="0" w:color="auto"/>
              <w:bottom w:val="single" w:sz="6" w:space="0" w:color="auto"/>
              <w:right w:val="single" w:sz="6" w:space="0" w:color="auto"/>
            </w:tcBorders>
            <w:tcMar>
              <w:left w:w="0" w:type="dxa"/>
              <w:right w:w="0" w:type="dxa"/>
            </w:tcMar>
          </w:tcPr>
          <w:p w:rsidR="00633CBB" w:rsidRPr="004F3965" w:rsidRDefault="00633CBB" w:rsidP="00AD2AD1">
            <w:pPr>
              <w:shd w:val="clear" w:color="auto" w:fill="FFFFFF"/>
              <w:spacing w:line="250" w:lineRule="exact"/>
              <w:ind w:right="120" w:firstLine="19"/>
              <w:jc w:val="left"/>
              <w:rPr>
                <w:color w:val="000000"/>
                <w:spacing w:val="-6"/>
              </w:rPr>
            </w:pPr>
            <w:r w:rsidRPr="004F3965">
              <w:rPr>
                <w:color w:val="000000"/>
                <w:spacing w:val="-6"/>
              </w:rPr>
              <w:t>Силикат натрия, хлористый кальций</w:t>
            </w:r>
          </w:p>
        </w:tc>
      </w:tr>
      <w:tr w:rsidR="00633CBB" w:rsidTr="00AD2AD1">
        <w:tc>
          <w:tcPr>
            <w:tcW w:w="1709" w:type="dxa"/>
            <w:vMerge/>
            <w:tcBorders>
              <w:left w:val="single" w:sz="6" w:space="0" w:color="auto"/>
              <w:bottom w:val="single" w:sz="6" w:space="0" w:color="auto"/>
              <w:right w:val="single" w:sz="6" w:space="0" w:color="auto"/>
            </w:tcBorders>
            <w:tcMar>
              <w:left w:w="0" w:type="dxa"/>
              <w:right w:w="0" w:type="dxa"/>
            </w:tcMar>
          </w:tcPr>
          <w:p w:rsidR="00633CBB" w:rsidRPr="004F3965" w:rsidRDefault="00633CBB" w:rsidP="00AD2AD1">
            <w:pPr>
              <w:shd w:val="clear" w:color="auto" w:fill="FFFFFF"/>
              <w:spacing w:line="250" w:lineRule="exact"/>
              <w:ind w:right="120" w:firstLine="19"/>
              <w:jc w:val="left"/>
              <w:rPr>
                <w:color w:val="000000"/>
                <w:spacing w:val="-6"/>
              </w:rPr>
            </w:pPr>
          </w:p>
        </w:tc>
        <w:tc>
          <w:tcPr>
            <w:tcW w:w="1985" w:type="dxa"/>
            <w:tcBorders>
              <w:top w:val="single" w:sz="6" w:space="0" w:color="auto"/>
              <w:left w:val="single" w:sz="6" w:space="0" w:color="auto"/>
              <w:bottom w:val="single" w:sz="6" w:space="0" w:color="auto"/>
              <w:right w:val="single" w:sz="6" w:space="0" w:color="auto"/>
            </w:tcBorders>
            <w:tcMar>
              <w:left w:w="0" w:type="dxa"/>
              <w:right w:w="0" w:type="dxa"/>
            </w:tcMar>
          </w:tcPr>
          <w:p w:rsidR="00633CBB" w:rsidRPr="004F3965" w:rsidRDefault="00633CBB" w:rsidP="00AD2AD1">
            <w:pPr>
              <w:shd w:val="clear" w:color="auto" w:fill="FFFFFF"/>
              <w:spacing w:line="250" w:lineRule="exact"/>
              <w:ind w:right="120" w:firstLine="19"/>
              <w:jc w:val="left"/>
              <w:rPr>
                <w:color w:val="000000"/>
                <w:spacing w:val="-6"/>
              </w:rPr>
            </w:pPr>
            <w:r w:rsidRPr="004F3965">
              <w:rPr>
                <w:color w:val="000000"/>
                <w:spacing w:val="-6"/>
              </w:rPr>
              <w:t>Скальные малотрещинова</w:t>
            </w:r>
            <w:r w:rsidR="00A55B6B">
              <w:rPr>
                <w:color w:val="000000"/>
                <w:spacing w:val="-6"/>
              </w:rPr>
              <w:t>-</w:t>
            </w:r>
            <w:r w:rsidRPr="004F3965">
              <w:rPr>
                <w:color w:val="000000"/>
                <w:spacing w:val="-6"/>
              </w:rPr>
              <w:t>тые, пески средне- и мелкозернистые и пылеватые, лессы</w:t>
            </w:r>
          </w:p>
        </w:tc>
        <w:tc>
          <w:tcPr>
            <w:tcW w:w="170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33CBB" w:rsidRPr="004F3965" w:rsidRDefault="00633CBB" w:rsidP="00AD2AD1">
            <w:pPr>
              <w:shd w:val="clear" w:color="auto" w:fill="FFFFFF"/>
              <w:spacing w:line="250" w:lineRule="exact"/>
              <w:ind w:right="120" w:firstLine="19"/>
              <w:jc w:val="center"/>
              <w:rPr>
                <w:color w:val="000000"/>
                <w:spacing w:val="-6"/>
              </w:rPr>
            </w:pPr>
            <w:r w:rsidRPr="004F3965">
              <w:rPr>
                <w:color w:val="000000"/>
                <w:spacing w:val="-6"/>
              </w:rPr>
              <w:t>0,5-20</w:t>
            </w:r>
          </w:p>
        </w:tc>
        <w:tc>
          <w:tcPr>
            <w:tcW w:w="198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33CBB" w:rsidRPr="004F3965" w:rsidRDefault="00633CBB" w:rsidP="00AD2AD1">
            <w:pPr>
              <w:shd w:val="clear" w:color="auto" w:fill="FFFFFF"/>
              <w:spacing w:line="250" w:lineRule="exact"/>
              <w:ind w:right="120" w:firstLine="19"/>
              <w:jc w:val="center"/>
              <w:rPr>
                <w:color w:val="000000"/>
                <w:spacing w:val="-6"/>
              </w:rPr>
            </w:pPr>
            <w:r w:rsidRPr="004F3965">
              <w:rPr>
                <w:color w:val="000000"/>
                <w:spacing w:val="-6"/>
              </w:rPr>
              <w:t>Однорастворная силикатизация</w:t>
            </w:r>
          </w:p>
        </w:tc>
        <w:tc>
          <w:tcPr>
            <w:tcW w:w="1989" w:type="dxa"/>
            <w:tcBorders>
              <w:top w:val="single" w:sz="6" w:space="0" w:color="auto"/>
              <w:left w:val="single" w:sz="6" w:space="0" w:color="auto"/>
              <w:bottom w:val="single" w:sz="6" w:space="0" w:color="auto"/>
              <w:right w:val="single" w:sz="6" w:space="0" w:color="auto"/>
            </w:tcBorders>
            <w:tcMar>
              <w:left w:w="0" w:type="dxa"/>
              <w:right w:w="0" w:type="dxa"/>
            </w:tcMar>
          </w:tcPr>
          <w:p w:rsidR="00633CBB" w:rsidRPr="004F3965" w:rsidRDefault="00633CBB" w:rsidP="00AD2AD1">
            <w:pPr>
              <w:shd w:val="clear" w:color="auto" w:fill="FFFFFF"/>
              <w:spacing w:line="250" w:lineRule="exact"/>
              <w:ind w:right="120" w:firstLine="19"/>
              <w:jc w:val="left"/>
              <w:rPr>
                <w:color w:val="000000"/>
                <w:spacing w:val="-6"/>
              </w:rPr>
            </w:pPr>
            <w:r w:rsidRPr="004F3965">
              <w:rPr>
                <w:color w:val="000000"/>
                <w:spacing w:val="-6"/>
              </w:rPr>
              <w:t>Мягкие и твердые гели силиката натрия с отвердителями - растворами кислот и окисей металлов</w:t>
            </w:r>
          </w:p>
        </w:tc>
      </w:tr>
      <w:tr w:rsidR="00633CBB" w:rsidTr="00AD2AD1">
        <w:tc>
          <w:tcPr>
            <w:tcW w:w="1709" w:type="dxa"/>
            <w:tcBorders>
              <w:top w:val="single" w:sz="6" w:space="0" w:color="auto"/>
              <w:left w:val="single" w:sz="6" w:space="0" w:color="auto"/>
              <w:bottom w:val="single" w:sz="6" w:space="0" w:color="auto"/>
              <w:right w:val="single" w:sz="6" w:space="0" w:color="auto"/>
            </w:tcBorders>
            <w:tcMar>
              <w:left w:w="0" w:type="dxa"/>
              <w:right w:w="0" w:type="dxa"/>
            </w:tcMar>
          </w:tcPr>
          <w:p w:rsidR="00633CBB" w:rsidRPr="004F3965" w:rsidRDefault="00633CBB" w:rsidP="00AD2AD1">
            <w:pPr>
              <w:shd w:val="clear" w:color="auto" w:fill="FFFFFF"/>
              <w:spacing w:line="250" w:lineRule="exact"/>
              <w:ind w:right="120" w:firstLine="19"/>
              <w:jc w:val="left"/>
              <w:rPr>
                <w:color w:val="000000"/>
                <w:spacing w:val="-6"/>
              </w:rPr>
            </w:pPr>
            <w:r w:rsidRPr="004F3965">
              <w:rPr>
                <w:color w:val="000000"/>
                <w:spacing w:val="-6"/>
              </w:rPr>
              <w:t>Смолизация</w:t>
            </w:r>
          </w:p>
        </w:tc>
        <w:tc>
          <w:tcPr>
            <w:tcW w:w="1985" w:type="dxa"/>
            <w:tcBorders>
              <w:top w:val="single" w:sz="6" w:space="0" w:color="auto"/>
              <w:left w:val="single" w:sz="6" w:space="0" w:color="auto"/>
              <w:bottom w:val="single" w:sz="6" w:space="0" w:color="auto"/>
              <w:right w:val="single" w:sz="6" w:space="0" w:color="auto"/>
            </w:tcBorders>
            <w:tcMar>
              <w:left w:w="0" w:type="dxa"/>
              <w:right w:w="0" w:type="dxa"/>
            </w:tcMar>
          </w:tcPr>
          <w:p w:rsidR="00633CBB" w:rsidRPr="004F3965" w:rsidRDefault="00633CBB" w:rsidP="00AD2AD1">
            <w:pPr>
              <w:shd w:val="clear" w:color="auto" w:fill="FFFFFF"/>
              <w:spacing w:line="250" w:lineRule="exact"/>
              <w:ind w:right="120" w:firstLine="19"/>
              <w:jc w:val="left"/>
              <w:rPr>
                <w:color w:val="000000"/>
                <w:spacing w:val="-6"/>
              </w:rPr>
            </w:pPr>
            <w:r w:rsidRPr="004F3965">
              <w:rPr>
                <w:color w:val="000000"/>
                <w:spacing w:val="-6"/>
              </w:rPr>
              <w:t>Скальные малотрещинова</w:t>
            </w:r>
            <w:r w:rsidR="00A55B6B">
              <w:rPr>
                <w:color w:val="000000"/>
                <w:spacing w:val="-6"/>
              </w:rPr>
              <w:t>-</w:t>
            </w:r>
            <w:r w:rsidRPr="004F3965">
              <w:rPr>
                <w:color w:val="000000"/>
                <w:spacing w:val="-6"/>
              </w:rPr>
              <w:t>тые, пески средне- и мелкозернистые и пылеватые, супеси</w:t>
            </w:r>
          </w:p>
        </w:tc>
        <w:tc>
          <w:tcPr>
            <w:tcW w:w="170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33CBB" w:rsidRPr="004F3965" w:rsidRDefault="00633CBB" w:rsidP="00AD2AD1">
            <w:pPr>
              <w:shd w:val="clear" w:color="auto" w:fill="FFFFFF"/>
              <w:spacing w:line="250" w:lineRule="exact"/>
              <w:ind w:right="120" w:firstLine="19"/>
              <w:jc w:val="center"/>
              <w:rPr>
                <w:color w:val="000000"/>
                <w:spacing w:val="-6"/>
              </w:rPr>
            </w:pPr>
            <w:r w:rsidRPr="004F3965">
              <w:rPr>
                <w:color w:val="000000"/>
                <w:spacing w:val="-6"/>
              </w:rPr>
              <w:t>От 0,3-5</w:t>
            </w:r>
          </w:p>
        </w:tc>
        <w:tc>
          <w:tcPr>
            <w:tcW w:w="198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33CBB" w:rsidRPr="004F3965" w:rsidRDefault="00633CBB" w:rsidP="00AD2AD1">
            <w:pPr>
              <w:shd w:val="clear" w:color="auto" w:fill="FFFFFF"/>
              <w:spacing w:line="250" w:lineRule="exact"/>
              <w:ind w:right="120" w:firstLine="19"/>
              <w:jc w:val="center"/>
              <w:rPr>
                <w:color w:val="000000"/>
                <w:spacing w:val="-6"/>
              </w:rPr>
            </w:pPr>
            <w:r w:rsidRPr="004F3965">
              <w:rPr>
                <w:color w:val="000000"/>
                <w:spacing w:val="-6"/>
              </w:rPr>
              <w:t>Растворы смол</w:t>
            </w:r>
          </w:p>
        </w:tc>
        <w:tc>
          <w:tcPr>
            <w:tcW w:w="1989" w:type="dxa"/>
            <w:tcBorders>
              <w:top w:val="single" w:sz="6" w:space="0" w:color="auto"/>
              <w:left w:val="single" w:sz="6" w:space="0" w:color="auto"/>
              <w:bottom w:val="single" w:sz="6" w:space="0" w:color="auto"/>
              <w:right w:val="single" w:sz="6" w:space="0" w:color="auto"/>
            </w:tcBorders>
            <w:tcMar>
              <w:left w:w="0" w:type="dxa"/>
              <w:right w:w="0" w:type="dxa"/>
            </w:tcMar>
          </w:tcPr>
          <w:p w:rsidR="00633CBB" w:rsidRPr="004F3965" w:rsidRDefault="00633CBB" w:rsidP="00AD2AD1">
            <w:pPr>
              <w:shd w:val="clear" w:color="auto" w:fill="FFFFFF"/>
              <w:spacing w:line="250" w:lineRule="exact"/>
              <w:ind w:right="120" w:firstLine="19"/>
              <w:jc w:val="left"/>
              <w:rPr>
                <w:color w:val="000000"/>
                <w:spacing w:val="-6"/>
              </w:rPr>
            </w:pPr>
            <w:r w:rsidRPr="004F3965">
              <w:rPr>
                <w:color w:val="000000"/>
                <w:spacing w:val="-6"/>
              </w:rPr>
              <w:t>Карбамидные и другие виды полимерных смол</w:t>
            </w:r>
          </w:p>
        </w:tc>
      </w:tr>
    </w:tbl>
    <w:p w:rsidR="00956582" w:rsidRDefault="00956582" w:rsidP="00956582">
      <w:pPr>
        <w:widowControl w:val="0"/>
        <w:autoSpaceDE w:val="0"/>
        <w:autoSpaceDN w:val="0"/>
        <w:adjustRightInd w:val="0"/>
        <w:ind w:firstLine="0"/>
      </w:pPr>
    </w:p>
    <w:p w:rsidR="002D4AFE" w:rsidRDefault="002D4AFE" w:rsidP="00794F6A">
      <w:pPr>
        <w:widowControl w:val="0"/>
        <w:numPr>
          <w:ilvl w:val="3"/>
          <w:numId w:val="231"/>
        </w:numPr>
        <w:autoSpaceDE w:val="0"/>
        <w:autoSpaceDN w:val="0"/>
        <w:adjustRightInd w:val="0"/>
      </w:pPr>
      <w:r>
        <w:t>Для выбора  способа закрепления грунтов и получения исходных данных для проектирования инъекционных работ в дополнение к основным инженерно-геологическим изысканиям проводить специальные изыскания и исследования.</w:t>
      </w:r>
    </w:p>
    <w:p w:rsidR="002D4AFE" w:rsidRDefault="002D4AFE" w:rsidP="00BC342B">
      <w:pPr>
        <w:widowControl w:val="0"/>
        <w:autoSpaceDE w:val="0"/>
        <w:autoSpaceDN w:val="0"/>
        <w:adjustRightInd w:val="0"/>
      </w:pPr>
      <w:r>
        <w:t>На первом этапе получать подробные данные о геологическом строении грунтов, гидрогеологических условиях участка и физико-механических характеристиках грунтов на основании исследований, выполненных согласно 4.1, или проведенных дополнительно для уточнения инженерно-геологических условий применительно к особенностям ведения инъекционных работ.</w:t>
      </w:r>
    </w:p>
    <w:p w:rsidR="002D4AFE" w:rsidRDefault="002D4AFE" w:rsidP="00BC342B">
      <w:pPr>
        <w:widowControl w:val="0"/>
        <w:autoSpaceDE w:val="0"/>
        <w:autoSpaceDN w:val="0"/>
        <w:adjustRightInd w:val="0"/>
      </w:pPr>
      <w:r>
        <w:t>На</w:t>
      </w:r>
      <w:r w:rsidR="00BC342B">
        <w:t xml:space="preserve"> </w:t>
      </w:r>
      <w:r>
        <w:t>втором этапе выполнять лабораторные исследования и опытные работы по закреплению грунтов в натурных условиях, обеспечивающие выбор исходных материалов для приготовления раствора, определение его физико-механических и реологических характеристик.</w:t>
      </w:r>
    </w:p>
    <w:p w:rsidR="002D4AFE" w:rsidRDefault="002D4AFE" w:rsidP="00616D79">
      <w:pPr>
        <w:widowControl w:val="0"/>
        <w:autoSpaceDE w:val="0"/>
        <w:autoSpaceDN w:val="0"/>
        <w:adjustRightInd w:val="0"/>
      </w:pPr>
      <w:r>
        <w:t>После назначения вида и состава инъекционного раствора проводить опытное инъектирование грунта на строительной площадке для проверки и уточнения параметров инъекционного закрепления грунтов и уточнения технологии закрепления.</w:t>
      </w:r>
    </w:p>
    <w:p w:rsidR="002D4AFE" w:rsidRDefault="002D4AFE" w:rsidP="0014734E">
      <w:pPr>
        <w:widowControl w:val="0"/>
        <w:numPr>
          <w:ilvl w:val="3"/>
          <w:numId w:val="231"/>
        </w:numPr>
        <w:autoSpaceDE w:val="0"/>
        <w:autoSpaceDN w:val="0"/>
        <w:adjustRightInd w:val="0"/>
      </w:pPr>
      <w:r>
        <w:t>Опытное закрепление грунтов, как правило, проводить в тех случаях, когда закрепление грунтов должно применяться для особо ответственных сооружений или в особо сложных инженерно-геологических условиях, а также при необходимости гарантированного получения заданных характеристик закрепленного грунта.</w:t>
      </w:r>
    </w:p>
    <w:p w:rsidR="002D4AFE" w:rsidRDefault="002D4AFE" w:rsidP="000B31BE">
      <w:pPr>
        <w:widowControl w:val="0"/>
        <w:autoSpaceDE w:val="0"/>
        <w:autoSpaceDN w:val="0"/>
        <w:adjustRightInd w:val="0"/>
      </w:pPr>
      <w:r>
        <w:t xml:space="preserve">При проведении опытных работ определяются расчетный объем и радиус закрепления, физико-механические характеристики закрепленных грунтов, уточняются технологические приемы и параметры инъекции (давление нагнетания, расход инъекционных материалов), время инъекции единицы объема грунта, а при струйной цементации давление нагнетания раствора и воздуха, скорость подъема и вращения монитора, количество и диаметр сопел, расход раствора на </w:t>
      </w:r>
      <w:smartTag w:uri="urn:schemas-microsoft-com:office:smarttags" w:element="metricconverter">
        <w:smartTagPr>
          <w:attr w:name="ProductID" w:val="1 м"/>
        </w:smartTagPr>
        <w:r>
          <w:t>1 м</w:t>
        </w:r>
      </w:smartTag>
      <w:r>
        <w:t xml:space="preserve"> скважины.</w:t>
      </w:r>
    </w:p>
    <w:p w:rsidR="002D4AFE" w:rsidRDefault="002D4AFE" w:rsidP="000B31BE">
      <w:pPr>
        <w:widowControl w:val="0"/>
        <w:autoSpaceDE w:val="0"/>
        <w:autoSpaceDN w:val="0"/>
        <w:adjustRightInd w:val="0"/>
      </w:pPr>
      <w:r>
        <w:t>Если опытная инъекция не проводится, то не менее 10% инъекционных скважин считаются опытными.</w:t>
      </w:r>
    </w:p>
    <w:p w:rsidR="002D4AFE" w:rsidRDefault="002D4AFE" w:rsidP="000B31BE">
      <w:pPr>
        <w:widowControl w:val="0"/>
        <w:autoSpaceDE w:val="0"/>
        <w:autoSpaceDN w:val="0"/>
        <w:adjustRightInd w:val="0"/>
      </w:pPr>
      <w:r>
        <w:t>По результатам проведения опытных работ выполняется корректировка проектной документации на инъекционное закрепление грунтов.</w:t>
      </w:r>
    </w:p>
    <w:p w:rsidR="002D4AFE" w:rsidRDefault="002D4AFE" w:rsidP="00F84F8B">
      <w:pPr>
        <w:widowControl w:val="0"/>
        <w:numPr>
          <w:ilvl w:val="3"/>
          <w:numId w:val="231"/>
        </w:numPr>
        <w:autoSpaceDE w:val="0"/>
        <w:autoSpaceDN w:val="0"/>
        <w:adjustRightInd w:val="0"/>
      </w:pPr>
      <w:r>
        <w:t>В процессе производства работ технологические параметры инъекционных работ корректировать в зависимости от изменений геологических и гидрогеологических характеристик грунтов, выявляемых в процессе ведения работ.</w:t>
      </w:r>
    </w:p>
    <w:p w:rsidR="002D4AFE" w:rsidRDefault="002D4AFE" w:rsidP="00F84F8B">
      <w:pPr>
        <w:widowControl w:val="0"/>
        <w:numPr>
          <w:ilvl w:val="3"/>
          <w:numId w:val="231"/>
        </w:numPr>
        <w:autoSpaceDE w:val="0"/>
        <w:autoSpaceDN w:val="0"/>
        <w:adjustRightInd w:val="0"/>
      </w:pPr>
      <w:r>
        <w:t>Рабочую документацию инъекционного закрепления грунтов должна разрабатывать специализированная проектная организация. Документация должна содержать следующие технические решения и данные:</w:t>
      </w:r>
    </w:p>
    <w:p w:rsidR="002D4AFE" w:rsidRPr="00AF185E" w:rsidRDefault="002D4AFE" w:rsidP="00AF185E">
      <w:pPr>
        <w:numPr>
          <w:ilvl w:val="1"/>
          <w:numId w:val="29"/>
        </w:numPr>
        <w:textAlignment w:val="top"/>
        <w:rPr>
          <w:rFonts w:cs="Arial"/>
          <w:szCs w:val="19"/>
        </w:rPr>
      </w:pPr>
      <w:r w:rsidRPr="00AF185E">
        <w:rPr>
          <w:rFonts w:cs="Arial"/>
          <w:szCs w:val="19"/>
        </w:rPr>
        <w:t>технико-экономическое обоснование выбора способа закрепления грунтов;</w:t>
      </w:r>
    </w:p>
    <w:p w:rsidR="002D4AFE" w:rsidRPr="00AF185E" w:rsidRDefault="002D4AFE" w:rsidP="00AF185E">
      <w:pPr>
        <w:numPr>
          <w:ilvl w:val="1"/>
          <w:numId w:val="29"/>
        </w:numPr>
        <w:textAlignment w:val="top"/>
        <w:rPr>
          <w:rFonts w:cs="Arial"/>
          <w:szCs w:val="19"/>
        </w:rPr>
      </w:pPr>
      <w:r w:rsidRPr="00AF185E">
        <w:rPr>
          <w:rFonts w:cs="Arial"/>
          <w:szCs w:val="19"/>
        </w:rPr>
        <w:t>решение о назначении типа (вида) основания или другой конструкции из закрепленных грунтов и конструктивной схемы закрепления в соответствии с решаемой технической задачей;</w:t>
      </w:r>
    </w:p>
    <w:p w:rsidR="002D4AFE" w:rsidRPr="00AF185E" w:rsidRDefault="002D4AFE" w:rsidP="00AF185E">
      <w:pPr>
        <w:numPr>
          <w:ilvl w:val="1"/>
          <w:numId w:val="29"/>
        </w:numPr>
        <w:textAlignment w:val="top"/>
        <w:rPr>
          <w:rFonts w:cs="Arial"/>
          <w:szCs w:val="19"/>
        </w:rPr>
      </w:pPr>
      <w:r w:rsidRPr="00AF185E">
        <w:rPr>
          <w:rFonts w:cs="Arial"/>
          <w:szCs w:val="19"/>
        </w:rPr>
        <w:t>масштабные инженерно-геологические планы и разрезы с нанесением расчетных контуров и размеров закрепляемых массивов грунта, а также требования к прочностным, деформационным и другим свойствам закрепленных грунтов;</w:t>
      </w:r>
    </w:p>
    <w:p w:rsidR="002D4AFE" w:rsidRPr="00AF185E" w:rsidRDefault="002D4AFE" w:rsidP="00AF185E">
      <w:pPr>
        <w:numPr>
          <w:ilvl w:val="1"/>
          <w:numId w:val="29"/>
        </w:numPr>
        <w:textAlignment w:val="top"/>
        <w:rPr>
          <w:rFonts w:cs="Arial"/>
          <w:szCs w:val="19"/>
        </w:rPr>
      </w:pPr>
      <w:r w:rsidRPr="00AF185E">
        <w:rPr>
          <w:rFonts w:cs="Arial"/>
          <w:szCs w:val="19"/>
        </w:rPr>
        <w:t>данные об объемах закрепления грунтовых массивов и общем количестве необходимых для выполнения работ материалов;</w:t>
      </w:r>
    </w:p>
    <w:p w:rsidR="002D4AFE" w:rsidRPr="00AF185E" w:rsidRDefault="002D4AFE" w:rsidP="00AF185E">
      <w:pPr>
        <w:numPr>
          <w:ilvl w:val="1"/>
          <w:numId w:val="29"/>
        </w:numPr>
        <w:textAlignment w:val="top"/>
        <w:rPr>
          <w:rFonts w:cs="Arial"/>
          <w:szCs w:val="19"/>
        </w:rPr>
      </w:pPr>
      <w:r w:rsidRPr="00AF185E">
        <w:rPr>
          <w:rFonts w:cs="Arial"/>
          <w:szCs w:val="19"/>
        </w:rPr>
        <w:t>расположение в закрепляемом массиве грунтов инъекционных и контрольных скважин в плане и по глубине с указанием их глубин, наклонов, диаметров, допускаемых отклонений;</w:t>
      </w:r>
    </w:p>
    <w:p w:rsidR="002D4AFE" w:rsidRPr="00AF185E" w:rsidRDefault="002D4AFE" w:rsidP="00AF185E">
      <w:pPr>
        <w:numPr>
          <w:ilvl w:val="1"/>
          <w:numId w:val="29"/>
        </w:numPr>
        <w:textAlignment w:val="top"/>
        <w:rPr>
          <w:rFonts w:cs="Arial"/>
          <w:szCs w:val="19"/>
        </w:rPr>
      </w:pPr>
      <w:r w:rsidRPr="00AF185E">
        <w:rPr>
          <w:rFonts w:cs="Arial"/>
          <w:szCs w:val="19"/>
        </w:rPr>
        <w:t>данные о номенклатуре, характеристиках и количестве необходимых для выполнения работ механизмов и оборудования (бурового, забивного, насосного, инъекционного, компрессорного, емкостей и др.);</w:t>
      </w:r>
    </w:p>
    <w:p w:rsidR="002D4AFE" w:rsidRPr="00AF185E" w:rsidRDefault="002D4AFE" w:rsidP="00AF185E">
      <w:pPr>
        <w:numPr>
          <w:ilvl w:val="1"/>
          <w:numId w:val="29"/>
        </w:numPr>
        <w:textAlignment w:val="top"/>
        <w:rPr>
          <w:rFonts w:cs="Arial"/>
          <w:szCs w:val="19"/>
        </w:rPr>
      </w:pPr>
      <w:r w:rsidRPr="00AF185E">
        <w:rPr>
          <w:rFonts w:cs="Arial"/>
          <w:szCs w:val="19"/>
        </w:rPr>
        <w:t>порядок обработки грунтов инъекционными растворами, их удельный расход, давление нагнетания, порядок приготовления инъекционных растворов;</w:t>
      </w:r>
    </w:p>
    <w:p w:rsidR="002D4AFE" w:rsidRPr="00AF185E" w:rsidRDefault="002D4AFE" w:rsidP="00AF185E">
      <w:pPr>
        <w:numPr>
          <w:ilvl w:val="1"/>
          <w:numId w:val="29"/>
        </w:numPr>
        <w:textAlignment w:val="top"/>
        <w:rPr>
          <w:rFonts w:cs="Arial"/>
          <w:szCs w:val="19"/>
        </w:rPr>
      </w:pPr>
      <w:r w:rsidRPr="00AF185E">
        <w:rPr>
          <w:rFonts w:cs="Arial"/>
          <w:szCs w:val="19"/>
        </w:rPr>
        <w:t>технологические карты или схемы с описанием способов и технологической последовательности проводимых работ, трудозатрат и потребностей в механизмах и материалах по этапам, скорости вращения и подъема монитора при струйной цементации грунтов;</w:t>
      </w:r>
    </w:p>
    <w:p w:rsidR="002D4AFE" w:rsidRPr="00AF185E" w:rsidRDefault="002D4AFE" w:rsidP="00AF185E">
      <w:pPr>
        <w:numPr>
          <w:ilvl w:val="1"/>
          <w:numId w:val="29"/>
        </w:numPr>
        <w:textAlignment w:val="top"/>
        <w:rPr>
          <w:rFonts w:cs="Arial"/>
          <w:szCs w:val="19"/>
        </w:rPr>
      </w:pPr>
      <w:r w:rsidRPr="00AF185E">
        <w:rPr>
          <w:rFonts w:cs="Arial"/>
          <w:szCs w:val="19"/>
        </w:rPr>
        <w:t>объемы работ по контрольному закреплению грунтов и указания по их выполнению;</w:t>
      </w:r>
    </w:p>
    <w:p w:rsidR="002D4AFE" w:rsidRPr="00AF185E" w:rsidRDefault="002D4AFE" w:rsidP="00AF185E">
      <w:pPr>
        <w:numPr>
          <w:ilvl w:val="1"/>
          <w:numId w:val="29"/>
        </w:numPr>
        <w:textAlignment w:val="top"/>
        <w:rPr>
          <w:rFonts w:cs="Arial"/>
          <w:szCs w:val="19"/>
        </w:rPr>
      </w:pPr>
      <w:r w:rsidRPr="00AF185E">
        <w:rPr>
          <w:rFonts w:cs="Arial"/>
          <w:szCs w:val="19"/>
        </w:rPr>
        <w:t>дополнительные указания к мероприятиям по контролю качества работ, технике безопасности, охране окружающей среды;</w:t>
      </w:r>
    </w:p>
    <w:p w:rsidR="002D4AFE" w:rsidRPr="00AF185E" w:rsidRDefault="002D4AFE" w:rsidP="00AF185E">
      <w:pPr>
        <w:numPr>
          <w:ilvl w:val="1"/>
          <w:numId w:val="29"/>
        </w:numPr>
        <w:textAlignment w:val="top"/>
        <w:rPr>
          <w:rFonts w:cs="Arial"/>
          <w:szCs w:val="19"/>
        </w:rPr>
      </w:pPr>
      <w:r w:rsidRPr="00AF185E">
        <w:rPr>
          <w:rFonts w:cs="Arial"/>
          <w:szCs w:val="19"/>
        </w:rPr>
        <w:t>календарный план работ, в котором на основе объемов работ, технологии и наличия механизмов и оборудования устанавливаются последовательность и сроки выполнения отдельных видов работ;</w:t>
      </w:r>
    </w:p>
    <w:p w:rsidR="002D4AFE" w:rsidRPr="00AF185E" w:rsidRDefault="002D4AFE" w:rsidP="00AF185E">
      <w:pPr>
        <w:numPr>
          <w:ilvl w:val="1"/>
          <w:numId w:val="29"/>
        </w:numPr>
        <w:textAlignment w:val="top"/>
        <w:rPr>
          <w:rFonts w:cs="Arial"/>
          <w:szCs w:val="19"/>
        </w:rPr>
      </w:pPr>
      <w:r w:rsidRPr="00AF185E">
        <w:rPr>
          <w:rFonts w:cs="Arial"/>
          <w:szCs w:val="19"/>
        </w:rPr>
        <w:t>другие данные общестроительного характера (вспомогательные устройства, мероприятия при работах в зимних условиях и т.п.).</w:t>
      </w:r>
    </w:p>
    <w:p w:rsidR="002D4AFE" w:rsidRDefault="002D4AFE" w:rsidP="00451FB3">
      <w:pPr>
        <w:widowControl w:val="0"/>
        <w:numPr>
          <w:ilvl w:val="3"/>
          <w:numId w:val="231"/>
        </w:numPr>
        <w:autoSpaceDE w:val="0"/>
        <w:autoSpaceDN w:val="0"/>
        <w:adjustRightInd w:val="0"/>
      </w:pPr>
      <w:r>
        <w:t>Работы по инъекционному закреплению грунтов должны выполняться строительной организацией или участком, имеющим опыт ведения буровых и инъекционных работ.</w:t>
      </w:r>
    </w:p>
    <w:p w:rsidR="002D4AFE" w:rsidRDefault="002D4AFE" w:rsidP="00451FB3">
      <w:pPr>
        <w:widowControl w:val="0"/>
        <w:numPr>
          <w:ilvl w:val="3"/>
          <w:numId w:val="231"/>
        </w:numPr>
        <w:autoSpaceDE w:val="0"/>
        <w:autoSpaceDN w:val="0"/>
        <w:adjustRightInd w:val="0"/>
      </w:pPr>
      <w:r>
        <w:t>Организация работ по закреплению грунтов должна предусматривать:</w:t>
      </w:r>
    </w:p>
    <w:p w:rsidR="002D4AFE" w:rsidRPr="00FB28EE" w:rsidRDefault="002D4AFE" w:rsidP="00FB28EE">
      <w:pPr>
        <w:numPr>
          <w:ilvl w:val="1"/>
          <w:numId w:val="29"/>
        </w:numPr>
        <w:textAlignment w:val="top"/>
        <w:rPr>
          <w:rFonts w:cs="Arial"/>
          <w:szCs w:val="19"/>
        </w:rPr>
      </w:pPr>
      <w:r w:rsidRPr="00FB28EE">
        <w:rPr>
          <w:rFonts w:cs="Arial"/>
          <w:szCs w:val="19"/>
        </w:rPr>
        <w:t>подготовку стройплощадки к работам, в том числе, сооружение (при необходимости) специальных камер, выработок при проходке зон неустойчивых водонасыщенных грунтов, ограждение рабочих участков, устройство временных бытовок, складов, навесов, утепление растворных узлов;</w:t>
      </w:r>
    </w:p>
    <w:p w:rsidR="002D4AFE" w:rsidRPr="00FB28EE" w:rsidRDefault="002D4AFE" w:rsidP="00FB28EE">
      <w:pPr>
        <w:numPr>
          <w:ilvl w:val="1"/>
          <w:numId w:val="29"/>
        </w:numPr>
        <w:textAlignment w:val="top"/>
        <w:rPr>
          <w:rFonts w:cs="Arial"/>
          <w:szCs w:val="19"/>
        </w:rPr>
      </w:pPr>
      <w:r w:rsidRPr="00FB28EE">
        <w:rPr>
          <w:rFonts w:cs="Arial"/>
          <w:szCs w:val="19"/>
        </w:rPr>
        <w:t>обеспечение участка электроэнергией, водой, сжатым воздухом;</w:t>
      </w:r>
    </w:p>
    <w:p w:rsidR="002D4AFE" w:rsidRPr="00FB28EE" w:rsidRDefault="002D4AFE" w:rsidP="00FB28EE">
      <w:pPr>
        <w:numPr>
          <w:ilvl w:val="1"/>
          <w:numId w:val="29"/>
        </w:numPr>
        <w:textAlignment w:val="top"/>
        <w:rPr>
          <w:rFonts w:cs="Arial"/>
          <w:szCs w:val="19"/>
        </w:rPr>
      </w:pPr>
      <w:r w:rsidRPr="00FB28EE">
        <w:rPr>
          <w:rFonts w:cs="Arial"/>
          <w:szCs w:val="19"/>
        </w:rPr>
        <w:t>геодезическую выноску оси и контура тоннеля при проведении работ с дневной поверхности;</w:t>
      </w:r>
    </w:p>
    <w:p w:rsidR="002D4AFE" w:rsidRPr="00FB28EE" w:rsidRDefault="002D4AFE" w:rsidP="00FB28EE">
      <w:pPr>
        <w:numPr>
          <w:ilvl w:val="1"/>
          <w:numId w:val="29"/>
        </w:numPr>
        <w:textAlignment w:val="top"/>
        <w:rPr>
          <w:rFonts w:cs="Arial"/>
          <w:szCs w:val="19"/>
        </w:rPr>
      </w:pPr>
      <w:r w:rsidRPr="00FB28EE">
        <w:rPr>
          <w:rFonts w:cs="Arial"/>
          <w:szCs w:val="19"/>
        </w:rPr>
        <w:t>доставку, размещение, подключение и проверку технологического оборудования; доставку и складирование строительных материалов;</w:t>
      </w:r>
    </w:p>
    <w:p w:rsidR="002D4AFE" w:rsidRPr="00FB28EE" w:rsidRDefault="002D4AFE" w:rsidP="00FB28EE">
      <w:pPr>
        <w:numPr>
          <w:ilvl w:val="1"/>
          <w:numId w:val="29"/>
        </w:numPr>
        <w:textAlignment w:val="top"/>
        <w:rPr>
          <w:rFonts w:cs="Arial"/>
          <w:szCs w:val="19"/>
        </w:rPr>
      </w:pPr>
      <w:r w:rsidRPr="00FB28EE">
        <w:rPr>
          <w:rFonts w:cs="Arial"/>
          <w:szCs w:val="19"/>
        </w:rPr>
        <w:t>организацию лабораторного поста.</w:t>
      </w:r>
    </w:p>
    <w:p w:rsidR="002D4AFE" w:rsidRDefault="002D4AFE" w:rsidP="006E279E">
      <w:pPr>
        <w:widowControl w:val="0"/>
        <w:numPr>
          <w:ilvl w:val="3"/>
          <w:numId w:val="231"/>
        </w:numPr>
        <w:autoSpaceDE w:val="0"/>
        <w:autoSpaceDN w:val="0"/>
        <w:adjustRightInd w:val="0"/>
      </w:pPr>
      <w:r>
        <w:t>Инъекционные работы подлежат обязательному документированию с указанием времени начала и окончания вида работ, номеров скважин и границ участков, в пределах которых ведутся работы, основных технических характеристик используемого оборудования, составов растворов. Необходимо также фиксировать данные о режимах и расходах растворов, их характеристиках, результаты гидроопробования скважин, отклонения от требований ППР и вызвавшие их причины.</w:t>
      </w:r>
    </w:p>
    <w:p w:rsidR="002D4AFE" w:rsidRDefault="002D4AFE" w:rsidP="001D42CF">
      <w:pPr>
        <w:widowControl w:val="0"/>
        <w:autoSpaceDE w:val="0"/>
        <w:autoSpaceDN w:val="0"/>
        <w:adjustRightInd w:val="0"/>
      </w:pPr>
      <w:r>
        <w:t>При выполнении инъекционных работ следует вести общий журнал работ, а также журналы бурения и гидроопробования скважин, нагнетания и контроля параметров инъекционного раствора и тампонажного камня.</w:t>
      </w:r>
    </w:p>
    <w:p w:rsidR="002D4AFE" w:rsidRDefault="002D4AFE" w:rsidP="00A55B6B">
      <w:pPr>
        <w:widowControl w:val="0"/>
        <w:numPr>
          <w:ilvl w:val="3"/>
          <w:numId w:val="231"/>
        </w:numPr>
        <w:autoSpaceDE w:val="0"/>
        <w:autoSpaceDN w:val="0"/>
        <w:adjustRightInd w:val="0"/>
      </w:pPr>
      <w:r>
        <w:t>В случае обнаружения изменений инженерно-геологических условий, необходимости изменения способов производства работ и в других обоснованных случаях дальнейшие работы выполнять только после внесения в проектную документацию соответствующих изменений и дополнений.</w:t>
      </w:r>
    </w:p>
    <w:p w:rsidR="002D4AFE" w:rsidRDefault="002D4AFE" w:rsidP="00A55B6B">
      <w:pPr>
        <w:widowControl w:val="0"/>
        <w:numPr>
          <w:ilvl w:val="3"/>
          <w:numId w:val="231"/>
        </w:numPr>
        <w:autoSpaceDE w:val="0"/>
        <w:autoSpaceDN w:val="0"/>
        <w:adjustRightInd w:val="0"/>
      </w:pPr>
      <w:r>
        <w:t>К инъекционным растворам предъявляются следующие требования:</w:t>
      </w:r>
    </w:p>
    <w:p w:rsidR="002D4AFE" w:rsidRPr="002B6387" w:rsidRDefault="002D4AFE" w:rsidP="002B6387">
      <w:pPr>
        <w:numPr>
          <w:ilvl w:val="1"/>
          <w:numId w:val="29"/>
        </w:numPr>
        <w:textAlignment w:val="top"/>
        <w:rPr>
          <w:rFonts w:cs="Arial"/>
          <w:szCs w:val="19"/>
        </w:rPr>
      </w:pPr>
      <w:r w:rsidRPr="002B6387">
        <w:rPr>
          <w:rFonts w:cs="Arial"/>
          <w:szCs w:val="19"/>
        </w:rPr>
        <w:t>высокая проникающая способность;</w:t>
      </w:r>
    </w:p>
    <w:p w:rsidR="002D4AFE" w:rsidRPr="002B6387" w:rsidRDefault="002D4AFE" w:rsidP="002B6387">
      <w:pPr>
        <w:numPr>
          <w:ilvl w:val="1"/>
          <w:numId w:val="29"/>
        </w:numPr>
        <w:textAlignment w:val="top"/>
        <w:rPr>
          <w:rFonts w:cs="Arial"/>
          <w:szCs w:val="19"/>
        </w:rPr>
      </w:pPr>
      <w:r w:rsidRPr="002B6387">
        <w:rPr>
          <w:rFonts w:cs="Arial"/>
          <w:szCs w:val="19"/>
        </w:rPr>
        <w:t>обеспечение максимального выхода тампонажного камня;</w:t>
      </w:r>
    </w:p>
    <w:p w:rsidR="002D4AFE" w:rsidRPr="002B6387" w:rsidRDefault="002D4AFE" w:rsidP="002B6387">
      <w:pPr>
        <w:numPr>
          <w:ilvl w:val="1"/>
          <w:numId w:val="29"/>
        </w:numPr>
        <w:textAlignment w:val="top"/>
        <w:rPr>
          <w:rFonts w:cs="Arial"/>
          <w:szCs w:val="19"/>
        </w:rPr>
      </w:pPr>
      <w:r w:rsidRPr="002B6387">
        <w:rPr>
          <w:rFonts w:cs="Arial"/>
          <w:szCs w:val="19"/>
        </w:rPr>
        <w:t>возможность регулирования технологических (реологических) параметров (вязкости, сроков схватывания или отверждения и др.);</w:t>
      </w:r>
    </w:p>
    <w:p w:rsidR="002D4AFE" w:rsidRPr="002B6387" w:rsidRDefault="002D4AFE" w:rsidP="002B6387">
      <w:pPr>
        <w:numPr>
          <w:ilvl w:val="1"/>
          <w:numId w:val="29"/>
        </w:numPr>
        <w:textAlignment w:val="top"/>
        <w:rPr>
          <w:rFonts w:cs="Arial"/>
          <w:szCs w:val="19"/>
        </w:rPr>
      </w:pPr>
      <w:r w:rsidRPr="002B6387">
        <w:rPr>
          <w:rFonts w:cs="Arial"/>
          <w:szCs w:val="19"/>
        </w:rPr>
        <w:t>механическая прочность и противофильтрациоцная плотность закрепленного грунта, соответствующая цели инъекции.</w:t>
      </w:r>
    </w:p>
    <w:p w:rsidR="002D4AFE" w:rsidRDefault="002D4AFE" w:rsidP="00663BA3">
      <w:pPr>
        <w:widowControl w:val="0"/>
        <w:autoSpaceDE w:val="0"/>
        <w:autoSpaceDN w:val="0"/>
        <w:adjustRightInd w:val="0"/>
      </w:pPr>
      <w:r>
        <w:t>Основные типы инъекционных растворов и их краткая характеристика представлены в таблице 6.7.3.</w:t>
      </w:r>
    </w:p>
    <w:p w:rsidR="00D36DDE" w:rsidRDefault="00D36DDE" w:rsidP="00345323">
      <w:pPr>
        <w:shd w:val="clear" w:color="auto" w:fill="FFFFFF"/>
        <w:spacing w:before="600" w:after="2000" w:line="360" w:lineRule="auto"/>
        <w:jc w:val="left"/>
        <w:sectPr w:rsidR="00D36DDE" w:rsidSect="00563179">
          <w:headerReference w:type="default" r:id="rId82"/>
          <w:pgSz w:w="11907" w:h="16840" w:code="9"/>
          <w:pgMar w:top="1134" w:right="851" w:bottom="1134" w:left="1701" w:header="720" w:footer="720" w:gutter="0"/>
          <w:pgNumType w:start="1"/>
          <w:cols w:space="720"/>
          <w:noEndnote/>
          <w:docGrid w:linePitch="360"/>
        </w:sectPr>
      </w:pPr>
    </w:p>
    <w:p w:rsidR="002D4AFE" w:rsidRDefault="002D4AFE" w:rsidP="008E21E9">
      <w:pPr>
        <w:shd w:val="clear" w:color="auto" w:fill="FFFFFF"/>
        <w:spacing w:before="600" w:after="200"/>
        <w:jc w:val="left"/>
      </w:pPr>
      <w:r>
        <w:t>Таблица 6.7.3</w:t>
      </w:r>
    </w:p>
    <w:tbl>
      <w:tblPr>
        <w:tblW w:w="0" w:type="auto"/>
        <w:tblInd w:w="90" w:type="dxa"/>
        <w:tblLayout w:type="fixed"/>
        <w:tblCellMar>
          <w:left w:w="90" w:type="dxa"/>
          <w:right w:w="90" w:type="dxa"/>
        </w:tblCellMar>
        <w:tblLook w:val="0000" w:firstRow="0" w:lastRow="0" w:firstColumn="0" w:lastColumn="0" w:noHBand="0" w:noVBand="0"/>
      </w:tblPr>
      <w:tblGrid>
        <w:gridCol w:w="1588"/>
        <w:gridCol w:w="2381"/>
        <w:gridCol w:w="3402"/>
        <w:gridCol w:w="1560"/>
        <w:gridCol w:w="1479"/>
        <w:gridCol w:w="973"/>
        <w:gridCol w:w="1083"/>
        <w:gridCol w:w="1001"/>
        <w:gridCol w:w="1134"/>
      </w:tblGrid>
      <w:tr w:rsidR="008E21E9" w:rsidTr="00EB43CE">
        <w:tc>
          <w:tcPr>
            <w:tcW w:w="3969" w:type="dxa"/>
            <w:gridSpan w:val="2"/>
            <w:vMerge w:val="restart"/>
            <w:tcBorders>
              <w:top w:val="single" w:sz="6" w:space="0" w:color="auto"/>
              <w:left w:val="single" w:sz="6" w:space="0" w:color="auto"/>
              <w:right w:val="single" w:sz="6" w:space="0" w:color="auto"/>
            </w:tcBorders>
          </w:tcPr>
          <w:p w:rsidR="008E21E9" w:rsidRDefault="008E21E9" w:rsidP="00023675">
            <w:pPr>
              <w:pStyle w:val="FORMATTEXT"/>
            </w:pPr>
            <w:r>
              <w:t>Вид инъекционного раствора</w:t>
            </w:r>
          </w:p>
        </w:tc>
        <w:tc>
          <w:tcPr>
            <w:tcW w:w="8497" w:type="dxa"/>
            <w:gridSpan w:val="5"/>
            <w:tcBorders>
              <w:top w:val="single" w:sz="6" w:space="0" w:color="auto"/>
              <w:left w:val="single" w:sz="6" w:space="0" w:color="auto"/>
              <w:bottom w:val="single" w:sz="6" w:space="0" w:color="auto"/>
              <w:right w:val="single" w:sz="6" w:space="0" w:color="auto"/>
            </w:tcBorders>
          </w:tcPr>
          <w:p w:rsidR="008E21E9" w:rsidRDefault="008E21E9" w:rsidP="00023675">
            <w:pPr>
              <w:pStyle w:val="FORMATTEXT"/>
              <w:jc w:val="center"/>
            </w:pPr>
            <w:r>
              <w:t>Характеристики инъекционных растворов</w:t>
            </w:r>
          </w:p>
        </w:tc>
        <w:tc>
          <w:tcPr>
            <w:tcW w:w="2135" w:type="dxa"/>
            <w:gridSpan w:val="2"/>
            <w:tcBorders>
              <w:top w:val="single" w:sz="6" w:space="0" w:color="auto"/>
              <w:left w:val="single" w:sz="6" w:space="0" w:color="auto"/>
              <w:bottom w:val="single" w:sz="6" w:space="0" w:color="auto"/>
              <w:right w:val="single" w:sz="6" w:space="0" w:color="auto"/>
            </w:tcBorders>
          </w:tcPr>
          <w:p w:rsidR="008E21E9" w:rsidRDefault="008E21E9" w:rsidP="00023675">
            <w:pPr>
              <w:pStyle w:val="FORMATTEXT"/>
              <w:jc w:val="center"/>
            </w:pPr>
            <w:r>
              <w:t>Характеристики закрепленного грунта</w:t>
            </w:r>
          </w:p>
        </w:tc>
      </w:tr>
      <w:tr w:rsidR="008E21E9" w:rsidTr="00EB43CE">
        <w:tc>
          <w:tcPr>
            <w:tcW w:w="3969" w:type="dxa"/>
            <w:gridSpan w:val="2"/>
            <w:vMerge/>
            <w:tcBorders>
              <w:left w:val="single" w:sz="6" w:space="0" w:color="auto"/>
              <w:bottom w:val="single" w:sz="6" w:space="0" w:color="auto"/>
              <w:right w:val="single" w:sz="6" w:space="0" w:color="auto"/>
            </w:tcBorders>
          </w:tcPr>
          <w:p w:rsidR="008E21E9" w:rsidRDefault="008E21E9" w:rsidP="00023675">
            <w:pPr>
              <w:pStyle w:val="FORMATTEXT"/>
            </w:pPr>
          </w:p>
        </w:tc>
        <w:tc>
          <w:tcPr>
            <w:tcW w:w="3402" w:type="dxa"/>
            <w:tcBorders>
              <w:top w:val="single" w:sz="6" w:space="0" w:color="auto"/>
              <w:left w:val="single" w:sz="6" w:space="0" w:color="auto"/>
              <w:bottom w:val="single" w:sz="6" w:space="0" w:color="auto"/>
              <w:right w:val="single" w:sz="6" w:space="0" w:color="auto"/>
            </w:tcBorders>
          </w:tcPr>
          <w:p w:rsidR="008E21E9" w:rsidRDefault="008E21E9" w:rsidP="00023675">
            <w:pPr>
              <w:pStyle w:val="FORMATTEXT"/>
              <w:jc w:val="center"/>
            </w:pPr>
            <w:r>
              <w:t>Состав раствора</w:t>
            </w:r>
          </w:p>
        </w:tc>
        <w:tc>
          <w:tcPr>
            <w:tcW w:w="1560" w:type="dxa"/>
            <w:tcBorders>
              <w:top w:val="single" w:sz="6" w:space="0" w:color="auto"/>
              <w:left w:val="single" w:sz="6" w:space="0" w:color="auto"/>
              <w:bottom w:val="single" w:sz="6" w:space="0" w:color="auto"/>
              <w:right w:val="single" w:sz="6" w:space="0" w:color="auto"/>
            </w:tcBorders>
          </w:tcPr>
          <w:p w:rsidR="008E21E9" w:rsidRDefault="008E21E9" w:rsidP="00023675">
            <w:pPr>
              <w:pStyle w:val="FORMATTEXT"/>
              <w:jc w:val="center"/>
            </w:pPr>
            <w:r>
              <w:t>Плотность раствора, г/см</w:t>
            </w:r>
            <w:r w:rsidRPr="00222EB2">
              <w:rPr>
                <w:vertAlign w:val="superscript"/>
              </w:rPr>
              <w:t>3</w:t>
            </w:r>
          </w:p>
        </w:tc>
        <w:tc>
          <w:tcPr>
            <w:tcW w:w="1479" w:type="dxa"/>
            <w:tcBorders>
              <w:top w:val="single" w:sz="6" w:space="0" w:color="auto"/>
              <w:left w:val="single" w:sz="6" w:space="0" w:color="auto"/>
              <w:bottom w:val="single" w:sz="6" w:space="0" w:color="auto"/>
              <w:right w:val="single" w:sz="6" w:space="0" w:color="auto"/>
            </w:tcBorders>
          </w:tcPr>
          <w:p w:rsidR="008E21E9" w:rsidRDefault="008E21E9" w:rsidP="00023675">
            <w:pPr>
              <w:pStyle w:val="FORMATTEXT"/>
              <w:jc w:val="center"/>
            </w:pPr>
            <w:r>
              <w:t>Весовое или объемное соотно- шение компо- нентов</w:t>
            </w:r>
          </w:p>
        </w:tc>
        <w:tc>
          <w:tcPr>
            <w:tcW w:w="973" w:type="dxa"/>
            <w:tcBorders>
              <w:top w:val="single" w:sz="6" w:space="0" w:color="auto"/>
              <w:left w:val="single" w:sz="6" w:space="0" w:color="auto"/>
              <w:bottom w:val="single" w:sz="6" w:space="0" w:color="auto"/>
              <w:right w:val="single" w:sz="6" w:space="0" w:color="auto"/>
            </w:tcBorders>
          </w:tcPr>
          <w:p w:rsidR="008E21E9" w:rsidRDefault="008E21E9" w:rsidP="00023675">
            <w:pPr>
              <w:pStyle w:val="FORMATTEXT"/>
              <w:jc w:val="center"/>
            </w:pPr>
            <w:r>
              <w:t>Время схваты- вания (начало - конец), ч</w:t>
            </w:r>
          </w:p>
        </w:tc>
        <w:tc>
          <w:tcPr>
            <w:tcW w:w="1083" w:type="dxa"/>
            <w:tcBorders>
              <w:top w:val="single" w:sz="6" w:space="0" w:color="auto"/>
              <w:left w:val="single" w:sz="6" w:space="0" w:color="auto"/>
              <w:bottom w:val="single" w:sz="6" w:space="0" w:color="auto"/>
              <w:right w:val="single" w:sz="6" w:space="0" w:color="auto"/>
            </w:tcBorders>
          </w:tcPr>
          <w:p w:rsidR="008E21E9" w:rsidRDefault="008E21E9" w:rsidP="00023675">
            <w:pPr>
              <w:pStyle w:val="FORMATTEXT"/>
              <w:jc w:val="center"/>
            </w:pPr>
            <w:r>
              <w:t>Подвиж- ность, см (вяз- кость, спз)</w:t>
            </w:r>
          </w:p>
        </w:tc>
        <w:tc>
          <w:tcPr>
            <w:tcW w:w="1001" w:type="dxa"/>
            <w:tcBorders>
              <w:top w:val="single" w:sz="6" w:space="0" w:color="auto"/>
              <w:left w:val="single" w:sz="6" w:space="0" w:color="auto"/>
              <w:bottom w:val="single" w:sz="6" w:space="0" w:color="auto"/>
              <w:right w:val="single" w:sz="6" w:space="0" w:color="auto"/>
            </w:tcBorders>
          </w:tcPr>
          <w:p w:rsidR="008E21E9" w:rsidRDefault="008E21E9" w:rsidP="00023675">
            <w:pPr>
              <w:pStyle w:val="FORMATTEXT"/>
              <w:jc w:val="center"/>
            </w:pPr>
            <w:r>
              <w:t>Проч- ность, МПа</w:t>
            </w:r>
          </w:p>
        </w:tc>
        <w:tc>
          <w:tcPr>
            <w:tcW w:w="1134" w:type="dxa"/>
            <w:tcBorders>
              <w:top w:val="single" w:sz="6" w:space="0" w:color="auto"/>
              <w:left w:val="single" w:sz="6" w:space="0" w:color="auto"/>
              <w:bottom w:val="single" w:sz="6" w:space="0" w:color="auto"/>
              <w:right w:val="single" w:sz="6" w:space="0" w:color="auto"/>
            </w:tcBorders>
          </w:tcPr>
          <w:p w:rsidR="008E21E9" w:rsidRDefault="008E21E9" w:rsidP="00023675">
            <w:pPr>
              <w:pStyle w:val="FORMATTEXT"/>
              <w:jc w:val="center"/>
            </w:pPr>
            <w:r>
              <w:t xml:space="preserve">Водонепро- ницаемость </w:t>
            </w:r>
            <w:r w:rsidRPr="00222EB2">
              <w:rPr>
                <w:i/>
              </w:rPr>
              <w:t>К</w:t>
            </w:r>
            <w:r w:rsidRPr="00222EB2">
              <w:rPr>
                <w:vertAlign w:val="subscript"/>
              </w:rPr>
              <w:t>ф</w:t>
            </w:r>
            <w:r>
              <w:t>, см/с</w:t>
            </w:r>
          </w:p>
        </w:tc>
      </w:tr>
      <w:tr w:rsidR="008E21E9" w:rsidTr="00370935">
        <w:tc>
          <w:tcPr>
            <w:tcW w:w="1588" w:type="dxa"/>
            <w:vMerge w:val="restart"/>
            <w:tcBorders>
              <w:top w:val="single" w:sz="6" w:space="0" w:color="auto"/>
              <w:left w:val="single" w:sz="6" w:space="0" w:color="auto"/>
              <w:right w:val="single" w:sz="6" w:space="0" w:color="auto"/>
            </w:tcBorders>
            <w:vAlign w:val="center"/>
          </w:tcPr>
          <w:p w:rsidR="008E21E9" w:rsidRDefault="008E21E9" w:rsidP="00023675">
            <w:pPr>
              <w:pStyle w:val="FORMATTEXT"/>
            </w:pPr>
            <w:r>
              <w:t>Суспензии стабильные и неста- бильные</w:t>
            </w:r>
          </w:p>
        </w:tc>
        <w:tc>
          <w:tcPr>
            <w:tcW w:w="2381" w:type="dxa"/>
            <w:tcBorders>
              <w:top w:val="single" w:sz="6" w:space="0" w:color="auto"/>
              <w:left w:val="single" w:sz="6" w:space="0" w:color="auto"/>
              <w:bottom w:val="single" w:sz="6" w:space="0" w:color="auto"/>
              <w:right w:val="single" w:sz="6" w:space="0" w:color="auto"/>
            </w:tcBorders>
            <w:vAlign w:val="center"/>
          </w:tcPr>
          <w:p w:rsidR="008E21E9" w:rsidRDefault="008E21E9" w:rsidP="00023675">
            <w:pPr>
              <w:pStyle w:val="FORMATTEXT"/>
              <w:jc w:val="center"/>
            </w:pPr>
            <w:r>
              <w:t>Цементные</w:t>
            </w:r>
          </w:p>
        </w:tc>
        <w:tc>
          <w:tcPr>
            <w:tcW w:w="3402" w:type="dxa"/>
            <w:tcBorders>
              <w:top w:val="single" w:sz="6" w:space="0" w:color="auto"/>
              <w:left w:val="single" w:sz="6" w:space="0" w:color="auto"/>
              <w:bottom w:val="single" w:sz="6" w:space="0" w:color="auto"/>
              <w:right w:val="single" w:sz="6" w:space="0" w:color="auto"/>
            </w:tcBorders>
          </w:tcPr>
          <w:p w:rsidR="008E21E9" w:rsidRDefault="008E21E9" w:rsidP="00023675">
            <w:pPr>
              <w:pStyle w:val="FORMATTEXT"/>
            </w:pPr>
            <w:r>
              <w:t>Различные виды цемента, в том числе вибро- домолотый, с инертными и химическими добавками разного назначения</w:t>
            </w:r>
          </w:p>
        </w:tc>
        <w:tc>
          <w:tcPr>
            <w:tcW w:w="1560" w:type="dxa"/>
            <w:tcBorders>
              <w:top w:val="single" w:sz="6" w:space="0" w:color="auto"/>
              <w:left w:val="single" w:sz="6" w:space="0" w:color="auto"/>
              <w:bottom w:val="single" w:sz="6" w:space="0" w:color="auto"/>
              <w:right w:val="single" w:sz="6" w:space="0" w:color="auto"/>
            </w:tcBorders>
            <w:vAlign w:val="center"/>
          </w:tcPr>
          <w:p w:rsidR="008E21E9" w:rsidRDefault="008E21E9" w:rsidP="00023675">
            <w:pPr>
              <w:pStyle w:val="FORMATTEXT"/>
              <w:jc w:val="center"/>
            </w:pPr>
            <w:r>
              <w:t>1,2-2,0</w:t>
            </w:r>
          </w:p>
        </w:tc>
        <w:tc>
          <w:tcPr>
            <w:tcW w:w="1479" w:type="dxa"/>
            <w:tcBorders>
              <w:top w:val="single" w:sz="6" w:space="0" w:color="auto"/>
              <w:left w:val="single" w:sz="6" w:space="0" w:color="auto"/>
              <w:bottom w:val="single" w:sz="6" w:space="0" w:color="auto"/>
              <w:right w:val="single" w:sz="6" w:space="0" w:color="auto"/>
            </w:tcBorders>
            <w:vAlign w:val="center"/>
          </w:tcPr>
          <w:p w:rsidR="008E21E9" w:rsidRDefault="008E21E9" w:rsidP="00023675">
            <w:pPr>
              <w:pStyle w:val="FORMATTEXT"/>
              <w:jc w:val="center"/>
            </w:pPr>
            <w:r>
              <w:t>В:Ц=0,5-10</w:t>
            </w:r>
          </w:p>
        </w:tc>
        <w:tc>
          <w:tcPr>
            <w:tcW w:w="973" w:type="dxa"/>
            <w:tcBorders>
              <w:top w:val="single" w:sz="6" w:space="0" w:color="auto"/>
              <w:left w:val="single" w:sz="6" w:space="0" w:color="auto"/>
              <w:bottom w:val="single" w:sz="6" w:space="0" w:color="auto"/>
              <w:right w:val="single" w:sz="6" w:space="0" w:color="auto"/>
            </w:tcBorders>
            <w:vAlign w:val="center"/>
          </w:tcPr>
          <w:p w:rsidR="008E21E9" w:rsidRDefault="008E21E9" w:rsidP="00023675">
            <w:pPr>
              <w:pStyle w:val="FORMATTEXT"/>
              <w:jc w:val="center"/>
            </w:pPr>
            <w:r>
              <w:t>0,75-12</w:t>
            </w:r>
          </w:p>
        </w:tc>
        <w:tc>
          <w:tcPr>
            <w:tcW w:w="1083" w:type="dxa"/>
            <w:tcBorders>
              <w:top w:val="single" w:sz="6" w:space="0" w:color="auto"/>
              <w:left w:val="single" w:sz="6" w:space="0" w:color="auto"/>
              <w:bottom w:val="single" w:sz="6" w:space="0" w:color="auto"/>
              <w:right w:val="single" w:sz="6" w:space="0" w:color="auto"/>
            </w:tcBorders>
            <w:vAlign w:val="center"/>
          </w:tcPr>
          <w:p w:rsidR="008E21E9" w:rsidRDefault="008E21E9" w:rsidP="00023675">
            <w:pPr>
              <w:pStyle w:val="FORMATTEXT"/>
              <w:jc w:val="center"/>
            </w:pPr>
            <w:r>
              <w:t>18-24</w:t>
            </w:r>
          </w:p>
        </w:tc>
        <w:tc>
          <w:tcPr>
            <w:tcW w:w="1001" w:type="dxa"/>
            <w:tcBorders>
              <w:top w:val="single" w:sz="6" w:space="0" w:color="auto"/>
              <w:left w:val="single" w:sz="6" w:space="0" w:color="auto"/>
              <w:bottom w:val="single" w:sz="6" w:space="0" w:color="auto"/>
              <w:right w:val="single" w:sz="6" w:space="0" w:color="auto"/>
            </w:tcBorders>
            <w:vAlign w:val="center"/>
          </w:tcPr>
          <w:p w:rsidR="008E21E9" w:rsidRDefault="008E21E9" w:rsidP="00023675">
            <w:pPr>
              <w:pStyle w:val="FORMATTEXT"/>
              <w:jc w:val="center"/>
            </w:pPr>
            <w:r>
              <w:t>До 30</w:t>
            </w:r>
          </w:p>
        </w:tc>
        <w:tc>
          <w:tcPr>
            <w:tcW w:w="1134" w:type="dxa"/>
            <w:tcBorders>
              <w:top w:val="single" w:sz="6" w:space="0" w:color="auto"/>
              <w:left w:val="single" w:sz="6" w:space="0" w:color="auto"/>
              <w:bottom w:val="single" w:sz="6" w:space="0" w:color="auto"/>
              <w:right w:val="single" w:sz="6" w:space="0" w:color="auto"/>
            </w:tcBorders>
            <w:vAlign w:val="center"/>
          </w:tcPr>
          <w:p w:rsidR="008E21E9" w:rsidRDefault="008E21E9" w:rsidP="00023675">
            <w:pPr>
              <w:pStyle w:val="FORMATTEXT"/>
              <w:jc w:val="center"/>
            </w:pPr>
            <w:r>
              <w:t>10</w:t>
            </w:r>
            <w:r w:rsidRPr="00C14E9B">
              <w:rPr>
                <w:vertAlign w:val="superscript"/>
              </w:rPr>
              <w:t>-4</w:t>
            </w:r>
          </w:p>
        </w:tc>
      </w:tr>
      <w:tr w:rsidR="008E21E9" w:rsidTr="00370935">
        <w:tc>
          <w:tcPr>
            <w:tcW w:w="1588" w:type="dxa"/>
            <w:vMerge/>
            <w:tcBorders>
              <w:left w:val="single" w:sz="6" w:space="0" w:color="auto"/>
              <w:right w:val="single" w:sz="6" w:space="0" w:color="auto"/>
            </w:tcBorders>
          </w:tcPr>
          <w:p w:rsidR="008E21E9" w:rsidRDefault="008E21E9" w:rsidP="00023675">
            <w:pPr>
              <w:pStyle w:val="FORMATTEXT"/>
            </w:pPr>
          </w:p>
        </w:tc>
        <w:tc>
          <w:tcPr>
            <w:tcW w:w="2381" w:type="dxa"/>
            <w:tcBorders>
              <w:top w:val="single" w:sz="6" w:space="0" w:color="auto"/>
              <w:left w:val="single" w:sz="6" w:space="0" w:color="auto"/>
              <w:bottom w:val="single" w:sz="6" w:space="0" w:color="auto"/>
              <w:right w:val="single" w:sz="6" w:space="0" w:color="auto"/>
            </w:tcBorders>
            <w:vAlign w:val="center"/>
          </w:tcPr>
          <w:p w:rsidR="008E21E9" w:rsidRDefault="008E21E9" w:rsidP="00023675">
            <w:pPr>
              <w:pStyle w:val="FORMATTEXT"/>
              <w:jc w:val="center"/>
            </w:pPr>
            <w:r>
              <w:t>Цементно- глинистые</w:t>
            </w:r>
          </w:p>
        </w:tc>
        <w:tc>
          <w:tcPr>
            <w:tcW w:w="3402" w:type="dxa"/>
            <w:tcBorders>
              <w:top w:val="single" w:sz="6" w:space="0" w:color="auto"/>
              <w:left w:val="single" w:sz="6" w:space="0" w:color="auto"/>
              <w:bottom w:val="single" w:sz="6" w:space="0" w:color="auto"/>
              <w:right w:val="single" w:sz="6" w:space="0" w:color="auto"/>
            </w:tcBorders>
          </w:tcPr>
          <w:p w:rsidR="008E21E9" w:rsidRDefault="008E21E9" w:rsidP="00023675">
            <w:pPr>
              <w:pStyle w:val="FORMATTEXT"/>
            </w:pPr>
            <w:r>
              <w:t>Цемент, глина, добавки разного назначения</w:t>
            </w:r>
          </w:p>
        </w:tc>
        <w:tc>
          <w:tcPr>
            <w:tcW w:w="1560" w:type="dxa"/>
            <w:tcBorders>
              <w:top w:val="single" w:sz="6" w:space="0" w:color="auto"/>
              <w:left w:val="single" w:sz="6" w:space="0" w:color="auto"/>
              <w:bottom w:val="single" w:sz="6" w:space="0" w:color="auto"/>
              <w:right w:val="single" w:sz="6" w:space="0" w:color="auto"/>
            </w:tcBorders>
            <w:vAlign w:val="center"/>
          </w:tcPr>
          <w:p w:rsidR="008E21E9" w:rsidRDefault="008E21E9" w:rsidP="00023675">
            <w:pPr>
              <w:pStyle w:val="FORMATTEXT"/>
              <w:jc w:val="center"/>
            </w:pPr>
            <w:r>
              <w:t>1,5-1,65</w:t>
            </w:r>
          </w:p>
        </w:tc>
        <w:tc>
          <w:tcPr>
            <w:tcW w:w="1479" w:type="dxa"/>
            <w:tcBorders>
              <w:top w:val="single" w:sz="6" w:space="0" w:color="auto"/>
              <w:left w:val="single" w:sz="6" w:space="0" w:color="auto"/>
              <w:bottom w:val="single" w:sz="6" w:space="0" w:color="auto"/>
              <w:right w:val="single" w:sz="6" w:space="0" w:color="auto"/>
            </w:tcBorders>
            <w:vAlign w:val="center"/>
          </w:tcPr>
          <w:p w:rsidR="008E21E9" w:rsidRDefault="008E21E9" w:rsidP="00023675">
            <w:pPr>
              <w:pStyle w:val="FORMATTEXT"/>
              <w:jc w:val="center"/>
            </w:pPr>
            <w:r>
              <w:t>Ц:Г=1:1-1:4</w:t>
            </w:r>
          </w:p>
          <w:p w:rsidR="008E21E9" w:rsidRDefault="008E21E9" w:rsidP="00023675">
            <w:pPr>
              <w:pStyle w:val="FORMATTEXT"/>
              <w:jc w:val="center"/>
            </w:pPr>
            <w:r>
              <w:t>В:Ц=0,5-5</w:t>
            </w:r>
          </w:p>
        </w:tc>
        <w:tc>
          <w:tcPr>
            <w:tcW w:w="973" w:type="dxa"/>
            <w:tcBorders>
              <w:top w:val="single" w:sz="6" w:space="0" w:color="auto"/>
              <w:left w:val="single" w:sz="6" w:space="0" w:color="auto"/>
              <w:bottom w:val="single" w:sz="6" w:space="0" w:color="auto"/>
              <w:right w:val="single" w:sz="6" w:space="0" w:color="auto"/>
            </w:tcBorders>
            <w:vAlign w:val="center"/>
          </w:tcPr>
          <w:p w:rsidR="008E21E9" w:rsidRDefault="008E21E9" w:rsidP="00023675">
            <w:pPr>
              <w:pStyle w:val="FORMATTEXT"/>
              <w:jc w:val="center"/>
            </w:pPr>
            <w:r>
              <w:t>4-24</w:t>
            </w:r>
          </w:p>
        </w:tc>
        <w:tc>
          <w:tcPr>
            <w:tcW w:w="1083" w:type="dxa"/>
            <w:tcBorders>
              <w:top w:val="single" w:sz="6" w:space="0" w:color="auto"/>
              <w:left w:val="single" w:sz="6" w:space="0" w:color="auto"/>
              <w:bottom w:val="single" w:sz="6" w:space="0" w:color="auto"/>
              <w:right w:val="single" w:sz="6" w:space="0" w:color="auto"/>
            </w:tcBorders>
            <w:vAlign w:val="center"/>
          </w:tcPr>
          <w:p w:rsidR="008E21E9" w:rsidRDefault="008E21E9" w:rsidP="00023675">
            <w:pPr>
              <w:pStyle w:val="FORMATTEXT"/>
              <w:jc w:val="center"/>
            </w:pPr>
            <w:r>
              <w:t>То же</w:t>
            </w:r>
          </w:p>
        </w:tc>
        <w:tc>
          <w:tcPr>
            <w:tcW w:w="1001" w:type="dxa"/>
            <w:tcBorders>
              <w:top w:val="single" w:sz="6" w:space="0" w:color="auto"/>
              <w:left w:val="single" w:sz="6" w:space="0" w:color="auto"/>
              <w:bottom w:val="single" w:sz="6" w:space="0" w:color="auto"/>
              <w:right w:val="single" w:sz="6" w:space="0" w:color="auto"/>
            </w:tcBorders>
            <w:vAlign w:val="center"/>
          </w:tcPr>
          <w:p w:rsidR="008E21E9" w:rsidRDefault="008E21E9" w:rsidP="00023675">
            <w:pPr>
              <w:pStyle w:val="FORMATTEXT"/>
              <w:jc w:val="center"/>
            </w:pPr>
            <w:r>
              <w:t>До 25</w:t>
            </w:r>
          </w:p>
        </w:tc>
        <w:tc>
          <w:tcPr>
            <w:tcW w:w="1134" w:type="dxa"/>
            <w:vMerge w:val="restart"/>
            <w:tcBorders>
              <w:top w:val="single" w:sz="6" w:space="0" w:color="auto"/>
              <w:left w:val="single" w:sz="6" w:space="0" w:color="auto"/>
              <w:right w:val="single" w:sz="6" w:space="0" w:color="auto"/>
            </w:tcBorders>
            <w:vAlign w:val="center"/>
          </w:tcPr>
          <w:p w:rsidR="008E21E9" w:rsidRDefault="008E21E9" w:rsidP="00023675">
            <w:pPr>
              <w:pStyle w:val="FORMATTEXT"/>
              <w:jc w:val="center"/>
            </w:pPr>
            <w:r>
              <w:t>10</w:t>
            </w:r>
            <w:r w:rsidRPr="002268D6">
              <w:rPr>
                <w:vertAlign w:val="superscript"/>
              </w:rPr>
              <w:t>-4</w:t>
            </w:r>
            <w:r>
              <w:t>-10</w:t>
            </w:r>
            <w:r w:rsidRPr="002268D6">
              <w:rPr>
                <w:vertAlign w:val="superscript"/>
              </w:rPr>
              <w:t>-6</w:t>
            </w:r>
          </w:p>
        </w:tc>
      </w:tr>
      <w:tr w:rsidR="008E21E9" w:rsidTr="00370935">
        <w:tc>
          <w:tcPr>
            <w:tcW w:w="1588" w:type="dxa"/>
            <w:vMerge/>
            <w:tcBorders>
              <w:left w:val="single" w:sz="6" w:space="0" w:color="auto"/>
              <w:right w:val="single" w:sz="6" w:space="0" w:color="auto"/>
            </w:tcBorders>
          </w:tcPr>
          <w:p w:rsidR="008E21E9" w:rsidRDefault="008E21E9" w:rsidP="00023675">
            <w:pPr>
              <w:pStyle w:val="FORMATTEXT"/>
            </w:pPr>
          </w:p>
        </w:tc>
        <w:tc>
          <w:tcPr>
            <w:tcW w:w="2381" w:type="dxa"/>
            <w:tcBorders>
              <w:top w:val="single" w:sz="6" w:space="0" w:color="auto"/>
              <w:left w:val="single" w:sz="6" w:space="0" w:color="auto"/>
              <w:bottom w:val="single" w:sz="6" w:space="0" w:color="auto"/>
              <w:right w:val="single" w:sz="6" w:space="0" w:color="auto"/>
            </w:tcBorders>
            <w:vAlign w:val="center"/>
          </w:tcPr>
          <w:p w:rsidR="008E21E9" w:rsidRDefault="008E21E9" w:rsidP="00023675">
            <w:pPr>
              <w:pStyle w:val="FORMATTEXT"/>
              <w:jc w:val="center"/>
            </w:pPr>
            <w:r>
              <w:t>Цементные для струйной цементации</w:t>
            </w:r>
          </w:p>
        </w:tc>
        <w:tc>
          <w:tcPr>
            <w:tcW w:w="3402" w:type="dxa"/>
            <w:tcBorders>
              <w:top w:val="single" w:sz="6" w:space="0" w:color="auto"/>
              <w:left w:val="single" w:sz="6" w:space="0" w:color="auto"/>
              <w:bottom w:val="single" w:sz="6" w:space="0" w:color="auto"/>
              <w:right w:val="single" w:sz="6" w:space="0" w:color="auto"/>
            </w:tcBorders>
          </w:tcPr>
          <w:p w:rsidR="008E21E9" w:rsidRDefault="008E21E9" w:rsidP="00023675">
            <w:pPr>
              <w:pStyle w:val="FORMATTEXT"/>
            </w:pPr>
            <w:r>
              <w:t>Цементные, цементобен- тонитовые, с силикатом натрия и химическими добавками</w:t>
            </w:r>
          </w:p>
        </w:tc>
        <w:tc>
          <w:tcPr>
            <w:tcW w:w="1560" w:type="dxa"/>
            <w:tcBorders>
              <w:top w:val="single" w:sz="6" w:space="0" w:color="auto"/>
              <w:left w:val="single" w:sz="6" w:space="0" w:color="auto"/>
              <w:bottom w:val="single" w:sz="6" w:space="0" w:color="auto"/>
              <w:right w:val="single" w:sz="6" w:space="0" w:color="auto"/>
            </w:tcBorders>
            <w:vAlign w:val="center"/>
          </w:tcPr>
          <w:p w:rsidR="008E21E9" w:rsidRDefault="008E21E9" w:rsidP="007314A3">
            <w:pPr>
              <w:pStyle w:val="FORMATTEXT"/>
              <w:jc w:val="center"/>
            </w:pPr>
            <w:r>
              <w:t>1,5-1,6</w:t>
            </w:r>
          </w:p>
        </w:tc>
        <w:tc>
          <w:tcPr>
            <w:tcW w:w="1479" w:type="dxa"/>
            <w:tcBorders>
              <w:top w:val="single" w:sz="6" w:space="0" w:color="auto"/>
              <w:left w:val="single" w:sz="6" w:space="0" w:color="auto"/>
              <w:bottom w:val="single" w:sz="6" w:space="0" w:color="auto"/>
              <w:right w:val="single" w:sz="6" w:space="0" w:color="auto"/>
            </w:tcBorders>
            <w:vAlign w:val="center"/>
          </w:tcPr>
          <w:p w:rsidR="008E21E9" w:rsidRDefault="008E21E9" w:rsidP="007314A3">
            <w:pPr>
              <w:pStyle w:val="FORMATTEXT"/>
              <w:jc w:val="center"/>
            </w:pPr>
            <w:r>
              <w:t>В:Ц=0,8-1</w:t>
            </w:r>
          </w:p>
        </w:tc>
        <w:tc>
          <w:tcPr>
            <w:tcW w:w="973" w:type="dxa"/>
            <w:tcBorders>
              <w:top w:val="single" w:sz="6" w:space="0" w:color="auto"/>
              <w:left w:val="single" w:sz="6" w:space="0" w:color="auto"/>
              <w:bottom w:val="single" w:sz="6" w:space="0" w:color="auto"/>
              <w:right w:val="single" w:sz="6" w:space="0" w:color="auto"/>
            </w:tcBorders>
            <w:vAlign w:val="center"/>
          </w:tcPr>
          <w:p w:rsidR="008E21E9" w:rsidRDefault="008E21E9" w:rsidP="007314A3">
            <w:pPr>
              <w:pStyle w:val="FORMATTEXT"/>
              <w:jc w:val="center"/>
            </w:pPr>
            <w:r>
              <w:t>2-4</w:t>
            </w:r>
          </w:p>
        </w:tc>
        <w:tc>
          <w:tcPr>
            <w:tcW w:w="1083" w:type="dxa"/>
            <w:tcBorders>
              <w:top w:val="single" w:sz="6" w:space="0" w:color="auto"/>
              <w:left w:val="single" w:sz="6" w:space="0" w:color="auto"/>
              <w:bottom w:val="single" w:sz="6" w:space="0" w:color="auto"/>
              <w:right w:val="single" w:sz="6" w:space="0" w:color="auto"/>
            </w:tcBorders>
            <w:vAlign w:val="center"/>
          </w:tcPr>
          <w:p w:rsidR="008E21E9" w:rsidRDefault="008E21E9" w:rsidP="007314A3">
            <w:pPr>
              <w:pStyle w:val="FORMATTEXT"/>
              <w:jc w:val="center"/>
            </w:pPr>
            <w:r>
              <w:t>18-24</w:t>
            </w:r>
          </w:p>
        </w:tc>
        <w:tc>
          <w:tcPr>
            <w:tcW w:w="1001" w:type="dxa"/>
            <w:tcBorders>
              <w:top w:val="single" w:sz="6" w:space="0" w:color="auto"/>
              <w:left w:val="single" w:sz="6" w:space="0" w:color="auto"/>
              <w:bottom w:val="single" w:sz="6" w:space="0" w:color="auto"/>
              <w:right w:val="single" w:sz="6" w:space="0" w:color="auto"/>
            </w:tcBorders>
            <w:vAlign w:val="center"/>
          </w:tcPr>
          <w:p w:rsidR="008E21E9" w:rsidRDefault="008E21E9" w:rsidP="007314A3">
            <w:pPr>
              <w:pStyle w:val="FORMATTEXT"/>
              <w:jc w:val="center"/>
            </w:pPr>
            <w:r>
              <w:t>До 30</w:t>
            </w:r>
          </w:p>
        </w:tc>
        <w:tc>
          <w:tcPr>
            <w:tcW w:w="1134" w:type="dxa"/>
            <w:vMerge/>
            <w:tcBorders>
              <w:left w:val="single" w:sz="6" w:space="0" w:color="auto"/>
              <w:bottom w:val="single" w:sz="6" w:space="0" w:color="auto"/>
              <w:right w:val="single" w:sz="6" w:space="0" w:color="auto"/>
            </w:tcBorders>
            <w:vAlign w:val="center"/>
          </w:tcPr>
          <w:p w:rsidR="008E21E9" w:rsidRDefault="008E21E9" w:rsidP="00023675">
            <w:pPr>
              <w:pStyle w:val="FORMATTEXT"/>
            </w:pPr>
          </w:p>
        </w:tc>
      </w:tr>
      <w:tr w:rsidR="008E21E9" w:rsidTr="00370935">
        <w:tc>
          <w:tcPr>
            <w:tcW w:w="1588" w:type="dxa"/>
            <w:vMerge/>
            <w:tcBorders>
              <w:left w:val="single" w:sz="6" w:space="0" w:color="auto"/>
              <w:bottom w:val="single" w:sz="6" w:space="0" w:color="auto"/>
              <w:right w:val="single" w:sz="6" w:space="0" w:color="auto"/>
            </w:tcBorders>
          </w:tcPr>
          <w:p w:rsidR="008E21E9" w:rsidRDefault="008E21E9" w:rsidP="00023675">
            <w:pPr>
              <w:pStyle w:val="FORMATTEXT"/>
            </w:pPr>
          </w:p>
        </w:tc>
        <w:tc>
          <w:tcPr>
            <w:tcW w:w="2381" w:type="dxa"/>
            <w:tcBorders>
              <w:top w:val="single" w:sz="6" w:space="0" w:color="auto"/>
              <w:left w:val="single" w:sz="6" w:space="0" w:color="auto"/>
              <w:bottom w:val="single" w:sz="6" w:space="0" w:color="auto"/>
              <w:right w:val="single" w:sz="6" w:space="0" w:color="auto"/>
            </w:tcBorders>
            <w:vAlign w:val="center"/>
          </w:tcPr>
          <w:p w:rsidR="008E21E9" w:rsidRDefault="008E21E9" w:rsidP="00023675">
            <w:pPr>
              <w:pStyle w:val="FORMATTEXT"/>
              <w:jc w:val="center"/>
            </w:pPr>
            <w:r>
              <w:t>ОТДВ Микродур</w:t>
            </w:r>
          </w:p>
        </w:tc>
        <w:tc>
          <w:tcPr>
            <w:tcW w:w="3402" w:type="dxa"/>
            <w:tcBorders>
              <w:top w:val="single" w:sz="6" w:space="0" w:color="auto"/>
              <w:left w:val="single" w:sz="6" w:space="0" w:color="auto"/>
              <w:bottom w:val="single" w:sz="6" w:space="0" w:color="auto"/>
              <w:right w:val="single" w:sz="6" w:space="0" w:color="auto"/>
            </w:tcBorders>
          </w:tcPr>
          <w:p w:rsidR="008E21E9" w:rsidRDefault="008E21E9" w:rsidP="00023675">
            <w:pPr>
              <w:pStyle w:val="FORMATTEXT"/>
            </w:pPr>
            <w:r>
              <w:t>Микродур с пласти- фикатором и ускорителем схватывания</w:t>
            </w:r>
          </w:p>
        </w:tc>
        <w:tc>
          <w:tcPr>
            <w:tcW w:w="1560" w:type="dxa"/>
            <w:tcBorders>
              <w:top w:val="single" w:sz="6" w:space="0" w:color="auto"/>
              <w:left w:val="single" w:sz="6" w:space="0" w:color="auto"/>
              <w:bottom w:val="single" w:sz="6" w:space="0" w:color="auto"/>
              <w:right w:val="single" w:sz="6" w:space="0" w:color="auto"/>
            </w:tcBorders>
            <w:vAlign w:val="center"/>
          </w:tcPr>
          <w:p w:rsidR="008E21E9" w:rsidRDefault="008E21E9" w:rsidP="007314A3">
            <w:pPr>
              <w:pStyle w:val="FORMATTEXT"/>
              <w:jc w:val="center"/>
            </w:pPr>
            <w:r>
              <w:t>1,1-1,5</w:t>
            </w:r>
          </w:p>
        </w:tc>
        <w:tc>
          <w:tcPr>
            <w:tcW w:w="1479" w:type="dxa"/>
            <w:tcBorders>
              <w:top w:val="single" w:sz="6" w:space="0" w:color="auto"/>
              <w:left w:val="single" w:sz="6" w:space="0" w:color="auto"/>
              <w:bottom w:val="single" w:sz="6" w:space="0" w:color="auto"/>
              <w:right w:val="single" w:sz="6" w:space="0" w:color="auto"/>
            </w:tcBorders>
            <w:vAlign w:val="center"/>
          </w:tcPr>
          <w:p w:rsidR="008E21E9" w:rsidRDefault="008E21E9" w:rsidP="007314A3">
            <w:pPr>
              <w:pStyle w:val="FORMATTEXT"/>
              <w:jc w:val="center"/>
            </w:pPr>
            <w:r>
              <w:t>В:Ц=6-1</w:t>
            </w:r>
          </w:p>
        </w:tc>
        <w:tc>
          <w:tcPr>
            <w:tcW w:w="973" w:type="dxa"/>
            <w:tcBorders>
              <w:top w:val="single" w:sz="6" w:space="0" w:color="auto"/>
              <w:left w:val="single" w:sz="6" w:space="0" w:color="auto"/>
              <w:bottom w:val="single" w:sz="6" w:space="0" w:color="auto"/>
              <w:right w:val="single" w:sz="6" w:space="0" w:color="auto"/>
            </w:tcBorders>
            <w:vAlign w:val="center"/>
          </w:tcPr>
          <w:p w:rsidR="008E21E9" w:rsidRDefault="008E21E9" w:rsidP="007314A3">
            <w:pPr>
              <w:pStyle w:val="FORMATTEXT"/>
              <w:jc w:val="center"/>
            </w:pPr>
            <w:r>
              <w:t>2,5-4,0</w:t>
            </w:r>
          </w:p>
        </w:tc>
        <w:tc>
          <w:tcPr>
            <w:tcW w:w="1083" w:type="dxa"/>
            <w:tcBorders>
              <w:top w:val="single" w:sz="6" w:space="0" w:color="auto"/>
              <w:left w:val="single" w:sz="6" w:space="0" w:color="auto"/>
              <w:bottom w:val="single" w:sz="6" w:space="0" w:color="auto"/>
              <w:right w:val="single" w:sz="6" w:space="0" w:color="auto"/>
            </w:tcBorders>
            <w:vAlign w:val="center"/>
          </w:tcPr>
          <w:p w:rsidR="008E21E9" w:rsidRDefault="008E21E9" w:rsidP="007314A3">
            <w:pPr>
              <w:pStyle w:val="FORMATTEXT"/>
              <w:jc w:val="center"/>
            </w:pPr>
            <w:r>
              <w:t>20-30</w:t>
            </w:r>
          </w:p>
        </w:tc>
        <w:tc>
          <w:tcPr>
            <w:tcW w:w="1001" w:type="dxa"/>
            <w:tcBorders>
              <w:top w:val="single" w:sz="6" w:space="0" w:color="auto"/>
              <w:left w:val="single" w:sz="6" w:space="0" w:color="auto"/>
              <w:bottom w:val="single" w:sz="6" w:space="0" w:color="auto"/>
              <w:right w:val="single" w:sz="6" w:space="0" w:color="auto"/>
            </w:tcBorders>
            <w:vAlign w:val="center"/>
          </w:tcPr>
          <w:p w:rsidR="008E21E9" w:rsidRDefault="008E21E9" w:rsidP="007314A3">
            <w:pPr>
              <w:pStyle w:val="FORMATTEXT"/>
              <w:jc w:val="center"/>
            </w:pPr>
            <w:r>
              <w:t>0,5-30</w:t>
            </w:r>
          </w:p>
        </w:tc>
        <w:tc>
          <w:tcPr>
            <w:tcW w:w="1134" w:type="dxa"/>
            <w:tcBorders>
              <w:top w:val="single" w:sz="6" w:space="0" w:color="auto"/>
              <w:left w:val="single" w:sz="6" w:space="0" w:color="auto"/>
              <w:bottom w:val="single" w:sz="6" w:space="0" w:color="auto"/>
              <w:right w:val="single" w:sz="6" w:space="0" w:color="auto"/>
            </w:tcBorders>
            <w:vAlign w:val="center"/>
          </w:tcPr>
          <w:p w:rsidR="008E21E9" w:rsidRDefault="008E21E9" w:rsidP="007314A3">
            <w:pPr>
              <w:pStyle w:val="FORMATTEXT"/>
              <w:jc w:val="center"/>
            </w:pPr>
            <w:r>
              <w:t>10</w:t>
            </w:r>
            <w:r w:rsidR="007314A3" w:rsidRPr="007314A3">
              <w:rPr>
                <w:vertAlign w:val="superscript"/>
              </w:rPr>
              <w:t>-6</w:t>
            </w:r>
            <w:r>
              <w:t>-10</w:t>
            </w:r>
            <w:r w:rsidR="007314A3" w:rsidRPr="007314A3">
              <w:rPr>
                <w:vertAlign w:val="superscript"/>
              </w:rPr>
              <w:t>-9</w:t>
            </w:r>
          </w:p>
        </w:tc>
      </w:tr>
      <w:tr w:rsidR="00150E57" w:rsidTr="00023675">
        <w:tc>
          <w:tcPr>
            <w:tcW w:w="1588" w:type="dxa"/>
            <w:vMerge w:val="restart"/>
            <w:tcBorders>
              <w:top w:val="single" w:sz="6" w:space="0" w:color="auto"/>
              <w:left w:val="single" w:sz="6" w:space="0" w:color="auto"/>
              <w:right w:val="single" w:sz="6" w:space="0" w:color="auto"/>
            </w:tcBorders>
            <w:vAlign w:val="center"/>
          </w:tcPr>
          <w:p w:rsidR="00150E57" w:rsidRDefault="00150E57" w:rsidP="00F8793F">
            <w:pPr>
              <w:pStyle w:val="FORMATTEXT"/>
            </w:pPr>
            <w:r>
              <w:t>Растворы силикатов и смол</w:t>
            </w:r>
          </w:p>
        </w:tc>
        <w:tc>
          <w:tcPr>
            <w:tcW w:w="2381" w:type="dxa"/>
            <w:vMerge w:val="restart"/>
            <w:tcBorders>
              <w:top w:val="single" w:sz="6" w:space="0" w:color="auto"/>
              <w:left w:val="single" w:sz="6" w:space="0" w:color="auto"/>
              <w:right w:val="single" w:sz="6" w:space="0" w:color="auto"/>
            </w:tcBorders>
            <w:vAlign w:val="center"/>
          </w:tcPr>
          <w:p w:rsidR="00150E57" w:rsidRDefault="00150E57" w:rsidP="00370935">
            <w:pPr>
              <w:pStyle w:val="FORMATTEXT"/>
              <w:jc w:val="center"/>
            </w:pPr>
            <w:r>
              <w:t>Двухрастворная силикатизация</w:t>
            </w:r>
          </w:p>
        </w:tc>
        <w:tc>
          <w:tcPr>
            <w:tcW w:w="3402" w:type="dxa"/>
            <w:tcBorders>
              <w:top w:val="single" w:sz="6" w:space="0" w:color="auto"/>
              <w:left w:val="single" w:sz="6" w:space="0" w:color="auto"/>
              <w:bottom w:val="single" w:sz="6" w:space="0" w:color="auto"/>
              <w:right w:val="single" w:sz="6" w:space="0" w:color="auto"/>
            </w:tcBorders>
            <w:vAlign w:val="center"/>
          </w:tcPr>
          <w:p w:rsidR="00150E57" w:rsidRDefault="00150E57" w:rsidP="00370935">
            <w:pPr>
              <w:pStyle w:val="FORMATTEXT"/>
            </w:pPr>
            <w:r>
              <w:t>Силикат натрия</w:t>
            </w:r>
          </w:p>
        </w:tc>
        <w:tc>
          <w:tcPr>
            <w:tcW w:w="1560" w:type="dxa"/>
            <w:tcBorders>
              <w:top w:val="single" w:sz="6" w:space="0" w:color="auto"/>
              <w:left w:val="single" w:sz="6" w:space="0" w:color="auto"/>
              <w:bottom w:val="single" w:sz="6" w:space="0" w:color="auto"/>
              <w:right w:val="single" w:sz="6" w:space="0" w:color="auto"/>
            </w:tcBorders>
            <w:vAlign w:val="center"/>
          </w:tcPr>
          <w:p w:rsidR="00150E57" w:rsidRDefault="00150E57" w:rsidP="00370935">
            <w:pPr>
              <w:pStyle w:val="FORMATTEXT"/>
              <w:jc w:val="center"/>
            </w:pPr>
            <w:r>
              <w:t>1,35-1,44</w:t>
            </w:r>
          </w:p>
        </w:tc>
        <w:tc>
          <w:tcPr>
            <w:tcW w:w="1479" w:type="dxa"/>
            <w:tcBorders>
              <w:top w:val="single" w:sz="6" w:space="0" w:color="auto"/>
              <w:left w:val="single" w:sz="6" w:space="0" w:color="auto"/>
              <w:bottom w:val="single" w:sz="6" w:space="0" w:color="auto"/>
              <w:right w:val="single" w:sz="6" w:space="0" w:color="auto"/>
            </w:tcBorders>
            <w:vAlign w:val="center"/>
          </w:tcPr>
          <w:p w:rsidR="00150E57" w:rsidRDefault="00150E57" w:rsidP="00370935">
            <w:pPr>
              <w:pStyle w:val="FORMATTEXT"/>
              <w:jc w:val="center"/>
            </w:pPr>
            <w:r>
              <w:t>1</w:t>
            </w:r>
          </w:p>
        </w:tc>
        <w:tc>
          <w:tcPr>
            <w:tcW w:w="973" w:type="dxa"/>
            <w:vMerge w:val="restart"/>
            <w:tcBorders>
              <w:top w:val="single" w:sz="6" w:space="0" w:color="auto"/>
              <w:left w:val="single" w:sz="6" w:space="0" w:color="auto"/>
              <w:right w:val="single" w:sz="6" w:space="0" w:color="auto"/>
            </w:tcBorders>
            <w:vAlign w:val="center"/>
          </w:tcPr>
          <w:p w:rsidR="00150E57" w:rsidRDefault="00150E57" w:rsidP="00023675">
            <w:pPr>
              <w:pStyle w:val="FORMATTEXT"/>
            </w:pPr>
            <w:r>
              <w:t>0-0,01</w:t>
            </w:r>
          </w:p>
        </w:tc>
        <w:tc>
          <w:tcPr>
            <w:tcW w:w="1083" w:type="dxa"/>
            <w:vMerge w:val="restart"/>
            <w:tcBorders>
              <w:top w:val="single" w:sz="6" w:space="0" w:color="auto"/>
              <w:left w:val="single" w:sz="6" w:space="0" w:color="auto"/>
              <w:right w:val="single" w:sz="6" w:space="0" w:color="auto"/>
            </w:tcBorders>
            <w:vAlign w:val="center"/>
          </w:tcPr>
          <w:p w:rsidR="00150E57" w:rsidRDefault="00150E57" w:rsidP="00023675">
            <w:pPr>
              <w:pStyle w:val="FORMATTEXT"/>
            </w:pPr>
            <w:r>
              <w:t>(25-50)</w:t>
            </w:r>
          </w:p>
        </w:tc>
        <w:tc>
          <w:tcPr>
            <w:tcW w:w="1001" w:type="dxa"/>
            <w:vMerge w:val="restart"/>
            <w:tcBorders>
              <w:top w:val="single" w:sz="6" w:space="0" w:color="auto"/>
              <w:left w:val="single" w:sz="6" w:space="0" w:color="auto"/>
              <w:right w:val="single" w:sz="6" w:space="0" w:color="auto"/>
            </w:tcBorders>
            <w:vAlign w:val="center"/>
          </w:tcPr>
          <w:p w:rsidR="00150E57" w:rsidRDefault="00150E57" w:rsidP="00023675">
            <w:pPr>
              <w:pStyle w:val="FORMATTEXT"/>
            </w:pPr>
            <w:r>
              <w:t>1,5-3,5</w:t>
            </w:r>
          </w:p>
        </w:tc>
        <w:tc>
          <w:tcPr>
            <w:tcW w:w="1134" w:type="dxa"/>
            <w:vMerge w:val="restart"/>
            <w:tcBorders>
              <w:top w:val="single" w:sz="6" w:space="0" w:color="auto"/>
              <w:left w:val="single" w:sz="6" w:space="0" w:color="auto"/>
              <w:right w:val="single" w:sz="6" w:space="0" w:color="auto"/>
            </w:tcBorders>
            <w:vAlign w:val="center"/>
          </w:tcPr>
          <w:p w:rsidR="00150E57" w:rsidRDefault="00150E57" w:rsidP="00023675">
            <w:pPr>
              <w:pStyle w:val="FORMATTEXT"/>
            </w:pPr>
            <w:r>
              <w:t>10</w:t>
            </w:r>
            <w:r w:rsidRPr="00370935">
              <w:rPr>
                <w:vertAlign w:val="superscript"/>
              </w:rPr>
              <w:t>-4</w:t>
            </w:r>
            <w:r>
              <w:t>-10</w:t>
            </w:r>
            <w:r w:rsidRPr="00370935">
              <w:rPr>
                <w:vertAlign w:val="superscript"/>
              </w:rPr>
              <w:t>-6</w:t>
            </w:r>
          </w:p>
        </w:tc>
      </w:tr>
      <w:tr w:rsidR="00150E57" w:rsidTr="00023675">
        <w:tc>
          <w:tcPr>
            <w:tcW w:w="1588" w:type="dxa"/>
            <w:vMerge/>
            <w:tcBorders>
              <w:left w:val="single" w:sz="6" w:space="0" w:color="auto"/>
              <w:right w:val="single" w:sz="6" w:space="0" w:color="auto"/>
            </w:tcBorders>
          </w:tcPr>
          <w:p w:rsidR="00150E57" w:rsidRDefault="00150E57" w:rsidP="00023675">
            <w:pPr>
              <w:pStyle w:val="FORMATTEXT"/>
            </w:pPr>
          </w:p>
        </w:tc>
        <w:tc>
          <w:tcPr>
            <w:tcW w:w="2381" w:type="dxa"/>
            <w:vMerge/>
            <w:tcBorders>
              <w:left w:val="single" w:sz="6" w:space="0" w:color="auto"/>
              <w:bottom w:val="single" w:sz="6" w:space="0" w:color="auto"/>
              <w:right w:val="single" w:sz="6" w:space="0" w:color="auto"/>
            </w:tcBorders>
          </w:tcPr>
          <w:p w:rsidR="00150E57" w:rsidRDefault="00150E57" w:rsidP="00023675">
            <w:pPr>
              <w:pStyle w:val="FORMATTEXT"/>
            </w:pPr>
          </w:p>
        </w:tc>
        <w:tc>
          <w:tcPr>
            <w:tcW w:w="3402" w:type="dxa"/>
            <w:tcBorders>
              <w:top w:val="single" w:sz="6" w:space="0" w:color="auto"/>
              <w:left w:val="single" w:sz="6" w:space="0" w:color="auto"/>
              <w:bottom w:val="single" w:sz="6" w:space="0" w:color="auto"/>
              <w:right w:val="single" w:sz="6" w:space="0" w:color="auto"/>
            </w:tcBorders>
            <w:vAlign w:val="center"/>
          </w:tcPr>
          <w:p w:rsidR="00150E57" w:rsidRDefault="00150E57" w:rsidP="00370935">
            <w:pPr>
              <w:pStyle w:val="FORMATTEXT"/>
            </w:pPr>
            <w:r>
              <w:t>Хлористый кальций</w:t>
            </w:r>
          </w:p>
        </w:tc>
        <w:tc>
          <w:tcPr>
            <w:tcW w:w="1560" w:type="dxa"/>
            <w:tcBorders>
              <w:top w:val="single" w:sz="6" w:space="0" w:color="auto"/>
              <w:left w:val="single" w:sz="6" w:space="0" w:color="auto"/>
              <w:bottom w:val="single" w:sz="6" w:space="0" w:color="auto"/>
              <w:right w:val="single" w:sz="6" w:space="0" w:color="auto"/>
            </w:tcBorders>
          </w:tcPr>
          <w:p w:rsidR="00150E57" w:rsidRDefault="00150E57" w:rsidP="00023675">
            <w:pPr>
              <w:pStyle w:val="FORMATTEXT"/>
              <w:jc w:val="center"/>
            </w:pPr>
            <w:r>
              <w:t>1,26</w:t>
            </w:r>
          </w:p>
        </w:tc>
        <w:tc>
          <w:tcPr>
            <w:tcW w:w="1479" w:type="dxa"/>
            <w:tcBorders>
              <w:top w:val="single" w:sz="6" w:space="0" w:color="auto"/>
              <w:left w:val="single" w:sz="6" w:space="0" w:color="auto"/>
              <w:bottom w:val="single" w:sz="6" w:space="0" w:color="auto"/>
              <w:right w:val="single" w:sz="6" w:space="0" w:color="auto"/>
            </w:tcBorders>
          </w:tcPr>
          <w:p w:rsidR="00150E57" w:rsidRDefault="00150E57" w:rsidP="00023675">
            <w:pPr>
              <w:pStyle w:val="FORMATTEXT"/>
              <w:jc w:val="center"/>
            </w:pPr>
            <w:r>
              <w:t>1</w:t>
            </w:r>
          </w:p>
        </w:tc>
        <w:tc>
          <w:tcPr>
            <w:tcW w:w="973" w:type="dxa"/>
            <w:vMerge/>
            <w:tcBorders>
              <w:left w:val="single" w:sz="6" w:space="0" w:color="auto"/>
              <w:bottom w:val="single" w:sz="6" w:space="0" w:color="auto"/>
              <w:right w:val="single" w:sz="6" w:space="0" w:color="auto"/>
            </w:tcBorders>
          </w:tcPr>
          <w:p w:rsidR="00150E57" w:rsidRDefault="00150E57" w:rsidP="00023675">
            <w:pPr>
              <w:pStyle w:val="FORMATTEXT"/>
            </w:pPr>
          </w:p>
        </w:tc>
        <w:tc>
          <w:tcPr>
            <w:tcW w:w="1083" w:type="dxa"/>
            <w:vMerge/>
            <w:tcBorders>
              <w:left w:val="single" w:sz="6" w:space="0" w:color="auto"/>
              <w:bottom w:val="single" w:sz="6" w:space="0" w:color="auto"/>
              <w:right w:val="single" w:sz="6" w:space="0" w:color="auto"/>
            </w:tcBorders>
          </w:tcPr>
          <w:p w:rsidR="00150E57" w:rsidRDefault="00150E57" w:rsidP="00023675">
            <w:pPr>
              <w:pStyle w:val="FORMATTEXT"/>
            </w:pPr>
          </w:p>
        </w:tc>
        <w:tc>
          <w:tcPr>
            <w:tcW w:w="1001" w:type="dxa"/>
            <w:vMerge/>
            <w:tcBorders>
              <w:left w:val="single" w:sz="6" w:space="0" w:color="auto"/>
              <w:bottom w:val="single" w:sz="6" w:space="0" w:color="auto"/>
              <w:right w:val="single" w:sz="6" w:space="0" w:color="auto"/>
            </w:tcBorders>
          </w:tcPr>
          <w:p w:rsidR="00150E57" w:rsidRDefault="00150E57" w:rsidP="00023675">
            <w:pPr>
              <w:pStyle w:val="FORMATTEXT"/>
            </w:pPr>
          </w:p>
        </w:tc>
        <w:tc>
          <w:tcPr>
            <w:tcW w:w="1134" w:type="dxa"/>
            <w:vMerge/>
            <w:tcBorders>
              <w:left w:val="single" w:sz="6" w:space="0" w:color="auto"/>
              <w:bottom w:val="single" w:sz="6" w:space="0" w:color="auto"/>
              <w:right w:val="single" w:sz="6" w:space="0" w:color="auto"/>
            </w:tcBorders>
          </w:tcPr>
          <w:p w:rsidR="00150E57" w:rsidRDefault="00150E57" w:rsidP="00023675">
            <w:pPr>
              <w:pStyle w:val="FORMATTEXT"/>
            </w:pPr>
          </w:p>
        </w:tc>
      </w:tr>
      <w:tr w:rsidR="00555DFD" w:rsidTr="00555DFD">
        <w:tc>
          <w:tcPr>
            <w:tcW w:w="1588" w:type="dxa"/>
            <w:vMerge/>
            <w:tcBorders>
              <w:left w:val="single" w:sz="6" w:space="0" w:color="auto"/>
              <w:right w:val="single" w:sz="6" w:space="0" w:color="auto"/>
            </w:tcBorders>
          </w:tcPr>
          <w:p w:rsidR="00555DFD" w:rsidRDefault="00555DFD" w:rsidP="00023675">
            <w:pPr>
              <w:pStyle w:val="FORMATTEXT"/>
            </w:pPr>
          </w:p>
        </w:tc>
        <w:tc>
          <w:tcPr>
            <w:tcW w:w="2381" w:type="dxa"/>
            <w:vMerge w:val="restart"/>
            <w:tcBorders>
              <w:top w:val="single" w:sz="6" w:space="0" w:color="auto"/>
              <w:left w:val="single" w:sz="6" w:space="0" w:color="auto"/>
              <w:right w:val="single" w:sz="6" w:space="0" w:color="auto"/>
            </w:tcBorders>
            <w:vAlign w:val="center"/>
          </w:tcPr>
          <w:p w:rsidR="00555DFD" w:rsidRDefault="00555DFD" w:rsidP="00150E57">
            <w:pPr>
              <w:pStyle w:val="FORMATTEXT"/>
            </w:pPr>
            <w:r>
              <w:t>Однорастворная силикатизация (мягкие гели)</w:t>
            </w:r>
          </w:p>
        </w:tc>
        <w:tc>
          <w:tcPr>
            <w:tcW w:w="3402" w:type="dxa"/>
            <w:tcBorders>
              <w:top w:val="single" w:sz="6" w:space="0" w:color="auto"/>
              <w:left w:val="single" w:sz="6" w:space="0" w:color="auto"/>
              <w:bottom w:val="single" w:sz="6" w:space="0" w:color="auto"/>
              <w:right w:val="single" w:sz="6" w:space="0" w:color="auto"/>
            </w:tcBorders>
          </w:tcPr>
          <w:p w:rsidR="00555DFD" w:rsidRDefault="00555DFD" w:rsidP="00023675">
            <w:pPr>
              <w:pStyle w:val="FORMATTEXT"/>
            </w:pPr>
            <w:r>
              <w:t>Силикат натрия</w:t>
            </w:r>
          </w:p>
        </w:tc>
        <w:tc>
          <w:tcPr>
            <w:tcW w:w="1560" w:type="dxa"/>
            <w:tcBorders>
              <w:top w:val="single" w:sz="6" w:space="0" w:color="auto"/>
              <w:left w:val="single" w:sz="6" w:space="0" w:color="auto"/>
              <w:bottom w:val="single" w:sz="6" w:space="0" w:color="auto"/>
              <w:right w:val="single" w:sz="6" w:space="0" w:color="auto"/>
            </w:tcBorders>
          </w:tcPr>
          <w:p w:rsidR="00555DFD" w:rsidRDefault="00555DFD" w:rsidP="00023675">
            <w:pPr>
              <w:pStyle w:val="FORMATTEXT"/>
              <w:jc w:val="center"/>
            </w:pPr>
            <w:r>
              <w:t>1,04-1,19</w:t>
            </w:r>
          </w:p>
        </w:tc>
        <w:tc>
          <w:tcPr>
            <w:tcW w:w="1479" w:type="dxa"/>
            <w:tcBorders>
              <w:top w:val="single" w:sz="6" w:space="0" w:color="auto"/>
              <w:left w:val="single" w:sz="6" w:space="0" w:color="auto"/>
              <w:bottom w:val="single" w:sz="6" w:space="0" w:color="auto"/>
              <w:right w:val="single" w:sz="6" w:space="0" w:color="auto"/>
            </w:tcBorders>
          </w:tcPr>
          <w:p w:rsidR="00555DFD" w:rsidRDefault="00555DFD" w:rsidP="00023675">
            <w:pPr>
              <w:pStyle w:val="FORMATTEXT"/>
              <w:jc w:val="center"/>
            </w:pPr>
            <w:r>
              <w:t>1</w:t>
            </w:r>
          </w:p>
        </w:tc>
        <w:tc>
          <w:tcPr>
            <w:tcW w:w="973" w:type="dxa"/>
            <w:vMerge w:val="restart"/>
            <w:tcBorders>
              <w:top w:val="single" w:sz="6" w:space="0" w:color="auto"/>
              <w:left w:val="single" w:sz="6" w:space="0" w:color="auto"/>
              <w:right w:val="single" w:sz="6" w:space="0" w:color="auto"/>
            </w:tcBorders>
            <w:vAlign w:val="center"/>
          </w:tcPr>
          <w:p w:rsidR="00555DFD" w:rsidRDefault="00555DFD" w:rsidP="00555DFD">
            <w:pPr>
              <w:pStyle w:val="FORMATTEXT"/>
              <w:jc w:val="center"/>
            </w:pPr>
            <w:r>
              <w:t>0,5-16</w:t>
            </w:r>
          </w:p>
        </w:tc>
        <w:tc>
          <w:tcPr>
            <w:tcW w:w="1083" w:type="dxa"/>
            <w:vMerge w:val="restart"/>
            <w:tcBorders>
              <w:top w:val="single" w:sz="6" w:space="0" w:color="auto"/>
              <w:left w:val="single" w:sz="6" w:space="0" w:color="auto"/>
              <w:right w:val="single" w:sz="6" w:space="0" w:color="auto"/>
            </w:tcBorders>
            <w:vAlign w:val="center"/>
          </w:tcPr>
          <w:p w:rsidR="00555DFD" w:rsidRDefault="00555DFD" w:rsidP="00555DFD">
            <w:pPr>
              <w:pStyle w:val="FORMATTEXT"/>
              <w:jc w:val="center"/>
            </w:pPr>
            <w:r>
              <w:t>(1,5-3,0)</w:t>
            </w:r>
          </w:p>
        </w:tc>
        <w:tc>
          <w:tcPr>
            <w:tcW w:w="1001" w:type="dxa"/>
            <w:vMerge w:val="restart"/>
            <w:tcBorders>
              <w:top w:val="single" w:sz="6" w:space="0" w:color="auto"/>
              <w:left w:val="single" w:sz="6" w:space="0" w:color="auto"/>
              <w:right w:val="single" w:sz="6" w:space="0" w:color="auto"/>
            </w:tcBorders>
            <w:vAlign w:val="center"/>
          </w:tcPr>
          <w:p w:rsidR="00555DFD" w:rsidRDefault="00555DFD" w:rsidP="00555DFD">
            <w:pPr>
              <w:pStyle w:val="FORMATTEXT"/>
              <w:jc w:val="center"/>
            </w:pPr>
            <w:r>
              <w:t>2-4</w:t>
            </w:r>
          </w:p>
        </w:tc>
        <w:tc>
          <w:tcPr>
            <w:tcW w:w="1134" w:type="dxa"/>
            <w:vMerge w:val="restart"/>
            <w:tcBorders>
              <w:top w:val="single" w:sz="6" w:space="0" w:color="auto"/>
              <w:left w:val="single" w:sz="6" w:space="0" w:color="auto"/>
              <w:right w:val="single" w:sz="6" w:space="0" w:color="auto"/>
            </w:tcBorders>
            <w:vAlign w:val="center"/>
          </w:tcPr>
          <w:p w:rsidR="00555DFD" w:rsidRDefault="00555DFD" w:rsidP="00555DFD">
            <w:pPr>
              <w:pStyle w:val="FORMATTEXT"/>
              <w:jc w:val="center"/>
            </w:pPr>
            <w:r>
              <w:t>10</w:t>
            </w:r>
            <w:r w:rsidRPr="00555DFD">
              <w:rPr>
                <w:vertAlign w:val="superscript"/>
              </w:rPr>
              <w:t>-6</w:t>
            </w:r>
            <w:r>
              <w:t>-10</w:t>
            </w:r>
            <w:r w:rsidRPr="00555DFD">
              <w:rPr>
                <w:vertAlign w:val="superscript"/>
              </w:rPr>
              <w:t>-9</w:t>
            </w:r>
          </w:p>
        </w:tc>
      </w:tr>
      <w:tr w:rsidR="00555DFD" w:rsidTr="00023675">
        <w:tc>
          <w:tcPr>
            <w:tcW w:w="1588" w:type="dxa"/>
            <w:vMerge/>
            <w:tcBorders>
              <w:left w:val="single" w:sz="6" w:space="0" w:color="auto"/>
              <w:right w:val="single" w:sz="6" w:space="0" w:color="auto"/>
            </w:tcBorders>
          </w:tcPr>
          <w:p w:rsidR="00555DFD" w:rsidRDefault="00555DFD" w:rsidP="00023675">
            <w:pPr>
              <w:pStyle w:val="FORMATTEXT"/>
            </w:pPr>
          </w:p>
        </w:tc>
        <w:tc>
          <w:tcPr>
            <w:tcW w:w="2381" w:type="dxa"/>
            <w:vMerge/>
            <w:tcBorders>
              <w:left w:val="single" w:sz="6" w:space="0" w:color="auto"/>
              <w:right w:val="single" w:sz="6" w:space="0" w:color="auto"/>
            </w:tcBorders>
          </w:tcPr>
          <w:p w:rsidR="00555DFD" w:rsidRDefault="00555DFD" w:rsidP="00023675">
            <w:pPr>
              <w:pStyle w:val="FORMATTEXT"/>
            </w:pPr>
          </w:p>
        </w:tc>
        <w:tc>
          <w:tcPr>
            <w:tcW w:w="3402" w:type="dxa"/>
            <w:tcBorders>
              <w:top w:val="single" w:sz="6" w:space="0" w:color="auto"/>
              <w:left w:val="single" w:sz="6" w:space="0" w:color="auto"/>
              <w:bottom w:val="single" w:sz="6" w:space="0" w:color="auto"/>
              <w:right w:val="single" w:sz="6" w:space="0" w:color="auto"/>
            </w:tcBorders>
          </w:tcPr>
          <w:p w:rsidR="00555DFD" w:rsidRDefault="00555DFD" w:rsidP="00023675">
            <w:pPr>
              <w:pStyle w:val="FORMATTEXT"/>
            </w:pPr>
            <w:r>
              <w:t>Отвердители:</w:t>
            </w:r>
          </w:p>
        </w:tc>
        <w:tc>
          <w:tcPr>
            <w:tcW w:w="1560" w:type="dxa"/>
            <w:tcBorders>
              <w:top w:val="single" w:sz="6" w:space="0" w:color="auto"/>
              <w:left w:val="single" w:sz="6" w:space="0" w:color="auto"/>
              <w:bottom w:val="single" w:sz="6" w:space="0" w:color="auto"/>
              <w:right w:val="single" w:sz="6" w:space="0" w:color="auto"/>
            </w:tcBorders>
          </w:tcPr>
          <w:p w:rsidR="00555DFD" w:rsidRDefault="00555DFD" w:rsidP="00023675">
            <w:pPr>
              <w:pStyle w:val="FORMATTEXT"/>
              <w:jc w:val="center"/>
            </w:pPr>
          </w:p>
        </w:tc>
        <w:tc>
          <w:tcPr>
            <w:tcW w:w="1479" w:type="dxa"/>
            <w:tcBorders>
              <w:top w:val="single" w:sz="6" w:space="0" w:color="auto"/>
              <w:left w:val="single" w:sz="6" w:space="0" w:color="auto"/>
              <w:bottom w:val="single" w:sz="6" w:space="0" w:color="auto"/>
              <w:right w:val="single" w:sz="6" w:space="0" w:color="auto"/>
            </w:tcBorders>
          </w:tcPr>
          <w:p w:rsidR="00555DFD" w:rsidRDefault="00555DFD" w:rsidP="00023675">
            <w:pPr>
              <w:pStyle w:val="FORMATTEXT"/>
              <w:jc w:val="center"/>
            </w:pPr>
          </w:p>
        </w:tc>
        <w:tc>
          <w:tcPr>
            <w:tcW w:w="973" w:type="dxa"/>
            <w:vMerge/>
            <w:tcBorders>
              <w:left w:val="single" w:sz="6" w:space="0" w:color="auto"/>
              <w:right w:val="single" w:sz="6" w:space="0" w:color="auto"/>
            </w:tcBorders>
          </w:tcPr>
          <w:p w:rsidR="00555DFD" w:rsidRDefault="00555DFD" w:rsidP="00023675">
            <w:pPr>
              <w:pStyle w:val="FORMATTEXT"/>
            </w:pPr>
          </w:p>
        </w:tc>
        <w:tc>
          <w:tcPr>
            <w:tcW w:w="1083" w:type="dxa"/>
            <w:vMerge/>
            <w:tcBorders>
              <w:left w:val="single" w:sz="6" w:space="0" w:color="auto"/>
              <w:right w:val="single" w:sz="6" w:space="0" w:color="auto"/>
            </w:tcBorders>
          </w:tcPr>
          <w:p w:rsidR="00555DFD" w:rsidRDefault="00555DFD" w:rsidP="00023675">
            <w:pPr>
              <w:pStyle w:val="FORMATTEXT"/>
            </w:pPr>
          </w:p>
        </w:tc>
        <w:tc>
          <w:tcPr>
            <w:tcW w:w="1001" w:type="dxa"/>
            <w:vMerge/>
            <w:tcBorders>
              <w:left w:val="single" w:sz="6" w:space="0" w:color="auto"/>
              <w:right w:val="single" w:sz="6" w:space="0" w:color="auto"/>
            </w:tcBorders>
            <w:vAlign w:val="center"/>
          </w:tcPr>
          <w:p w:rsidR="00555DFD" w:rsidRDefault="00555DFD" w:rsidP="00555DFD">
            <w:pPr>
              <w:pStyle w:val="FORMATTEXT"/>
              <w:jc w:val="center"/>
            </w:pPr>
          </w:p>
        </w:tc>
        <w:tc>
          <w:tcPr>
            <w:tcW w:w="1134" w:type="dxa"/>
            <w:vMerge/>
            <w:tcBorders>
              <w:left w:val="single" w:sz="6" w:space="0" w:color="auto"/>
              <w:right w:val="single" w:sz="6" w:space="0" w:color="auto"/>
            </w:tcBorders>
          </w:tcPr>
          <w:p w:rsidR="00555DFD" w:rsidRDefault="00555DFD" w:rsidP="00023675">
            <w:pPr>
              <w:pStyle w:val="FORMATTEXT"/>
            </w:pPr>
          </w:p>
        </w:tc>
      </w:tr>
      <w:tr w:rsidR="00555DFD" w:rsidTr="00023675">
        <w:tc>
          <w:tcPr>
            <w:tcW w:w="1588" w:type="dxa"/>
            <w:vMerge/>
            <w:tcBorders>
              <w:left w:val="single" w:sz="6" w:space="0" w:color="auto"/>
              <w:right w:val="single" w:sz="6" w:space="0" w:color="auto"/>
            </w:tcBorders>
          </w:tcPr>
          <w:p w:rsidR="00555DFD" w:rsidRDefault="00555DFD" w:rsidP="00023675">
            <w:pPr>
              <w:pStyle w:val="FORMATTEXT"/>
            </w:pPr>
          </w:p>
        </w:tc>
        <w:tc>
          <w:tcPr>
            <w:tcW w:w="2381" w:type="dxa"/>
            <w:vMerge/>
            <w:tcBorders>
              <w:left w:val="single" w:sz="6" w:space="0" w:color="auto"/>
              <w:right w:val="single" w:sz="6" w:space="0" w:color="auto"/>
            </w:tcBorders>
          </w:tcPr>
          <w:p w:rsidR="00555DFD" w:rsidRDefault="00555DFD" w:rsidP="00023675">
            <w:pPr>
              <w:pStyle w:val="FORMATTEXT"/>
            </w:pPr>
          </w:p>
        </w:tc>
        <w:tc>
          <w:tcPr>
            <w:tcW w:w="3402" w:type="dxa"/>
            <w:tcBorders>
              <w:top w:val="single" w:sz="6" w:space="0" w:color="auto"/>
              <w:left w:val="single" w:sz="6" w:space="0" w:color="auto"/>
              <w:bottom w:val="single" w:sz="6" w:space="0" w:color="auto"/>
              <w:right w:val="single" w:sz="6" w:space="0" w:color="auto"/>
            </w:tcBorders>
          </w:tcPr>
          <w:p w:rsidR="00555DFD" w:rsidRDefault="00555DFD" w:rsidP="00970166">
            <w:pPr>
              <w:pStyle w:val="FORMATTEXT"/>
              <w:ind w:left="720"/>
            </w:pPr>
            <w:r>
              <w:t>фосфорная кислота</w:t>
            </w:r>
          </w:p>
        </w:tc>
        <w:tc>
          <w:tcPr>
            <w:tcW w:w="1560" w:type="dxa"/>
            <w:tcBorders>
              <w:top w:val="single" w:sz="6" w:space="0" w:color="auto"/>
              <w:left w:val="single" w:sz="6" w:space="0" w:color="auto"/>
              <w:bottom w:val="single" w:sz="6" w:space="0" w:color="auto"/>
              <w:right w:val="single" w:sz="6" w:space="0" w:color="auto"/>
            </w:tcBorders>
          </w:tcPr>
          <w:p w:rsidR="00555DFD" w:rsidRDefault="00555DFD" w:rsidP="00023675">
            <w:pPr>
              <w:pStyle w:val="FORMATTEXT"/>
              <w:jc w:val="center"/>
            </w:pPr>
            <w:r>
              <w:t>1,025</w:t>
            </w:r>
          </w:p>
        </w:tc>
        <w:tc>
          <w:tcPr>
            <w:tcW w:w="1479" w:type="dxa"/>
            <w:tcBorders>
              <w:top w:val="single" w:sz="6" w:space="0" w:color="auto"/>
              <w:left w:val="single" w:sz="6" w:space="0" w:color="auto"/>
              <w:bottom w:val="single" w:sz="6" w:space="0" w:color="auto"/>
              <w:right w:val="single" w:sz="6" w:space="0" w:color="auto"/>
            </w:tcBorders>
          </w:tcPr>
          <w:p w:rsidR="00555DFD" w:rsidRDefault="00555DFD" w:rsidP="00023675">
            <w:pPr>
              <w:pStyle w:val="FORMATTEXT"/>
              <w:jc w:val="center"/>
            </w:pPr>
            <w:r>
              <w:t>3-4</w:t>
            </w:r>
          </w:p>
        </w:tc>
        <w:tc>
          <w:tcPr>
            <w:tcW w:w="973" w:type="dxa"/>
            <w:vMerge/>
            <w:tcBorders>
              <w:left w:val="single" w:sz="6" w:space="0" w:color="auto"/>
              <w:right w:val="single" w:sz="6" w:space="0" w:color="auto"/>
            </w:tcBorders>
          </w:tcPr>
          <w:p w:rsidR="00555DFD" w:rsidRDefault="00555DFD" w:rsidP="00023675">
            <w:pPr>
              <w:pStyle w:val="FORMATTEXT"/>
            </w:pPr>
          </w:p>
        </w:tc>
        <w:tc>
          <w:tcPr>
            <w:tcW w:w="1083" w:type="dxa"/>
            <w:vMerge/>
            <w:tcBorders>
              <w:left w:val="single" w:sz="6" w:space="0" w:color="auto"/>
              <w:right w:val="single" w:sz="6" w:space="0" w:color="auto"/>
            </w:tcBorders>
          </w:tcPr>
          <w:p w:rsidR="00555DFD" w:rsidRDefault="00555DFD" w:rsidP="00023675">
            <w:pPr>
              <w:pStyle w:val="FORMATTEXT"/>
            </w:pPr>
          </w:p>
        </w:tc>
        <w:tc>
          <w:tcPr>
            <w:tcW w:w="1001" w:type="dxa"/>
            <w:vMerge/>
            <w:tcBorders>
              <w:left w:val="single" w:sz="6" w:space="0" w:color="auto"/>
              <w:right w:val="single" w:sz="6" w:space="0" w:color="auto"/>
            </w:tcBorders>
            <w:vAlign w:val="center"/>
          </w:tcPr>
          <w:p w:rsidR="00555DFD" w:rsidRDefault="00555DFD" w:rsidP="00555DFD">
            <w:pPr>
              <w:pStyle w:val="FORMATTEXT"/>
              <w:jc w:val="center"/>
            </w:pPr>
          </w:p>
        </w:tc>
        <w:tc>
          <w:tcPr>
            <w:tcW w:w="1134" w:type="dxa"/>
            <w:vMerge/>
            <w:tcBorders>
              <w:left w:val="single" w:sz="6" w:space="0" w:color="auto"/>
              <w:right w:val="single" w:sz="6" w:space="0" w:color="auto"/>
            </w:tcBorders>
          </w:tcPr>
          <w:p w:rsidR="00555DFD" w:rsidRDefault="00555DFD" w:rsidP="00023675">
            <w:pPr>
              <w:pStyle w:val="FORMATTEXT"/>
            </w:pPr>
          </w:p>
        </w:tc>
      </w:tr>
      <w:tr w:rsidR="00555DFD" w:rsidTr="00023675">
        <w:tc>
          <w:tcPr>
            <w:tcW w:w="1588" w:type="dxa"/>
            <w:vMerge/>
            <w:tcBorders>
              <w:left w:val="single" w:sz="6" w:space="0" w:color="auto"/>
              <w:right w:val="single" w:sz="6" w:space="0" w:color="auto"/>
            </w:tcBorders>
          </w:tcPr>
          <w:p w:rsidR="00555DFD" w:rsidRDefault="00555DFD" w:rsidP="00023675">
            <w:pPr>
              <w:pStyle w:val="FORMATTEXT"/>
            </w:pPr>
          </w:p>
        </w:tc>
        <w:tc>
          <w:tcPr>
            <w:tcW w:w="2381" w:type="dxa"/>
            <w:vMerge/>
            <w:tcBorders>
              <w:left w:val="single" w:sz="6" w:space="0" w:color="auto"/>
              <w:right w:val="single" w:sz="6" w:space="0" w:color="auto"/>
            </w:tcBorders>
          </w:tcPr>
          <w:p w:rsidR="00555DFD" w:rsidRDefault="00555DFD" w:rsidP="00023675">
            <w:pPr>
              <w:pStyle w:val="FORMATTEXT"/>
            </w:pPr>
          </w:p>
        </w:tc>
        <w:tc>
          <w:tcPr>
            <w:tcW w:w="3402" w:type="dxa"/>
            <w:tcBorders>
              <w:top w:val="single" w:sz="6" w:space="0" w:color="auto"/>
              <w:left w:val="single" w:sz="6" w:space="0" w:color="auto"/>
              <w:bottom w:val="single" w:sz="6" w:space="0" w:color="auto"/>
              <w:right w:val="single" w:sz="6" w:space="0" w:color="auto"/>
            </w:tcBorders>
          </w:tcPr>
          <w:p w:rsidR="00555DFD" w:rsidRDefault="00555DFD" w:rsidP="00970166">
            <w:pPr>
              <w:pStyle w:val="FORMATTEXT"/>
              <w:ind w:left="720"/>
            </w:pPr>
            <w:r>
              <w:t>серная кислота</w:t>
            </w:r>
          </w:p>
        </w:tc>
        <w:tc>
          <w:tcPr>
            <w:tcW w:w="1560" w:type="dxa"/>
            <w:tcBorders>
              <w:top w:val="single" w:sz="6" w:space="0" w:color="auto"/>
              <w:left w:val="single" w:sz="6" w:space="0" w:color="auto"/>
              <w:bottom w:val="single" w:sz="6" w:space="0" w:color="auto"/>
              <w:right w:val="single" w:sz="6" w:space="0" w:color="auto"/>
            </w:tcBorders>
          </w:tcPr>
          <w:p w:rsidR="00555DFD" w:rsidRDefault="00555DFD" w:rsidP="00023675">
            <w:pPr>
              <w:pStyle w:val="FORMATTEXT"/>
              <w:jc w:val="center"/>
            </w:pPr>
            <w:r>
              <w:t>1,06</w:t>
            </w:r>
          </w:p>
        </w:tc>
        <w:tc>
          <w:tcPr>
            <w:tcW w:w="1479" w:type="dxa"/>
            <w:tcBorders>
              <w:top w:val="single" w:sz="6" w:space="0" w:color="auto"/>
              <w:left w:val="single" w:sz="6" w:space="0" w:color="auto"/>
              <w:bottom w:val="single" w:sz="6" w:space="0" w:color="auto"/>
              <w:right w:val="single" w:sz="6" w:space="0" w:color="auto"/>
            </w:tcBorders>
          </w:tcPr>
          <w:p w:rsidR="00555DFD" w:rsidRDefault="00555DFD" w:rsidP="00023675">
            <w:pPr>
              <w:pStyle w:val="FORMATTEXT"/>
              <w:jc w:val="center"/>
            </w:pPr>
            <w:r>
              <w:t>0,87</w:t>
            </w:r>
          </w:p>
        </w:tc>
        <w:tc>
          <w:tcPr>
            <w:tcW w:w="973" w:type="dxa"/>
            <w:vMerge/>
            <w:tcBorders>
              <w:left w:val="single" w:sz="6" w:space="0" w:color="auto"/>
              <w:right w:val="single" w:sz="6" w:space="0" w:color="auto"/>
            </w:tcBorders>
          </w:tcPr>
          <w:p w:rsidR="00555DFD" w:rsidRDefault="00555DFD" w:rsidP="00023675">
            <w:pPr>
              <w:pStyle w:val="FORMATTEXT"/>
            </w:pPr>
          </w:p>
        </w:tc>
        <w:tc>
          <w:tcPr>
            <w:tcW w:w="1083" w:type="dxa"/>
            <w:vMerge/>
            <w:tcBorders>
              <w:left w:val="single" w:sz="6" w:space="0" w:color="auto"/>
              <w:right w:val="single" w:sz="6" w:space="0" w:color="auto"/>
            </w:tcBorders>
          </w:tcPr>
          <w:p w:rsidR="00555DFD" w:rsidRDefault="00555DFD" w:rsidP="00023675">
            <w:pPr>
              <w:pStyle w:val="FORMATTEXT"/>
            </w:pPr>
          </w:p>
        </w:tc>
        <w:tc>
          <w:tcPr>
            <w:tcW w:w="1001" w:type="dxa"/>
            <w:vMerge/>
            <w:tcBorders>
              <w:left w:val="single" w:sz="6" w:space="0" w:color="auto"/>
              <w:right w:val="single" w:sz="6" w:space="0" w:color="auto"/>
            </w:tcBorders>
            <w:vAlign w:val="center"/>
          </w:tcPr>
          <w:p w:rsidR="00555DFD" w:rsidRDefault="00555DFD" w:rsidP="00555DFD">
            <w:pPr>
              <w:pStyle w:val="FORMATTEXT"/>
              <w:jc w:val="center"/>
            </w:pPr>
          </w:p>
        </w:tc>
        <w:tc>
          <w:tcPr>
            <w:tcW w:w="1134" w:type="dxa"/>
            <w:vMerge/>
            <w:tcBorders>
              <w:left w:val="single" w:sz="6" w:space="0" w:color="auto"/>
              <w:right w:val="single" w:sz="6" w:space="0" w:color="auto"/>
            </w:tcBorders>
          </w:tcPr>
          <w:p w:rsidR="00555DFD" w:rsidRDefault="00555DFD" w:rsidP="00023675">
            <w:pPr>
              <w:pStyle w:val="FORMATTEXT"/>
            </w:pPr>
          </w:p>
        </w:tc>
      </w:tr>
      <w:tr w:rsidR="00555DFD" w:rsidTr="00023675">
        <w:tc>
          <w:tcPr>
            <w:tcW w:w="1588" w:type="dxa"/>
            <w:vMerge/>
            <w:tcBorders>
              <w:left w:val="single" w:sz="6" w:space="0" w:color="auto"/>
              <w:right w:val="single" w:sz="6" w:space="0" w:color="auto"/>
            </w:tcBorders>
          </w:tcPr>
          <w:p w:rsidR="00555DFD" w:rsidRDefault="00555DFD" w:rsidP="00023675">
            <w:pPr>
              <w:pStyle w:val="FORMATTEXT"/>
            </w:pPr>
          </w:p>
        </w:tc>
        <w:tc>
          <w:tcPr>
            <w:tcW w:w="2381" w:type="dxa"/>
            <w:vMerge/>
            <w:tcBorders>
              <w:left w:val="single" w:sz="6" w:space="0" w:color="auto"/>
              <w:right w:val="single" w:sz="6" w:space="0" w:color="auto"/>
            </w:tcBorders>
          </w:tcPr>
          <w:p w:rsidR="00555DFD" w:rsidRDefault="00555DFD" w:rsidP="00023675">
            <w:pPr>
              <w:pStyle w:val="FORMATTEXT"/>
            </w:pPr>
          </w:p>
        </w:tc>
        <w:tc>
          <w:tcPr>
            <w:tcW w:w="3402" w:type="dxa"/>
            <w:tcBorders>
              <w:top w:val="single" w:sz="6" w:space="0" w:color="auto"/>
              <w:left w:val="single" w:sz="6" w:space="0" w:color="auto"/>
              <w:bottom w:val="single" w:sz="6" w:space="0" w:color="auto"/>
              <w:right w:val="single" w:sz="6" w:space="0" w:color="auto"/>
            </w:tcBorders>
          </w:tcPr>
          <w:p w:rsidR="00555DFD" w:rsidRDefault="00555DFD" w:rsidP="00970166">
            <w:pPr>
              <w:pStyle w:val="FORMATTEXT"/>
              <w:ind w:left="720"/>
            </w:pPr>
            <w:r>
              <w:t>сернокислый алюминий</w:t>
            </w:r>
          </w:p>
        </w:tc>
        <w:tc>
          <w:tcPr>
            <w:tcW w:w="1560" w:type="dxa"/>
            <w:tcBorders>
              <w:top w:val="single" w:sz="6" w:space="0" w:color="auto"/>
              <w:left w:val="single" w:sz="6" w:space="0" w:color="auto"/>
              <w:bottom w:val="single" w:sz="6" w:space="0" w:color="auto"/>
              <w:right w:val="single" w:sz="6" w:space="0" w:color="auto"/>
            </w:tcBorders>
          </w:tcPr>
          <w:p w:rsidR="00555DFD" w:rsidRDefault="00555DFD" w:rsidP="00023675">
            <w:pPr>
              <w:pStyle w:val="FORMATTEXT"/>
              <w:jc w:val="center"/>
            </w:pPr>
            <w:r>
              <w:t>1,06</w:t>
            </w:r>
          </w:p>
        </w:tc>
        <w:tc>
          <w:tcPr>
            <w:tcW w:w="1479" w:type="dxa"/>
            <w:tcBorders>
              <w:top w:val="single" w:sz="6" w:space="0" w:color="auto"/>
              <w:left w:val="single" w:sz="6" w:space="0" w:color="auto"/>
              <w:bottom w:val="single" w:sz="6" w:space="0" w:color="auto"/>
              <w:right w:val="single" w:sz="6" w:space="0" w:color="auto"/>
            </w:tcBorders>
          </w:tcPr>
          <w:p w:rsidR="00555DFD" w:rsidRDefault="00555DFD" w:rsidP="00023675">
            <w:pPr>
              <w:pStyle w:val="FORMATTEXT"/>
              <w:jc w:val="center"/>
            </w:pPr>
            <w:r>
              <w:t>0,47</w:t>
            </w:r>
          </w:p>
        </w:tc>
        <w:tc>
          <w:tcPr>
            <w:tcW w:w="973" w:type="dxa"/>
            <w:vMerge/>
            <w:tcBorders>
              <w:left w:val="single" w:sz="6" w:space="0" w:color="auto"/>
              <w:right w:val="single" w:sz="6" w:space="0" w:color="auto"/>
            </w:tcBorders>
          </w:tcPr>
          <w:p w:rsidR="00555DFD" w:rsidRDefault="00555DFD" w:rsidP="00023675">
            <w:pPr>
              <w:pStyle w:val="FORMATTEXT"/>
            </w:pPr>
          </w:p>
        </w:tc>
        <w:tc>
          <w:tcPr>
            <w:tcW w:w="1083" w:type="dxa"/>
            <w:vMerge/>
            <w:tcBorders>
              <w:left w:val="single" w:sz="6" w:space="0" w:color="auto"/>
              <w:right w:val="single" w:sz="6" w:space="0" w:color="auto"/>
            </w:tcBorders>
          </w:tcPr>
          <w:p w:rsidR="00555DFD" w:rsidRDefault="00555DFD" w:rsidP="00023675">
            <w:pPr>
              <w:pStyle w:val="FORMATTEXT"/>
            </w:pPr>
          </w:p>
        </w:tc>
        <w:tc>
          <w:tcPr>
            <w:tcW w:w="1001" w:type="dxa"/>
            <w:vMerge/>
            <w:tcBorders>
              <w:left w:val="single" w:sz="6" w:space="0" w:color="auto"/>
              <w:right w:val="single" w:sz="6" w:space="0" w:color="auto"/>
            </w:tcBorders>
            <w:vAlign w:val="center"/>
          </w:tcPr>
          <w:p w:rsidR="00555DFD" w:rsidRDefault="00555DFD" w:rsidP="00555DFD">
            <w:pPr>
              <w:pStyle w:val="FORMATTEXT"/>
              <w:jc w:val="center"/>
            </w:pPr>
          </w:p>
        </w:tc>
        <w:tc>
          <w:tcPr>
            <w:tcW w:w="1134" w:type="dxa"/>
            <w:vMerge/>
            <w:tcBorders>
              <w:left w:val="single" w:sz="6" w:space="0" w:color="auto"/>
              <w:right w:val="single" w:sz="6" w:space="0" w:color="auto"/>
            </w:tcBorders>
          </w:tcPr>
          <w:p w:rsidR="00555DFD" w:rsidRDefault="00555DFD" w:rsidP="00023675">
            <w:pPr>
              <w:pStyle w:val="FORMATTEXT"/>
            </w:pPr>
          </w:p>
        </w:tc>
      </w:tr>
      <w:tr w:rsidR="00555DFD" w:rsidTr="00023675">
        <w:tc>
          <w:tcPr>
            <w:tcW w:w="1588" w:type="dxa"/>
            <w:vMerge/>
            <w:tcBorders>
              <w:left w:val="single" w:sz="6" w:space="0" w:color="auto"/>
              <w:right w:val="single" w:sz="6" w:space="0" w:color="auto"/>
            </w:tcBorders>
          </w:tcPr>
          <w:p w:rsidR="00555DFD" w:rsidRDefault="00555DFD" w:rsidP="00023675">
            <w:pPr>
              <w:pStyle w:val="FORMATTEXT"/>
            </w:pPr>
          </w:p>
        </w:tc>
        <w:tc>
          <w:tcPr>
            <w:tcW w:w="2381" w:type="dxa"/>
            <w:vMerge/>
            <w:tcBorders>
              <w:left w:val="single" w:sz="6" w:space="0" w:color="auto"/>
              <w:right w:val="single" w:sz="6" w:space="0" w:color="auto"/>
            </w:tcBorders>
          </w:tcPr>
          <w:p w:rsidR="00555DFD" w:rsidRDefault="00555DFD" w:rsidP="00023675">
            <w:pPr>
              <w:pStyle w:val="FORMATTEXT"/>
            </w:pPr>
          </w:p>
        </w:tc>
        <w:tc>
          <w:tcPr>
            <w:tcW w:w="3402" w:type="dxa"/>
            <w:tcBorders>
              <w:top w:val="single" w:sz="6" w:space="0" w:color="auto"/>
              <w:left w:val="single" w:sz="6" w:space="0" w:color="auto"/>
              <w:bottom w:val="single" w:sz="6" w:space="0" w:color="auto"/>
              <w:right w:val="single" w:sz="6" w:space="0" w:color="auto"/>
            </w:tcBorders>
          </w:tcPr>
          <w:p w:rsidR="00555DFD" w:rsidRDefault="00555DFD" w:rsidP="00970166">
            <w:pPr>
              <w:pStyle w:val="FORMATTEXT"/>
              <w:ind w:left="720"/>
            </w:pPr>
            <w:r>
              <w:t>алюминат натрия</w:t>
            </w:r>
          </w:p>
        </w:tc>
        <w:tc>
          <w:tcPr>
            <w:tcW w:w="1560" w:type="dxa"/>
            <w:tcBorders>
              <w:top w:val="single" w:sz="6" w:space="0" w:color="auto"/>
              <w:left w:val="single" w:sz="6" w:space="0" w:color="auto"/>
              <w:bottom w:val="single" w:sz="6" w:space="0" w:color="auto"/>
              <w:right w:val="single" w:sz="6" w:space="0" w:color="auto"/>
            </w:tcBorders>
          </w:tcPr>
          <w:p w:rsidR="00555DFD" w:rsidRDefault="00555DFD" w:rsidP="00023675">
            <w:pPr>
              <w:pStyle w:val="FORMATTEXT"/>
              <w:jc w:val="center"/>
            </w:pPr>
            <w:r>
              <w:t>1,05</w:t>
            </w:r>
          </w:p>
        </w:tc>
        <w:tc>
          <w:tcPr>
            <w:tcW w:w="1479" w:type="dxa"/>
            <w:tcBorders>
              <w:top w:val="single" w:sz="6" w:space="0" w:color="auto"/>
              <w:left w:val="single" w:sz="6" w:space="0" w:color="auto"/>
              <w:bottom w:val="single" w:sz="6" w:space="0" w:color="auto"/>
              <w:right w:val="single" w:sz="6" w:space="0" w:color="auto"/>
            </w:tcBorders>
          </w:tcPr>
          <w:p w:rsidR="00555DFD" w:rsidRDefault="00555DFD" w:rsidP="00023675">
            <w:pPr>
              <w:pStyle w:val="FORMATTEXT"/>
              <w:jc w:val="center"/>
            </w:pPr>
            <w:r>
              <w:t>2,0-0,35</w:t>
            </w:r>
          </w:p>
        </w:tc>
        <w:tc>
          <w:tcPr>
            <w:tcW w:w="973" w:type="dxa"/>
            <w:vMerge/>
            <w:tcBorders>
              <w:left w:val="single" w:sz="6" w:space="0" w:color="auto"/>
              <w:right w:val="single" w:sz="6" w:space="0" w:color="auto"/>
            </w:tcBorders>
          </w:tcPr>
          <w:p w:rsidR="00555DFD" w:rsidRDefault="00555DFD" w:rsidP="00023675">
            <w:pPr>
              <w:pStyle w:val="FORMATTEXT"/>
            </w:pPr>
          </w:p>
        </w:tc>
        <w:tc>
          <w:tcPr>
            <w:tcW w:w="1083" w:type="dxa"/>
            <w:vMerge/>
            <w:tcBorders>
              <w:left w:val="single" w:sz="6" w:space="0" w:color="auto"/>
              <w:right w:val="single" w:sz="6" w:space="0" w:color="auto"/>
            </w:tcBorders>
          </w:tcPr>
          <w:p w:rsidR="00555DFD" w:rsidRDefault="00555DFD" w:rsidP="00023675">
            <w:pPr>
              <w:pStyle w:val="FORMATTEXT"/>
            </w:pPr>
          </w:p>
        </w:tc>
        <w:tc>
          <w:tcPr>
            <w:tcW w:w="1001" w:type="dxa"/>
            <w:vMerge/>
            <w:tcBorders>
              <w:left w:val="single" w:sz="6" w:space="0" w:color="auto"/>
              <w:right w:val="single" w:sz="6" w:space="0" w:color="auto"/>
            </w:tcBorders>
            <w:vAlign w:val="center"/>
          </w:tcPr>
          <w:p w:rsidR="00555DFD" w:rsidRDefault="00555DFD" w:rsidP="00555DFD">
            <w:pPr>
              <w:pStyle w:val="FORMATTEXT"/>
              <w:jc w:val="center"/>
            </w:pPr>
          </w:p>
        </w:tc>
        <w:tc>
          <w:tcPr>
            <w:tcW w:w="1134" w:type="dxa"/>
            <w:vMerge/>
            <w:tcBorders>
              <w:left w:val="single" w:sz="6" w:space="0" w:color="auto"/>
              <w:right w:val="single" w:sz="6" w:space="0" w:color="auto"/>
            </w:tcBorders>
          </w:tcPr>
          <w:p w:rsidR="00555DFD" w:rsidRDefault="00555DFD" w:rsidP="00023675">
            <w:pPr>
              <w:pStyle w:val="FORMATTEXT"/>
            </w:pPr>
          </w:p>
        </w:tc>
      </w:tr>
      <w:tr w:rsidR="00555DFD" w:rsidTr="00023675">
        <w:tc>
          <w:tcPr>
            <w:tcW w:w="1588" w:type="dxa"/>
            <w:vMerge/>
            <w:tcBorders>
              <w:left w:val="single" w:sz="6" w:space="0" w:color="auto"/>
              <w:right w:val="single" w:sz="6" w:space="0" w:color="auto"/>
            </w:tcBorders>
          </w:tcPr>
          <w:p w:rsidR="00555DFD" w:rsidRDefault="00555DFD" w:rsidP="00023675">
            <w:pPr>
              <w:pStyle w:val="FORMATTEXT"/>
            </w:pPr>
          </w:p>
        </w:tc>
        <w:tc>
          <w:tcPr>
            <w:tcW w:w="2381" w:type="dxa"/>
            <w:vMerge/>
            <w:tcBorders>
              <w:left w:val="single" w:sz="6" w:space="0" w:color="auto"/>
              <w:bottom w:val="single" w:sz="6" w:space="0" w:color="auto"/>
              <w:right w:val="single" w:sz="6" w:space="0" w:color="auto"/>
            </w:tcBorders>
          </w:tcPr>
          <w:p w:rsidR="00555DFD" w:rsidRDefault="00555DFD" w:rsidP="00023675">
            <w:pPr>
              <w:pStyle w:val="FORMATTEXT"/>
            </w:pPr>
          </w:p>
        </w:tc>
        <w:tc>
          <w:tcPr>
            <w:tcW w:w="3402" w:type="dxa"/>
            <w:tcBorders>
              <w:top w:val="single" w:sz="6" w:space="0" w:color="auto"/>
              <w:left w:val="single" w:sz="6" w:space="0" w:color="auto"/>
              <w:bottom w:val="single" w:sz="6" w:space="0" w:color="auto"/>
              <w:right w:val="single" w:sz="6" w:space="0" w:color="auto"/>
            </w:tcBorders>
          </w:tcPr>
          <w:p w:rsidR="00555DFD" w:rsidRDefault="00555DFD" w:rsidP="00FE4B88">
            <w:pPr>
              <w:pStyle w:val="FORMATTEXT"/>
              <w:ind w:left="720"/>
            </w:pPr>
            <w:r>
              <w:t>кремне- фтористо- водородная кислота</w:t>
            </w:r>
          </w:p>
        </w:tc>
        <w:tc>
          <w:tcPr>
            <w:tcW w:w="1560" w:type="dxa"/>
            <w:tcBorders>
              <w:top w:val="single" w:sz="6" w:space="0" w:color="auto"/>
              <w:left w:val="single" w:sz="6" w:space="0" w:color="auto"/>
              <w:bottom w:val="single" w:sz="6" w:space="0" w:color="auto"/>
              <w:right w:val="single" w:sz="6" w:space="0" w:color="auto"/>
            </w:tcBorders>
          </w:tcPr>
          <w:p w:rsidR="00555DFD" w:rsidRDefault="00555DFD" w:rsidP="00023675">
            <w:pPr>
              <w:pStyle w:val="FORMATTEXT"/>
              <w:jc w:val="center"/>
            </w:pPr>
            <w:r>
              <w:t>1,037</w:t>
            </w:r>
          </w:p>
        </w:tc>
        <w:tc>
          <w:tcPr>
            <w:tcW w:w="1479" w:type="dxa"/>
            <w:tcBorders>
              <w:top w:val="single" w:sz="6" w:space="0" w:color="auto"/>
              <w:left w:val="single" w:sz="6" w:space="0" w:color="auto"/>
              <w:bottom w:val="single" w:sz="6" w:space="0" w:color="auto"/>
              <w:right w:val="single" w:sz="6" w:space="0" w:color="auto"/>
            </w:tcBorders>
          </w:tcPr>
          <w:p w:rsidR="00555DFD" w:rsidRDefault="00555DFD" w:rsidP="00023675">
            <w:pPr>
              <w:pStyle w:val="FORMATTEXT"/>
              <w:jc w:val="center"/>
            </w:pPr>
            <w:r>
              <w:t>0,01-0,02</w:t>
            </w:r>
          </w:p>
        </w:tc>
        <w:tc>
          <w:tcPr>
            <w:tcW w:w="973" w:type="dxa"/>
            <w:vMerge/>
            <w:tcBorders>
              <w:left w:val="single" w:sz="6" w:space="0" w:color="auto"/>
              <w:bottom w:val="single" w:sz="6" w:space="0" w:color="auto"/>
              <w:right w:val="single" w:sz="6" w:space="0" w:color="auto"/>
            </w:tcBorders>
          </w:tcPr>
          <w:p w:rsidR="00555DFD" w:rsidRDefault="00555DFD" w:rsidP="00023675">
            <w:pPr>
              <w:pStyle w:val="FORMATTEXT"/>
            </w:pPr>
          </w:p>
        </w:tc>
        <w:tc>
          <w:tcPr>
            <w:tcW w:w="1083" w:type="dxa"/>
            <w:vMerge/>
            <w:tcBorders>
              <w:left w:val="single" w:sz="6" w:space="0" w:color="auto"/>
              <w:bottom w:val="single" w:sz="6" w:space="0" w:color="auto"/>
              <w:right w:val="single" w:sz="6" w:space="0" w:color="auto"/>
            </w:tcBorders>
          </w:tcPr>
          <w:p w:rsidR="00555DFD" w:rsidRDefault="00555DFD" w:rsidP="00023675">
            <w:pPr>
              <w:pStyle w:val="FORMATTEXT"/>
            </w:pPr>
          </w:p>
        </w:tc>
        <w:tc>
          <w:tcPr>
            <w:tcW w:w="1001" w:type="dxa"/>
            <w:vMerge/>
            <w:tcBorders>
              <w:left w:val="single" w:sz="6" w:space="0" w:color="auto"/>
              <w:bottom w:val="single" w:sz="6" w:space="0" w:color="auto"/>
              <w:right w:val="single" w:sz="6" w:space="0" w:color="auto"/>
            </w:tcBorders>
            <w:vAlign w:val="center"/>
          </w:tcPr>
          <w:p w:rsidR="00555DFD" w:rsidRDefault="00555DFD" w:rsidP="00555DFD">
            <w:pPr>
              <w:pStyle w:val="FORMATTEXT"/>
              <w:jc w:val="center"/>
            </w:pPr>
          </w:p>
        </w:tc>
        <w:tc>
          <w:tcPr>
            <w:tcW w:w="1134" w:type="dxa"/>
            <w:vMerge/>
            <w:tcBorders>
              <w:left w:val="single" w:sz="6" w:space="0" w:color="auto"/>
              <w:right w:val="single" w:sz="6" w:space="0" w:color="auto"/>
            </w:tcBorders>
          </w:tcPr>
          <w:p w:rsidR="00555DFD" w:rsidRDefault="00555DFD" w:rsidP="00023675">
            <w:pPr>
              <w:pStyle w:val="FORMATTEXT"/>
            </w:pPr>
          </w:p>
        </w:tc>
      </w:tr>
      <w:tr w:rsidR="00863B04" w:rsidTr="000A2223">
        <w:tc>
          <w:tcPr>
            <w:tcW w:w="1588" w:type="dxa"/>
            <w:vMerge/>
            <w:tcBorders>
              <w:left w:val="single" w:sz="6" w:space="0" w:color="auto"/>
              <w:right w:val="single" w:sz="6" w:space="0" w:color="auto"/>
            </w:tcBorders>
          </w:tcPr>
          <w:p w:rsidR="00863B04" w:rsidRDefault="00863B04" w:rsidP="00023675">
            <w:pPr>
              <w:pStyle w:val="FORMATTEXT"/>
            </w:pPr>
          </w:p>
        </w:tc>
        <w:tc>
          <w:tcPr>
            <w:tcW w:w="2381" w:type="dxa"/>
            <w:vMerge w:val="restart"/>
            <w:tcBorders>
              <w:top w:val="single" w:sz="6" w:space="0" w:color="auto"/>
              <w:left w:val="single" w:sz="6" w:space="0" w:color="auto"/>
              <w:right w:val="single" w:sz="6" w:space="0" w:color="auto"/>
            </w:tcBorders>
            <w:vAlign w:val="center"/>
          </w:tcPr>
          <w:p w:rsidR="00863B04" w:rsidRDefault="00863B04" w:rsidP="000A2223">
            <w:pPr>
              <w:pStyle w:val="FORMATTEXT"/>
            </w:pPr>
            <w:r>
              <w:t>То же (твердые гели)</w:t>
            </w:r>
          </w:p>
        </w:tc>
        <w:tc>
          <w:tcPr>
            <w:tcW w:w="3402" w:type="dxa"/>
            <w:tcBorders>
              <w:top w:val="single" w:sz="6" w:space="0" w:color="auto"/>
              <w:left w:val="single" w:sz="6" w:space="0" w:color="auto"/>
              <w:bottom w:val="single" w:sz="6" w:space="0" w:color="auto"/>
              <w:right w:val="single" w:sz="6" w:space="0" w:color="auto"/>
            </w:tcBorders>
          </w:tcPr>
          <w:p w:rsidR="00863B04" w:rsidRDefault="00863B04" w:rsidP="00023675">
            <w:pPr>
              <w:pStyle w:val="FORMATTEXT"/>
            </w:pPr>
            <w:r>
              <w:t>Силикат натрия</w:t>
            </w:r>
          </w:p>
        </w:tc>
        <w:tc>
          <w:tcPr>
            <w:tcW w:w="1560" w:type="dxa"/>
            <w:tcBorders>
              <w:top w:val="single" w:sz="6" w:space="0" w:color="auto"/>
              <w:left w:val="single" w:sz="6" w:space="0" w:color="auto"/>
              <w:bottom w:val="single" w:sz="6" w:space="0" w:color="auto"/>
              <w:right w:val="single" w:sz="6" w:space="0" w:color="auto"/>
            </w:tcBorders>
            <w:vAlign w:val="center"/>
          </w:tcPr>
          <w:p w:rsidR="00863B04" w:rsidRDefault="00863B04" w:rsidP="00954380">
            <w:pPr>
              <w:pStyle w:val="FORMATTEXT"/>
              <w:jc w:val="center"/>
            </w:pPr>
            <w:r>
              <w:t>1,3</w:t>
            </w:r>
          </w:p>
        </w:tc>
        <w:tc>
          <w:tcPr>
            <w:tcW w:w="1479" w:type="dxa"/>
            <w:tcBorders>
              <w:top w:val="single" w:sz="6" w:space="0" w:color="auto"/>
              <w:left w:val="single" w:sz="6" w:space="0" w:color="auto"/>
              <w:bottom w:val="single" w:sz="6" w:space="0" w:color="auto"/>
              <w:right w:val="single" w:sz="6" w:space="0" w:color="auto"/>
            </w:tcBorders>
            <w:vAlign w:val="center"/>
          </w:tcPr>
          <w:p w:rsidR="00863B04" w:rsidRDefault="00863B04" w:rsidP="00954380">
            <w:pPr>
              <w:pStyle w:val="FORMATTEXT"/>
              <w:jc w:val="center"/>
            </w:pPr>
            <w:r>
              <w:t>1</w:t>
            </w:r>
          </w:p>
        </w:tc>
        <w:tc>
          <w:tcPr>
            <w:tcW w:w="973" w:type="dxa"/>
            <w:vMerge w:val="restart"/>
            <w:tcBorders>
              <w:top w:val="single" w:sz="6" w:space="0" w:color="auto"/>
              <w:left w:val="single" w:sz="6" w:space="0" w:color="auto"/>
              <w:right w:val="single" w:sz="6" w:space="0" w:color="auto"/>
            </w:tcBorders>
            <w:vAlign w:val="center"/>
          </w:tcPr>
          <w:p w:rsidR="00863B04" w:rsidRDefault="00863B04" w:rsidP="00863B04">
            <w:pPr>
              <w:pStyle w:val="FORMATTEXT"/>
              <w:jc w:val="center"/>
            </w:pPr>
            <w:r>
              <w:t>0,5-1</w:t>
            </w:r>
          </w:p>
        </w:tc>
        <w:tc>
          <w:tcPr>
            <w:tcW w:w="1083" w:type="dxa"/>
            <w:vMerge w:val="restart"/>
            <w:tcBorders>
              <w:top w:val="single" w:sz="6" w:space="0" w:color="auto"/>
              <w:left w:val="single" w:sz="6" w:space="0" w:color="auto"/>
              <w:right w:val="single" w:sz="6" w:space="0" w:color="auto"/>
            </w:tcBorders>
            <w:vAlign w:val="center"/>
          </w:tcPr>
          <w:p w:rsidR="00863B04" w:rsidRDefault="00863B04" w:rsidP="00863B04">
            <w:pPr>
              <w:pStyle w:val="FORMATTEXT"/>
              <w:jc w:val="center"/>
            </w:pPr>
            <w:r>
              <w:t>(3-5)</w:t>
            </w:r>
          </w:p>
        </w:tc>
        <w:tc>
          <w:tcPr>
            <w:tcW w:w="1001" w:type="dxa"/>
            <w:vMerge w:val="restart"/>
            <w:tcBorders>
              <w:top w:val="single" w:sz="6" w:space="0" w:color="auto"/>
              <w:left w:val="single" w:sz="6" w:space="0" w:color="auto"/>
              <w:right w:val="single" w:sz="6" w:space="0" w:color="auto"/>
            </w:tcBorders>
            <w:vAlign w:val="center"/>
          </w:tcPr>
          <w:p w:rsidR="00863B04" w:rsidRDefault="00863B04" w:rsidP="00863B04">
            <w:pPr>
              <w:pStyle w:val="FORMATTEXT"/>
              <w:jc w:val="center"/>
            </w:pPr>
            <w:r>
              <w:t>20-40</w:t>
            </w:r>
          </w:p>
        </w:tc>
        <w:tc>
          <w:tcPr>
            <w:tcW w:w="1134" w:type="dxa"/>
            <w:vMerge/>
            <w:tcBorders>
              <w:left w:val="single" w:sz="6" w:space="0" w:color="auto"/>
              <w:right w:val="single" w:sz="6" w:space="0" w:color="auto"/>
            </w:tcBorders>
          </w:tcPr>
          <w:p w:rsidR="00863B04" w:rsidRDefault="00863B04" w:rsidP="00023675">
            <w:pPr>
              <w:pStyle w:val="FORMATTEXT"/>
            </w:pPr>
          </w:p>
        </w:tc>
      </w:tr>
      <w:tr w:rsidR="00863B04" w:rsidTr="000A2223">
        <w:tc>
          <w:tcPr>
            <w:tcW w:w="1588" w:type="dxa"/>
            <w:vMerge/>
            <w:tcBorders>
              <w:left w:val="single" w:sz="6" w:space="0" w:color="auto"/>
              <w:right w:val="single" w:sz="6" w:space="0" w:color="auto"/>
            </w:tcBorders>
          </w:tcPr>
          <w:p w:rsidR="00863B04" w:rsidRDefault="00863B04" w:rsidP="00023675">
            <w:pPr>
              <w:pStyle w:val="FORMATTEXT"/>
            </w:pPr>
          </w:p>
        </w:tc>
        <w:tc>
          <w:tcPr>
            <w:tcW w:w="2381" w:type="dxa"/>
            <w:vMerge/>
            <w:tcBorders>
              <w:left w:val="single" w:sz="6" w:space="0" w:color="auto"/>
              <w:bottom w:val="single" w:sz="6" w:space="0" w:color="auto"/>
              <w:right w:val="single" w:sz="6" w:space="0" w:color="auto"/>
            </w:tcBorders>
            <w:vAlign w:val="center"/>
          </w:tcPr>
          <w:p w:rsidR="00863B04" w:rsidRDefault="00863B04" w:rsidP="000A2223">
            <w:pPr>
              <w:pStyle w:val="FORMATTEXT"/>
            </w:pPr>
          </w:p>
        </w:tc>
        <w:tc>
          <w:tcPr>
            <w:tcW w:w="3402" w:type="dxa"/>
            <w:tcBorders>
              <w:top w:val="single" w:sz="6" w:space="0" w:color="auto"/>
              <w:left w:val="single" w:sz="6" w:space="0" w:color="auto"/>
              <w:bottom w:val="single" w:sz="6" w:space="0" w:color="auto"/>
              <w:right w:val="single" w:sz="6" w:space="0" w:color="auto"/>
            </w:tcBorders>
          </w:tcPr>
          <w:p w:rsidR="00863B04" w:rsidRDefault="00863B04" w:rsidP="00023675">
            <w:pPr>
              <w:pStyle w:val="FORMATTEXT"/>
            </w:pPr>
            <w:r>
              <w:t>Кремне- фтористо- водородная кислота</w:t>
            </w:r>
          </w:p>
        </w:tc>
        <w:tc>
          <w:tcPr>
            <w:tcW w:w="1560" w:type="dxa"/>
            <w:tcBorders>
              <w:top w:val="single" w:sz="6" w:space="0" w:color="auto"/>
              <w:left w:val="single" w:sz="6" w:space="0" w:color="auto"/>
              <w:bottom w:val="single" w:sz="6" w:space="0" w:color="auto"/>
              <w:right w:val="single" w:sz="6" w:space="0" w:color="auto"/>
            </w:tcBorders>
            <w:vAlign w:val="center"/>
          </w:tcPr>
          <w:p w:rsidR="00863B04" w:rsidRDefault="00863B04" w:rsidP="00954380">
            <w:pPr>
              <w:pStyle w:val="FORMATTEXT"/>
              <w:jc w:val="center"/>
            </w:pPr>
            <w:r>
              <w:t>1,08-1,10</w:t>
            </w:r>
          </w:p>
        </w:tc>
        <w:tc>
          <w:tcPr>
            <w:tcW w:w="1479" w:type="dxa"/>
            <w:tcBorders>
              <w:top w:val="single" w:sz="6" w:space="0" w:color="auto"/>
              <w:left w:val="single" w:sz="6" w:space="0" w:color="auto"/>
              <w:bottom w:val="single" w:sz="6" w:space="0" w:color="auto"/>
              <w:right w:val="single" w:sz="6" w:space="0" w:color="auto"/>
            </w:tcBorders>
            <w:vAlign w:val="center"/>
          </w:tcPr>
          <w:p w:rsidR="00863B04" w:rsidRDefault="00863B04" w:rsidP="00954380">
            <w:pPr>
              <w:pStyle w:val="FORMATTEXT"/>
              <w:jc w:val="center"/>
            </w:pPr>
            <w:r>
              <w:t>0,2-0,3</w:t>
            </w:r>
          </w:p>
        </w:tc>
        <w:tc>
          <w:tcPr>
            <w:tcW w:w="973" w:type="dxa"/>
            <w:vMerge/>
            <w:tcBorders>
              <w:left w:val="single" w:sz="6" w:space="0" w:color="auto"/>
              <w:bottom w:val="single" w:sz="6" w:space="0" w:color="auto"/>
              <w:right w:val="single" w:sz="6" w:space="0" w:color="auto"/>
            </w:tcBorders>
          </w:tcPr>
          <w:p w:rsidR="00863B04" w:rsidRDefault="00863B04" w:rsidP="00023675">
            <w:pPr>
              <w:pStyle w:val="FORMATTEXT"/>
            </w:pPr>
          </w:p>
        </w:tc>
        <w:tc>
          <w:tcPr>
            <w:tcW w:w="1083" w:type="dxa"/>
            <w:vMerge/>
            <w:tcBorders>
              <w:left w:val="single" w:sz="6" w:space="0" w:color="auto"/>
              <w:bottom w:val="single" w:sz="6" w:space="0" w:color="auto"/>
              <w:right w:val="single" w:sz="6" w:space="0" w:color="auto"/>
            </w:tcBorders>
          </w:tcPr>
          <w:p w:rsidR="00863B04" w:rsidRDefault="00863B04" w:rsidP="00023675">
            <w:pPr>
              <w:pStyle w:val="FORMATTEXT"/>
            </w:pPr>
          </w:p>
        </w:tc>
        <w:tc>
          <w:tcPr>
            <w:tcW w:w="1001" w:type="dxa"/>
            <w:vMerge/>
            <w:tcBorders>
              <w:left w:val="single" w:sz="6" w:space="0" w:color="auto"/>
              <w:bottom w:val="single" w:sz="6" w:space="0" w:color="auto"/>
              <w:right w:val="single" w:sz="6" w:space="0" w:color="auto"/>
            </w:tcBorders>
          </w:tcPr>
          <w:p w:rsidR="00863B04" w:rsidRDefault="00863B04" w:rsidP="00023675">
            <w:pPr>
              <w:pStyle w:val="FORMATTEXT"/>
            </w:pPr>
          </w:p>
        </w:tc>
        <w:tc>
          <w:tcPr>
            <w:tcW w:w="1134" w:type="dxa"/>
            <w:vMerge/>
            <w:tcBorders>
              <w:left w:val="single" w:sz="6" w:space="0" w:color="auto"/>
              <w:right w:val="single" w:sz="6" w:space="0" w:color="auto"/>
            </w:tcBorders>
          </w:tcPr>
          <w:p w:rsidR="00863B04" w:rsidRDefault="00863B04" w:rsidP="00023675">
            <w:pPr>
              <w:pStyle w:val="FORMATTEXT"/>
            </w:pPr>
          </w:p>
        </w:tc>
      </w:tr>
      <w:tr w:rsidR="003B061E" w:rsidTr="003B061E">
        <w:tc>
          <w:tcPr>
            <w:tcW w:w="1588" w:type="dxa"/>
            <w:vMerge/>
            <w:tcBorders>
              <w:left w:val="single" w:sz="6" w:space="0" w:color="auto"/>
              <w:right w:val="single" w:sz="6" w:space="0" w:color="auto"/>
            </w:tcBorders>
          </w:tcPr>
          <w:p w:rsidR="003B061E" w:rsidRDefault="003B061E" w:rsidP="00023675">
            <w:pPr>
              <w:pStyle w:val="FORMATTEXT"/>
            </w:pPr>
          </w:p>
        </w:tc>
        <w:tc>
          <w:tcPr>
            <w:tcW w:w="2381" w:type="dxa"/>
            <w:vMerge w:val="restart"/>
            <w:tcBorders>
              <w:top w:val="single" w:sz="6" w:space="0" w:color="auto"/>
              <w:left w:val="single" w:sz="6" w:space="0" w:color="auto"/>
              <w:right w:val="single" w:sz="6" w:space="0" w:color="auto"/>
            </w:tcBorders>
            <w:vAlign w:val="center"/>
          </w:tcPr>
          <w:p w:rsidR="003B061E" w:rsidRDefault="003B061E" w:rsidP="000A2223">
            <w:pPr>
              <w:pStyle w:val="FORMATTEXT"/>
            </w:pPr>
            <w:r>
              <w:t>Растворы смол</w:t>
            </w:r>
          </w:p>
        </w:tc>
        <w:tc>
          <w:tcPr>
            <w:tcW w:w="3402" w:type="dxa"/>
            <w:tcBorders>
              <w:top w:val="single" w:sz="6" w:space="0" w:color="auto"/>
              <w:left w:val="single" w:sz="6" w:space="0" w:color="auto"/>
              <w:bottom w:val="single" w:sz="6" w:space="0" w:color="auto"/>
              <w:right w:val="single" w:sz="6" w:space="0" w:color="auto"/>
            </w:tcBorders>
          </w:tcPr>
          <w:p w:rsidR="003B061E" w:rsidRDefault="003B061E" w:rsidP="00023675">
            <w:pPr>
              <w:pStyle w:val="FORMATTEXT"/>
            </w:pPr>
            <w:r>
              <w:t>Карбамидная смола марки КМ</w:t>
            </w:r>
          </w:p>
        </w:tc>
        <w:tc>
          <w:tcPr>
            <w:tcW w:w="1560" w:type="dxa"/>
            <w:tcBorders>
              <w:top w:val="single" w:sz="6" w:space="0" w:color="auto"/>
              <w:left w:val="single" w:sz="6" w:space="0" w:color="auto"/>
              <w:bottom w:val="single" w:sz="6" w:space="0" w:color="auto"/>
              <w:right w:val="single" w:sz="6" w:space="0" w:color="auto"/>
            </w:tcBorders>
          </w:tcPr>
          <w:p w:rsidR="003B061E" w:rsidRDefault="003B061E" w:rsidP="00023675">
            <w:pPr>
              <w:pStyle w:val="FORMATTEXT"/>
              <w:jc w:val="center"/>
            </w:pPr>
            <w:r>
              <w:t>1,08-1,16</w:t>
            </w:r>
          </w:p>
        </w:tc>
        <w:tc>
          <w:tcPr>
            <w:tcW w:w="1479" w:type="dxa"/>
            <w:tcBorders>
              <w:top w:val="single" w:sz="6" w:space="0" w:color="auto"/>
              <w:left w:val="single" w:sz="6" w:space="0" w:color="auto"/>
              <w:bottom w:val="single" w:sz="6" w:space="0" w:color="auto"/>
              <w:right w:val="single" w:sz="6" w:space="0" w:color="auto"/>
            </w:tcBorders>
          </w:tcPr>
          <w:p w:rsidR="003B061E" w:rsidRDefault="003B061E" w:rsidP="00023675">
            <w:pPr>
              <w:pStyle w:val="FORMATTEXT"/>
              <w:jc w:val="center"/>
            </w:pPr>
            <w:r>
              <w:t>1</w:t>
            </w:r>
          </w:p>
        </w:tc>
        <w:tc>
          <w:tcPr>
            <w:tcW w:w="973" w:type="dxa"/>
            <w:vMerge w:val="restart"/>
            <w:tcBorders>
              <w:top w:val="single" w:sz="6" w:space="0" w:color="auto"/>
              <w:left w:val="single" w:sz="6" w:space="0" w:color="auto"/>
              <w:right w:val="single" w:sz="6" w:space="0" w:color="auto"/>
            </w:tcBorders>
            <w:vAlign w:val="center"/>
          </w:tcPr>
          <w:p w:rsidR="003B061E" w:rsidRDefault="003B061E" w:rsidP="003B061E">
            <w:pPr>
              <w:pStyle w:val="FORMATTEXT"/>
              <w:jc w:val="center"/>
            </w:pPr>
            <w:r>
              <w:t>0,07-4</w:t>
            </w:r>
          </w:p>
        </w:tc>
        <w:tc>
          <w:tcPr>
            <w:tcW w:w="1083" w:type="dxa"/>
            <w:vMerge w:val="restart"/>
            <w:tcBorders>
              <w:top w:val="single" w:sz="6" w:space="0" w:color="auto"/>
              <w:left w:val="single" w:sz="6" w:space="0" w:color="auto"/>
              <w:right w:val="single" w:sz="6" w:space="0" w:color="auto"/>
            </w:tcBorders>
            <w:vAlign w:val="center"/>
          </w:tcPr>
          <w:p w:rsidR="003B061E" w:rsidRDefault="003B061E" w:rsidP="003B061E">
            <w:pPr>
              <w:pStyle w:val="FORMATTEXT"/>
              <w:jc w:val="center"/>
            </w:pPr>
            <w:r>
              <w:t>(3-14)</w:t>
            </w:r>
          </w:p>
        </w:tc>
        <w:tc>
          <w:tcPr>
            <w:tcW w:w="1001" w:type="dxa"/>
            <w:vMerge w:val="restart"/>
            <w:tcBorders>
              <w:top w:val="single" w:sz="6" w:space="0" w:color="auto"/>
              <w:left w:val="single" w:sz="6" w:space="0" w:color="auto"/>
              <w:right w:val="single" w:sz="6" w:space="0" w:color="auto"/>
            </w:tcBorders>
            <w:vAlign w:val="center"/>
          </w:tcPr>
          <w:p w:rsidR="003B061E" w:rsidRDefault="003B061E" w:rsidP="003B061E">
            <w:pPr>
              <w:pStyle w:val="FORMATTEXT"/>
              <w:jc w:val="center"/>
            </w:pPr>
            <w:r>
              <w:t>До 30</w:t>
            </w:r>
          </w:p>
        </w:tc>
        <w:tc>
          <w:tcPr>
            <w:tcW w:w="1134" w:type="dxa"/>
            <w:vMerge/>
            <w:tcBorders>
              <w:left w:val="single" w:sz="6" w:space="0" w:color="auto"/>
              <w:right w:val="single" w:sz="6" w:space="0" w:color="auto"/>
            </w:tcBorders>
          </w:tcPr>
          <w:p w:rsidR="003B061E" w:rsidRDefault="003B061E" w:rsidP="00023675">
            <w:pPr>
              <w:pStyle w:val="FORMATTEXT"/>
            </w:pPr>
          </w:p>
        </w:tc>
      </w:tr>
      <w:tr w:rsidR="003B061E" w:rsidTr="00023675">
        <w:tc>
          <w:tcPr>
            <w:tcW w:w="1588" w:type="dxa"/>
            <w:vMerge/>
            <w:tcBorders>
              <w:left w:val="single" w:sz="6" w:space="0" w:color="auto"/>
              <w:right w:val="single" w:sz="6" w:space="0" w:color="auto"/>
            </w:tcBorders>
          </w:tcPr>
          <w:p w:rsidR="003B061E" w:rsidRDefault="003B061E" w:rsidP="00023675">
            <w:pPr>
              <w:pStyle w:val="FORMATTEXT"/>
            </w:pPr>
          </w:p>
        </w:tc>
        <w:tc>
          <w:tcPr>
            <w:tcW w:w="2381" w:type="dxa"/>
            <w:vMerge/>
            <w:tcBorders>
              <w:left w:val="single" w:sz="6" w:space="0" w:color="auto"/>
              <w:right w:val="single" w:sz="6" w:space="0" w:color="auto"/>
            </w:tcBorders>
          </w:tcPr>
          <w:p w:rsidR="003B061E" w:rsidRDefault="003B061E" w:rsidP="00023675">
            <w:pPr>
              <w:pStyle w:val="FORMATTEXT"/>
            </w:pPr>
          </w:p>
        </w:tc>
        <w:tc>
          <w:tcPr>
            <w:tcW w:w="3402" w:type="dxa"/>
            <w:tcBorders>
              <w:top w:val="single" w:sz="6" w:space="0" w:color="auto"/>
              <w:left w:val="single" w:sz="6" w:space="0" w:color="auto"/>
              <w:bottom w:val="single" w:sz="6" w:space="0" w:color="auto"/>
              <w:right w:val="single" w:sz="6" w:space="0" w:color="auto"/>
            </w:tcBorders>
          </w:tcPr>
          <w:p w:rsidR="003B061E" w:rsidRDefault="003B061E" w:rsidP="00023675">
            <w:pPr>
              <w:pStyle w:val="FORMATTEXT"/>
            </w:pPr>
            <w:r>
              <w:t>Отвердители:</w:t>
            </w:r>
          </w:p>
        </w:tc>
        <w:tc>
          <w:tcPr>
            <w:tcW w:w="1560" w:type="dxa"/>
            <w:tcBorders>
              <w:top w:val="single" w:sz="6" w:space="0" w:color="auto"/>
              <w:left w:val="single" w:sz="6" w:space="0" w:color="auto"/>
              <w:bottom w:val="single" w:sz="6" w:space="0" w:color="auto"/>
              <w:right w:val="single" w:sz="6" w:space="0" w:color="auto"/>
            </w:tcBorders>
          </w:tcPr>
          <w:p w:rsidR="003B061E" w:rsidRDefault="003B061E" w:rsidP="00023675">
            <w:pPr>
              <w:pStyle w:val="FORMATTEXT"/>
              <w:jc w:val="center"/>
            </w:pPr>
          </w:p>
        </w:tc>
        <w:tc>
          <w:tcPr>
            <w:tcW w:w="1479" w:type="dxa"/>
            <w:tcBorders>
              <w:top w:val="single" w:sz="6" w:space="0" w:color="auto"/>
              <w:left w:val="single" w:sz="6" w:space="0" w:color="auto"/>
              <w:bottom w:val="single" w:sz="6" w:space="0" w:color="auto"/>
              <w:right w:val="single" w:sz="6" w:space="0" w:color="auto"/>
            </w:tcBorders>
          </w:tcPr>
          <w:p w:rsidR="003B061E" w:rsidRDefault="003B061E" w:rsidP="00023675">
            <w:pPr>
              <w:pStyle w:val="FORMATTEXT"/>
              <w:jc w:val="center"/>
            </w:pPr>
          </w:p>
        </w:tc>
        <w:tc>
          <w:tcPr>
            <w:tcW w:w="973" w:type="dxa"/>
            <w:vMerge/>
            <w:tcBorders>
              <w:left w:val="single" w:sz="6" w:space="0" w:color="auto"/>
              <w:right w:val="single" w:sz="6" w:space="0" w:color="auto"/>
            </w:tcBorders>
          </w:tcPr>
          <w:p w:rsidR="003B061E" w:rsidRDefault="003B061E" w:rsidP="00023675">
            <w:pPr>
              <w:pStyle w:val="FORMATTEXT"/>
            </w:pPr>
          </w:p>
        </w:tc>
        <w:tc>
          <w:tcPr>
            <w:tcW w:w="1083" w:type="dxa"/>
            <w:vMerge/>
            <w:tcBorders>
              <w:left w:val="single" w:sz="6" w:space="0" w:color="auto"/>
              <w:right w:val="single" w:sz="6" w:space="0" w:color="auto"/>
            </w:tcBorders>
          </w:tcPr>
          <w:p w:rsidR="003B061E" w:rsidRDefault="003B061E" w:rsidP="00023675">
            <w:pPr>
              <w:pStyle w:val="FORMATTEXT"/>
            </w:pPr>
          </w:p>
        </w:tc>
        <w:tc>
          <w:tcPr>
            <w:tcW w:w="1001" w:type="dxa"/>
            <w:vMerge/>
            <w:tcBorders>
              <w:left w:val="single" w:sz="6" w:space="0" w:color="auto"/>
              <w:right w:val="single" w:sz="6" w:space="0" w:color="auto"/>
            </w:tcBorders>
          </w:tcPr>
          <w:p w:rsidR="003B061E" w:rsidRDefault="003B061E" w:rsidP="00023675">
            <w:pPr>
              <w:pStyle w:val="FORMATTEXT"/>
            </w:pPr>
          </w:p>
        </w:tc>
        <w:tc>
          <w:tcPr>
            <w:tcW w:w="1134" w:type="dxa"/>
            <w:vMerge/>
            <w:tcBorders>
              <w:left w:val="single" w:sz="6" w:space="0" w:color="auto"/>
              <w:right w:val="single" w:sz="6" w:space="0" w:color="auto"/>
            </w:tcBorders>
          </w:tcPr>
          <w:p w:rsidR="003B061E" w:rsidRDefault="003B061E" w:rsidP="00023675">
            <w:pPr>
              <w:pStyle w:val="FORMATTEXT"/>
            </w:pPr>
          </w:p>
        </w:tc>
      </w:tr>
      <w:tr w:rsidR="003B061E" w:rsidTr="00A02BDA">
        <w:tc>
          <w:tcPr>
            <w:tcW w:w="1588" w:type="dxa"/>
            <w:vMerge/>
            <w:tcBorders>
              <w:left w:val="single" w:sz="6" w:space="0" w:color="auto"/>
              <w:right w:val="single" w:sz="6" w:space="0" w:color="auto"/>
            </w:tcBorders>
          </w:tcPr>
          <w:p w:rsidR="003B061E" w:rsidRDefault="003B061E" w:rsidP="00023675">
            <w:pPr>
              <w:pStyle w:val="FORMATTEXT"/>
            </w:pPr>
          </w:p>
        </w:tc>
        <w:tc>
          <w:tcPr>
            <w:tcW w:w="2381" w:type="dxa"/>
            <w:vMerge/>
            <w:tcBorders>
              <w:left w:val="single" w:sz="6" w:space="0" w:color="auto"/>
              <w:right w:val="single" w:sz="6" w:space="0" w:color="auto"/>
            </w:tcBorders>
          </w:tcPr>
          <w:p w:rsidR="003B061E" w:rsidRDefault="003B061E" w:rsidP="00023675">
            <w:pPr>
              <w:pStyle w:val="FORMATTEXT"/>
            </w:pPr>
          </w:p>
        </w:tc>
        <w:tc>
          <w:tcPr>
            <w:tcW w:w="3402" w:type="dxa"/>
            <w:tcBorders>
              <w:top w:val="single" w:sz="6" w:space="0" w:color="auto"/>
              <w:left w:val="single" w:sz="6" w:space="0" w:color="auto"/>
              <w:bottom w:val="single" w:sz="6" w:space="0" w:color="auto"/>
              <w:right w:val="single" w:sz="6" w:space="0" w:color="auto"/>
            </w:tcBorders>
            <w:vAlign w:val="center"/>
          </w:tcPr>
          <w:p w:rsidR="003B061E" w:rsidRDefault="003B061E" w:rsidP="00A02BDA">
            <w:pPr>
              <w:pStyle w:val="FORMATTEXT"/>
              <w:ind w:left="720"/>
            </w:pPr>
            <w:r>
              <w:t>щавелевая кислота</w:t>
            </w:r>
          </w:p>
        </w:tc>
        <w:tc>
          <w:tcPr>
            <w:tcW w:w="1560" w:type="dxa"/>
            <w:tcBorders>
              <w:top w:val="single" w:sz="6" w:space="0" w:color="auto"/>
              <w:left w:val="single" w:sz="6" w:space="0" w:color="auto"/>
              <w:bottom w:val="single" w:sz="6" w:space="0" w:color="auto"/>
              <w:right w:val="single" w:sz="6" w:space="0" w:color="auto"/>
            </w:tcBorders>
            <w:vAlign w:val="center"/>
          </w:tcPr>
          <w:p w:rsidR="003B061E" w:rsidRDefault="003B061E" w:rsidP="00A02BDA">
            <w:pPr>
              <w:pStyle w:val="FORMATTEXT"/>
              <w:jc w:val="center"/>
            </w:pPr>
            <w:r>
              <w:t>1,03-1,04</w:t>
            </w:r>
          </w:p>
          <w:p w:rsidR="003B061E" w:rsidRDefault="003B061E" w:rsidP="00A02BDA">
            <w:pPr>
              <w:pStyle w:val="FORMATTEXT"/>
              <w:jc w:val="center"/>
            </w:pPr>
          </w:p>
        </w:tc>
        <w:tc>
          <w:tcPr>
            <w:tcW w:w="1479" w:type="dxa"/>
            <w:tcBorders>
              <w:top w:val="single" w:sz="6" w:space="0" w:color="auto"/>
              <w:left w:val="single" w:sz="6" w:space="0" w:color="auto"/>
              <w:bottom w:val="single" w:sz="6" w:space="0" w:color="auto"/>
              <w:right w:val="single" w:sz="6" w:space="0" w:color="auto"/>
            </w:tcBorders>
            <w:vAlign w:val="center"/>
          </w:tcPr>
          <w:p w:rsidR="003B061E" w:rsidRDefault="003B061E" w:rsidP="00A02BDA">
            <w:pPr>
              <w:pStyle w:val="FORMATTEXT"/>
              <w:jc w:val="center"/>
            </w:pPr>
            <w:r>
              <w:t>0,03-0,15</w:t>
            </w:r>
          </w:p>
        </w:tc>
        <w:tc>
          <w:tcPr>
            <w:tcW w:w="973" w:type="dxa"/>
            <w:vMerge/>
            <w:tcBorders>
              <w:left w:val="single" w:sz="6" w:space="0" w:color="auto"/>
              <w:right w:val="single" w:sz="6" w:space="0" w:color="auto"/>
            </w:tcBorders>
          </w:tcPr>
          <w:p w:rsidR="003B061E" w:rsidRDefault="003B061E" w:rsidP="00023675">
            <w:pPr>
              <w:pStyle w:val="FORMATTEXT"/>
            </w:pPr>
          </w:p>
        </w:tc>
        <w:tc>
          <w:tcPr>
            <w:tcW w:w="1083" w:type="dxa"/>
            <w:vMerge/>
            <w:tcBorders>
              <w:left w:val="single" w:sz="6" w:space="0" w:color="auto"/>
              <w:right w:val="single" w:sz="6" w:space="0" w:color="auto"/>
            </w:tcBorders>
          </w:tcPr>
          <w:p w:rsidR="003B061E" w:rsidRDefault="003B061E" w:rsidP="00023675">
            <w:pPr>
              <w:pStyle w:val="FORMATTEXT"/>
            </w:pPr>
          </w:p>
        </w:tc>
        <w:tc>
          <w:tcPr>
            <w:tcW w:w="1001" w:type="dxa"/>
            <w:vMerge/>
            <w:tcBorders>
              <w:left w:val="single" w:sz="6" w:space="0" w:color="auto"/>
              <w:right w:val="single" w:sz="6" w:space="0" w:color="auto"/>
            </w:tcBorders>
          </w:tcPr>
          <w:p w:rsidR="003B061E" w:rsidRDefault="003B061E" w:rsidP="00023675">
            <w:pPr>
              <w:pStyle w:val="FORMATTEXT"/>
            </w:pPr>
          </w:p>
        </w:tc>
        <w:tc>
          <w:tcPr>
            <w:tcW w:w="1134" w:type="dxa"/>
            <w:vMerge/>
            <w:tcBorders>
              <w:left w:val="single" w:sz="6" w:space="0" w:color="auto"/>
              <w:right w:val="single" w:sz="6" w:space="0" w:color="auto"/>
            </w:tcBorders>
          </w:tcPr>
          <w:p w:rsidR="003B061E" w:rsidRDefault="003B061E" w:rsidP="00023675">
            <w:pPr>
              <w:pStyle w:val="FORMATTEXT"/>
            </w:pPr>
          </w:p>
        </w:tc>
      </w:tr>
      <w:tr w:rsidR="003B061E" w:rsidTr="00A02BDA">
        <w:tc>
          <w:tcPr>
            <w:tcW w:w="1588" w:type="dxa"/>
            <w:vMerge/>
            <w:tcBorders>
              <w:left w:val="single" w:sz="6" w:space="0" w:color="auto"/>
              <w:bottom w:val="single" w:sz="6" w:space="0" w:color="auto"/>
              <w:right w:val="single" w:sz="6" w:space="0" w:color="auto"/>
            </w:tcBorders>
          </w:tcPr>
          <w:p w:rsidR="003B061E" w:rsidRDefault="003B061E" w:rsidP="00023675">
            <w:pPr>
              <w:pStyle w:val="FORMATTEXT"/>
            </w:pPr>
          </w:p>
        </w:tc>
        <w:tc>
          <w:tcPr>
            <w:tcW w:w="2381" w:type="dxa"/>
            <w:vMerge/>
            <w:tcBorders>
              <w:left w:val="single" w:sz="6" w:space="0" w:color="auto"/>
              <w:bottom w:val="single" w:sz="6" w:space="0" w:color="auto"/>
              <w:right w:val="single" w:sz="6" w:space="0" w:color="auto"/>
            </w:tcBorders>
          </w:tcPr>
          <w:p w:rsidR="003B061E" w:rsidRDefault="003B061E" w:rsidP="00023675">
            <w:pPr>
              <w:pStyle w:val="FORMATTEXT"/>
            </w:pPr>
          </w:p>
        </w:tc>
        <w:tc>
          <w:tcPr>
            <w:tcW w:w="3402" w:type="dxa"/>
            <w:tcBorders>
              <w:top w:val="single" w:sz="6" w:space="0" w:color="auto"/>
              <w:left w:val="single" w:sz="6" w:space="0" w:color="auto"/>
              <w:bottom w:val="single" w:sz="6" w:space="0" w:color="auto"/>
              <w:right w:val="single" w:sz="6" w:space="0" w:color="auto"/>
            </w:tcBorders>
            <w:vAlign w:val="center"/>
          </w:tcPr>
          <w:p w:rsidR="003B061E" w:rsidRDefault="003B061E" w:rsidP="00A02BDA">
            <w:pPr>
              <w:pStyle w:val="FORMATTEXT"/>
              <w:ind w:left="720"/>
            </w:pPr>
            <w:r>
              <w:t>соляная кислота</w:t>
            </w:r>
          </w:p>
        </w:tc>
        <w:tc>
          <w:tcPr>
            <w:tcW w:w="1560" w:type="dxa"/>
            <w:tcBorders>
              <w:top w:val="single" w:sz="6" w:space="0" w:color="auto"/>
              <w:left w:val="single" w:sz="6" w:space="0" w:color="auto"/>
              <w:bottom w:val="single" w:sz="6" w:space="0" w:color="auto"/>
              <w:right w:val="single" w:sz="6" w:space="0" w:color="auto"/>
            </w:tcBorders>
            <w:vAlign w:val="center"/>
          </w:tcPr>
          <w:p w:rsidR="003B061E" w:rsidRDefault="003B061E" w:rsidP="00A02BDA">
            <w:pPr>
              <w:pStyle w:val="FORMATTEXT"/>
              <w:jc w:val="center"/>
            </w:pPr>
            <w:r>
              <w:t>То же</w:t>
            </w:r>
          </w:p>
        </w:tc>
        <w:tc>
          <w:tcPr>
            <w:tcW w:w="1479" w:type="dxa"/>
            <w:tcBorders>
              <w:top w:val="single" w:sz="6" w:space="0" w:color="auto"/>
              <w:left w:val="single" w:sz="6" w:space="0" w:color="auto"/>
              <w:bottom w:val="single" w:sz="6" w:space="0" w:color="auto"/>
              <w:right w:val="single" w:sz="6" w:space="0" w:color="auto"/>
            </w:tcBorders>
            <w:vAlign w:val="center"/>
          </w:tcPr>
          <w:p w:rsidR="003B061E" w:rsidRDefault="003B061E" w:rsidP="00A02BDA">
            <w:pPr>
              <w:pStyle w:val="FORMATTEXT"/>
              <w:jc w:val="center"/>
            </w:pPr>
            <w:r>
              <w:t>0,04-0,10</w:t>
            </w:r>
          </w:p>
        </w:tc>
        <w:tc>
          <w:tcPr>
            <w:tcW w:w="973" w:type="dxa"/>
            <w:vMerge/>
            <w:tcBorders>
              <w:left w:val="single" w:sz="6" w:space="0" w:color="auto"/>
              <w:bottom w:val="single" w:sz="6" w:space="0" w:color="auto"/>
              <w:right w:val="single" w:sz="6" w:space="0" w:color="auto"/>
            </w:tcBorders>
          </w:tcPr>
          <w:p w:rsidR="003B061E" w:rsidRDefault="003B061E" w:rsidP="00023675">
            <w:pPr>
              <w:pStyle w:val="FORMATTEXT"/>
            </w:pPr>
          </w:p>
        </w:tc>
        <w:tc>
          <w:tcPr>
            <w:tcW w:w="1083" w:type="dxa"/>
            <w:vMerge/>
            <w:tcBorders>
              <w:left w:val="single" w:sz="6" w:space="0" w:color="auto"/>
              <w:bottom w:val="single" w:sz="6" w:space="0" w:color="auto"/>
              <w:right w:val="single" w:sz="6" w:space="0" w:color="auto"/>
            </w:tcBorders>
          </w:tcPr>
          <w:p w:rsidR="003B061E" w:rsidRDefault="003B061E" w:rsidP="00023675">
            <w:pPr>
              <w:pStyle w:val="FORMATTEXT"/>
            </w:pPr>
          </w:p>
        </w:tc>
        <w:tc>
          <w:tcPr>
            <w:tcW w:w="1001" w:type="dxa"/>
            <w:vMerge/>
            <w:tcBorders>
              <w:left w:val="single" w:sz="6" w:space="0" w:color="auto"/>
              <w:bottom w:val="single" w:sz="6" w:space="0" w:color="auto"/>
              <w:right w:val="single" w:sz="6" w:space="0" w:color="auto"/>
            </w:tcBorders>
          </w:tcPr>
          <w:p w:rsidR="003B061E" w:rsidRDefault="003B061E" w:rsidP="00023675">
            <w:pPr>
              <w:pStyle w:val="FORMATTEXT"/>
            </w:pPr>
          </w:p>
        </w:tc>
        <w:tc>
          <w:tcPr>
            <w:tcW w:w="1134" w:type="dxa"/>
            <w:vMerge/>
            <w:tcBorders>
              <w:left w:val="single" w:sz="6" w:space="0" w:color="auto"/>
              <w:bottom w:val="single" w:sz="6" w:space="0" w:color="auto"/>
              <w:right w:val="single" w:sz="6" w:space="0" w:color="auto"/>
            </w:tcBorders>
          </w:tcPr>
          <w:p w:rsidR="003B061E" w:rsidRDefault="003B061E" w:rsidP="00023675">
            <w:pPr>
              <w:pStyle w:val="FORMATTEXT"/>
            </w:pPr>
          </w:p>
        </w:tc>
      </w:tr>
      <w:tr w:rsidR="008E21E9" w:rsidTr="008E21E9">
        <w:tc>
          <w:tcPr>
            <w:tcW w:w="14601" w:type="dxa"/>
            <w:gridSpan w:val="9"/>
            <w:tcBorders>
              <w:top w:val="single" w:sz="6" w:space="0" w:color="auto"/>
              <w:left w:val="single" w:sz="6" w:space="0" w:color="auto"/>
              <w:bottom w:val="single" w:sz="6" w:space="0" w:color="auto"/>
              <w:right w:val="single" w:sz="6" w:space="0" w:color="auto"/>
            </w:tcBorders>
          </w:tcPr>
          <w:p w:rsidR="008E21E9" w:rsidRPr="00F22CC6" w:rsidRDefault="008E21E9" w:rsidP="00023675">
            <w:pPr>
              <w:pStyle w:val="FORMATTEXT"/>
              <w:rPr>
                <w:sz w:val="22"/>
                <w:szCs w:val="22"/>
              </w:rPr>
            </w:pPr>
            <w:r w:rsidRPr="00F22CC6">
              <w:rPr>
                <w:spacing w:val="20"/>
                <w:sz w:val="22"/>
                <w:szCs w:val="22"/>
              </w:rPr>
              <w:t>Примечание</w:t>
            </w:r>
            <w:r w:rsidRPr="00F22CC6">
              <w:rPr>
                <w:sz w:val="22"/>
                <w:szCs w:val="22"/>
              </w:rPr>
              <w:t xml:space="preserve"> - В:Ц - водоцементное отношение; Ц:Д - соотношение цемент:добавка.</w:t>
            </w:r>
          </w:p>
        </w:tc>
      </w:tr>
    </w:tbl>
    <w:p w:rsidR="002D4AFE" w:rsidRDefault="002D4AFE" w:rsidP="002D4AFE">
      <w:pPr>
        <w:pStyle w:val="FORMATTEXT"/>
        <w:ind w:firstLine="568"/>
        <w:jc w:val="both"/>
      </w:pPr>
    </w:p>
    <w:p w:rsidR="00D36DDE" w:rsidRDefault="00D36DDE" w:rsidP="00D36DDE">
      <w:pPr>
        <w:pStyle w:val="FORMATTEXT"/>
        <w:jc w:val="both"/>
        <w:sectPr w:rsidR="00D36DDE" w:rsidSect="00D36DDE">
          <w:pgSz w:w="16840" w:h="11907" w:orient="landscape" w:code="9"/>
          <w:pgMar w:top="1701" w:right="1134" w:bottom="851" w:left="1134" w:header="720" w:footer="720" w:gutter="0"/>
          <w:cols w:space="720"/>
          <w:noEndnote/>
          <w:docGrid w:linePitch="360"/>
        </w:sectPr>
      </w:pPr>
    </w:p>
    <w:p w:rsidR="002D4AFE" w:rsidRDefault="002D4AFE" w:rsidP="0013579E">
      <w:pPr>
        <w:widowControl w:val="0"/>
        <w:autoSpaceDE w:val="0"/>
        <w:autoSpaceDN w:val="0"/>
        <w:adjustRightInd w:val="0"/>
      </w:pPr>
      <w:r>
        <w:t>При выборе типа и состава инъекционного раствора учитывать:</w:t>
      </w:r>
    </w:p>
    <w:p w:rsidR="002D4AFE" w:rsidRPr="00145A18" w:rsidRDefault="002D4AFE" w:rsidP="00145A18">
      <w:pPr>
        <w:numPr>
          <w:ilvl w:val="1"/>
          <w:numId w:val="29"/>
        </w:numPr>
        <w:textAlignment w:val="top"/>
        <w:rPr>
          <w:rFonts w:cs="Arial"/>
          <w:szCs w:val="19"/>
        </w:rPr>
      </w:pPr>
      <w:r w:rsidRPr="00145A18">
        <w:rPr>
          <w:rFonts w:cs="Arial"/>
          <w:szCs w:val="19"/>
        </w:rPr>
        <w:t>геологические и гидрогеологические условия конкретного участка;</w:t>
      </w:r>
    </w:p>
    <w:p w:rsidR="002D4AFE" w:rsidRPr="00145A18" w:rsidRDefault="002D4AFE" w:rsidP="00145A18">
      <w:pPr>
        <w:numPr>
          <w:ilvl w:val="1"/>
          <w:numId w:val="29"/>
        </w:numPr>
        <w:textAlignment w:val="top"/>
        <w:rPr>
          <w:rFonts w:cs="Arial"/>
          <w:szCs w:val="19"/>
        </w:rPr>
      </w:pPr>
      <w:r w:rsidRPr="00145A18">
        <w:rPr>
          <w:rFonts w:cs="Arial"/>
          <w:szCs w:val="19"/>
        </w:rPr>
        <w:t>цель инъекции (повышение прочности, стабильности или водонепроницаемости грунтов, заполнение крупных пустот или трещин, предотвращение водопритока и т.п.);</w:t>
      </w:r>
    </w:p>
    <w:p w:rsidR="002D4AFE" w:rsidRPr="00145A18" w:rsidRDefault="002D4AFE" w:rsidP="00145A18">
      <w:pPr>
        <w:numPr>
          <w:ilvl w:val="1"/>
          <w:numId w:val="29"/>
        </w:numPr>
        <w:textAlignment w:val="top"/>
        <w:rPr>
          <w:rFonts w:cs="Arial"/>
          <w:szCs w:val="19"/>
        </w:rPr>
      </w:pPr>
      <w:r w:rsidRPr="00145A18">
        <w:rPr>
          <w:rFonts w:cs="Arial"/>
          <w:szCs w:val="19"/>
        </w:rPr>
        <w:t>назначение раствора (инъекционный, буровой, для устройства обоймы, грунтоцементных свай и др.);</w:t>
      </w:r>
    </w:p>
    <w:p w:rsidR="002D4AFE" w:rsidRPr="00145A18" w:rsidRDefault="002D4AFE" w:rsidP="00145A18">
      <w:pPr>
        <w:numPr>
          <w:ilvl w:val="1"/>
          <w:numId w:val="29"/>
        </w:numPr>
        <w:textAlignment w:val="top"/>
        <w:rPr>
          <w:rFonts w:cs="Arial"/>
          <w:szCs w:val="19"/>
        </w:rPr>
      </w:pPr>
      <w:r w:rsidRPr="00145A18">
        <w:rPr>
          <w:rFonts w:cs="Arial"/>
          <w:szCs w:val="19"/>
        </w:rPr>
        <w:t>требования к физико-механическим характеристикам закрепленного грунта и к технологическим параметрам раствора (плотности, вязкости, срокам схватывания и др.);</w:t>
      </w:r>
    </w:p>
    <w:p w:rsidR="002D4AFE" w:rsidRPr="00145A18" w:rsidRDefault="002D4AFE" w:rsidP="00145A18">
      <w:pPr>
        <w:numPr>
          <w:ilvl w:val="1"/>
          <w:numId w:val="29"/>
        </w:numPr>
        <w:textAlignment w:val="top"/>
        <w:rPr>
          <w:rFonts w:cs="Arial"/>
          <w:szCs w:val="19"/>
        </w:rPr>
      </w:pPr>
      <w:r w:rsidRPr="00145A18">
        <w:rPr>
          <w:rFonts w:cs="Arial"/>
          <w:szCs w:val="19"/>
        </w:rPr>
        <w:t>стоимость и экологические требования к материалам для приготовления растворов.</w:t>
      </w:r>
    </w:p>
    <w:p w:rsidR="002D4AFE" w:rsidRDefault="002D4AFE" w:rsidP="00145A18">
      <w:pPr>
        <w:widowControl w:val="0"/>
        <w:numPr>
          <w:ilvl w:val="3"/>
          <w:numId w:val="231"/>
        </w:numPr>
        <w:autoSpaceDE w:val="0"/>
        <w:autoSpaceDN w:val="0"/>
        <w:adjustRightInd w:val="0"/>
      </w:pPr>
      <w:r>
        <w:t>При обычной инъекции грунтов для обеспечения высоких прочностных характеристик грунтов (&gt;1,0 МПа) используются все виды растворов (суспензий) на основе цемента с различными добавками, особо тонкодисперсных минеральных вяжущих Микродур, силикатные (твердые гели) с органическими и неорганическими отвердителями (в том числе двухрастворная силикатизация), а также растворы полимерных смол.</w:t>
      </w:r>
    </w:p>
    <w:p w:rsidR="002D4AFE" w:rsidRDefault="002D4AFE" w:rsidP="00016459">
      <w:pPr>
        <w:widowControl w:val="0"/>
        <w:autoSpaceDE w:val="0"/>
        <w:autoSpaceDN w:val="0"/>
        <w:adjustRightInd w:val="0"/>
      </w:pPr>
      <w:r>
        <w:t>Для повышения водонепроницаемости (противофильтрационной плотности), устойчивости и обеспечения прочности закрепленного грунта от 0,3 до 1,0 МПа использовать цементные растворы жидких консистенций с силикатом натрия и бентонитовой глиной, ОТДВ Микродур, силикатные растворы с неорганическими отвердителями (однорастворная силикатизация), растворы на основе полимерных смол малой концентрации.</w:t>
      </w:r>
    </w:p>
    <w:p w:rsidR="002D4AFE" w:rsidRDefault="002D4AFE" w:rsidP="00016459">
      <w:pPr>
        <w:widowControl w:val="0"/>
        <w:autoSpaceDE w:val="0"/>
        <w:autoSpaceDN w:val="0"/>
        <w:adjustRightInd w:val="0"/>
      </w:pPr>
      <w:r>
        <w:t>Для струйной цементации грунтов рекомендуется использовать суспензии минеральных вяжущих (цемент, бентонитовая глина и др.) жидких консистенций.</w:t>
      </w:r>
    </w:p>
    <w:p w:rsidR="002D4AFE" w:rsidRDefault="002D4AFE" w:rsidP="007B5F5E">
      <w:pPr>
        <w:widowControl w:val="0"/>
        <w:autoSpaceDE w:val="0"/>
        <w:autoSpaceDN w:val="0"/>
        <w:adjustRightInd w:val="0"/>
      </w:pPr>
      <w:r>
        <w:t>Для улучшения свойств растворов всех видов использовать различные добавки, регулирующие реологические свойства растворов (вязкость, время схватывания и твердения) и характеристики закрепленного грунта (прочность, водонепроницаемость и др.).</w:t>
      </w:r>
    </w:p>
    <w:p w:rsidR="002D4AFE" w:rsidRDefault="002D4AFE" w:rsidP="00161B4B">
      <w:pPr>
        <w:widowControl w:val="0"/>
        <w:numPr>
          <w:ilvl w:val="3"/>
          <w:numId w:val="231"/>
        </w:numPr>
        <w:autoSpaceDE w:val="0"/>
        <w:autoSpaceDN w:val="0"/>
        <w:adjustRightInd w:val="0"/>
      </w:pPr>
      <w:r>
        <w:t xml:space="preserve">Инъекционные растворы (суспензии) на основе минеральных материалов </w:t>
      </w:r>
      <w:r w:rsidRPr="006C635B">
        <w:t>(цемент, глина, зола, добавки)</w:t>
      </w:r>
      <w:r>
        <w:t xml:space="preserve"> использовать для заполнения пустот, крупных пор и трещин, повышения прочности и снижения водопроницаемости крупнопористых несвязных грунтов с коэффициентом фильтрации от 50 м/сут и выше, а также трещиноватых скальных грунтов с величиной раскрытия трещин от </w:t>
      </w:r>
      <w:smartTag w:uri="urn:schemas-microsoft-com:office:smarttags" w:element="metricconverter">
        <w:smartTagPr>
          <w:attr w:name="ProductID" w:val="0,1 мм"/>
        </w:smartTagPr>
        <w:r>
          <w:t>0,1 мм</w:t>
        </w:r>
      </w:smartTag>
      <w:r>
        <w:t xml:space="preserve"> и более и удельным водопоглощением от 0,01 л/мин·мм вод.ст.</w:t>
      </w:r>
    </w:p>
    <w:p w:rsidR="002D4AFE" w:rsidRDefault="002D4AFE" w:rsidP="00161B4B">
      <w:pPr>
        <w:widowControl w:val="0"/>
        <w:numPr>
          <w:ilvl w:val="3"/>
          <w:numId w:val="231"/>
        </w:numPr>
        <w:autoSpaceDE w:val="0"/>
        <w:autoSpaceDN w:val="0"/>
        <w:adjustRightInd w:val="0"/>
      </w:pPr>
      <w:r>
        <w:t xml:space="preserve">ОТДВ Микродур рекомендуется использовать для инъекции пористых грунтов (в том числе пылеватые и мелкозернистые пески) с коэффициентом фильтрации от 0,3 м/сут и тонкотрещиноватых скальных грунтов с раскрытием трещин от </w:t>
      </w:r>
      <w:smartTag w:uri="urn:schemas-microsoft-com:office:smarttags" w:element="metricconverter">
        <w:smartTagPr>
          <w:attr w:name="ProductID" w:val="0,05 мм"/>
        </w:smartTagPr>
        <w:r>
          <w:t>0,05 мм</w:t>
        </w:r>
      </w:smartTag>
      <w:r>
        <w:t>, а также в случаях, когда требуется значительное повышение прочности обработанных грунтов или применение растворов смол запрещается экологическими требованиями.</w:t>
      </w:r>
    </w:p>
    <w:p w:rsidR="002D4AFE" w:rsidRDefault="002D4AFE" w:rsidP="00161B4B">
      <w:pPr>
        <w:widowControl w:val="0"/>
        <w:numPr>
          <w:ilvl w:val="3"/>
          <w:numId w:val="231"/>
        </w:numPr>
        <w:autoSpaceDE w:val="0"/>
        <w:autoSpaceDN w:val="0"/>
        <w:adjustRightInd w:val="0"/>
      </w:pPr>
      <w:r>
        <w:t>Суспензии ОТДВ Микродур обладают свойствами обычных цементных суспензий, отличаясь от них гранулометрическим составом, что обеспечивает им вязкость, сопоставимую с вязкостью воды и бездисперсных вяжущих (водорастворимых полимерных смол). Они могут применяться для любых грунтовых условий, где возможно использование цементных суспензий и растворов силикатов и полимерных материалов.</w:t>
      </w:r>
    </w:p>
    <w:p w:rsidR="002D4AFE" w:rsidRDefault="002D4AFE" w:rsidP="00266E59">
      <w:pPr>
        <w:widowControl w:val="0"/>
        <w:numPr>
          <w:ilvl w:val="3"/>
          <w:numId w:val="231"/>
        </w:numPr>
        <w:autoSpaceDE w:val="0"/>
        <w:autoSpaceDN w:val="0"/>
        <w:adjustRightInd w:val="0"/>
      </w:pPr>
      <w:r>
        <w:t xml:space="preserve">Силикатные растворы использовать для повышения прочности и водонепроницаемости пористых грунтов с коэффициентом фильтрации от 0,5 до 80 м/сут и тонкотрещиноватых скальных грунтов с раскрытием трещин от </w:t>
      </w:r>
      <w:smartTag w:uri="urn:schemas-microsoft-com:office:smarttags" w:element="metricconverter">
        <w:smartTagPr>
          <w:attr w:name="ProductID" w:val="0,05 мм"/>
        </w:smartTagPr>
        <w:r>
          <w:t>0,05 мм</w:t>
        </w:r>
      </w:smartTag>
      <w:r>
        <w:t>, а также для первичной или вторичной (после инъекции растворов на основе цемента) обработки грунтов.</w:t>
      </w:r>
    </w:p>
    <w:p w:rsidR="002D4AFE" w:rsidRDefault="002D4AFE" w:rsidP="00CE0F0A">
      <w:pPr>
        <w:widowControl w:val="0"/>
        <w:autoSpaceDE w:val="0"/>
        <w:autoSpaceDN w:val="0"/>
        <w:adjustRightInd w:val="0"/>
      </w:pPr>
      <w:r>
        <w:t>Для обеспечения высоких прочностных характеристик грунта (от 2,0 МПа и выше) используется двухрастворная силикатизация, однорастворные рецептуры с отвердителем кремнефтористоводородной кислотой. Другие силикатные рецептуры обеспечивают прочность укрепленного грунта от 0,3 до 1,0 МПа, водонепроницаемость грунта и могут применяться как для обработки грунтов до и после их цементации, так и самостоятельно, в зависимости от гидрогеологических характеристик грунтов и требований к закреплению грунта.</w:t>
      </w:r>
    </w:p>
    <w:p w:rsidR="002D4AFE" w:rsidRDefault="002D4AFE" w:rsidP="00745E4E">
      <w:pPr>
        <w:widowControl w:val="0"/>
        <w:numPr>
          <w:ilvl w:val="3"/>
          <w:numId w:val="231"/>
        </w:numPr>
        <w:autoSpaceDE w:val="0"/>
        <w:autoSpaceDN w:val="0"/>
        <w:adjustRightInd w:val="0"/>
      </w:pPr>
      <w:r>
        <w:t>Инъекционные растворы на основе полимерных смол (как правило, карбамидные смолы марок КМ, с отвердителем щавелевой кислотой) использовать для инъекции в мелкотрещиноватые и пористые грунты с коэффициентом фильтрации от 0,3 м/сут, однако, применение полимерных смол может ограничиваться экологическими требованиями.</w:t>
      </w:r>
    </w:p>
    <w:p w:rsidR="002D4AFE" w:rsidRDefault="002D4AFE" w:rsidP="00745E4E">
      <w:pPr>
        <w:widowControl w:val="0"/>
        <w:numPr>
          <w:ilvl w:val="3"/>
          <w:numId w:val="231"/>
        </w:numPr>
        <w:autoSpaceDE w:val="0"/>
        <w:autoSpaceDN w:val="0"/>
        <w:adjustRightInd w:val="0"/>
      </w:pPr>
      <w:r>
        <w:t>В случаях, когда обрабатываемые грунты имеют повышенное содержание карбонатов или органических частиц (от 0,1 до 3,0%) или снизить степень отфильтровывания жидкой фазы суспензий на основе минеральных вяжущих при инъекции трещиновато-пористых грунтов, рекомендуется проводить предварительную обработку грунтов слабыми растворами кислот (отвердителей к растворам смол).</w:t>
      </w:r>
    </w:p>
    <w:p w:rsidR="002D4AFE" w:rsidRDefault="002D4AFE" w:rsidP="00745E4E">
      <w:pPr>
        <w:widowControl w:val="0"/>
        <w:numPr>
          <w:ilvl w:val="3"/>
          <w:numId w:val="231"/>
        </w:numPr>
        <w:autoSpaceDE w:val="0"/>
        <w:autoSpaceDN w:val="0"/>
        <w:adjustRightInd w:val="0"/>
      </w:pPr>
      <w:r>
        <w:t>Состав работ по инъекционному закреплению грунтов включает бурение, обустройство и гидравлическое опробование скважин, приготовление и нагнетание инъекционного раствора, извлечение оборудования скважин (инъекторов, манжетных и т.п.), а также работы по контролю качества закрепления грунтов.</w:t>
      </w:r>
    </w:p>
    <w:p w:rsidR="002D4AFE" w:rsidRDefault="002D4AFE" w:rsidP="00745E4E">
      <w:pPr>
        <w:widowControl w:val="0"/>
        <w:numPr>
          <w:ilvl w:val="3"/>
          <w:numId w:val="231"/>
        </w:numPr>
        <w:autoSpaceDE w:val="0"/>
        <w:autoSpaceDN w:val="0"/>
        <w:adjustRightInd w:val="0"/>
      </w:pPr>
      <w:r>
        <w:t>Состав работ по струйной цементации грунтов включает бурение направляющих скважин и спуск монитора в скважину, установку его на проектной глубине, приготовление инъекционного раствора, подъем монитора с одновременной подачей инъекционного раствора через сопла (форсунки), размыв в грунте полостей и заполнение их грунтоцементным материалом, извлечение рабочего органа и перемещение агрегата на новую точку.</w:t>
      </w:r>
    </w:p>
    <w:p w:rsidR="002D4AFE" w:rsidRDefault="002D4AFE" w:rsidP="00745E4E">
      <w:pPr>
        <w:widowControl w:val="0"/>
        <w:numPr>
          <w:ilvl w:val="3"/>
          <w:numId w:val="231"/>
        </w:numPr>
        <w:autoSpaceDE w:val="0"/>
        <w:autoSpaceDN w:val="0"/>
        <w:adjustRightInd w:val="0"/>
      </w:pPr>
      <w:r>
        <w:t>Всем проектным скважинам до начала бурения присваивать номера, указывающие на закономерное положение скважин по фронту работ, независимо от времени бурения и инъекции.</w:t>
      </w:r>
    </w:p>
    <w:p w:rsidR="002D4AFE" w:rsidRDefault="002D4AFE" w:rsidP="00086C4C">
      <w:pPr>
        <w:widowControl w:val="0"/>
        <w:autoSpaceDE w:val="0"/>
        <w:autoSpaceDN w:val="0"/>
        <w:adjustRightInd w:val="0"/>
      </w:pPr>
      <w:r>
        <w:t>Всем дополнительным скважинам, назначаемым по ходу инъекционных работ, присваивать номера близлежащих проектных скважин с добавлением букв "п" (повторная), "к" (контрольная) и т.п.</w:t>
      </w:r>
    </w:p>
    <w:p w:rsidR="002D4AFE" w:rsidRDefault="002D4AFE" w:rsidP="009B2399">
      <w:pPr>
        <w:widowControl w:val="0"/>
        <w:numPr>
          <w:ilvl w:val="3"/>
          <w:numId w:val="231"/>
        </w:numPr>
        <w:autoSpaceDE w:val="0"/>
        <w:autoSpaceDN w:val="0"/>
        <w:adjustRightInd w:val="0"/>
      </w:pPr>
      <w:r>
        <w:t>Бурение и инъекцию скважин проводить, как правило, от внешних контуров к внутренним, от нижних к вышерасположенным скважинам и способом последовательного сближения скважин - очередями. При такой последовательности последующие отдельные скважины или группы скважин являются контрольными по отношению к ранее обработанным или образованным при струйной цементации грунтоцементным сваям.</w:t>
      </w:r>
    </w:p>
    <w:p w:rsidR="002D4AFE" w:rsidRDefault="002D4AFE" w:rsidP="006B3CEA">
      <w:pPr>
        <w:widowControl w:val="0"/>
        <w:autoSpaceDE w:val="0"/>
        <w:autoSpaceDN w:val="0"/>
        <w:adjustRightInd w:val="0"/>
      </w:pPr>
      <w:r>
        <w:t xml:space="preserve">Фактическое отклонение устьев скважин от проектного не должно превышать </w:t>
      </w:r>
      <w:smartTag w:uri="urn:schemas-microsoft-com:office:smarttags" w:element="metricconverter">
        <w:smartTagPr>
          <w:attr w:name="ProductID" w:val="0,1 м"/>
        </w:smartTagPr>
        <w:r>
          <w:t>0,1 м</w:t>
        </w:r>
      </w:smartTag>
      <w:r>
        <w:t>.</w:t>
      </w:r>
    </w:p>
    <w:p w:rsidR="002D4AFE" w:rsidRDefault="002D4AFE" w:rsidP="002829F5">
      <w:pPr>
        <w:widowControl w:val="0"/>
        <w:numPr>
          <w:ilvl w:val="3"/>
          <w:numId w:val="231"/>
        </w:numPr>
        <w:autoSpaceDE w:val="0"/>
        <w:autoSpaceDN w:val="0"/>
        <w:adjustRightInd w:val="0"/>
      </w:pPr>
      <w:r>
        <w:t>Разведочные и инъекционные скважины на участках с высоким напором воды бурить через превенторные устройства, чтобы не допустить прорыва воды с неуправляемым выносом грунта и обеспечить возможность быстрого нагнетания раствора в скважину для ликвидации выноса.</w:t>
      </w:r>
    </w:p>
    <w:p w:rsidR="002D4AFE" w:rsidRDefault="002D4AFE" w:rsidP="002829F5">
      <w:pPr>
        <w:widowControl w:val="0"/>
        <w:numPr>
          <w:ilvl w:val="3"/>
          <w:numId w:val="231"/>
        </w:numPr>
        <w:autoSpaceDE w:val="0"/>
        <w:autoSpaceDN w:val="0"/>
        <w:adjustRightInd w:val="0"/>
      </w:pPr>
      <w:r>
        <w:t>В зависимости от гидрогеологических условий участка и принятой технологии инъекции при нагнетании раствора использовать кондукторы (для обеспечения заданного направления скважин, закрепления и герметизации скважин) или пакеры (для герметизации скважин) при обработке трещиноватых грунтов через буровой став или манжетную колонну, а также забивные инъекторы, инъекторы-тампоны или манжетные колонны при обработке несвязных грунтов.</w:t>
      </w:r>
    </w:p>
    <w:p w:rsidR="002D4AFE" w:rsidRDefault="002D4AFE" w:rsidP="006F5410">
      <w:pPr>
        <w:widowControl w:val="0"/>
        <w:autoSpaceDE w:val="0"/>
        <w:autoSpaceDN w:val="0"/>
        <w:adjustRightInd w:val="0"/>
      </w:pPr>
      <w:r>
        <w:t>Инъекционные суспензии на основе ОТДВ Микродур нагнетать в грунты только через манжетные колонны.</w:t>
      </w:r>
    </w:p>
    <w:p w:rsidR="002D4AFE" w:rsidRDefault="002D4AFE" w:rsidP="00472BEB">
      <w:pPr>
        <w:widowControl w:val="0"/>
        <w:numPr>
          <w:ilvl w:val="3"/>
          <w:numId w:val="231"/>
        </w:numPr>
        <w:autoSpaceDE w:val="0"/>
        <w:autoSpaceDN w:val="0"/>
        <w:adjustRightInd w:val="0"/>
      </w:pPr>
      <w:r>
        <w:t>Бурение скважин и инъекцию растворов рекомендуется выполнять способом нисходящих (скважина бурится на глубину первой заходки, инъектируется, затем заинъектированная зона разбуривается и скважина бурится на длину второй заходки и т.д.) или восходящих заходок (скважина разбуривается на всю глубину и обработка грунта идет последовательно заходками, от забоя скважины до устья).</w:t>
      </w:r>
    </w:p>
    <w:p w:rsidR="002D4AFE" w:rsidRDefault="002D4AFE" w:rsidP="00AB2725">
      <w:pPr>
        <w:widowControl w:val="0"/>
        <w:autoSpaceDE w:val="0"/>
        <w:autoSpaceDN w:val="0"/>
        <w:adjustRightInd w:val="0"/>
      </w:pPr>
      <w:r>
        <w:t xml:space="preserve">Глубина заходок (длина обрабатываемых скважин) не должна превышать </w:t>
      </w:r>
      <w:smartTag w:uri="urn:schemas-microsoft-com:office:smarttags" w:element="metricconverter">
        <w:smartTagPr>
          <w:attr w:name="ProductID" w:val="10 м"/>
        </w:smartTagPr>
        <w:r>
          <w:t>10 м</w:t>
        </w:r>
      </w:smartTag>
      <w:r>
        <w:t xml:space="preserve">. В неустойчивых нарушенных грунтах при пересечении участков с большим притоком воды их глубину уменьшать до </w:t>
      </w:r>
      <w:smartTag w:uri="urn:schemas-microsoft-com:office:smarttags" w:element="metricconverter">
        <w:smartTagPr>
          <w:attr w:name="ProductID" w:val="3 м"/>
        </w:smartTagPr>
        <w:r>
          <w:t>3 м</w:t>
        </w:r>
      </w:smartTag>
      <w:r>
        <w:t>.</w:t>
      </w:r>
    </w:p>
    <w:p w:rsidR="002D4AFE" w:rsidRDefault="002D4AFE" w:rsidP="00D10456">
      <w:pPr>
        <w:widowControl w:val="0"/>
        <w:numPr>
          <w:ilvl w:val="3"/>
          <w:numId w:val="231"/>
        </w:numPr>
        <w:autoSpaceDE w:val="0"/>
        <w:autoSpaceDN w:val="0"/>
        <w:adjustRightInd w:val="0"/>
      </w:pPr>
      <w:r>
        <w:t>Дополнительные скважины назначать в том случае, если среди заинъектированных скважин будут обнаружены зоны с поглощением раствора, превышающим в 10 раз среднее поглощение для данной очереди скважин, зоны с неполноценной инъекцией или участки скважин, которые не могли быть пробурены до проектной глубины по производственным обстоятельствам.</w:t>
      </w:r>
    </w:p>
    <w:p w:rsidR="002D4AFE" w:rsidRDefault="002D4AFE" w:rsidP="00D10456">
      <w:pPr>
        <w:widowControl w:val="0"/>
        <w:numPr>
          <w:ilvl w:val="3"/>
          <w:numId w:val="231"/>
        </w:numPr>
        <w:autoSpaceDE w:val="0"/>
        <w:autoSpaceDN w:val="0"/>
        <w:adjustRightInd w:val="0"/>
      </w:pPr>
      <w:r>
        <w:t>Оборудование для проведения инъекционных работ выбирать в зависимости от способа закрепления грунтов (инъекция, струйная цементация), объемов работ, типа инъекционного раствора и технологической схемы его приготовления и нагнетания.</w:t>
      </w:r>
    </w:p>
    <w:p w:rsidR="002D4AFE" w:rsidRDefault="002D4AFE" w:rsidP="000517B9">
      <w:pPr>
        <w:widowControl w:val="0"/>
        <w:autoSpaceDE w:val="0"/>
        <w:autoSpaceDN w:val="0"/>
        <w:adjustRightInd w:val="0"/>
      </w:pPr>
      <w:r>
        <w:t>Смесительное и нагнетательное оборудование должно обеспечивать тщательное перемешивание компонентов раствора и требуемое давление нагнетания, высокие темпы работ при минимальных трудовых и материальных затратах, наименьшее загромождение строительных площадок, удобство транспортировки, монтажа и демонтажа и безопасное обслуживание.</w:t>
      </w:r>
    </w:p>
    <w:p w:rsidR="002D4AFE" w:rsidRDefault="002D4AFE" w:rsidP="00D81937">
      <w:pPr>
        <w:widowControl w:val="0"/>
        <w:numPr>
          <w:ilvl w:val="3"/>
          <w:numId w:val="231"/>
        </w:numPr>
        <w:autoSpaceDE w:val="0"/>
        <w:autoSpaceDN w:val="0"/>
        <w:adjustRightInd w:val="0"/>
      </w:pPr>
      <w:r>
        <w:t>Материалы в процессе приготовления растворов механизированным способом дозировать по массе. Вода и водные растворы силикатов, смол и добавок дозируются по объему. Точность дозировки для воды и цемента - до 3%, для заданных объемов компонентов растворов на основе силикатов и смол, а также добавок - до 5%.</w:t>
      </w:r>
    </w:p>
    <w:p w:rsidR="002D4AFE" w:rsidRDefault="002D4AFE" w:rsidP="001A4F94">
      <w:pPr>
        <w:widowControl w:val="0"/>
        <w:autoSpaceDE w:val="0"/>
        <w:autoSpaceDN w:val="0"/>
        <w:adjustRightInd w:val="0"/>
      </w:pPr>
      <w:r>
        <w:t>Загрузку в емкость растворомешалки каждого последующего компонента начинать при получении однородной смеси после загрузки предыдущих компонентов в полном количестве.</w:t>
      </w:r>
    </w:p>
    <w:p w:rsidR="002D4AFE" w:rsidRDefault="002D4AFE" w:rsidP="001A4F94">
      <w:pPr>
        <w:widowControl w:val="0"/>
        <w:autoSpaceDE w:val="0"/>
        <w:autoSpaceDN w:val="0"/>
        <w:adjustRightInd w:val="0"/>
      </w:pPr>
      <w:r>
        <w:t>Добавки для улучшения свойств растворов готовятся заранее в виде раствора повышенной концентрации и вводятся в воду затворения в количестве, обеспечивающем рабочую концентрацию их в нагнетаемом растворе.</w:t>
      </w:r>
    </w:p>
    <w:p w:rsidR="002D4AFE" w:rsidRDefault="002D4AFE" w:rsidP="00CB10D9">
      <w:pPr>
        <w:widowControl w:val="0"/>
        <w:numPr>
          <w:ilvl w:val="3"/>
          <w:numId w:val="231"/>
        </w:numPr>
        <w:autoSpaceDE w:val="0"/>
        <w:autoSpaceDN w:val="0"/>
        <w:adjustRightInd w:val="0"/>
      </w:pPr>
      <w:r>
        <w:t>Компоненты растворов на основе цемента вводить в растворомешалку в очередности: вода - бентонитовая глина - цемент - силикат натрия. Приготовленный цементный раствор должен непрерывно перемешиваться или находиться в движении до момента его поступления в скважину и использоваться в течение четырех часов (не более) с момента его приготовления.</w:t>
      </w:r>
    </w:p>
    <w:p w:rsidR="002D4AFE" w:rsidRDefault="002D4AFE" w:rsidP="00CB10D9">
      <w:pPr>
        <w:widowControl w:val="0"/>
        <w:numPr>
          <w:ilvl w:val="3"/>
          <w:numId w:val="231"/>
        </w:numPr>
        <w:autoSpaceDE w:val="0"/>
        <w:autoSpaceDN w:val="0"/>
        <w:adjustRightInd w:val="0"/>
      </w:pPr>
      <w:r>
        <w:t>Суспензию ОТДВ Микродур готовить в высокоскоростной растворомешалке с числом оборотов смесителя не менее 3000 об/мин при мощности электродвигателя не менее 2 кВт или в турбулентном смесителе с активатором и автоматическим дозированием вяжущего, воды и добавок.</w:t>
      </w:r>
    </w:p>
    <w:p w:rsidR="002D4AFE" w:rsidRDefault="002D4AFE" w:rsidP="00A9466C">
      <w:pPr>
        <w:widowControl w:val="0"/>
        <w:autoSpaceDE w:val="0"/>
        <w:autoSpaceDN w:val="0"/>
        <w:adjustRightInd w:val="0"/>
      </w:pPr>
      <w:r>
        <w:t>Очередность введения компонентов в растворомешалку: вода - суперпластификатор С-3 - ускоритель схватывания - минеральное вяжущее ОТДВ Микродур (постепенно и порционно).</w:t>
      </w:r>
    </w:p>
    <w:p w:rsidR="002D4AFE" w:rsidRDefault="002D4AFE" w:rsidP="00D82C7C">
      <w:pPr>
        <w:widowControl w:val="0"/>
        <w:numPr>
          <w:ilvl w:val="3"/>
          <w:numId w:val="231"/>
        </w:numPr>
        <w:autoSpaceDE w:val="0"/>
        <w:autoSpaceDN w:val="0"/>
        <w:adjustRightInd w:val="0"/>
      </w:pPr>
      <w:r>
        <w:t>При смешивании компонентов растворов силикатов и смол в растворомешалке отвердитель добавлять к силикату и смоле, а не наоборот, заданное время гелеобразования контролировать отбором проб раствора с фиксацией момента его гелеобразования.</w:t>
      </w:r>
    </w:p>
    <w:p w:rsidR="002D4AFE" w:rsidRDefault="002D4AFE" w:rsidP="00D82C7C">
      <w:pPr>
        <w:widowControl w:val="0"/>
        <w:numPr>
          <w:ilvl w:val="3"/>
          <w:numId w:val="231"/>
        </w:numPr>
        <w:autoSpaceDE w:val="0"/>
        <w:autoSpaceDN w:val="0"/>
        <w:adjustRightInd w:val="0"/>
      </w:pPr>
      <w:r>
        <w:t>Инъекционный раствор нагнетать в скважину непосредственно вслед за гидравлическим опробованием.</w:t>
      </w:r>
    </w:p>
    <w:p w:rsidR="002D4AFE" w:rsidRDefault="002D4AFE" w:rsidP="00D82C7C">
      <w:pPr>
        <w:widowControl w:val="0"/>
        <w:numPr>
          <w:ilvl w:val="3"/>
          <w:numId w:val="231"/>
        </w:numPr>
        <w:autoSpaceDE w:val="0"/>
        <w:autoSpaceDN w:val="0"/>
        <w:adjustRightInd w:val="0"/>
      </w:pPr>
      <w:r>
        <w:t>В зависимости от вида раствора нагнетание выполнять по однокомпонентной схеме одним насосом по одному раствороводу (компоненты раствора смешиваются в растворомешалке перед нагнетанием) или по двухкомпонентной - двумя насосами по двум раствороводам (компоненты раствора смешиваются на устье скважины в гидравлическом смесителе).</w:t>
      </w:r>
    </w:p>
    <w:p w:rsidR="002D4AFE" w:rsidRDefault="002D4AFE" w:rsidP="00D82C7C">
      <w:pPr>
        <w:widowControl w:val="0"/>
        <w:numPr>
          <w:ilvl w:val="3"/>
          <w:numId w:val="231"/>
        </w:numPr>
        <w:autoSpaceDE w:val="0"/>
        <w:autoSpaceDN w:val="0"/>
        <w:adjustRightInd w:val="0"/>
      </w:pPr>
      <w:r>
        <w:t>Нагнетание раствора выполнять зажимным способом при использовании насосов с регулируемым приводом или полуциркуляционным при использовании насосов с нерегулируемым приводом.</w:t>
      </w:r>
    </w:p>
    <w:p w:rsidR="002D4AFE" w:rsidRDefault="002D4AFE" w:rsidP="00D82C7C">
      <w:pPr>
        <w:widowControl w:val="0"/>
        <w:numPr>
          <w:ilvl w:val="3"/>
          <w:numId w:val="231"/>
        </w:numPr>
        <w:autoSpaceDE w:val="0"/>
        <w:autoSpaceDN w:val="0"/>
        <w:adjustRightInd w:val="0"/>
      </w:pPr>
      <w:r>
        <w:t>Нормальным режимом инъекции считать ход нагнетания раствора, при котором нагнетание ведется непрерывно, с постепенным снижением расхода раствора, при этом давление раствора соответствует давлению отказа, или постепенно возрастает до давления отказа, весь нагнетаемый раствор поступает в грунт.</w:t>
      </w:r>
    </w:p>
    <w:p w:rsidR="002D4AFE" w:rsidRDefault="002D4AFE" w:rsidP="007F2537">
      <w:pPr>
        <w:widowControl w:val="0"/>
        <w:autoSpaceDE w:val="0"/>
        <w:autoSpaceDN w:val="0"/>
        <w:adjustRightInd w:val="0"/>
      </w:pPr>
      <w:r>
        <w:t>Состав нагнетаемого раствора не должен меняться, если при непрерывном нагнетании расход раствора при постоянном давлении уменьшается или давление раствора при постоянном его расходе возрастает.</w:t>
      </w:r>
    </w:p>
    <w:p w:rsidR="002D4AFE" w:rsidRDefault="002D4AFE" w:rsidP="007F2537">
      <w:pPr>
        <w:widowControl w:val="0"/>
        <w:autoSpaceDE w:val="0"/>
        <w:autoSpaceDN w:val="0"/>
        <w:adjustRightInd w:val="0"/>
      </w:pPr>
      <w:r>
        <w:t>Плотность раствора увеличивать (сгущать) в тех случаях, когда при нагнетании раствора с максимальным достигнутым расходом давление не повышается или при достижении давления отказа расход раствора не уменьшается.</w:t>
      </w:r>
    </w:p>
    <w:p w:rsidR="002D4AFE" w:rsidRDefault="002D4AFE" w:rsidP="00F97E29">
      <w:pPr>
        <w:widowControl w:val="0"/>
        <w:numPr>
          <w:ilvl w:val="3"/>
          <w:numId w:val="231"/>
        </w:numPr>
        <w:autoSpaceDE w:val="0"/>
        <w:autoSpaceDN w:val="0"/>
        <w:adjustRightInd w:val="0"/>
      </w:pPr>
      <w:r>
        <w:t>При обнаружении выхода раствора на поверхность или в другую скважину место выхода немедленно затампонировать (пакля, деревянные клинья и пробки, быстросхватывающийся раствор). Эффект может дать также сгущение раствора, уменьшение давления нагнетания и т.д.</w:t>
      </w:r>
    </w:p>
    <w:p w:rsidR="002D4AFE" w:rsidRDefault="002D4AFE" w:rsidP="00BF2651">
      <w:pPr>
        <w:widowControl w:val="0"/>
        <w:autoSpaceDE w:val="0"/>
        <w:autoSpaceDN w:val="0"/>
        <w:adjustRightInd w:val="0"/>
      </w:pPr>
      <w:r>
        <w:t>В случае невозможности прекратить утечку раствора в процессе инъекции скважину оставляют на выстойку на срок от нескольких часов до 2-3 суток.</w:t>
      </w:r>
    </w:p>
    <w:p w:rsidR="002D4AFE" w:rsidRDefault="002D4AFE" w:rsidP="002057D5">
      <w:pPr>
        <w:widowControl w:val="0"/>
        <w:numPr>
          <w:ilvl w:val="3"/>
          <w:numId w:val="231"/>
        </w:numPr>
        <w:autoSpaceDE w:val="0"/>
        <w:autoSpaceDN w:val="0"/>
        <w:adjustRightInd w:val="0"/>
      </w:pPr>
      <w:r>
        <w:t>Нагнетание раствора при струйной цементации грунта проводить триплексными насосами высокого давления (до 60,0 МПа) по нагнетательным армированным шлангам, соединенным с монитором (буровым ставом).</w:t>
      </w:r>
    </w:p>
    <w:p w:rsidR="002D4AFE" w:rsidRDefault="002D4AFE" w:rsidP="0005378E">
      <w:pPr>
        <w:widowControl w:val="0"/>
        <w:autoSpaceDE w:val="0"/>
        <w:autoSpaceDN w:val="0"/>
        <w:adjustRightInd w:val="0"/>
      </w:pPr>
      <w:r>
        <w:t>Монитор спускать в скважину с подачей воды и воздуха с малым расходом и давлением. После установки монитора на проектной глубине при неподвижном положении монитора проводить разрушение грунта в течение 1-2 мин (до появления пульпы из скважины), затем увеличивать расход и давление раствора и воздуха до рабочих величин, после чего начинать подъем монитора.</w:t>
      </w:r>
    </w:p>
    <w:p w:rsidR="002D4AFE" w:rsidRDefault="002D4AFE" w:rsidP="0005378E">
      <w:pPr>
        <w:widowControl w:val="0"/>
        <w:autoSpaceDE w:val="0"/>
        <w:autoSpaceDN w:val="0"/>
        <w:adjustRightInd w:val="0"/>
      </w:pPr>
      <w:r>
        <w:t>Поднимать монитор плавно и непрерывно. Максимально допустимую скорость подъема устанавливать по результатам опытных работ.</w:t>
      </w:r>
    </w:p>
    <w:p w:rsidR="002D4AFE" w:rsidRDefault="002D4AFE" w:rsidP="002B5AFF">
      <w:pPr>
        <w:widowControl w:val="0"/>
        <w:numPr>
          <w:ilvl w:val="3"/>
          <w:numId w:val="231"/>
        </w:numPr>
        <w:autoSpaceDE w:val="0"/>
        <w:autoSpaceDN w:val="0"/>
        <w:adjustRightInd w:val="0"/>
      </w:pPr>
      <w:r>
        <w:t>Наиболее эффективная обработка несвязных и слабосвязных грунтов достигается при относительно больших расходах инъекционного раствора, а в связных грунтах (плотные, суглинки, глины) - при относительно высоких давлениях нагнетания раствора.</w:t>
      </w:r>
    </w:p>
    <w:p w:rsidR="002D4AFE" w:rsidRDefault="002D4AFE" w:rsidP="002B5AFF">
      <w:pPr>
        <w:widowControl w:val="0"/>
        <w:numPr>
          <w:ilvl w:val="3"/>
          <w:numId w:val="231"/>
        </w:numPr>
        <w:autoSpaceDE w:val="0"/>
        <w:autoSpaceDN w:val="0"/>
        <w:adjustRightInd w:val="0"/>
      </w:pPr>
      <w:r>
        <w:t>Расход инъекционного раствора при струйной цементации грунта регулировать по выносу раствора с грунтовой пульпой из скважины. Нормальный процесс цементации сопровождается незначительным выносом раствора, при чрезмерном выносе раствора расход его уменьшать, при отсутствии выноса - увеличивать.</w:t>
      </w:r>
    </w:p>
    <w:p w:rsidR="002D4AFE" w:rsidRDefault="002D4AFE" w:rsidP="002B5AFF">
      <w:pPr>
        <w:widowControl w:val="0"/>
        <w:numPr>
          <w:ilvl w:val="3"/>
          <w:numId w:val="231"/>
        </w:numPr>
        <w:autoSpaceDE w:val="0"/>
        <w:autoSpaceDN w:val="0"/>
        <w:adjustRightInd w:val="0"/>
      </w:pPr>
      <w:r>
        <w:t>При инъекции растворов на основе силикатов и смол режим нагнетания выбирать в зависимости от времени гелеобразования, позволяющего с учетом проницаемости грунтов, вязкости раствора и допустимого давления нагнетания выполнить нагнетание необходимого объема раствора.</w:t>
      </w:r>
    </w:p>
    <w:p w:rsidR="002D4AFE" w:rsidRDefault="002D4AFE" w:rsidP="002B5AFF">
      <w:pPr>
        <w:widowControl w:val="0"/>
        <w:numPr>
          <w:ilvl w:val="3"/>
          <w:numId w:val="231"/>
        </w:numPr>
        <w:autoSpaceDE w:val="0"/>
        <w:autoSpaceDN w:val="0"/>
        <w:adjustRightInd w:val="0"/>
      </w:pPr>
      <w:r>
        <w:t>Контроль качества и оценку достаточности инъекционных работ проводить систематически в следующем составе:</w:t>
      </w:r>
    </w:p>
    <w:p w:rsidR="002D4AFE" w:rsidRPr="008C3068" w:rsidRDefault="002D4AFE" w:rsidP="008C3068">
      <w:pPr>
        <w:numPr>
          <w:ilvl w:val="0"/>
          <w:numId w:val="232"/>
        </w:numPr>
        <w:textAlignment w:val="top"/>
        <w:rPr>
          <w:rFonts w:cs="Arial"/>
          <w:szCs w:val="19"/>
        </w:rPr>
      </w:pPr>
      <w:r w:rsidRPr="008C3068">
        <w:rPr>
          <w:rFonts w:cs="Arial"/>
          <w:szCs w:val="19"/>
        </w:rPr>
        <w:t>входной контроль поступающих материалов - проверка соответствия их стандартам, техническим условиям, паспортам и другим документам, подтверждающим качество материалов, проверка соблюдения требований их разгрузки и хранения;</w:t>
      </w:r>
    </w:p>
    <w:p w:rsidR="002D4AFE" w:rsidRPr="008C3068" w:rsidRDefault="002D4AFE" w:rsidP="008C3068">
      <w:pPr>
        <w:numPr>
          <w:ilvl w:val="0"/>
          <w:numId w:val="232"/>
        </w:numPr>
        <w:textAlignment w:val="top"/>
        <w:rPr>
          <w:rFonts w:cs="Arial"/>
          <w:szCs w:val="19"/>
        </w:rPr>
      </w:pPr>
      <w:r w:rsidRPr="008C3068">
        <w:rPr>
          <w:rFonts w:cs="Arial"/>
          <w:szCs w:val="19"/>
        </w:rPr>
        <w:t>оперативный контроль за выполнением работ - проверка соответствия их проекту и корректировка технологических параметров бурения и нагнетания растворов при уточнении инженерно-геологических условий;</w:t>
      </w:r>
    </w:p>
    <w:p w:rsidR="002D4AFE" w:rsidRPr="008C3068" w:rsidRDefault="002D4AFE" w:rsidP="008C3068">
      <w:pPr>
        <w:numPr>
          <w:ilvl w:val="0"/>
          <w:numId w:val="232"/>
        </w:numPr>
        <w:textAlignment w:val="top"/>
        <w:rPr>
          <w:rFonts w:cs="Arial"/>
          <w:szCs w:val="19"/>
        </w:rPr>
      </w:pPr>
      <w:r w:rsidRPr="008C3068">
        <w:rPr>
          <w:rFonts w:cs="Arial"/>
          <w:szCs w:val="19"/>
        </w:rPr>
        <w:t>контрольные работы по определению результатов закрепления грунта инъекцией или струйной цементацией и оценке качества после завершения проектного объема работ, а также приемочный контроль с составлением акта освидетельствования скрытых работ.</w:t>
      </w:r>
    </w:p>
    <w:p w:rsidR="002D4AFE" w:rsidRDefault="002D4AFE" w:rsidP="00632525">
      <w:pPr>
        <w:widowControl w:val="0"/>
        <w:numPr>
          <w:ilvl w:val="3"/>
          <w:numId w:val="231"/>
        </w:numPr>
        <w:autoSpaceDE w:val="0"/>
        <w:autoSpaceDN w:val="0"/>
        <w:adjustRightInd w:val="0"/>
      </w:pPr>
      <w:r>
        <w:t>Качество инъекционного закрепления грунтов оценивать по результатам испытаний контрольных скважин и образцов закрепленного грунта.</w:t>
      </w:r>
    </w:p>
    <w:p w:rsidR="002D4AFE" w:rsidRDefault="002D4AFE" w:rsidP="00355093">
      <w:pPr>
        <w:widowControl w:val="0"/>
        <w:autoSpaceDE w:val="0"/>
        <w:autoSpaceDN w:val="0"/>
        <w:adjustRightInd w:val="0"/>
      </w:pPr>
      <w:r>
        <w:t>Вид и объем контрольных испытаний назначать в зависимости от конкретных условий строительства на основании анализа исполнительной документации по инъекции грунтов.</w:t>
      </w:r>
    </w:p>
    <w:p w:rsidR="002D4AFE" w:rsidRDefault="002D4AFE" w:rsidP="00DA549A">
      <w:pPr>
        <w:widowControl w:val="0"/>
        <w:numPr>
          <w:ilvl w:val="3"/>
          <w:numId w:val="231"/>
        </w:numPr>
        <w:autoSpaceDE w:val="0"/>
        <w:autoSpaceDN w:val="0"/>
        <w:adjustRightInd w:val="0"/>
      </w:pPr>
      <w:r>
        <w:t>Качество струйной цементации грунтов устанавливать по:</w:t>
      </w:r>
    </w:p>
    <w:p w:rsidR="002D4AFE" w:rsidRPr="00542239" w:rsidRDefault="002D4AFE" w:rsidP="00542239">
      <w:pPr>
        <w:numPr>
          <w:ilvl w:val="1"/>
          <w:numId w:val="29"/>
        </w:numPr>
        <w:textAlignment w:val="top"/>
        <w:rPr>
          <w:rFonts w:cs="Arial"/>
          <w:szCs w:val="19"/>
        </w:rPr>
      </w:pPr>
      <w:r w:rsidRPr="00542239">
        <w:rPr>
          <w:rFonts w:cs="Arial"/>
          <w:szCs w:val="19"/>
        </w:rPr>
        <w:t>устойчивости стенок и остаточному дебиту контрольных скважин;</w:t>
      </w:r>
    </w:p>
    <w:p w:rsidR="002D4AFE" w:rsidRPr="00542239" w:rsidRDefault="002D4AFE" w:rsidP="00542239">
      <w:pPr>
        <w:numPr>
          <w:ilvl w:val="1"/>
          <w:numId w:val="29"/>
        </w:numPr>
        <w:textAlignment w:val="top"/>
        <w:rPr>
          <w:rFonts w:cs="Arial"/>
          <w:szCs w:val="19"/>
        </w:rPr>
      </w:pPr>
      <w:r w:rsidRPr="00542239">
        <w:rPr>
          <w:rFonts w:cs="Arial"/>
          <w:szCs w:val="19"/>
        </w:rPr>
        <w:t>удельному водопоглощению контрольных скважин;</w:t>
      </w:r>
    </w:p>
    <w:p w:rsidR="002D4AFE" w:rsidRPr="00542239" w:rsidRDefault="002D4AFE" w:rsidP="00542239">
      <w:pPr>
        <w:numPr>
          <w:ilvl w:val="1"/>
          <w:numId w:val="29"/>
        </w:numPr>
        <w:textAlignment w:val="top"/>
        <w:rPr>
          <w:rFonts w:cs="Arial"/>
          <w:szCs w:val="19"/>
        </w:rPr>
      </w:pPr>
      <w:r w:rsidRPr="00542239">
        <w:rPr>
          <w:rFonts w:cs="Arial"/>
          <w:szCs w:val="19"/>
        </w:rPr>
        <w:t>отбору и испытанию кернов укрепленного грунта;</w:t>
      </w:r>
    </w:p>
    <w:p w:rsidR="002D4AFE" w:rsidRPr="00542239" w:rsidRDefault="002D4AFE" w:rsidP="00542239">
      <w:pPr>
        <w:numPr>
          <w:ilvl w:val="1"/>
          <w:numId w:val="29"/>
        </w:numPr>
        <w:textAlignment w:val="top"/>
        <w:rPr>
          <w:rFonts w:cs="Arial"/>
          <w:szCs w:val="19"/>
        </w:rPr>
      </w:pPr>
      <w:r w:rsidRPr="00542239">
        <w:rPr>
          <w:rFonts w:cs="Arial"/>
          <w:szCs w:val="19"/>
        </w:rPr>
        <w:t>динамическим зондированием или испытанием статической нагрузкой массива закрепленного грунта;</w:t>
      </w:r>
    </w:p>
    <w:p w:rsidR="002D4AFE" w:rsidRPr="00542239" w:rsidRDefault="002D4AFE" w:rsidP="00542239">
      <w:pPr>
        <w:numPr>
          <w:ilvl w:val="1"/>
          <w:numId w:val="29"/>
        </w:numPr>
        <w:textAlignment w:val="top"/>
        <w:rPr>
          <w:rFonts w:cs="Arial"/>
          <w:szCs w:val="19"/>
        </w:rPr>
      </w:pPr>
      <w:r w:rsidRPr="00542239">
        <w:rPr>
          <w:rFonts w:cs="Arial"/>
          <w:szCs w:val="19"/>
        </w:rPr>
        <w:t>геофизическим исследованием сплошности, однородности и прочности закрепленного грунта.</w:t>
      </w:r>
    </w:p>
    <w:p w:rsidR="002D4AFE" w:rsidRDefault="002D4AFE" w:rsidP="003128AC">
      <w:pPr>
        <w:widowControl w:val="0"/>
        <w:autoSpaceDE w:val="0"/>
        <w:autoSpaceDN w:val="0"/>
        <w:adjustRightInd w:val="0"/>
      </w:pPr>
      <w:r>
        <w:t>Инъекционные работы по закреплению грунта считаются законченными и удовлетворительными при достижении проектных объемов укрепления грунтов и обеспечении требуемых физико-механических характеристик закрепленного грунта (прочность, водонепроницаемость, водоустойчивость и др.)</w:t>
      </w:r>
      <w:r w:rsidR="003128AC">
        <w:t>.</w:t>
      </w:r>
    </w:p>
    <w:p w:rsidR="002D4AFE" w:rsidRDefault="002D4AFE" w:rsidP="00AF7FD6">
      <w:pPr>
        <w:widowControl w:val="0"/>
        <w:numPr>
          <w:ilvl w:val="3"/>
          <w:numId w:val="231"/>
        </w:numPr>
        <w:autoSpaceDE w:val="0"/>
        <w:autoSpaceDN w:val="0"/>
        <w:adjustRightInd w:val="0"/>
      </w:pPr>
      <w:r>
        <w:t>Контроль качества и достаточности законченных работ проводить комиссией в составе представителей строительных организаций, заказчика и проектной организации.</w:t>
      </w:r>
    </w:p>
    <w:p w:rsidR="002D4AFE" w:rsidRDefault="002D4AFE" w:rsidP="00130966">
      <w:pPr>
        <w:widowControl w:val="0"/>
        <w:autoSpaceDE w:val="0"/>
        <w:autoSpaceDN w:val="0"/>
        <w:adjustRightInd w:val="0"/>
      </w:pPr>
      <w:r>
        <w:t>Комиссии должны быть представлены:</w:t>
      </w:r>
    </w:p>
    <w:p w:rsidR="002D4AFE" w:rsidRPr="00BC78AD" w:rsidRDefault="002D4AFE" w:rsidP="00BC78AD">
      <w:pPr>
        <w:numPr>
          <w:ilvl w:val="1"/>
          <w:numId w:val="29"/>
        </w:numPr>
        <w:textAlignment w:val="top"/>
        <w:rPr>
          <w:rFonts w:cs="Arial"/>
          <w:szCs w:val="19"/>
        </w:rPr>
      </w:pPr>
      <w:r w:rsidRPr="00BC78AD">
        <w:rPr>
          <w:rFonts w:cs="Arial"/>
          <w:szCs w:val="19"/>
        </w:rPr>
        <w:t>проектная документация на инъекционные работы, дополнения и изменения к ним;</w:t>
      </w:r>
    </w:p>
    <w:p w:rsidR="002D4AFE" w:rsidRPr="00BC78AD" w:rsidRDefault="002D4AFE" w:rsidP="00BC78AD">
      <w:pPr>
        <w:numPr>
          <w:ilvl w:val="1"/>
          <w:numId w:val="29"/>
        </w:numPr>
        <w:textAlignment w:val="top"/>
        <w:rPr>
          <w:rFonts w:cs="Arial"/>
          <w:szCs w:val="19"/>
        </w:rPr>
      </w:pPr>
      <w:r w:rsidRPr="00BC78AD">
        <w:rPr>
          <w:rFonts w:cs="Arial"/>
          <w:szCs w:val="19"/>
        </w:rPr>
        <w:t xml:space="preserve">исполнительные чертежи по законченному участку работ, журналы производства работ согласно </w:t>
      </w:r>
      <w:r w:rsidR="001C3369" w:rsidRPr="00BC78AD">
        <w:rPr>
          <w:rFonts w:cs="Arial"/>
          <w:szCs w:val="19"/>
        </w:rPr>
        <w:t>П</w:t>
      </w:r>
      <w:r w:rsidRPr="00BC78AD">
        <w:rPr>
          <w:rFonts w:cs="Arial"/>
          <w:szCs w:val="19"/>
        </w:rPr>
        <w:t>риложениям 6.7.В1-6.7.В4 СП</w:t>
      </w:r>
      <w:r w:rsidR="00D429B6">
        <w:rPr>
          <w:rFonts w:cs="Arial"/>
          <w:szCs w:val="19"/>
        </w:rPr>
        <w:t xml:space="preserve"> </w:t>
      </w:r>
      <w:r w:rsidRPr="00BC78AD">
        <w:rPr>
          <w:rFonts w:cs="Arial"/>
          <w:szCs w:val="19"/>
        </w:rPr>
        <w:t>32-105</w:t>
      </w:r>
      <w:r w:rsidR="00D429B6">
        <w:rPr>
          <w:rFonts w:cs="Arial"/>
          <w:szCs w:val="19"/>
        </w:rPr>
        <w:t xml:space="preserve"> </w:t>
      </w:r>
      <w:r w:rsidR="00D429B6" w:rsidRPr="00D429B6">
        <w:rPr>
          <w:rFonts w:cs="Arial"/>
          <w:szCs w:val="19"/>
        </w:rPr>
        <w:t>[1</w:t>
      </w:r>
      <w:r w:rsidR="00EB43CE">
        <w:rPr>
          <w:rFonts w:cs="Arial"/>
          <w:szCs w:val="19"/>
        </w:rPr>
        <w:t>7</w:t>
      </w:r>
      <w:r w:rsidR="00D429B6" w:rsidRPr="00D429B6">
        <w:rPr>
          <w:rFonts w:cs="Arial"/>
          <w:szCs w:val="19"/>
        </w:rPr>
        <w:t>]</w:t>
      </w:r>
      <w:r w:rsidRPr="00BC78AD">
        <w:rPr>
          <w:rFonts w:cs="Arial"/>
          <w:szCs w:val="19"/>
        </w:rPr>
        <w:t xml:space="preserve">, а также акты на выполненные  работы согласно </w:t>
      </w:r>
      <w:r w:rsidR="001C3369" w:rsidRPr="00BC78AD">
        <w:rPr>
          <w:rFonts w:cs="Arial"/>
          <w:szCs w:val="19"/>
        </w:rPr>
        <w:t>П</w:t>
      </w:r>
      <w:r w:rsidRPr="00BC78AD">
        <w:rPr>
          <w:rFonts w:cs="Arial"/>
          <w:szCs w:val="19"/>
        </w:rPr>
        <w:t>риложениям 6.7.В5 и 6.7.В6 СП</w:t>
      </w:r>
      <w:r w:rsidR="00D429B6">
        <w:rPr>
          <w:rFonts w:cs="Arial"/>
          <w:szCs w:val="19"/>
        </w:rPr>
        <w:t xml:space="preserve"> </w:t>
      </w:r>
      <w:r w:rsidRPr="00BC78AD">
        <w:rPr>
          <w:rFonts w:cs="Arial"/>
          <w:szCs w:val="19"/>
        </w:rPr>
        <w:t>32-105</w:t>
      </w:r>
      <w:r w:rsidR="00D429B6">
        <w:rPr>
          <w:rFonts w:cs="Arial"/>
          <w:szCs w:val="19"/>
        </w:rPr>
        <w:t xml:space="preserve"> </w:t>
      </w:r>
      <w:r w:rsidR="00D429B6" w:rsidRPr="00D429B6">
        <w:rPr>
          <w:rFonts w:cs="Arial"/>
          <w:szCs w:val="19"/>
        </w:rPr>
        <w:t>[1</w:t>
      </w:r>
      <w:r w:rsidR="00EB43CE">
        <w:rPr>
          <w:rFonts w:cs="Arial"/>
          <w:szCs w:val="19"/>
        </w:rPr>
        <w:t>7</w:t>
      </w:r>
      <w:r w:rsidR="00D429B6" w:rsidRPr="00D429B6">
        <w:rPr>
          <w:rFonts w:cs="Arial"/>
          <w:szCs w:val="19"/>
        </w:rPr>
        <w:t>]</w:t>
      </w:r>
      <w:r w:rsidRPr="00BC78AD">
        <w:rPr>
          <w:rFonts w:cs="Arial"/>
          <w:szCs w:val="19"/>
        </w:rPr>
        <w:t>;</w:t>
      </w:r>
    </w:p>
    <w:p w:rsidR="002D4AFE" w:rsidRPr="00BC78AD" w:rsidRDefault="002D4AFE" w:rsidP="00BC78AD">
      <w:pPr>
        <w:numPr>
          <w:ilvl w:val="1"/>
          <w:numId w:val="29"/>
        </w:numPr>
        <w:textAlignment w:val="top"/>
        <w:rPr>
          <w:rFonts w:cs="Arial"/>
          <w:szCs w:val="19"/>
        </w:rPr>
      </w:pPr>
      <w:r w:rsidRPr="00BC78AD">
        <w:rPr>
          <w:rFonts w:cs="Arial"/>
          <w:szCs w:val="19"/>
        </w:rPr>
        <w:t>результаты определения характеристик использованных для инъекции материалов, данные испытаний инъекционных растворов, закрепленного грунта;</w:t>
      </w:r>
    </w:p>
    <w:p w:rsidR="002D4AFE" w:rsidRPr="00BC78AD" w:rsidRDefault="002D4AFE" w:rsidP="00BC78AD">
      <w:pPr>
        <w:numPr>
          <w:ilvl w:val="1"/>
          <w:numId w:val="29"/>
        </w:numPr>
        <w:textAlignment w:val="top"/>
        <w:rPr>
          <w:rFonts w:cs="Arial"/>
          <w:szCs w:val="19"/>
        </w:rPr>
      </w:pPr>
      <w:r w:rsidRPr="00BC78AD">
        <w:rPr>
          <w:rFonts w:cs="Arial"/>
          <w:szCs w:val="19"/>
        </w:rPr>
        <w:t>документация по контрольным работам.</w:t>
      </w:r>
    </w:p>
    <w:p w:rsidR="00850089" w:rsidRDefault="002D4AFE" w:rsidP="0068709B">
      <w:pPr>
        <w:widowControl w:val="0"/>
        <w:autoSpaceDE w:val="0"/>
        <w:autoSpaceDN w:val="0"/>
        <w:adjustRightInd w:val="0"/>
      </w:pPr>
      <w:r>
        <w:t xml:space="preserve">По результатам рассмотрения представленной документации комиссия составляет акт о готовности участка для ведения </w:t>
      </w:r>
      <w:r w:rsidRPr="006C635B">
        <w:t xml:space="preserve">основных работ по форме </w:t>
      </w:r>
      <w:r w:rsidR="001C3369">
        <w:t>П</w:t>
      </w:r>
      <w:r w:rsidRPr="006C635B">
        <w:t>риложения 6.7.А4 СП</w:t>
      </w:r>
      <w:r w:rsidR="00D429B6">
        <w:t xml:space="preserve"> </w:t>
      </w:r>
      <w:r w:rsidRPr="006C635B">
        <w:t>32-105</w:t>
      </w:r>
      <w:r w:rsidR="00D429B6">
        <w:t xml:space="preserve"> </w:t>
      </w:r>
      <w:r w:rsidR="00D429B6" w:rsidRPr="00D429B6">
        <w:t>[1</w:t>
      </w:r>
      <w:r w:rsidR="00EB43CE">
        <w:t>7</w:t>
      </w:r>
      <w:r w:rsidR="00D429B6" w:rsidRPr="00D429B6">
        <w:t>]</w:t>
      </w:r>
      <w:r w:rsidRPr="006C635B">
        <w:t>.</w:t>
      </w:r>
    </w:p>
    <w:p w:rsidR="00850089" w:rsidRPr="003A4D5C" w:rsidRDefault="00850089" w:rsidP="00912616">
      <w:pPr>
        <w:pStyle w:val="2"/>
        <w:spacing w:before="240"/>
      </w:pPr>
      <w:bookmarkStart w:id="137" w:name="_Toc300322396"/>
      <w:r w:rsidRPr="003A4D5C">
        <w:t>Строительные площадки</w:t>
      </w:r>
      <w:bookmarkEnd w:id="137"/>
    </w:p>
    <w:p w:rsidR="00225514" w:rsidRPr="005360B8" w:rsidRDefault="00225514" w:rsidP="005360B8">
      <w:pPr>
        <w:widowControl w:val="0"/>
        <w:numPr>
          <w:ilvl w:val="2"/>
          <w:numId w:val="234"/>
        </w:numPr>
        <w:autoSpaceDE w:val="0"/>
        <w:autoSpaceDN w:val="0"/>
        <w:adjustRightInd w:val="0"/>
        <w:rPr>
          <w:bCs/>
          <w:szCs w:val="20"/>
        </w:rPr>
      </w:pPr>
      <w:r w:rsidRPr="005360B8">
        <w:rPr>
          <w:bCs/>
          <w:szCs w:val="20"/>
        </w:rPr>
        <w:t>Разработку генерального плана стройплощадки выполнять с учетом наиболее рационального расположения постоянного оборудования и обустройств, минимальных расходов на устройство инженерных коммуникаций, постоянных и временных дорог и подъездных путей, сохранения существующих строений, подземных коммуникаций, зеленых насаждений, обеспечения нормальных условий жизни населения в районе стройплощадки, соблюдения противопожарных и санитарных требований.</w:t>
      </w:r>
    </w:p>
    <w:p w:rsidR="00225514" w:rsidRPr="00256A7E" w:rsidRDefault="00225514" w:rsidP="00256A7E">
      <w:pPr>
        <w:widowControl w:val="0"/>
        <w:numPr>
          <w:ilvl w:val="2"/>
          <w:numId w:val="234"/>
        </w:numPr>
        <w:autoSpaceDE w:val="0"/>
        <w:autoSpaceDN w:val="0"/>
        <w:adjustRightInd w:val="0"/>
        <w:rPr>
          <w:bCs/>
          <w:szCs w:val="20"/>
        </w:rPr>
      </w:pPr>
      <w:r w:rsidRPr="00256A7E">
        <w:rPr>
          <w:bCs/>
          <w:szCs w:val="20"/>
        </w:rPr>
        <w:t>Стройплощадки подразделяются на базовые и участковые.</w:t>
      </w:r>
    </w:p>
    <w:p w:rsidR="00225514" w:rsidRDefault="00225514" w:rsidP="00071F21">
      <w:pPr>
        <w:widowControl w:val="0"/>
        <w:autoSpaceDE w:val="0"/>
        <w:autoSpaceDN w:val="0"/>
        <w:adjustRightInd w:val="0"/>
      </w:pPr>
      <w:r>
        <w:t>На базовых стройплощадках могут быть размещены:</w:t>
      </w:r>
    </w:p>
    <w:p w:rsidR="00225514" w:rsidRPr="000C71D4" w:rsidRDefault="00225514" w:rsidP="000C71D4">
      <w:pPr>
        <w:numPr>
          <w:ilvl w:val="1"/>
          <w:numId w:val="29"/>
        </w:numPr>
        <w:textAlignment w:val="top"/>
        <w:rPr>
          <w:rFonts w:cs="Arial"/>
          <w:szCs w:val="19"/>
        </w:rPr>
      </w:pPr>
      <w:r w:rsidRPr="000C71D4">
        <w:rPr>
          <w:rFonts w:cs="Arial"/>
          <w:szCs w:val="19"/>
        </w:rPr>
        <w:t>душкомбинат;</w:t>
      </w:r>
    </w:p>
    <w:p w:rsidR="00225514" w:rsidRPr="000C71D4" w:rsidRDefault="00225514" w:rsidP="000C71D4">
      <w:pPr>
        <w:numPr>
          <w:ilvl w:val="1"/>
          <w:numId w:val="29"/>
        </w:numPr>
        <w:textAlignment w:val="top"/>
        <w:rPr>
          <w:rFonts w:cs="Arial"/>
          <w:szCs w:val="19"/>
        </w:rPr>
      </w:pPr>
      <w:r w:rsidRPr="000C71D4">
        <w:rPr>
          <w:rFonts w:cs="Arial"/>
          <w:szCs w:val="19"/>
        </w:rPr>
        <w:t>контора начальника участка и смены, маркшейдерская;</w:t>
      </w:r>
    </w:p>
    <w:p w:rsidR="00225514" w:rsidRPr="000C71D4" w:rsidRDefault="00225514" w:rsidP="000C71D4">
      <w:pPr>
        <w:numPr>
          <w:ilvl w:val="1"/>
          <w:numId w:val="29"/>
        </w:numPr>
        <w:textAlignment w:val="top"/>
        <w:rPr>
          <w:rFonts w:cs="Arial"/>
          <w:szCs w:val="19"/>
        </w:rPr>
      </w:pPr>
      <w:r w:rsidRPr="000C71D4">
        <w:rPr>
          <w:rFonts w:cs="Arial"/>
          <w:szCs w:val="19"/>
        </w:rPr>
        <w:t>механическая мастерская для текущего ремонта узлов машин и механизмов;</w:t>
      </w:r>
    </w:p>
    <w:p w:rsidR="00225514" w:rsidRPr="000C71D4" w:rsidRDefault="00225514" w:rsidP="000C71D4">
      <w:pPr>
        <w:numPr>
          <w:ilvl w:val="1"/>
          <w:numId w:val="29"/>
        </w:numPr>
        <w:textAlignment w:val="top"/>
        <w:rPr>
          <w:rFonts w:cs="Arial"/>
          <w:szCs w:val="19"/>
        </w:rPr>
      </w:pPr>
      <w:r w:rsidRPr="000C71D4">
        <w:rPr>
          <w:rFonts w:cs="Arial"/>
          <w:szCs w:val="19"/>
        </w:rPr>
        <w:t>пневматическая мастерская для профилактического ремонта инструмента</w:t>
      </w:r>
      <w:r w:rsidR="000C71D4">
        <w:rPr>
          <w:rFonts w:cs="Arial"/>
          <w:szCs w:val="19"/>
        </w:rPr>
        <w:t>;</w:t>
      </w:r>
    </w:p>
    <w:p w:rsidR="00225514" w:rsidRPr="000C71D4" w:rsidRDefault="00225514" w:rsidP="000C71D4">
      <w:pPr>
        <w:numPr>
          <w:ilvl w:val="1"/>
          <w:numId w:val="29"/>
        </w:numPr>
        <w:textAlignment w:val="top"/>
        <w:rPr>
          <w:rFonts w:cs="Arial"/>
          <w:szCs w:val="19"/>
        </w:rPr>
      </w:pPr>
      <w:r w:rsidRPr="000C71D4">
        <w:rPr>
          <w:rFonts w:cs="Arial"/>
          <w:szCs w:val="19"/>
        </w:rPr>
        <w:t>компрессорная станция</w:t>
      </w:r>
      <w:r w:rsidR="000C71D4">
        <w:rPr>
          <w:rFonts w:cs="Arial"/>
          <w:szCs w:val="19"/>
        </w:rPr>
        <w:t>;</w:t>
      </w:r>
    </w:p>
    <w:p w:rsidR="00225514" w:rsidRPr="000C71D4" w:rsidRDefault="00225514" w:rsidP="000C71D4">
      <w:pPr>
        <w:numPr>
          <w:ilvl w:val="1"/>
          <w:numId w:val="29"/>
        </w:numPr>
        <w:textAlignment w:val="top"/>
        <w:rPr>
          <w:rFonts w:cs="Arial"/>
          <w:szCs w:val="19"/>
        </w:rPr>
      </w:pPr>
      <w:r w:rsidRPr="000C71D4">
        <w:rPr>
          <w:rFonts w:cs="Arial"/>
          <w:szCs w:val="19"/>
        </w:rPr>
        <w:t>арматурный цех;</w:t>
      </w:r>
    </w:p>
    <w:p w:rsidR="00225514" w:rsidRPr="000C71D4" w:rsidRDefault="00225514" w:rsidP="000C71D4">
      <w:pPr>
        <w:numPr>
          <w:ilvl w:val="1"/>
          <w:numId w:val="29"/>
        </w:numPr>
        <w:textAlignment w:val="top"/>
        <w:rPr>
          <w:rFonts w:cs="Arial"/>
          <w:szCs w:val="19"/>
        </w:rPr>
      </w:pPr>
      <w:r w:rsidRPr="000C71D4">
        <w:rPr>
          <w:rFonts w:cs="Arial"/>
          <w:szCs w:val="19"/>
        </w:rPr>
        <w:t>комплектная трансформаторная подстанция</w:t>
      </w:r>
      <w:r w:rsidR="000C71D4">
        <w:rPr>
          <w:rFonts w:cs="Arial"/>
          <w:szCs w:val="19"/>
        </w:rPr>
        <w:t>.</w:t>
      </w:r>
    </w:p>
    <w:p w:rsidR="00225514" w:rsidRDefault="00225514" w:rsidP="002C4673">
      <w:pPr>
        <w:widowControl w:val="0"/>
        <w:autoSpaceDE w:val="0"/>
        <w:autoSpaceDN w:val="0"/>
        <w:adjustRightInd w:val="0"/>
      </w:pPr>
      <w:r>
        <w:t>Состав временных зданий и сооружений на участковых площадках определять исходя из назначения площадок.</w:t>
      </w:r>
    </w:p>
    <w:p w:rsidR="00225514" w:rsidRPr="00073054" w:rsidRDefault="00225514" w:rsidP="00073054">
      <w:pPr>
        <w:widowControl w:val="0"/>
        <w:numPr>
          <w:ilvl w:val="2"/>
          <w:numId w:val="234"/>
        </w:numPr>
        <w:autoSpaceDE w:val="0"/>
        <w:autoSpaceDN w:val="0"/>
        <w:adjustRightInd w:val="0"/>
        <w:rPr>
          <w:bCs/>
          <w:szCs w:val="20"/>
        </w:rPr>
      </w:pPr>
      <w:r w:rsidRPr="00073054">
        <w:rPr>
          <w:bCs/>
          <w:szCs w:val="20"/>
        </w:rPr>
        <w:t>При подготовке территории под стройплощадку обеспечить:</w:t>
      </w:r>
    </w:p>
    <w:p w:rsidR="00225514" w:rsidRPr="005D6A71" w:rsidRDefault="00225514" w:rsidP="005D6A71">
      <w:pPr>
        <w:numPr>
          <w:ilvl w:val="1"/>
          <w:numId w:val="29"/>
        </w:numPr>
        <w:textAlignment w:val="top"/>
        <w:rPr>
          <w:rFonts w:cs="Arial"/>
          <w:szCs w:val="19"/>
        </w:rPr>
      </w:pPr>
      <w:r w:rsidRPr="005D6A71">
        <w:rPr>
          <w:rFonts w:cs="Arial"/>
          <w:szCs w:val="19"/>
        </w:rPr>
        <w:t>расселение жильцов, вывод организаций и предприятий из зоны строительства;</w:t>
      </w:r>
    </w:p>
    <w:p w:rsidR="00225514" w:rsidRPr="005D6A71" w:rsidRDefault="00225514" w:rsidP="005D6A71">
      <w:pPr>
        <w:numPr>
          <w:ilvl w:val="1"/>
          <w:numId w:val="29"/>
        </w:numPr>
        <w:textAlignment w:val="top"/>
        <w:rPr>
          <w:rFonts w:cs="Arial"/>
          <w:szCs w:val="19"/>
        </w:rPr>
      </w:pPr>
      <w:r w:rsidRPr="005D6A71">
        <w:rPr>
          <w:rFonts w:cs="Arial"/>
          <w:szCs w:val="19"/>
        </w:rPr>
        <w:t>снос, перекладку или ликвидацию существующих инженерных сетей и сооружений;</w:t>
      </w:r>
    </w:p>
    <w:p w:rsidR="00225514" w:rsidRPr="005D6A71" w:rsidRDefault="00225514" w:rsidP="005D6A71">
      <w:pPr>
        <w:numPr>
          <w:ilvl w:val="1"/>
          <w:numId w:val="29"/>
        </w:numPr>
        <w:textAlignment w:val="top"/>
        <w:rPr>
          <w:rFonts w:cs="Arial"/>
          <w:szCs w:val="19"/>
        </w:rPr>
      </w:pPr>
      <w:r w:rsidRPr="005D6A71">
        <w:rPr>
          <w:rFonts w:cs="Arial"/>
          <w:szCs w:val="19"/>
        </w:rPr>
        <w:t>устройство объездных дорог или переключение транспортных потоков ни другие городские проезды с условием беспрепятственного проезда транспортных средств специального назначения ко всем зданиям в прилегающих к строительству кварталах города и прохода пешеходов;</w:t>
      </w:r>
    </w:p>
    <w:p w:rsidR="00225514" w:rsidRPr="005D6A71" w:rsidRDefault="00225514" w:rsidP="005D6A71">
      <w:pPr>
        <w:numPr>
          <w:ilvl w:val="1"/>
          <w:numId w:val="29"/>
        </w:numPr>
        <w:textAlignment w:val="top"/>
        <w:rPr>
          <w:rFonts w:cs="Arial"/>
          <w:szCs w:val="19"/>
        </w:rPr>
      </w:pPr>
      <w:r w:rsidRPr="005D6A71">
        <w:rPr>
          <w:rFonts w:cs="Arial"/>
          <w:szCs w:val="19"/>
        </w:rPr>
        <w:t>определение технического состояния зданий и сооружений, расположенных в зоне устройства стройплощадки, оформление соответствующих документов;</w:t>
      </w:r>
    </w:p>
    <w:p w:rsidR="00225514" w:rsidRPr="005D6A71" w:rsidRDefault="00225514" w:rsidP="005D6A71">
      <w:pPr>
        <w:numPr>
          <w:ilvl w:val="1"/>
          <w:numId w:val="29"/>
        </w:numPr>
        <w:textAlignment w:val="top"/>
        <w:rPr>
          <w:rFonts w:cs="Arial"/>
          <w:szCs w:val="19"/>
        </w:rPr>
      </w:pPr>
      <w:r w:rsidRPr="005D6A71">
        <w:rPr>
          <w:rFonts w:cs="Arial"/>
          <w:szCs w:val="19"/>
        </w:rPr>
        <w:t>вынос в натуру осей и контуров возводимых зданий и сооружений.</w:t>
      </w:r>
    </w:p>
    <w:p w:rsidR="00225514" w:rsidRPr="00256D58" w:rsidRDefault="00225514" w:rsidP="00256D58">
      <w:pPr>
        <w:widowControl w:val="0"/>
        <w:numPr>
          <w:ilvl w:val="2"/>
          <w:numId w:val="234"/>
        </w:numPr>
        <w:autoSpaceDE w:val="0"/>
        <w:autoSpaceDN w:val="0"/>
        <w:adjustRightInd w:val="0"/>
        <w:rPr>
          <w:bCs/>
          <w:szCs w:val="20"/>
        </w:rPr>
      </w:pPr>
      <w:r w:rsidRPr="00256D58">
        <w:rPr>
          <w:bCs/>
          <w:szCs w:val="20"/>
        </w:rPr>
        <w:t>Генподрядная строительная организация должна приказом назначить ответственного за ведение работ на стройплощадке и предоставить ему следующие документы:</w:t>
      </w:r>
    </w:p>
    <w:p w:rsidR="00225514" w:rsidRPr="00A239F8" w:rsidRDefault="00225514" w:rsidP="00A239F8">
      <w:pPr>
        <w:numPr>
          <w:ilvl w:val="1"/>
          <w:numId w:val="29"/>
        </w:numPr>
        <w:textAlignment w:val="top"/>
        <w:rPr>
          <w:rFonts w:cs="Arial"/>
          <w:szCs w:val="19"/>
        </w:rPr>
      </w:pPr>
      <w:r w:rsidRPr="00A239F8">
        <w:rPr>
          <w:rFonts w:cs="Arial"/>
          <w:szCs w:val="19"/>
        </w:rPr>
        <w:t>акт о передаче заказчиком территории стройплощадки генподрядной организации;</w:t>
      </w:r>
    </w:p>
    <w:p w:rsidR="00225514" w:rsidRPr="00A239F8" w:rsidRDefault="00225514" w:rsidP="00A239F8">
      <w:pPr>
        <w:numPr>
          <w:ilvl w:val="1"/>
          <w:numId w:val="29"/>
        </w:numPr>
        <w:textAlignment w:val="top"/>
        <w:rPr>
          <w:rFonts w:cs="Arial"/>
          <w:szCs w:val="19"/>
        </w:rPr>
      </w:pPr>
      <w:r w:rsidRPr="00A239F8">
        <w:rPr>
          <w:rFonts w:cs="Arial"/>
          <w:szCs w:val="19"/>
        </w:rPr>
        <w:t>график работ, выполняемых генподрядной и субподрядными строительными организациями, и протокол разграничения их ответственности;</w:t>
      </w:r>
    </w:p>
    <w:p w:rsidR="00225514" w:rsidRPr="00A239F8" w:rsidRDefault="00225514" w:rsidP="00A239F8">
      <w:pPr>
        <w:numPr>
          <w:ilvl w:val="1"/>
          <w:numId w:val="29"/>
        </w:numPr>
        <w:textAlignment w:val="top"/>
        <w:rPr>
          <w:rFonts w:cs="Arial"/>
          <w:szCs w:val="19"/>
        </w:rPr>
      </w:pPr>
      <w:r w:rsidRPr="00A239F8">
        <w:rPr>
          <w:rFonts w:cs="Arial"/>
          <w:szCs w:val="19"/>
        </w:rPr>
        <w:t>журнал производства работ по освоению стройплощадки, оформленный и выданный заказчиком;</w:t>
      </w:r>
    </w:p>
    <w:p w:rsidR="00225514" w:rsidRPr="00A239F8" w:rsidRDefault="00225514" w:rsidP="00A239F8">
      <w:pPr>
        <w:numPr>
          <w:ilvl w:val="1"/>
          <w:numId w:val="29"/>
        </w:numPr>
        <w:textAlignment w:val="top"/>
        <w:rPr>
          <w:rFonts w:cs="Arial"/>
          <w:szCs w:val="19"/>
        </w:rPr>
      </w:pPr>
      <w:r w:rsidRPr="00A239F8">
        <w:rPr>
          <w:rFonts w:cs="Arial"/>
          <w:szCs w:val="19"/>
        </w:rPr>
        <w:t>журнал авторского надзора проектной организации.</w:t>
      </w:r>
    </w:p>
    <w:p w:rsidR="00225514" w:rsidRPr="00422198" w:rsidRDefault="00225514" w:rsidP="00422198">
      <w:pPr>
        <w:widowControl w:val="0"/>
        <w:numPr>
          <w:ilvl w:val="2"/>
          <w:numId w:val="234"/>
        </w:numPr>
        <w:autoSpaceDE w:val="0"/>
        <w:autoSpaceDN w:val="0"/>
        <w:adjustRightInd w:val="0"/>
        <w:rPr>
          <w:bCs/>
          <w:szCs w:val="20"/>
        </w:rPr>
      </w:pPr>
      <w:r w:rsidRPr="00422198">
        <w:rPr>
          <w:bCs/>
          <w:szCs w:val="20"/>
        </w:rPr>
        <w:t>Территория стройплощадки должна быть обнесена сплошным ограждением.</w:t>
      </w:r>
    </w:p>
    <w:p w:rsidR="00225514" w:rsidRDefault="00225514" w:rsidP="00422198">
      <w:pPr>
        <w:widowControl w:val="0"/>
        <w:autoSpaceDE w:val="0"/>
        <w:autoSpaceDN w:val="0"/>
        <w:adjustRightInd w:val="0"/>
      </w:pPr>
      <w:r>
        <w:t>На ограждении, как правило, у въезда на стройплощадку устанавливать:</w:t>
      </w:r>
    </w:p>
    <w:p w:rsidR="00225514" w:rsidRPr="00944FE8" w:rsidRDefault="00225514" w:rsidP="00944FE8">
      <w:pPr>
        <w:numPr>
          <w:ilvl w:val="1"/>
          <w:numId w:val="29"/>
        </w:numPr>
        <w:textAlignment w:val="top"/>
        <w:rPr>
          <w:rFonts w:cs="Arial"/>
          <w:szCs w:val="19"/>
        </w:rPr>
      </w:pPr>
      <w:r w:rsidRPr="00944FE8">
        <w:rPr>
          <w:rFonts w:cs="Arial"/>
          <w:szCs w:val="19"/>
        </w:rPr>
        <w:t>информационный щит с наименованием объекта; адресом, сроками начала и окончания строительства; наименованием заказчика и генподрядной строительной организации; фамилией, должностью и телефоном ответственного производителя работ;</w:t>
      </w:r>
    </w:p>
    <w:p w:rsidR="00225514" w:rsidRPr="00944FE8" w:rsidRDefault="00225514" w:rsidP="00944FE8">
      <w:pPr>
        <w:numPr>
          <w:ilvl w:val="1"/>
          <w:numId w:val="29"/>
        </w:numPr>
        <w:textAlignment w:val="top"/>
        <w:rPr>
          <w:rFonts w:cs="Arial"/>
          <w:szCs w:val="19"/>
        </w:rPr>
      </w:pPr>
      <w:r w:rsidRPr="00944FE8">
        <w:rPr>
          <w:rFonts w:cs="Arial"/>
          <w:szCs w:val="19"/>
        </w:rPr>
        <w:t>щит со схемой движения автотранспорта по территории стройплощадки и знак ограничения скорости;</w:t>
      </w:r>
    </w:p>
    <w:p w:rsidR="00225514" w:rsidRDefault="00225514" w:rsidP="00944FE8">
      <w:pPr>
        <w:numPr>
          <w:ilvl w:val="1"/>
          <w:numId w:val="29"/>
        </w:numPr>
        <w:textAlignment w:val="top"/>
      </w:pPr>
      <w:r w:rsidRPr="00944FE8">
        <w:rPr>
          <w:rFonts w:cs="Arial"/>
          <w:szCs w:val="19"/>
        </w:rPr>
        <w:t>щит с планом пожарной защиты объекта на период строительства с указанием въездов, зданий, сооружений и про</w:t>
      </w:r>
      <w:r>
        <w:t>ездов, мест размещения источников воды, средств пожаротушения и связи.</w:t>
      </w:r>
    </w:p>
    <w:p w:rsidR="00225514" w:rsidRPr="00422198" w:rsidRDefault="00225514" w:rsidP="00422198">
      <w:pPr>
        <w:widowControl w:val="0"/>
        <w:numPr>
          <w:ilvl w:val="2"/>
          <w:numId w:val="234"/>
        </w:numPr>
        <w:autoSpaceDE w:val="0"/>
        <w:autoSpaceDN w:val="0"/>
        <w:adjustRightInd w:val="0"/>
        <w:rPr>
          <w:bCs/>
          <w:szCs w:val="20"/>
        </w:rPr>
      </w:pPr>
      <w:r w:rsidRPr="00422198">
        <w:rPr>
          <w:bCs/>
          <w:szCs w:val="20"/>
        </w:rPr>
        <w:t>Въезд на стройплощадку оборудовать воротами с дистанционным управлением, обеспечивающими проезд транспорта с негабаритным грузом.</w:t>
      </w:r>
    </w:p>
    <w:p w:rsidR="00225514" w:rsidRDefault="00225514" w:rsidP="00567C6A">
      <w:pPr>
        <w:widowControl w:val="0"/>
        <w:autoSpaceDE w:val="0"/>
        <w:autoSpaceDN w:val="0"/>
        <w:adjustRightInd w:val="0"/>
      </w:pPr>
      <w:r>
        <w:t>Для пропуска людей оборудовать отдельные входы.</w:t>
      </w:r>
    </w:p>
    <w:p w:rsidR="00225514" w:rsidRPr="00422198" w:rsidRDefault="00225514" w:rsidP="00422198">
      <w:pPr>
        <w:widowControl w:val="0"/>
        <w:numPr>
          <w:ilvl w:val="2"/>
          <w:numId w:val="234"/>
        </w:numPr>
        <w:autoSpaceDE w:val="0"/>
        <w:autoSpaceDN w:val="0"/>
        <w:adjustRightInd w:val="0"/>
        <w:rPr>
          <w:bCs/>
          <w:szCs w:val="20"/>
        </w:rPr>
      </w:pPr>
      <w:r w:rsidRPr="00422198">
        <w:rPr>
          <w:bCs/>
          <w:szCs w:val="20"/>
        </w:rPr>
        <w:t>Территория стройплощадки должна быть спланирована и оборудована системой сбора и отвода поверхностных (ливневых и паводковых) вод в городскую ливневую канализацию.</w:t>
      </w:r>
    </w:p>
    <w:p w:rsidR="00225514" w:rsidRPr="00422198" w:rsidRDefault="00225514" w:rsidP="00422198">
      <w:pPr>
        <w:widowControl w:val="0"/>
        <w:numPr>
          <w:ilvl w:val="2"/>
          <w:numId w:val="234"/>
        </w:numPr>
        <w:autoSpaceDE w:val="0"/>
        <w:autoSpaceDN w:val="0"/>
        <w:adjustRightInd w:val="0"/>
        <w:rPr>
          <w:bCs/>
          <w:szCs w:val="20"/>
        </w:rPr>
      </w:pPr>
      <w:r w:rsidRPr="00422198">
        <w:rPr>
          <w:bCs/>
          <w:szCs w:val="20"/>
        </w:rPr>
        <w:t>Снятый при планировке растительный грунт вывозить в места временных отвалов или постоянного захоронения. Пригодность снятого грунта к проведению рекультивационных работ определять согласно 5.18.</w:t>
      </w:r>
    </w:p>
    <w:p w:rsidR="00225514" w:rsidRPr="00422198" w:rsidRDefault="00225514" w:rsidP="00422198">
      <w:pPr>
        <w:widowControl w:val="0"/>
        <w:numPr>
          <w:ilvl w:val="2"/>
          <w:numId w:val="234"/>
        </w:numPr>
        <w:autoSpaceDE w:val="0"/>
        <w:autoSpaceDN w:val="0"/>
        <w:adjustRightInd w:val="0"/>
        <w:rPr>
          <w:bCs/>
          <w:szCs w:val="20"/>
        </w:rPr>
      </w:pPr>
      <w:r w:rsidRPr="00422198">
        <w:rPr>
          <w:bCs/>
          <w:szCs w:val="20"/>
        </w:rPr>
        <w:t>Временные дороги с твердым покрытием прокладывать до начала работ по возведению временных зданий и сооружений. В местах пересечений дорог с временными инженерными коммуникациями закладывать футляры.</w:t>
      </w:r>
    </w:p>
    <w:p w:rsidR="00225514" w:rsidRPr="00422198" w:rsidRDefault="00225514" w:rsidP="00422198">
      <w:pPr>
        <w:widowControl w:val="0"/>
        <w:numPr>
          <w:ilvl w:val="2"/>
          <w:numId w:val="234"/>
        </w:numPr>
        <w:autoSpaceDE w:val="0"/>
        <w:autoSpaceDN w:val="0"/>
        <w:adjustRightInd w:val="0"/>
        <w:rPr>
          <w:bCs/>
          <w:szCs w:val="20"/>
        </w:rPr>
      </w:pPr>
      <w:r w:rsidRPr="00422198">
        <w:rPr>
          <w:bCs/>
          <w:szCs w:val="20"/>
        </w:rPr>
        <w:t>На выезде с территории стройплощадки предусматривать мойку колес автотранспорта с очистными сооружениями и</w:t>
      </w:r>
      <w:r w:rsidR="004B18C8">
        <w:rPr>
          <w:bCs/>
          <w:szCs w:val="20"/>
        </w:rPr>
        <w:t>ли</w:t>
      </w:r>
      <w:r w:rsidRPr="00422198">
        <w:rPr>
          <w:bCs/>
          <w:szCs w:val="20"/>
        </w:rPr>
        <w:t xml:space="preserve"> системой оборотного водоснабжения.</w:t>
      </w:r>
    </w:p>
    <w:p w:rsidR="00225514" w:rsidRPr="00422198" w:rsidRDefault="00225514" w:rsidP="00422198">
      <w:pPr>
        <w:widowControl w:val="0"/>
        <w:numPr>
          <w:ilvl w:val="2"/>
          <w:numId w:val="234"/>
        </w:numPr>
        <w:autoSpaceDE w:val="0"/>
        <w:autoSpaceDN w:val="0"/>
        <w:adjustRightInd w:val="0"/>
        <w:rPr>
          <w:bCs/>
          <w:szCs w:val="20"/>
        </w:rPr>
      </w:pPr>
      <w:r w:rsidRPr="00422198">
        <w:rPr>
          <w:bCs/>
          <w:szCs w:val="20"/>
        </w:rPr>
        <w:t>Стройплощадки, при необходимости, оборудовать инженерными коммуникациям</w:t>
      </w:r>
      <w:r w:rsidR="00AF15F8">
        <w:rPr>
          <w:bCs/>
          <w:szCs w:val="20"/>
        </w:rPr>
        <w:t>и, системами электроснабжения и</w:t>
      </w:r>
      <w:r w:rsidRPr="00422198">
        <w:rPr>
          <w:bCs/>
          <w:szCs w:val="20"/>
        </w:rPr>
        <w:t xml:space="preserve"> средствами мобильной связи.</w:t>
      </w:r>
    </w:p>
    <w:p w:rsidR="00225514" w:rsidRDefault="00225514" w:rsidP="00AE3707">
      <w:pPr>
        <w:widowControl w:val="0"/>
        <w:autoSpaceDE w:val="0"/>
        <w:autoSpaceDN w:val="0"/>
        <w:adjustRightInd w:val="0"/>
      </w:pPr>
      <w:r>
        <w:t>Применение громкоговорящей связи при расположении площадки вблизи существующей жилой застройки не рекомендуется.</w:t>
      </w:r>
    </w:p>
    <w:p w:rsidR="00225514" w:rsidRPr="00490E73" w:rsidRDefault="00225514" w:rsidP="00490E73">
      <w:pPr>
        <w:widowControl w:val="0"/>
        <w:numPr>
          <w:ilvl w:val="2"/>
          <w:numId w:val="234"/>
        </w:numPr>
        <w:autoSpaceDE w:val="0"/>
        <w:autoSpaceDN w:val="0"/>
        <w:adjustRightInd w:val="0"/>
        <w:rPr>
          <w:bCs/>
          <w:szCs w:val="20"/>
        </w:rPr>
      </w:pPr>
      <w:r w:rsidRPr="00490E73">
        <w:rPr>
          <w:bCs/>
          <w:szCs w:val="20"/>
        </w:rPr>
        <w:t>Устройство молниезащиты зданий и сооружений выполнять согласно СО 153-34.21.122</w:t>
      </w:r>
      <w:r w:rsidR="00475F62">
        <w:rPr>
          <w:bCs/>
          <w:szCs w:val="20"/>
        </w:rPr>
        <w:t xml:space="preserve"> </w:t>
      </w:r>
      <w:r w:rsidR="00475F62" w:rsidRPr="00475F62">
        <w:rPr>
          <w:bCs/>
          <w:szCs w:val="20"/>
        </w:rPr>
        <w:t>[46]</w:t>
      </w:r>
      <w:r w:rsidRPr="00490E73">
        <w:rPr>
          <w:bCs/>
          <w:szCs w:val="20"/>
        </w:rPr>
        <w:t xml:space="preserve">; заземление электроустановок, металлических конструкций, фургонов и других сооружений на строительной площадке - согласно ПБ 03-428 </w:t>
      </w:r>
      <w:r w:rsidR="005120D0" w:rsidRPr="005120D0">
        <w:rPr>
          <w:bCs/>
          <w:szCs w:val="20"/>
        </w:rPr>
        <w:t>[</w:t>
      </w:r>
      <w:r w:rsidR="00475F62">
        <w:rPr>
          <w:bCs/>
          <w:szCs w:val="20"/>
        </w:rPr>
        <w:t>39</w:t>
      </w:r>
      <w:r w:rsidR="005120D0" w:rsidRPr="005120D0">
        <w:rPr>
          <w:bCs/>
          <w:szCs w:val="20"/>
        </w:rPr>
        <w:t xml:space="preserve">] </w:t>
      </w:r>
      <w:r w:rsidRPr="00490E73">
        <w:rPr>
          <w:bCs/>
          <w:szCs w:val="20"/>
        </w:rPr>
        <w:t>и ПУЭ</w:t>
      </w:r>
      <w:r w:rsidR="0025765B">
        <w:rPr>
          <w:bCs/>
          <w:szCs w:val="20"/>
        </w:rPr>
        <w:t xml:space="preserve"> </w:t>
      </w:r>
      <w:r w:rsidR="0025765B" w:rsidRPr="0025765B">
        <w:rPr>
          <w:bCs/>
          <w:szCs w:val="20"/>
        </w:rPr>
        <w:t>[15]</w:t>
      </w:r>
      <w:r w:rsidRPr="00490E73">
        <w:rPr>
          <w:bCs/>
          <w:szCs w:val="20"/>
        </w:rPr>
        <w:t>.</w:t>
      </w:r>
    </w:p>
    <w:p w:rsidR="00225514" w:rsidRPr="00490E73" w:rsidRDefault="00225514" w:rsidP="00490E73">
      <w:pPr>
        <w:widowControl w:val="0"/>
        <w:numPr>
          <w:ilvl w:val="2"/>
          <w:numId w:val="234"/>
        </w:numPr>
        <w:autoSpaceDE w:val="0"/>
        <w:autoSpaceDN w:val="0"/>
        <w:adjustRightInd w:val="0"/>
        <w:rPr>
          <w:bCs/>
          <w:szCs w:val="20"/>
        </w:rPr>
      </w:pPr>
      <w:r w:rsidRPr="00490E73">
        <w:rPr>
          <w:bCs/>
          <w:szCs w:val="20"/>
        </w:rPr>
        <w:t>Цветовую отделку временных зданий и сооружений выполнять в соответствии с архитектурно-композиционными решениями, согласованными с районной архитектурно-планировочной организацией.</w:t>
      </w:r>
    </w:p>
    <w:p w:rsidR="00225514" w:rsidRDefault="00225514" w:rsidP="00745B42">
      <w:pPr>
        <w:widowControl w:val="0"/>
        <w:autoSpaceDE w:val="0"/>
        <w:autoSpaceDN w:val="0"/>
        <w:adjustRightInd w:val="0"/>
      </w:pPr>
      <w:r>
        <w:t>На зданиях и ограждении стройплощадки возможно размещение коммерческой рекламы, информационных табло, художественного оформления и т.п. при условии регистрации рекламного оформления в установленном порядке.</w:t>
      </w:r>
    </w:p>
    <w:p w:rsidR="00225514" w:rsidRPr="005F2146" w:rsidRDefault="00225514" w:rsidP="005F2146">
      <w:pPr>
        <w:widowControl w:val="0"/>
        <w:numPr>
          <w:ilvl w:val="2"/>
          <w:numId w:val="234"/>
        </w:numPr>
        <w:autoSpaceDE w:val="0"/>
        <w:autoSpaceDN w:val="0"/>
        <w:adjustRightInd w:val="0"/>
        <w:rPr>
          <w:bCs/>
          <w:szCs w:val="20"/>
        </w:rPr>
      </w:pPr>
      <w:r w:rsidRPr="005F2146">
        <w:rPr>
          <w:bCs/>
          <w:szCs w:val="20"/>
        </w:rPr>
        <w:t>Административные помещения, помещения для санитарно-гигиенического и бытового обслуживания работающих и помещения для обеспечения технологических потребностей строительства допускается размещать в существующих зданиях и сооружениях города при согласовании с органами административного, санитарного и пожарного надзора.</w:t>
      </w:r>
    </w:p>
    <w:p w:rsidR="00225514" w:rsidRPr="005F2146" w:rsidRDefault="00225514" w:rsidP="005F2146">
      <w:pPr>
        <w:widowControl w:val="0"/>
        <w:numPr>
          <w:ilvl w:val="2"/>
          <w:numId w:val="234"/>
        </w:numPr>
        <w:autoSpaceDE w:val="0"/>
        <w:autoSpaceDN w:val="0"/>
        <w:adjustRightInd w:val="0"/>
        <w:rPr>
          <w:bCs/>
          <w:szCs w:val="20"/>
        </w:rPr>
      </w:pPr>
      <w:r w:rsidRPr="005F2146">
        <w:rPr>
          <w:bCs/>
          <w:szCs w:val="20"/>
        </w:rPr>
        <w:t>Меры по обеспечению пожарной безопасности, размещению первичных средств пожаротушения и системы оповещения о пожаре предусматривать согласно ПОС, ПБ 03-428</w:t>
      </w:r>
      <w:r w:rsidR="001849A4">
        <w:rPr>
          <w:bCs/>
          <w:szCs w:val="20"/>
        </w:rPr>
        <w:t xml:space="preserve"> </w:t>
      </w:r>
      <w:r w:rsidRPr="005F2146">
        <w:rPr>
          <w:bCs/>
          <w:szCs w:val="20"/>
        </w:rPr>
        <w:t>[</w:t>
      </w:r>
      <w:r w:rsidR="001849A4">
        <w:rPr>
          <w:bCs/>
          <w:szCs w:val="20"/>
        </w:rPr>
        <w:t>39</w:t>
      </w:r>
      <w:r w:rsidRPr="005F2146">
        <w:rPr>
          <w:bCs/>
          <w:szCs w:val="20"/>
        </w:rPr>
        <w:t xml:space="preserve">], а также </w:t>
      </w:r>
      <w:r w:rsidR="001849A4">
        <w:rPr>
          <w:bCs/>
          <w:szCs w:val="20"/>
        </w:rPr>
        <w:t xml:space="preserve">123-ФЗ </w:t>
      </w:r>
      <w:r w:rsidR="000F1E20">
        <w:rPr>
          <w:bCs/>
          <w:szCs w:val="20"/>
        </w:rPr>
        <w:t>«</w:t>
      </w:r>
      <w:r w:rsidR="000F1E20" w:rsidRPr="00993B4E">
        <w:t>Технический регламент о требованиях пожарной безопасности</w:t>
      </w:r>
      <w:r w:rsidR="000F1E20">
        <w:rPr>
          <w:bCs/>
          <w:szCs w:val="20"/>
        </w:rPr>
        <w:t xml:space="preserve">» </w:t>
      </w:r>
      <w:r w:rsidR="001849A4">
        <w:rPr>
          <w:bCs/>
          <w:szCs w:val="20"/>
        </w:rPr>
        <w:t>и сводов правил в его развитии.</w:t>
      </w:r>
    </w:p>
    <w:p w:rsidR="00225514" w:rsidRPr="005F2146" w:rsidRDefault="00225514" w:rsidP="005F2146">
      <w:pPr>
        <w:widowControl w:val="0"/>
        <w:numPr>
          <w:ilvl w:val="2"/>
          <w:numId w:val="234"/>
        </w:numPr>
        <w:autoSpaceDE w:val="0"/>
        <w:autoSpaceDN w:val="0"/>
        <w:adjustRightInd w:val="0"/>
        <w:rPr>
          <w:bCs/>
          <w:szCs w:val="20"/>
        </w:rPr>
      </w:pPr>
      <w:r w:rsidRPr="005F2146">
        <w:rPr>
          <w:bCs/>
          <w:szCs w:val="20"/>
        </w:rPr>
        <w:t>Складирование строительных материалов и конструкци</w:t>
      </w:r>
      <w:r w:rsidR="001849A4">
        <w:rPr>
          <w:bCs/>
          <w:szCs w:val="20"/>
        </w:rPr>
        <w:t>й выполнять согласно СНиП 12-03</w:t>
      </w:r>
      <w:r w:rsidRPr="005F2146">
        <w:rPr>
          <w:bCs/>
          <w:szCs w:val="20"/>
        </w:rPr>
        <w:t xml:space="preserve"> и ТУ на материалы и конструкции.</w:t>
      </w:r>
    </w:p>
    <w:p w:rsidR="00225514" w:rsidRPr="005F2146" w:rsidRDefault="00225514" w:rsidP="005F2146">
      <w:pPr>
        <w:widowControl w:val="0"/>
        <w:numPr>
          <w:ilvl w:val="2"/>
          <w:numId w:val="234"/>
        </w:numPr>
        <w:autoSpaceDE w:val="0"/>
        <w:autoSpaceDN w:val="0"/>
        <w:adjustRightInd w:val="0"/>
        <w:rPr>
          <w:bCs/>
          <w:szCs w:val="20"/>
        </w:rPr>
      </w:pPr>
      <w:r w:rsidRPr="005F2146">
        <w:rPr>
          <w:bCs/>
          <w:szCs w:val="20"/>
        </w:rPr>
        <w:t>Грузоподъемные краны и технологическое оборудование устанавливать на выровненных площадках с жестким покрытием согласно паспортам, инструкциям по эксплуатации соответствующего оборудования и ПБ 10-382</w:t>
      </w:r>
      <w:r w:rsidR="005120D0">
        <w:rPr>
          <w:bCs/>
          <w:szCs w:val="20"/>
        </w:rPr>
        <w:t xml:space="preserve"> </w:t>
      </w:r>
      <w:r w:rsidR="005120D0" w:rsidRPr="005120D0">
        <w:rPr>
          <w:bCs/>
          <w:szCs w:val="20"/>
        </w:rPr>
        <w:t>[</w:t>
      </w:r>
      <w:r w:rsidR="00BF4D95">
        <w:rPr>
          <w:bCs/>
          <w:szCs w:val="20"/>
        </w:rPr>
        <w:t>47</w:t>
      </w:r>
      <w:r w:rsidR="005120D0" w:rsidRPr="005120D0">
        <w:rPr>
          <w:bCs/>
          <w:szCs w:val="20"/>
        </w:rPr>
        <w:t>]</w:t>
      </w:r>
      <w:r w:rsidRPr="005F2146">
        <w:rPr>
          <w:bCs/>
          <w:szCs w:val="20"/>
        </w:rPr>
        <w:t>.</w:t>
      </w:r>
    </w:p>
    <w:p w:rsidR="00225514" w:rsidRPr="005F2146" w:rsidRDefault="00225514" w:rsidP="005F2146">
      <w:pPr>
        <w:widowControl w:val="0"/>
        <w:numPr>
          <w:ilvl w:val="2"/>
          <w:numId w:val="234"/>
        </w:numPr>
        <w:autoSpaceDE w:val="0"/>
        <w:autoSpaceDN w:val="0"/>
        <w:adjustRightInd w:val="0"/>
        <w:rPr>
          <w:bCs/>
          <w:szCs w:val="20"/>
        </w:rPr>
      </w:pPr>
      <w:r w:rsidRPr="005F2146">
        <w:rPr>
          <w:bCs/>
          <w:szCs w:val="20"/>
        </w:rPr>
        <w:t>В ППР границы опасных зон при работе механизмов и оборудования огораживать и обозначать предупредительными знаками и сигналами, хорошо видимыми в темное время суток. Не допускать размещение в опасных зонах оборудования, материалов, изделий и нахождение людей.</w:t>
      </w:r>
    </w:p>
    <w:p w:rsidR="00225514" w:rsidRDefault="00225514" w:rsidP="00A24D8D">
      <w:pPr>
        <w:widowControl w:val="0"/>
        <w:autoSpaceDE w:val="0"/>
        <w:autoSpaceDN w:val="0"/>
        <w:adjustRightInd w:val="0"/>
      </w:pPr>
      <w:r>
        <w:t xml:space="preserve">Пешеходные дорожки по территории строительных площадок рекомендуется устраивать при проходе без груза шириной не менее </w:t>
      </w:r>
      <w:smartTag w:uri="urn:schemas-microsoft-com:office:smarttags" w:element="metricconverter">
        <w:smartTagPr>
          <w:attr w:name="ProductID" w:val="1 м"/>
        </w:smartTagPr>
        <w:r>
          <w:t>1 м</w:t>
        </w:r>
      </w:smartTag>
      <w:r>
        <w:t xml:space="preserve">, с грузом - </w:t>
      </w:r>
      <w:smartTag w:uri="urn:schemas-microsoft-com:office:smarttags" w:element="metricconverter">
        <w:smartTagPr>
          <w:attr w:name="ProductID" w:val="2 м"/>
        </w:smartTagPr>
        <w:r>
          <w:t>2 м</w:t>
        </w:r>
      </w:smartTag>
      <w:r>
        <w:t xml:space="preserve"> и прокладывать их с минимальным числом пересечений с проездами транспорта и подкрановыми путями.</w:t>
      </w:r>
    </w:p>
    <w:p w:rsidR="00225514" w:rsidRDefault="00225514" w:rsidP="00A24D8D">
      <w:pPr>
        <w:widowControl w:val="0"/>
        <w:autoSpaceDE w:val="0"/>
        <w:autoSpaceDN w:val="0"/>
        <w:adjustRightInd w:val="0"/>
      </w:pPr>
      <w:r>
        <w:t xml:space="preserve">Переходы через котлованы и траншеи оборудовать пешеходными мостиками шириной не менее </w:t>
      </w:r>
      <w:smartTag w:uri="urn:schemas-microsoft-com:office:smarttags" w:element="metricconverter">
        <w:smartTagPr>
          <w:attr w:name="ProductID" w:val="1 м"/>
        </w:smartTagPr>
        <w:r>
          <w:t>1 м</w:t>
        </w:r>
      </w:smartTag>
      <w:r>
        <w:t xml:space="preserve"> с 2-сторонними перилами по ГОСТ 12.4.059. Проходы с наклоном более 20° оборудовать трапами шириной не менее </w:t>
      </w:r>
      <w:smartTag w:uri="urn:schemas-microsoft-com:office:smarttags" w:element="metricconverter">
        <w:smartTagPr>
          <w:attr w:name="ProductID" w:val="0,6 м"/>
        </w:smartTagPr>
        <w:r>
          <w:t>0,6 м</w:t>
        </w:r>
      </w:smartTag>
      <w:r>
        <w:t xml:space="preserve"> со ступенями и односторонними перилами.</w:t>
      </w:r>
    </w:p>
    <w:p w:rsidR="00225514" w:rsidRDefault="00225514" w:rsidP="00A24D8D">
      <w:pPr>
        <w:widowControl w:val="0"/>
        <w:autoSpaceDE w:val="0"/>
        <w:autoSpaceDN w:val="0"/>
        <w:adjustRightInd w:val="0"/>
      </w:pPr>
      <w:r>
        <w:t>Проходы людей в темное время суток должны иметь освещение, исключающее ослепляющий эффект.</w:t>
      </w:r>
    </w:p>
    <w:p w:rsidR="00850089" w:rsidRPr="00363E32" w:rsidRDefault="00850089" w:rsidP="00912616">
      <w:pPr>
        <w:pStyle w:val="2"/>
        <w:spacing w:before="240"/>
      </w:pPr>
      <w:bookmarkStart w:id="138" w:name="_Toc300322397"/>
      <w:r w:rsidRPr="00363E32">
        <w:t>Верхнее строение пути и контактный рельс</w:t>
      </w:r>
      <w:bookmarkEnd w:id="138"/>
    </w:p>
    <w:p w:rsidR="009156D5" w:rsidRDefault="009156D5" w:rsidP="006D5386">
      <w:pPr>
        <w:widowControl w:val="0"/>
        <w:numPr>
          <w:ilvl w:val="2"/>
          <w:numId w:val="233"/>
        </w:numPr>
        <w:autoSpaceDE w:val="0"/>
        <w:autoSpaceDN w:val="0"/>
        <w:adjustRightInd w:val="0"/>
      </w:pPr>
      <w:r w:rsidRPr="00601391">
        <w:t>Путеукладочные работы в тоннелях начинать после установки и обетонирования путейских реперов, устройства и сдачи под монтаж пути бетонного основания.</w:t>
      </w:r>
    </w:p>
    <w:p w:rsidR="009156D5" w:rsidRPr="00FD768A" w:rsidRDefault="009156D5" w:rsidP="00FD768A">
      <w:pPr>
        <w:shd w:val="clear" w:color="auto" w:fill="FFFFFF"/>
        <w:spacing w:after="240"/>
        <w:rPr>
          <w:color w:val="000000"/>
          <w:spacing w:val="-1"/>
        </w:rPr>
      </w:pPr>
      <w:r w:rsidRPr="00FD768A">
        <w:rPr>
          <w:color w:val="000000"/>
          <w:spacing w:val="-1"/>
        </w:rPr>
        <w:t>Путевые работы рекомендуется выполнять по Наставлению [</w:t>
      </w:r>
      <w:r w:rsidR="00AA54EB">
        <w:rPr>
          <w:color w:val="000000"/>
          <w:spacing w:val="-1"/>
        </w:rPr>
        <w:t>48</w:t>
      </w:r>
      <w:r w:rsidRPr="00FD768A">
        <w:rPr>
          <w:color w:val="000000"/>
          <w:spacing w:val="-1"/>
        </w:rPr>
        <w:t>].</w:t>
      </w:r>
    </w:p>
    <w:p w:rsidR="009156D5" w:rsidRDefault="009156D5" w:rsidP="00FD768A">
      <w:pPr>
        <w:widowControl w:val="0"/>
        <w:numPr>
          <w:ilvl w:val="2"/>
          <w:numId w:val="233"/>
        </w:numPr>
        <w:autoSpaceDE w:val="0"/>
        <w:autoSpaceDN w:val="0"/>
        <w:adjustRightInd w:val="0"/>
      </w:pPr>
      <w:r>
        <w:t>Бригады, выполняющие путевые работы, в обязательном порядке оснащать технологическими комплектами малой механизации для устройства верхнего строения пути и бетонирования постоянных путей.</w:t>
      </w:r>
    </w:p>
    <w:p w:rsidR="009156D5" w:rsidRDefault="009156D5" w:rsidP="00FD768A">
      <w:pPr>
        <w:widowControl w:val="0"/>
        <w:numPr>
          <w:ilvl w:val="2"/>
          <w:numId w:val="233"/>
        </w:numPr>
        <w:autoSpaceDE w:val="0"/>
        <w:autoSpaceDN w:val="0"/>
        <w:adjustRightInd w:val="0"/>
      </w:pPr>
      <w:r>
        <w:t>Доставку инструментов и материалов в тоннель осуществлять согласно ППР с использованием стволов шахт, материальных скважин и рельсоспусков; к месту укладки путей - электровозной или мотовозной тягой по путям узкой и нормальной колеи.</w:t>
      </w:r>
    </w:p>
    <w:p w:rsidR="009156D5" w:rsidRDefault="009156D5" w:rsidP="00BE0A02">
      <w:pPr>
        <w:widowControl w:val="0"/>
        <w:numPr>
          <w:ilvl w:val="2"/>
          <w:numId w:val="233"/>
        </w:numPr>
        <w:autoSpaceDE w:val="0"/>
        <w:autoSpaceDN w:val="0"/>
        <w:adjustRightInd w:val="0"/>
      </w:pPr>
      <w:r>
        <w:t>Смонтированный, отрихтованный и раскрепленный путь по акту передавать маркшейдерам генподрядной строительной организации под укладку путевого бетона.</w:t>
      </w:r>
    </w:p>
    <w:p w:rsidR="009156D5" w:rsidRDefault="009156D5" w:rsidP="00BE0A02">
      <w:pPr>
        <w:widowControl w:val="0"/>
        <w:numPr>
          <w:ilvl w:val="2"/>
          <w:numId w:val="233"/>
        </w:numPr>
        <w:autoSpaceDE w:val="0"/>
        <w:autoSpaceDN w:val="0"/>
        <w:adjustRightInd w:val="0"/>
      </w:pPr>
      <w:r>
        <w:t>Бетонное основание пути после сборки опалубки водоотводного лотка и противоугонных приямков очищать и промывать струей воды под напором, рельсовые стыки, узлы скрепления и стержни распорных домкратов - защищать от загрязнения.</w:t>
      </w:r>
    </w:p>
    <w:p w:rsidR="009156D5" w:rsidRDefault="009156D5" w:rsidP="00BE0A02">
      <w:pPr>
        <w:widowControl w:val="0"/>
        <w:numPr>
          <w:ilvl w:val="2"/>
          <w:numId w:val="233"/>
        </w:numPr>
        <w:autoSpaceDE w:val="0"/>
        <w:autoSpaceDN w:val="0"/>
        <w:adjustRightInd w:val="0"/>
      </w:pPr>
      <w:r>
        <w:t xml:space="preserve">Бетонирование пути выполнять участками длиной не менее </w:t>
      </w:r>
      <w:smartTag w:uri="urn:schemas-microsoft-com:office:smarttags" w:element="metricconverter">
        <w:smartTagPr>
          <w:attr w:name="ProductID" w:val="25 м"/>
        </w:smartTagPr>
        <w:r>
          <w:t>25 м</w:t>
        </w:r>
      </w:smartTag>
      <w:r>
        <w:t xml:space="preserve"> с тщательным уплотнением уложенной бетонной смеси вибраторами.</w:t>
      </w:r>
    </w:p>
    <w:p w:rsidR="009156D5" w:rsidRPr="00F05D36" w:rsidRDefault="009156D5" w:rsidP="00F05D36">
      <w:pPr>
        <w:shd w:val="clear" w:color="auto" w:fill="FFFFFF"/>
        <w:spacing w:after="240"/>
        <w:rPr>
          <w:color w:val="000000"/>
          <w:spacing w:val="-1"/>
        </w:rPr>
      </w:pPr>
      <w:r w:rsidRPr="00F05D36">
        <w:rPr>
          <w:color w:val="000000"/>
          <w:spacing w:val="-1"/>
        </w:rPr>
        <w:t>При механизации бетонных работ с использованием бункерных тележек или бетононасосов целесообразно применение бетонных узлов на рельсовом ходу для приготовления бетонной смеси непосредственно на участке бетонирования.</w:t>
      </w:r>
    </w:p>
    <w:p w:rsidR="009156D5" w:rsidRPr="00F05D36" w:rsidRDefault="009156D5" w:rsidP="00F05D36">
      <w:pPr>
        <w:shd w:val="clear" w:color="auto" w:fill="FFFFFF"/>
        <w:spacing w:after="240"/>
        <w:rPr>
          <w:color w:val="000000"/>
          <w:spacing w:val="-1"/>
        </w:rPr>
      </w:pPr>
      <w:r w:rsidRPr="00F05D36">
        <w:rPr>
          <w:color w:val="000000"/>
          <w:spacing w:val="-1"/>
        </w:rPr>
        <w:t>Распорные домкраты, опалубку водоотводного лотка и противоугонных приямков снимать при достижении путевым бетоном не менее 50% проектной прочности.</w:t>
      </w:r>
    </w:p>
    <w:p w:rsidR="009156D5" w:rsidRPr="00F05D36" w:rsidRDefault="009156D5" w:rsidP="00F05D36">
      <w:pPr>
        <w:shd w:val="clear" w:color="auto" w:fill="FFFFFF"/>
        <w:spacing w:after="240"/>
        <w:rPr>
          <w:color w:val="000000"/>
          <w:spacing w:val="-1"/>
        </w:rPr>
      </w:pPr>
      <w:r w:rsidRPr="00F05D36">
        <w:rPr>
          <w:color w:val="000000"/>
          <w:spacing w:val="-1"/>
        </w:rPr>
        <w:t>Обнаруженные под шпалами и коротышами пустоты заполнять цементно-песчаным раствором состава 1:2, нагнетая его ручным насосом через пробуренные в бетоне отверстия.</w:t>
      </w:r>
    </w:p>
    <w:p w:rsidR="009156D5" w:rsidRPr="00F05D36" w:rsidRDefault="009156D5" w:rsidP="00F05D36">
      <w:pPr>
        <w:shd w:val="clear" w:color="auto" w:fill="FFFFFF"/>
        <w:spacing w:after="240"/>
        <w:rPr>
          <w:color w:val="000000"/>
          <w:spacing w:val="-1"/>
        </w:rPr>
      </w:pPr>
      <w:r w:rsidRPr="00F05D36">
        <w:rPr>
          <w:color w:val="000000"/>
          <w:spacing w:val="-1"/>
        </w:rPr>
        <w:t>Движение подвижного состава по забетонированному пути допускается для транспортных единиц весом до 0,5 т при достижении бетоном 30% проектной прочности и весом свыше 0,5 т - 70% проектной прочности.</w:t>
      </w:r>
    </w:p>
    <w:p w:rsidR="009156D5" w:rsidRDefault="009156D5" w:rsidP="00BE0A02">
      <w:pPr>
        <w:widowControl w:val="0"/>
        <w:numPr>
          <w:ilvl w:val="2"/>
          <w:numId w:val="233"/>
        </w:numPr>
        <w:autoSpaceDE w:val="0"/>
        <w:autoSpaceDN w:val="0"/>
        <w:adjustRightInd w:val="0"/>
      </w:pPr>
      <w:r>
        <w:t>Путеукладочные работы на наземных участках выполнять после:</w:t>
      </w:r>
    </w:p>
    <w:p w:rsidR="009156D5" w:rsidRPr="009C08BD" w:rsidRDefault="009156D5" w:rsidP="009C08BD">
      <w:pPr>
        <w:numPr>
          <w:ilvl w:val="1"/>
          <w:numId w:val="29"/>
        </w:numPr>
        <w:textAlignment w:val="top"/>
        <w:rPr>
          <w:rFonts w:cs="Arial"/>
          <w:szCs w:val="19"/>
        </w:rPr>
      </w:pPr>
      <w:r w:rsidRPr="009C08BD">
        <w:rPr>
          <w:rFonts w:cs="Arial"/>
          <w:szCs w:val="19"/>
        </w:rPr>
        <w:t>завершения работ по дренажным устройствам и прокладке всех подземных коммуникаций;</w:t>
      </w:r>
    </w:p>
    <w:p w:rsidR="009156D5" w:rsidRPr="009C08BD" w:rsidRDefault="009156D5" w:rsidP="009C08BD">
      <w:pPr>
        <w:numPr>
          <w:ilvl w:val="1"/>
          <w:numId w:val="29"/>
        </w:numPr>
        <w:textAlignment w:val="top"/>
        <w:rPr>
          <w:rFonts w:cs="Arial"/>
          <w:szCs w:val="19"/>
        </w:rPr>
      </w:pPr>
      <w:r w:rsidRPr="009C08BD">
        <w:rPr>
          <w:rFonts w:cs="Arial"/>
          <w:szCs w:val="19"/>
        </w:rPr>
        <w:t>подготовки земляного полотна и сдачи его под монтаж пути;</w:t>
      </w:r>
    </w:p>
    <w:p w:rsidR="009156D5" w:rsidRPr="009C08BD" w:rsidRDefault="009156D5" w:rsidP="009C08BD">
      <w:pPr>
        <w:numPr>
          <w:ilvl w:val="1"/>
          <w:numId w:val="29"/>
        </w:numPr>
        <w:textAlignment w:val="top"/>
        <w:rPr>
          <w:rFonts w:cs="Arial"/>
          <w:szCs w:val="19"/>
        </w:rPr>
      </w:pPr>
      <w:r w:rsidRPr="009C08BD">
        <w:rPr>
          <w:rFonts w:cs="Arial"/>
          <w:szCs w:val="19"/>
        </w:rPr>
        <w:t>установки путейских реперов.</w:t>
      </w:r>
    </w:p>
    <w:p w:rsidR="009156D5" w:rsidRPr="009C08BD" w:rsidRDefault="009156D5" w:rsidP="009C08BD">
      <w:pPr>
        <w:shd w:val="clear" w:color="auto" w:fill="FFFFFF"/>
        <w:spacing w:after="240"/>
        <w:rPr>
          <w:color w:val="000000"/>
          <w:spacing w:val="-1"/>
        </w:rPr>
      </w:pPr>
      <w:r w:rsidRPr="009C08BD">
        <w:rPr>
          <w:color w:val="000000"/>
          <w:spacing w:val="-1"/>
        </w:rPr>
        <w:t>Устройство земляного полотна и верхнего строения пути выполнять согласно СНиП 32-01.</w:t>
      </w:r>
    </w:p>
    <w:p w:rsidR="009156D5" w:rsidRDefault="009156D5" w:rsidP="005B7A64">
      <w:pPr>
        <w:widowControl w:val="0"/>
        <w:numPr>
          <w:ilvl w:val="2"/>
          <w:numId w:val="233"/>
        </w:numPr>
        <w:autoSpaceDE w:val="0"/>
        <w:autoSpaceDN w:val="0"/>
        <w:adjustRightInd w:val="0"/>
      </w:pPr>
      <w:r>
        <w:t xml:space="preserve">Пути с железобетонными шпалами на наземных участках, включая парковые пути электродепо, укладывать на подготовленное земляное полотно звеньями по </w:t>
      </w:r>
      <w:smartTag w:uri="urn:schemas-microsoft-com:office:smarttags" w:element="metricconverter">
        <w:smartTagPr>
          <w:attr w:name="ProductID" w:val="25 м"/>
        </w:smartTagPr>
        <w:r>
          <w:t>25 м</w:t>
        </w:r>
      </w:smartTag>
      <w:r>
        <w:t>, материалы доставлять в голову укладки мотовозной тягой на платформах с краном по уложенным и отрихтованным участкам пути.</w:t>
      </w:r>
    </w:p>
    <w:p w:rsidR="009156D5" w:rsidRPr="00912252" w:rsidRDefault="009156D5" w:rsidP="00912252">
      <w:pPr>
        <w:shd w:val="clear" w:color="auto" w:fill="FFFFFF"/>
        <w:spacing w:after="240"/>
        <w:rPr>
          <w:color w:val="000000"/>
          <w:spacing w:val="-1"/>
        </w:rPr>
      </w:pPr>
      <w:r w:rsidRPr="00912252">
        <w:rPr>
          <w:color w:val="000000"/>
          <w:spacing w:val="-1"/>
        </w:rPr>
        <w:t>Укладку парковых путей вести одновременно с укладкой стрелочных переводов, начиная от рельсовых стыков за крестовинами или от стыков рамных рельсов.</w:t>
      </w:r>
    </w:p>
    <w:p w:rsidR="009156D5" w:rsidRDefault="009156D5" w:rsidP="00590430">
      <w:pPr>
        <w:shd w:val="clear" w:color="auto" w:fill="FFFFFF"/>
        <w:spacing w:after="240"/>
      </w:pPr>
      <w:r w:rsidRPr="00590430">
        <w:t>Пути в зданиях электродепо укладывать на подготовленные конструкции смотровых канав в направлении от стыка парковых путей.</w:t>
      </w:r>
    </w:p>
    <w:p w:rsidR="009156D5" w:rsidRDefault="009156D5" w:rsidP="005B7A64">
      <w:pPr>
        <w:widowControl w:val="0"/>
        <w:numPr>
          <w:ilvl w:val="2"/>
          <w:numId w:val="233"/>
        </w:numPr>
        <w:autoSpaceDE w:val="0"/>
        <w:autoSpaceDN w:val="0"/>
        <w:adjustRightInd w:val="0"/>
      </w:pPr>
      <w:r>
        <w:t xml:space="preserve">Установку контактного рельса выполнять сварными рельсовыми плетями согласно </w:t>
      </w:r>
      <w:r w:rsidR="00C629A0">
        <w:t>5.7.2</w:t>
      </w:r>
      <w:r>
        <w:t>.</w:t>
      </w:r>
    </w:p>
    <w:p w:rsidR="009156D5" w:rsidRDefault="009156D5" w:rsidP="005B7A64">
      <w:pPr>
        <w:widowControl w:val="0"/>
        <w:numPr>
          <w:ilvl w:val="2"/>
          <w:numId w:val="233"/>
        </w:numPr>
        <w:autoSpaceDE w:val="0"/>
        <w:autoSpaceDN w:val="0"/>
        <w:adjustRightInd w:val="0"/>
      </w:pPr>
      <w:r>
        <w:t>Перед сдачей пути в эксплуатацию ходовые и контактные рельсы, скрепления, кронштейны и защитный короб очищать от пыли и грязи, кронштейны и скобы изоляторов - покрывать асфальтовым лаком.</w:t>
      </w:r>
    </w:p>
    <w:p w:rsidR="00850089" w:rsidRPr="00D6064C" w:rsidRDefault="00850089" w:rsidP="00912616">
      <w:pPr>
        <w:pStyle w:val="2"/>
        <w:spacing w:before="240"/>
      </w:pPr>
      <w:bookmarkStart w:id="139" w:name="_Toc300322398"/>
      <w:r w:rsidRPr="00D6064C">
        <w:t>Монтаж оборудования</w:t>
      </w:r>
      <w:bookmarkEnd w:id="139"/>
    </w:p>
    <w:p w:rsidR="0089558A" w:rsidRDefault="0089558A" w:rsidP="00A46612">
      <w:pPr>
        <w:pStyle w:val="3"/>
        <w:numPr>
          <w:ilvl w:val="2"/>
          <w:numId w:val="204"/>
        </w:numPr>
      </w:pPr>
      <w:bookmarkStart w:id="140" w:name="_Toc300322399"/>
      <w:r w:rsidRPr="00A46612">
        <w:t>Подготовка к производству работ</w:t>
      </w:r>
      <w:bookmarkEnd w:id="140"/>
    </w:p>
    <w:p w:rsidR="0089558A" w:rsidRPr="000F6B83" w:rsidRDefault="0089558A" w:rsidP="000F6B83">
      <w:pPr>
        <w:widowControl w:val="0"/>
        <w:numPr>
          <w:ilvl w:val="3"/>
          <w:numId w:val="206"/>
        </w:numPr>
        <w:autoSpaceDE w:val="0"/>
        <w:autoSpaceDN w:val="0"/>
        <w:adjustRightInd w:val="0"/>
        <w:rPr>
          <w:bCs/>
          <w:szCs w:val="20"/>
        </w:rPr>
      </w:pPr>
      <w:r w:rsidRPr="000F6B83">
        <w:rPr>
          <w:bCs/>
          <w:szCs w:val="20"/>
        </w:rPr>
        <w:t xml:space="preserve">ППР по транспортированию и монтажу оборудования должны разрабатываться, как правило, монтажной организацией и соответствовать СНиП </w:t>
      </w:r>
      <w:r w:rsidR="00CF3D1E">
        <w:rPr>
          <w:bCs/>
          <w:szCs w:val="20"/>
        </w:rPr>
        <w:t>12-01</w:t>
      </w:r>
      <w:r w:rsidRPr="000F6B83">
        <w:rPr>
          <w:bCs/>
          <w:szCs w:val="20"/>
        </w:rPr>
        <w:t>.</w:t>
      </w:r>
    </w:p>
    <w:p w:rsidR="0089558A" w:rsidRPr="00D44E26" w:rsidRDefault="0089558A" w:rsidP="00D44E26">
      <w:pPr>
        <w:widowControl w:val="0"/>
        <w:numPr>
          <w:ilvl w:val="3"/>
          <w:numId w:val="206"/>
        </w:numPr>
        <w:autoSpaceDE w:val="0"/>
        <w:autoSpaceDN w:val="0"/>
        <w:adjustRightInd w:val="0"/>
        <w:rPr>
          <w:bCs/>
          <w:szCs w:val="20"/>
        </w:rPr>
      </w:pPr>
      <w:r w:rsidRPr="00D44E26">
        <w:rPr>
          <w:bCs/>
          <w:szCs w:val="20"/>
        </w:rPr>
        <w:t>Монтаж и использование грузоподъемных машин и механизмов, грузозахватных устройств, приспособлений и тары должны соответствовать ПБ 10-382</w:t>
      </w:r>
      <w:r w:rsidR="00A77C73">
        <w:rPr>
          <w:bCs/>
          <w:szCs w:val="20"/>
        </w:rPr>
        <w:t xml:space="preserve"> </w:t>
      </w:r>
      <w:r w:rsidR="00A77C73" w:rsidRPr="00A77C73">
        <w:rPr>
          <w:bCs/>
          <w:szCs w:val="20"/>
        </w:rPr>
        <w:t>[</w:t>
      </w:r>
      <w:r w:rsidR="00CF3D1E">
        <w:rPr>
          <w:bCs/>
          <w:szCs w:val="20"/>
        </w:rPr>
        <w:t>47</w:t>
      </w:r>
      <w:r w:rsidR="00A77C73" w:rsidRPr="00A77C73">
        <w:rPr>
          <w:bCs/>
          <w:szCs w:val="20"/>
        </w:rPr>
        <w:t>]</w:t>
      </w:r>
      <w:r w:rsidRPr="00D44E26">
        <w:rPr>
          <w:bCs/>
          <w:szCs w:val="20"/>
        </w:rPr>
        <w:t>.</w:t>
      </w:r>
    </w:p>
    <w:p w:rsidR="0089558A" w:rsidRPr="00D44E26" w:rsidRDefault="0089558A" w:rsidP="00D44E26">
      <w:pPr>
        <w:widowControl w:val="0"/>
        <w:numPr>
          <w:ilvl w:val="3"/>
          <w:numId w:val="206"/>
        </w:numPr>
        <w:autoSpaceDE w:val="0"/>
        <w:autoSpaceDN w:val="0"/>
        <w:adjustRightInd w:val="0"/>
        <w:rPr>
          <w:bCs/>
          <w:szCs w:val="20"/>
        </w:rPr>
      </w:pPr>
      <w:r w:rsidRPr="00D44E26">
        <w:rPr>
          <w:bCs/>
          <w:szCs w:val="20"/>
        </w:rPr>
        <w:t>Оборудование, изделия и материалы в комплекте с технической документацией предприятий-изготовителей поставлять для монтажа в установленном ППР порядке и сроки.</w:t>
      </w:r>
    </w:p>
    <w:p w:rsidR="0089558A" w:rsidRDefault="0089558A" w:rsidP="003F247E">
      <w:pPr>
        <w:shd w:val="clear" w:color="auto" w:fill="FFFFFF"/>
        <w:spacing w:after="240"/>
      </w:pPr>
      <w:r>
        <w:t>Тяжеловесное и крупногабаритное оборудование поставлять непосредственно в монтажную зону. При доставке оборудования к месту монтажа в упаковке вскрывать ее в присутствии заказчика и подрядчика.</w:t>
      </w:r>
    </w:p>
    <w:p w:rsidR="0089558A" w:rsidRPr="005E6AEA" w:rsidRDefault="0089558A" w:rsidP="005E6AEA">
      <w:pPr>
        <w:widowControl w:val="0"/>
        <w:numPr>
          <w:ilvl w:val="3"/>
          <w:numId w:val="206"/>
        </w:numPr>
        <w:autoSpaceDE w:val="0"/>
        <w:autoSpaceDN w:val="0"/>
        <w:adjustRightInd w:val="0"/>
        <w:rPr>
          <w:bCs/>
          <w:szCs w:val="20"/>
        </w:rPr>
      </w:pPr>
      <w:r w:rsidRPr="005E6AEA">
        <w:rPr>
          <w:bCs/>
          <w:szCs w:val="20"/>
        </w:rPr>
        <w:t>После выполнения ревизий или ремонта оборудования его соответствие технической и проектной документации определять комиссией с участием представителей заказчика, подрядчика, исполнителя ревизии или ремонта.</w:t>
      </w:r>
    </w:p>
    <w:p w:rsidR="0089558A" w:rsidRPr="005E6AEA" w:rsidRDefault="0089558A" w:rsidP="005E6AEA">
      <w:pPr>
        <w:widowControl w:val="0"/>
        <w:numPr>
          <w:ilvl w:val="3"/>
          <w:numId w:val="206"/>
        </w:numPr>
        <w:autoSpaceDE w:val="0"/>
        <w:autoSpaceDN w:val="0"/>
        <w:adjustRightInd w:val="0"/>
        <w:rPr>
          <w:bCs/>
          <w:szCs w:val="20"/>
        </w:rPr>
      </w:pPr>
      <w:r w:rsidRPr="005E6AEA">
        <w:rPr>
          <w:bCs/>
          <w:szCs w:val="20"/>
        </w:rPr>
        <w:t>Доставку крупногабаритного оборудования к месту монтажа на участках линий, сооружаемых закрытым способом, целесообразно осуществлять преимущественно после укладки постоянных путей; для доставки кабельной продукции, труб и других длинномерных изделий использовать специальные скважины. На участках, сооружаемых открытым способом, для тех же целей оставлять проемы в перекрытиях и стенах сооружений.</w:t>
      </w:r>
    </w:p>
    <w:p w:rsidR="0089558A" w:rsidRPr="00BB111F" w:rsidRDefault="0089558A" w:rsidP="00BB111F">
      <w:pPr>
        <w:widowControl w:val="0"/>
        <w:numPr>
          <w:ilvl w:val="3"/>
          <w:numId w:val="206"/>
        </w:numPr>
        <w:autoSpaceDE w:val="0"/>
        <w:autoSpaceDN w:val="0"/>
        <w:adjustRightInd w:val="0"/>
        <w:rPr>
          <w:bCs/>
          <w:szCs w:val="20"/>
        </w:rPr>
      </w:pPr>
      <w:r w:rsidRPr="00BB111F">
        <w:rPr>
          <w:bCs/>
          <w:szCs w:val="20"/>
        </w:rPr>
        <w:t>Сооружения, сдаваемые под монтаж оборудования и коммуникаций, должны иметь временное освещение, вентиляцию, водоснабжение и электроснабжение.</w:t>
      </w:r>
    </w:p>
    <w:p w:rsidR="0089558A" w:rsidRPr="00BB111F" w:rsidRDefault="0089558A" w:rsidP="00BB111F">
      <w:pPr>
        <w:shd w:val="clear" w:color="auto" w:fill="FFFFFF"/>
        <w:spacing w:after="240"/>
      </w:pPr>
      <w:r w:rsidRPr="00BB111F">
        <w:t>К началу монтажных работ необходимо  выполнить строительные работы в полном объеме.</w:t>
      </w:r>
    </w:p>
    <w:p w:rsidR="0089558A" w:rsidRPr="00D724E4" w:rsidRDefault="0089558A" w:rsidP="00D724E4">
      <w:pPr>
        <w:widowControl w:val="0"/>
        <w:numPr>
          <w:ilvl w:val="3"/>
          <w:numId w:val="206"/>
        </w:numPr>
        <w:autoSpaceDE w:val="0"/>
        <w:autoSpaceDN w:val="0"/>
        <w:adjustRightInd w:val="0"/>
        <w:rPr>
          <w:bCs/>
          <w:szCs w:val="20"/>
        </w:rPr>
      </w:pPr>
      <w:r w:rsidRPr="00D724E4">
        <w:rPr>
          <w:bCs/>
          <w:szCs w:val="20"/>
        </w:rPr>
        <w:t>Строительные объекты предъявлять к приемке для монтажа оборудования в целом или по частям в следующем составе:</w:t>
      </w:r>
    </w:p>
    <w:p w:rsidR="0089558A" w:rsidRPr="00A81D33" w:rsidRDefault="0089558A" w:rsidP="00A81D33">
      <w:pPr>
        <w:numPr>
          <w:ilvl w:val="1"/>
          <w:numId w:val="29"/>
        </w:numPr>
        <w:textAlignment w:val="top"/>
        <w:rPr>
          <w:rFonts w:cs="Arial"/>
          <w:szCs w:val="19"/>
        </w:rPr>
      </w:pPr>
      <w:r w:rsidRPr="00A81D33">
        <w:rPr>
          <w:rFonts w:cs="Arial"/>
          <w:szCs w:val="19"/>
        </w:rPr>
        <w:t>часть станции, включающая сооружения, расположенные в уровне платформы;</w:t>
      </w:r>
    </w:p>
    <w:p w:rsidR="0089558A" w:rsidRPr="00A81D33" w:rsidRDefault="0089558A" w:rsidP="00A81D33">
      <w:pPr>
        <w:numPr>
          <w:ilvl w:val="1"/>
          <w:numId w:val="29"/>
        </w:numPr>
        <w:textAlignment w:val="top"/>
        <w:rPr>
          <w:rFonts w:cs="Arial"/>
          <w:szCs w:val="19"/>
        </w:rPr>
      </w:pPr>
      <w:r w:rsidRPr="00A81D33">
        <w:rPr>
          <w:rFonts w:cs="Arial"/>
          <w:szCs w:val="19"/>
        </w:rPr>
        <w:t>эскалаторный тоннель с натяжной камерой, машинным помещением, соответствующими производственными и служебными помещениями;</w:t>
      </w:r>
    </w:p>
    <w:p w:rsidR="0089558A" w:rsidRPr="00A81D33" w:rsidRDefault="0089558A" w:rsidP="00A81D33">
      <w:pPr>
        <w:numPr>
          <w:ilvl w:val="1"/>
          <w:numId w:val="29"/>
        </w:numPr>
        <w:textAlignment w:val="top"/>
        <w:rPr>
          <w:rFonts w:cs="Arial"/>
          <w:szCs w:val="19"/>
        </w:rPr>
      </w:pPr>
      <w:r w:rsidRPr="00A81D33">
        <w:rPr>
          <w:rFonts w:cs="Arial"/>
          <w:szCs w:val="19"/>
        </w:rPr>
        <w:t>вестибюль с пешеходным переходом и лестничными сходами. Допускается приемка помещений по частям: помещения в уровне кассового зала; помещения в уровне платформы и промежуточного этажа; пешеходный переход; лестничные сходы с подлестничными помещениями. При этом в первую очередь предъявлять к приемке производственные помещения;</w:t>
      </w:r>
    </w:p>
    <w:p w:rsidR="0089558A" w:rsidRPr="00A81D33" w:rsidRDefault="0089558A" w:rsidP="00A81D33">
      <w:pPr>
        <w:numPr>
          <w:ilvl w:val="1"/>
          <w:numId w:val="29"/>
        </w:numPr>
        <w:textAlignment w:val="top"/>
        <w:rPr>
          <w:rFonts w:cs="Arial"/>
          <w:szCs w:val="19"/>
        </w:rPr>
      </w:pPr>
      <w:r w:rsidRPr="00A81D33">
        <w:rPr>
          <w:rFonts w:cs="Arial"/>
          <w:szCs w:val="19"/>
        </w:rPr>
        <w:t>участок перегонного тоннеля от станции до токораздела, включая сопряжения с притоннельными сооружениями;</w:t>
      </w:r>
    </w:p>
    <w:p w:rsidR="0089558A" w:rsidRPr="00A81D33" w:rsidRDefault="0089558A" w:rsidP="00A81D33">
      <w:pPr>
        <w:numPr>
          <w:ilvl w:val="1"/>
          <w:numId w:val="29"/>
        </w:numPr>
        <w:textAlignment w:val="top"/>
        <w:rPr>
          <w:rFonts w:cs="Arial"/>
          <w:szCs w:val="19"/>
        </w:rPr>
      </w:pPr>
      <w:r w:rsidRPr="00A81D33">
        <w:rPr>
          <w:rFonts w:cs="Arial"/>
          <w:szCs w:val="19"/>
        </w:rPr>
        <w:t>отдельное подземное или наземное сооружение</w:t>
      </w:r>
      <w:r w:rsidR="00A81D33">
        <w:rPr>
          <w:rFonts w:cs="Arial"/>
          <w:szCs w:val="19"/>
        </w:rPr>
        <w:t>.</w:t>
      </w:r>
    </w:p>
    <w:p w:rsidR="0089558A" w:rsidRPr="0096589A" w:rsidRDefault="0089558A" w:rsidP="0096589A">
      <w:pPr>
        <w:widowControl w:val="0"/>
        <w:numPr>
          <w:ilvl w:val="3"/>
          <w:numId w:val="206"/>
        </w:numPr>
        <w:autoSpaceDE w:val="0"/>
        <w:autoSpaceDN w:val="0"/>
        <w:adjustRightInd w:val="0"/>
        <w:rPr>
          <w:bCs/>
          <w:szCs w:val="20"/>
        </w:rPr>
      </w:pPr>
      <w:r w:rsidRPr="0096589A">
        <w:rPr>
          <w:bCs/>
          <w:szCs w:val="20"/>
        </w:rPr>
        <w:t>Готовность строительной части сооружений для начала монтажных работ подтверждать комиссионной приемкой. При приемке помещений проверять соответствие выполненных работ данным проектной документации и технической документации предприятий - изготовителей оборудования.</w:t>
      </w:r>
    </w:p>
    <w:p w:rsidR="0089558A" w:rsidRPr="0096589A" w:rsidRDefault="0089558A" w:rsidP="0096589A">
      <w:pPr>
        <w:widowControl w:val="0"/>
        <w:numPr>
          <w:ilvl w:val="3"/>
          <w:numId w:val="206"/>
        </w:numPr>
        <w:autoSpaceDE w:val="0"/>
        <w:autoSpaceDN w:val="0"/>
        <w:adjustRightInd w:val="0"/>
        <w:rPr>
          <w:bCs/>
          <w:szCs w:val="20"/>
        </w:rPr>
      </w:pPr>
      <w:r w:rsidRPr="0096589A">
        <w:rPr>
          <w:bCs/>
          <w:szCs w:val="20"/>
        </w:rPr>
        <w:t>Перед началом монтажа эскалаторов реперами обозначить:</w:t>
      </w:r>
    </w:p>
    <w:p w:rsidR="0089558A" w:rsidRPr="003F4F11" w:rsidRDefault="0089558A" w:rsidP="003F4F11">
      <w:pPr>
        <w:numPr>
          <w:ilvl w:val="1"/>
          <w:numId w:val="29"/>
        </w:numPr>
        <w:textAlignment w:val="top"/>
        <w:rPr>
          <w:rFonts w:cs="Arial"/>
          <w:szCs w:val="19"/>
        </w:rPr>
      </w:pPr>
      <w:r w:rsidRPr="003F4F11">
        <w:rPr>
          <w:rFonts w:cs="Arial"/>
          <w:szCs w:val="19"/>
        </w:rPr>
        <w:t>уровень нижней входной площадки;</w:t>
      </w:r>
    </w:p>
    <w:p w:rsidR="0089558A" w:rsidRPr="003F4F11" w:rsidRDefault="0089558A" w:rsidP="003F4F11">
      <w:pPr>
        <w:numPr>
          <w:ilvl w:val="1"/>
          <w:numId w:val="29"/>
        </w:numPr>
        <w:textAlignment w:val="top"/>
        <w:rPr>
          <w:rFonts w:cs="Arial"/>
          <w:szCs w:val="19"/>
        </w:rPr>
      </w:pPr>
      <w:r w:rsidRPr="003F4F11">
        <w:rPr>
          <w:rFonts w:cs="Arial"/>
          <w:szCs w:val="19"/>
        </w:rPr>
        <w:t>уровень верхней входной площадки;</w:t>
      </w:r>
    </w:p>
    <w:p w:rsidR="0089558A" w:rsidRPr="003F4F11" w:rsidRDefault="0089558A" w:rsidP="003F4F11">
      <w:pPr>
        <w:numPr>
          <w:ilvl w:val="1"/>
          <w:numId w:val="29"/>
        </w:numPr>
        <w:textAlignment w:val="top"/>
        <w:rPr>
          <w:rFonts w:cs="Arial"/>
          <w:szCs w:val="19"/>
        </w:rPr>
      </w:pPr>
      <w:r w:rsidRPr="003F4F11">
        <w:rPr>
          <w:rFonts w:cs="Arial"/>
          <w:szCs w:val="19"/>
        </w:rPr>
        <w:t>нижнюю вертикальную базу;</w:t>
      </w:r>
    </w:p>
    <w:p w:rsidR="0089558A" w:rsidRPr="003F4F11" w:rsidRDefault="0089558A" w:rsidP="003F4F11">
      <w:pPr>
        <w:numPr>
          <w:ilvl w:val="1"/>
          <w:numId w:val="29"/>
        </w:numPr>
        <w:textAlignment w:val="top"/>
        <w:rPr>
          <w:rFonts w:cs="Arial"/>
          <w:szCs w:val="19"/>
        </w:rPr>
      </w:pPr>
      <w:r w:rsidRPr="003F4F11">
        <w:rPr>
          <w:rFonts w:cs="Arial"/>
          <w:szCs w:val="19"/>
        </w:rPr>
        <w:t>верхнюю вертикальную базу;</w:t>
      </w:r>
    </w:p>
    <w:p w:rsidR="0089558A" w:rsidRPr="003F4F11" w:rsidRDefault="0089558A" w:rsidP="003F4F11">
      <w:pPr>
        <w:numPr>
          <w:ilvl w:val="1"/>
          <w:numId w:val="29"/>
        </w:numPr>
        <w:textAlignment w:val="top"/>
        <w:rPr>
          <w:rFonts w:cs="Arial"/>
          <w:szCs w:val="19"/>
        </w:rPr>
      </w:pPr>
      <w:r w:rsidRPr="003F4F11">
        <w:rPr>
          <w:rFonts w:cs="Arial"/>
          <w:szCs w:val="19"/>
        </w:rPr>
        <w:t>ось эскалаторного тоннеля;</w:t>
      </w:r>
    </w:p>
    <w:p w:rsidR="0089558A" w:rsidRPr="003F4F11" w:rsidRDefault="0089558A" w:rsidP="003F4F11">
      <w:pPr>
        <w:numPr>
          <w:ilvl w:val="1"/>
          <w:numId w:val="29"/>
        </w:numPr>
        <w:textAlignment w:val="top"/>
        <w:rPr>
          <w:rFonts w:cs="Arial"/>
          <w:szCs w:val="19"/>
        </w:rPr>
      </w:pPr>
      <w:r w:rsidRPr="003F4F11">
        <w:rPr>
          <w:rFonts w:cs="Arial"/>
          <w:szCs w:val="19"/>
        </w:rPr>
        <w:t>места для установки струн - осей эскалаторов.</w:t>
      </w:r>
    </w:p>
    <w:p w:rsidR="0089558A" w:rsidRDefault="0089558A" w:rsidP="002D4E73">
      <w:pPr>
        <w:shd w:val="clear" w:color="auto" w:fill="FFFFFF"/>
        <w:spacing w:after="240"/>
      </w:pPr>
      <w:r>
        <w:t>Места установки реперов выбирать с учетом их использования на всех этапах монтажа и в период эксплуатации. При установке реперов допустимые отклонения от данных строительного задания принимать согласно 6.3.</w:t>
      </w:r>
    </w:p>
    <w:p w:rsidR="0089558A" w:rsidRDefault="0089558A" w:rsidP="00E7387F">
      <w:pPr>
        <w:pStyle w:val="3"/>
        <w:numPr>
          <w:ilvl w:val="2"/>
          <w:numId w:val="204"/>
        </w:numPr>
      </w:pPr>
      <w:bookmarkStart w:id="141" w:name="_Toc300322400"/>
      <w:r w:rsidRPr="00E7387F">
        <w:t>Монтажные работы</w:t>
      </w:r>
      <w:bookmarkEnd w:id="141"/>
    </w:p>
    <w:p w:rsidR="0089558A" w:rsidRPr="00CD27FC" w:rsidRDefault="0089558A" w:rsidP="00CD27FC">
      <w:pPr>
        <w:widowControl w:val="0"/>
        <w:numPr>
          <w:ilvl w:val="3"/>
          <w:numId w:val="207"/>
        </w:numPr>
        <w:autoSpaceDE w:val="0"/>
        <w:autoSpaceDN w:val="0"/>
        <w:adjustRightInd w:val="0"/>
        <w:rPr>
          <w:bCs/>
          <w:szCs w:val="20"/>
        </w:rPr>
      </w:pPr>
      <w:r w:rsidRPr="00CD27FC">
        <w:rPr>
          <w:bCs/>
          <w:szCs w:val="20"/>
        </w:rPr>
        <w:t>Монтажные работы вести на основании следующих нормативных документов:</w:t>
      </w:r>
    </w:p>
    <w:p w:rsidR="0089558A" w:rsidRPr="002961FC" w:rsidRDefault="0089558A" w:rsidP="002961FC">
      <w:pPr>
        <w:numPr>
          <w:ilvl w:val="0"/>
          <w:numId w:val="208"/>
        </w:numPr>
        <w:textAlignment w:val="top"/>
        <w:rPr>
          <w:rFonts w:cs="Arial"/>
          <w:szCs w:val="19"/>
        </w:rPr>
      </w:pPr>
      <w:r w:rsidRPr="002961FC">
        <w:rPr>
          <w:rFonts w:cs="Arial"/>
          <w:szCs w:val="19"/>
        </w:rPr>
        <w:t>в электротехнических устройствах - СНиП 3.05.06, ГОСТ 10434 и ПУЭ</w:t>
      </w:r>
      <w:r w:rsidR="00EC1E4F">
        <w:rPr>
          <w:rFonts w:cs="Arial"/>
          <w:szCs w:val="19"/>
        </w:rPr>
        <w:t xml:space="preserve"> </w:t>
      </w:r>
      <w:r w:rsidR="00EC1E4F" w:rsidRPr="00EC1E4F">
        <w:rPr>
          <w:rFonts w:cs="Arial"/>
          <w:szCs w:val="19"/>
        </w:rPr>
        <w:t>[15]</w:t>
      </w:r>
      <w:r w:rsidRPr="002961FC">
        <w:rPr>
          <w:rFonts w:cs="Arial"/>
          <w:szCs w:val="19"/>
        </w:rPr>
        <w:t>;</w:t>
      </w:r>
    </w:p>
    <w:p w:rsidR="0089558A" w:rsidRPr="002961FC" w:rsidRDefault="0089558A" w:rsidP="002961FC">
      <w:pPr>
        <w:numPr>
          <w:ilvl w:val="0"/>
          <w:numId w:val="208"/>
        </w:numPr>
        <w:textAlignment w:val="top"/>
        <w:rPr>
          <w:rFonts w:cs="Arial"/>
          <w:szCs w:val="19"/>
        </w:rPr>
      </w:pPr>
      <w:r w:rsidRPr="002961FC">
        <w:rPr>
          <w:rFonts w:cs="Arial"/>
          <w:szCs w:val="19"/>
        </w:rPr>
        <w:t>в системах автоматизации - СНиП 3.05.07;</w:t>
      </w:r>
    </w:p>
    <w:p w:rsidR="0089558A" w:rsidRPr="002961FC" w:rsidRDefault="0089558A" w:rsidP="002961FC">
      <w:pPr>
        <w:numPr>
          <w:ilvl w:val="0"/>
          <w:numId w:val="208"/>
        </w:numPr>
        <w:textAlignment w:val="top"/>
        <w:rPr>
          <w:rFonts w:cs="Arial"/>
          <w:szCs w:val="19"/>
        </w:rPr>
      </w:pPr>
      <w:r w:rsidRPr="002961FC">
        <w:rPr>
          <w:rFonts w:cs="Arial"/>
          <w:szCs w:val="19"/>
        </w:rPr>
        <w:t xml:space="preserve">в устройствах управления движением поездов - ПР 32 ЦШ 10.02 </w:t>
      </w:r>
      <w:r w:rsidR="00CB5AAB" w:rsidRPr="00CB5AAB">
        <w:rPr>
          <w:rFonts w:cs="Arial"/>
          <w:szCs w:val="19"/>
        </w:rPr>
        <w:t>[</w:t>
      </w:r>
      <w:r w:rsidR="00CB5AAB">
        <w:rPr>
          <w:rFonts w:cs="Arial"/>
          <w:szCs w:val="19"/>
        </w:rPr>
        <w:t>49</w:t>
      </w:r>
      <w:r w:rsidR="00CB5AAB" w:rsidRPr="00CB5AAB">
        <w:rPr>
          <w:rFonts w:cs="Arial"/>
          <w:szCs w:val="19"/>
        </w:rPr>
        <w:t xml:space="preserve">] </w:t>
      </w:r>
      <w:r w:rsidRPr="002961FC">
        <w:rPr>
          <w:rFonts w:cs="Arial"/>
          <w:szCs w:val="19"/>
        </w:rPr>
        <w:t>и ПР 32 ЦШ 10.01</w:t>
      </w:r>
      <w:r w:rsidR="00CB5AAB">
        <w:rPr>
          <w:rFonts w:cs="Arial"/>
          <w:szCs w:val="19"/>
        </w:rPr>
        <w:t xml:space="preserve"> </w:t>
      </w:r>
      <w:r w:rsidR="00CB5AAB" w:rsidRPr="00CB5AAB">
        <w:rPr>
          <w:rFonts w:cs="Arial"/>
          <w:szCs w:val="19"/>
        </w:rPr>
        <w:t>[50]</w:t>
      </w:r>
      <w:r w:rsidRPr="002961FC">
        <w:rPr>
          <w:rFonts w:cs="Arial"/>
          <w:szCs w:val="19"/>
        </w:rPr>
        <w:t>;</w:t>
      </w:r>
    </w:p>
    <w:p w:rsidR="0089558A" w:rsidRPr="002961FC" w:rsidRDefault="0089558A" w:rsidP="002961FC">
      <w:pPr>
        <w:numPr>
          <w:ilvl w:val="0"/>
          <w:numId w:val="208"/>
        </w:numPr>
        <w:textAlignment w:val="top"/>
        <w:rPr>
          <w:rFonts w:cs="Arial"/>
          <w:szCs w:val="19"/>
        </w:rPr>
      </w:pPr>
      <w:r w:rsidRPr="002961FC">
        <w:rPr>
          <w:rFonts w:cs="Arial"/>
          <w:szCs w:val="19"/>
        </w:rPr>
        <w:t>в устройствах связи - ОСТН-600</w:t>
      </w:r>
      <w:r w:rsidR="00CB5AAB">
        <w:rPr>
          <w:rFonts w:cs="Arial"/>
          <w:szCs w:val="19"/>
        </w:rPr>
        <w:t xml:space="preserve"> </w:t>
      </w:r>
      <w:r w:rsidR="00CB5AAB">
        <w:rPr>
          <w:rFonts w:cs="Arial"/>
          <w:szCs w:val="19"/>
          <w:lang w:val="en-US"/>
        </w:rPr>
        <w:t>[51]</w:t>
      </w:r>
      <w:r w:rsidRPr="002961FC">
        <w:rPr>
          <w:rFonts w:cs="Arial"/>
          <w:szCs w:val="19"/>
        </w:rPr>
        <w:t>;</w:t>
      </w:r>
    </w:p>
    <w:p w:rsidR="0089558A" w:rsidRPr="002961FC" w:rsidRDefault="0089558A" w:rsidP="002961FC">
      <w:pPr>
        <w:numPr>
          <w:ilvl w:val="0"/>
          <w:numId w:val="208"/>
        </w:numPr>
        <w:textAlignment w:val="top"/>
        <w:rPr>
          <w:rFonts w:cs="Arial"/>
          <w:szCs w:val="19"/>
        </w:rPr>
      </w:pPr>
      <w:r w:rsidRPr="002961FC">
        <w:rPr>
          <w:rFonts w:cs="Arial"/>
          <w:szCs w:val="19"/>
        </w:rPr>
        <w:t xml:space="preserve">в устройствах защитного заземления </w:t>
      </w:r>
      <w:r w:rsidR="00EC1E4F">
        <w:rPr>
          <w:rFonts w:cs="Arial"/>
          <w:szCs w:val="19"/>
        </w:rPr>
        <w:t>–</w:t>
      </w:r>
      <w:r w:rsidRPr="002961FC">
        <w:rPr>
          <w:rFonts w:cs="Arial"/>
          <w:szCs w:val="19"/>
        </w:rPr>
        <w:t xml:space="preserve"> ПУЭ</w:t>
      </w:r>
      <w:r w:rsidR="00EC1E4F">
        <w:rPr>
          <w:rFonts w:cs="Arial"/>
          <w:szCs w:val="19"/>
        </w:rPr>
        <w:t xml:space="preserve"> </w:t>
      </w:r>
      <w:r w:rsidR="00EC1E4F" w:rsidRPr="00031213">
        <w:rPr>
          <w:rFonts w:cs="Arial"/>
          <w:szCs w:val="19"/>
        </w:rPr>
        <w:t>[15]</w:t>
      </w:r>
      <w:r w:rsidRPr="002961FC">
        <w:rPr>
          <w:rFonts w:cs="Arial"/>
          <w:szCs w:val="19"/>
        </w:rPr>
        <w:t>;</w:t>
      </w:r>
    </w:p>
    <w:p w:rsidR="0089558A" w:rsidRPr="002961FC" w:rsidRDefault="0089558A" w:rsidP="002961FC">
      <w:pPr>
        <w:numPr>
          <w:ilvl w:val="0"/>
          <w:numId w:val="208"/>
        </w:numPr>
        <w:textAlignment w:val="top"/>
        <w:rPr>
          <w:rFonts w:cs="Arial"/>
          <w:szCs w:val="19"/>
        </w:rPr>
      </w:pPr>
      <w:r w:rsidRPr="002961FC">
        <w:rPr>
          <w:rFonts w:cs="Arial"/>
          <w:szCs w:val="19"/>
        </w:rPr>
        <w:t>в санитарно-технических установках - СНиП 3.05.01, СНиП 3.05.05;</w:t>
      </w:r>
    </w:p>
    <w:p w:rsidR="0089558A" w:rsidRPr="002961FC" w:rsidRDefault="0089558A" w:rsidP="002961FC">
      <w:pPr>
        <w:numPr>
          <w:ilvl w:val="0"/>
          <w:numId w:val="208"/>
        </w:numPr>
        <w:textAlignment w:val="top"/>
        <w:rPr>
          <w:rFonts w:cs="Arial"/>
          <w:szCs w:val="19"/>
        </w:rPr>
      </w:pPr>
      <w:r w:rsidRPr="002961FC">
        <w:rPr>
          <w:rFonts w:cs="Arial"/>
          <w:szCs w:val="19"/>
        </w:rPr>
        <w:t>эскалаторов - ПБ 10-77</w:t>
      </w:r>
      <w:r w:rsidR="00E76DCF">
        <w:rPr>
          <w:rFonts w:cs="Arial"/>
          <w:szCs w:val="19"/>
        </w:rPr>
        <w:t xml:space="preserve"> </w:t>
      </w:r>
      <w:r w:rsidR="00E76DCF">
        <w:rPr>
          <w:rFonts w:cs="Arial"/>
          <w:szCs w:val="19"/>
          <w:lang w:val="en-US"/>
        </w:rPr>
        <w:t>[52]</w:t>
      </w:r>
      <w:r w:rsidRPr="002961FC">
        <w:rPr>
          <w:rFonts w:cs="Arial"/>
          <w:szCs w:val="19"/>
        </w:rPr>
        <w:t>;</w:t>
      </w:r>
    </w:p>
    <w:p w:rsidR="0089558A" w:rsidRPr="002961FC" w:rsidRDefault="0089558A" w:rsidP="002961FC">
      <w:pPr>
        <w:numPr>
          <w:ilvl w:val="0"/>
          <w:numId w:val="208"/>
        </w:numPr>
        <w:textAlignment w:val="top"/>
        <w:rPr>
          <w:rFonts w:cs="Arial"/>
          <w:szCs w:val="19"/>
        </w:rPr>
      </w:pPr>
      <w:r w:rsidRPr="002961FC">
        <w:rPr>
          <w:rFonts w:cs="Arial"/>
          <w:szCs w:val="19"/>
        </w:rPr>
        <w:t>лифтов - ПБ 10-558</w:t>
      </w:r>
      <w:r w:rsidR="00E76DCF">
        <w:rPr>
          <w:rFonts w:cs="Arial"/>
          <w:szCs w:val="19"/>
        </w:rPr>
        <w:t xml:space="preserve"> </w:t>
      </w:r>
      <w:r w:rsidR="00E76DCF">
        <w:rPr>
          <w:rFonts w:cs="Arial"/>
          <w:szCs w:val="19"/>
          <w:lang w:val="en-US"/>
        </w:rPr>
        <w:t>[53]</w:t>
      </w:r>
      <w:r w:rsidR="002961FC">
        <w:rPr>
          <w:rFonts w:cs="Arial"/>
          <w:szCs w:val="19"/>
        </w:rPr>
        <w:t>;</w:t>
      </w:r>
    </w:p>
    <w:p w:rsidR="0089558A" w:rsidRPr="003A2F97" w:rsidRDefault="0089558A" w:rsidP="002961FC">
      <w:pPr>
        <w:numPr>
          <w:ilvl w:val="0"/>
          <w:numId w:val="208"/>
        </w:numPr>
        <w:textAlignment w:val="top"/>
        <w:rPr>
          <w:rFonts w:cs="Arial"/>
          <w:szCs w:val="19"/>
        </w:rPr>
      </w:pPr>
      <w:r w:rsidRPr="002961FC">
        <w:rPr>
          <w:rFonts w:cs="Arial"/>
          <w:szCs w:val="19"/>
        </w:rPr>
        <w:t xml:space="preserve">сосудов, работающих под давлением, </w:t>
      </w:r>
      <w:r w:rsidRPr="0024236C">
        <w:rPr>
          <w:rFonts w:cs="Arial"/>
          <w:szCs w:val="19"/>
        </w:rPr>
        <w:t>- ПБ 03-576</w:t>
      </w:r>
      <w:r w:rsidR="0024236C" w:rsidRPr="0024236C">
        <w:rPr>
          <w:rFonts w:cs="Arial"/>
          <w:szCs w:val="19"/>
        </w:rPr>
        <w:t xml:space="preserve"> [62]</w:t>
      </w:r>
      <w:r w:rsidR="002961FC" w:rsidRPr="0024236C">
        <w:rPr>
          <w:rFonts w:cs="Arial"/>
          <w:szCs w:val="19"/>
        </w:rPr>
        <w:t>;</w:t>
      </w:r>
    </w:p>
    <w:p w:rsidR="0089558A" w:rsidRPr="002961FC" w:rsidRDefault="0089558A" w:rsidP="002961FC">
      <w:pPr>
        <w:numPr>
          <w:ilvl w:val="0"/>
          <w:numId w:val="208"/>
        </w:numPr>
        <w:textAlignment w:val="top"/>
        <w:rPr>
          <w:rFonts w:cs="Arial"/>
          <w:szCs w:val="19"/>
        </w:rPr>
      </w:pPr>
      <w:r w:rsidRPr="002961FC">
        <w:rPr>
          <w:rFonts w:cs="Arial"/>
          <w:szCs w:val="19"/>
        </w:rPr>
        <w:t>кранов - ПБ10-382</w:t>
      </w:r>
      <w:r w:rsidR="004B60B2">
        <w:rPr>
          <w:rFonts w:cs="Arial"/>
          <w:szCs w:val="19"/>
        </w:rPr>
        <w:t xml:space="preserve"> </w:t>
      </w:r>
      <w:r w:rsidR="004B60B2">
        <w:rPr>
          <w:rFonts w:cs="Arial"/>
          <w:szCs w:val="19"/>
          <w:lang w:val="en-US"/>
        </w:rPr>
        <w:t>[47]</w:t>
      </w:r>
      <w:r w:rsidRPr="002961FC">
        <w:rPr>
          <w:rFonts w:cs="Arial"/>
          <w:szCs w:val="19"/>
        </w:rPr>
        <w:t>.</w:t>
      </w:r>
    </w:p>
    <w:p w:rsidR="0089558A" w:rsidRPr="00586822" w:rsidRDefault="0089558A" w:rsidP="00586822">
      <w:pPr>
        <w:widowControl w:val="0"/>
        <w:numPr>
          <w:ilvl w:val="3"/>
          <w:numId w:val="207"/>
        </w:numPr>
        <w:autoSpaceDE w:val="0"/>
        <w:autoSpaceDN w:val="0"/>
        <w:adjustRightInd w:val="0"/>
        <w:rPr>
          <w:bCs/>
          <w:szCs w:val="20"/>
        </w:rPr>
      </w:pPr>
      <w:r w:rsidRPr="00586822">
        <w:rPr>
          <w:bCs/>
          <w:szCs w:val="20"/>
        </w:rPr>
        <w:t>При выполнении монтажных работ использовать нормокомплекты специальных инструментов, механизмов и приспособлений по видам работ.</w:t>
      </w:r>
    </w:p>
    <w:p w:rsidR="0089558A" w:rsidRPr="00586822" w:rsidRDefault="0089558A" w:rsidP="00586822">
      <w:pPr>
        <w:widowControl w:val="0"/>
        <w:numPr>
          <w:ilvl w:val="3"/>
          <w:numId w:val="207"/>
        </w:numPr>
        <w:autoSpaceDE w:val="0"/>
        <w:autoSpaceDN w:val="0"/>
        <w:adjustRightInd w:val="0"/>
        <w:rPr>
          <w:bCs/>
          <w:szCs w:val="20"/>
        </w:rPr>
      </w:pPr>
      <w:r w:rsidRPr="00586822">
        <w:rPr>
          <w:bCs/>
          <w:szCs w:val="20"/>
        </w:rPr>
        <w:t>Части эскалаторов с применением резины в случае хранения при отрицательной температуре перед монтажом выдерживать до достижения ими температуры воздуха в эскалаторном помещении, но не ниже 5 °С.</w:t>
      </w:r>
    </w:p>
    <w:p w:rsidR="0089558A" w:rsidRDefault="0089558A" w:rsidP="00FF2081">
      <w:pPr>
        <w:shd w:val="clear" w:color="auto" w:fill="FFFFFF"/>
        <w:spacing w:after="240"/>
      </w:pPr>
      <w:r>
        <w:t>До монтажа лестничного полотна выполнить наладку механической части аварийного и рабочего тормозов.</w:t>
      </w:r>
    </w:p>
    <w:p w:rsidR="0089558A" w:rsidRDefault="0089558A" w:rsidP="00FF2081">
      <w:pPr>
        <w:shd w:val="clear" w:color="auto" w:fill="FFFFFF"/>
        <w:spacing w:after="240"/>
      </w:pPr>
      <w:r>
        <w:t>При монтаже лестничного полотна допускается применение выносного пульта управления.</w:t>
      </w:r>
    </w:p>
    <w:p w:rsidR="0089558A" w:rsidRPr="009047F4" w:rsidRDefault="0089558A" w:rsidP="009047F4">
      <w:pPr>
        <w:widowControl w:val="0"/>
        <w:numPr>
          <w:ilvl w:val="3"/>
          <w:numId w:val="207"/>
        </w:numPr>
        <w:autoSpaceDE w:val="0"/>
        <w:autoSpaceDN w:val="0"/>
        <w:adjustRightInd w:val="0"/>
        <w:rPr>
          <w:bCs/>
          <w:szCs w:val="20"/>
        </w:rPr>
      </w:pPr>
      <w:r w:rsidRPr="009047F4">
        <w:rPr>
          <w:bCs/>
          <w:szCs w:val="20"/>
        </w:rPr>
        <w:t xml:space="preserve">При установке оборудования окончательную затяжку гаек анкерных болтов осуществлять при достижении не менее 70% проектной прочности материала подливки гнезд. Опорная поверхность оборудования должна плотно прилегать к основанию. </w:t>
      </w:r>
    </w:p>
    <w:p w:rsidR="0089558A" w:rsidRPr="00D87B96" w:rsidRDefault="0089558A" w:rsidP="00D87B96">
      <w:pPr>
        <w:widowControl w:val="0"/>
        <w:numPr>
          <w:ilvl w:val="3"/>
          <w:numId w:val="207"/>
        </w:numPr>
        <w:autoSpaceDE w:val="0"/>
        <w:autoSpaceDN w:val="0"/>
        <w:adjustRightInd w:val="0"/>
        <w:rPr>
          <w:bCs/>
          <w:szCs w:val="20"/>
        </w:rPr>
      </w:pPr>
      <w:r w:rsidRPr="00D87B96">
        <w:rPr>
          <w:bCs/>
          <w:szCs w:val="20"/>
        </w:rPr>
        <w:t>Проходы электропроводок через несущие конструкции и перекрытия выполнять в стальных трубах, через перегородки - в проемах, коробах, трубах.</w:t>
      </w:r>
    </w:p>
    <w:p w:rsidR="0089558A" w:rsidRPr="00D87B96" w:rsidRDefault="0089558A" w:rsidP="00D87B96">
      <w:pPr>
        <w:widowControl w:val="0"/>
        <w:numPr>
          <w:ilvl w:val="3"/>
          <w:numId w:val="207"/>
        </w:numPr>
        <w:autoSpaceDE w:val="0"/>
        <w:autoSpaceDN w:val="0"/>
        <w:adjustRightInd w:val="0"/>
        <w:rPr>
          <w:bCs/>
          <w:szCs w:val="20"/>
        </w:rPr>
      </w:pPr>
      <w:r w:rsidRPr="00D87B96">
        <w:rPr>
          <w:bCs/>
          <w:szCs w:val="20"/>
        </w:rPr>
        <w:t>Заземляющие проводники должны быть защищены от коррозионных воздействий, механических повреждений и доступны для осмотра. При использовании стальных труб в качестве заземляющих проводников соблюдать непрерывность цепи в местах их соединения.</w:t>
      </w:r>
    </w:p>
    <w:p w:rsidR="0089558A" w:rsidRDefault="0089558A" w:rsidP="00D75BCD">
      <w:pPr>
        <w:pStyle w:val="3"/>
        <w:numPr>
          <w:ilvl w:val="2"/>
          <w:numId w:val="204"/>
        </w:numPr>
      </w:pPr>
      <w:bookmarkStart w:id="142" w:name="_Toc300322401"/>
      <w:r w:rsidRPr="00D75BCD">
        <w:t>Индивидуальные испытания оборудования</w:t>
      </w:r>
      <w:bookmarkEnd w:id="142"/>
      <w:r>
        <w:t xml:space="preserve"> </w:t>
      </w:r>
    </w:p>
    <w:p w:rsidR="0089558A" w:rsidRPr="00580C03" w:rsidRDefault="0089558A" w:rsidP="00580C03">
      <w:pPr>
        <w:widowControl w:val="0"/>
        <w:numPr>
          <w:ilvl w:val="3"/>
          <w:numId w:val="209"/>
        </w:numPr>
        <w:autoSpaceDE w:val="0"/>
        <w:autoSpaceDN w:val="0"/>
        <w:adjustRightInd w:val="0"/>
        <w:rPr>
          <w:bCs/>
          <w:szCs w:val="20"/>
        </w:rPr>
      </w:pPr>
      <w:r w:rsidRPr="00580C03">
        <w:rPr>
          <w:bCs/>
          <w:szCs w:val="20"/>
        </w:rPr>
        <w:t>Объем индивидуальных испытаний оборудования электроустановок должен соответствовать требованиям документации предприятий-изготовителей.</w:t>
      </w:r>
    </w:p>
    <w:p w:rsidR="0089558A" w:rsidRDefault="0089558A" w:rsidP="0074051B">
      <w:pPr>
        <w:shd w:val="clear" w:color="auto" w:fill="FFFFFF"/>
        <w:spacing w:after="240"/>
      </w:pPr>
      <w:r>
        <w:t>В состав испытаний входят:</w:t>
      </w:r>
    </w:p>
    <w:p w:rsidR="0089558A" w:rsidRPr="009C05A1" w:rsidRDefault="0089558A" w:rsidP="009C05A1">
      <w:pPr>
        <w:numPr>
          <w:ilvl w:val="1"/>
          <w:numId w:val="29"/>
        </w:numPr>
        <w:textAlignment w:val="top"/>
        <w:rPr>
          <w:rFonts w:cs="Arial"/>
          <w:szCs w:val="19"/>
        </w:rPr>
      </w:pPr>
      <w:r w:rsidRPr="009C05A1">
        <w:rPr>
          <w:rFonts w:cs="Arial"/>
          <w:szCs w:val="19"/>
        </w:rPr>
        <w:t>проверка соответствия установленного оборудования проектной документации и нормативным требованиям;</w:t>
      </w:r>
    </w:p>
    <w:p w:rsidR="0089558A" w:rsidRPr="009C05A1" w:rsidRDefault="0089558A" w:rsidP="009C05A1">
      <w:pPr>
        <w:numPr>
          <w:ilvl w:val="1"/>
          <w:numId w:val="29"/>
        </w:numPr>
        <w:textAlignment w:val="top"/>
        <w:rPr>
          <w:rFonts w:cs="Arial"/>
          <w:szCs w:val="19"/>
        </w:rPr>
      </w:pPr>
      <w:r w:rsidRPr="009C05A1">
        <w:rPr>
          <w:rFonts w:cs="Arial"/>
          <w:szCs w:val="19"/>
        </w:rPr>
        <w:t>подготовка к включению механического и электрооборудования;</w:t>
      </w:r>
    </w:p>
    <w:p w:rsidR="0089558A" w:rsidRPr="009C05A1" w:rsidRDefault="0089558A" w:rsidP="009C05A1">
      <w:pPr>
        <w:numPr>
          <w:ilvl w:val="1"/>
          <w:numId w:val="29"/>
        </w:numPr>
        <w:textAlignment w:val="top"/>
        <w:rPr>
          <w:rFonts w:cs="Arial"/>
          <w:szCs w:val="19"/>
        </w:rPr>
      </w:pPr>
      <w:r w:rsidRPr="009C05A1">
        <w:rPr>
          <w:rFonts w:cs="Arial"/>
          <w:szCs w:val="19"/>
        </w:rPr>
        <w:t>проверка работы установки на холостом ходу поэлементно на местном управлении с питанием по временной или постоянной схеме;</w:t>
      </w:r>
    </w:p>
    <w:p w:rsidR="0089558A" w:rsidRPr="009C05A1" w:rsidRDefault="0089558A" w:rsidP="009C05A1">
      <w:pPr>
        <w:numPr>
          <w:ilvl w:val="1"/>
          <w:numId w:val="29"/>
        </w:numPr>
        <w:textAlignment w:val="top"/>
        <w:rPr>
          <w:rFonts w:cs="Arial"/>
          <w:szCs w:val="19"/>
        </w:rPr>
      </w:pPr>
      <w:r w:rsidRPr="009C05A1">
        <w:rPr>
          <w:rFonts w:cs="Arial"/>
          <w:szCs w:val="19"/>
        </w:rPr>
        <w:t>испытание оборудования на холостом ходу и под нагрузкой.</w:t>
      </w:r>
    </w:p>
    <w:p w:rsidR="0089558A" w:rsidRPr="00BB5553" w:rsidRDefault="0089558A" w:rsidP="00BB5553">
      <w:pPr>
        <w:widowControl w:val="0"/>
        <w:numPr>
          <w:ilvl w:val="3"/>
          <w:numId w:val="209"/>
        </w:numPr>
        <w:autoSpaceDE w:val="0"/>
        <w:autoSpaceDN w:val="0"/>
        <w:adjustRightInd w:val="0"/>
        <w:rPr>
          <w:bCs/>
          <w:szCs w:val="20"/>
        </w:rPr>
      </w:pPr>
      <w:r w:rsidRPr="00BB5553">
        <w:rPr>
          <w:bCs/>
          <w:szCs w:val="20"/>
        </w:rPr>
        <w:t>До начала индивидуальных испытаний на электроустановке вводится режим согласно ПОТ РМ-016 /РД 153-34.0-03.150</w:t>
      </w:r>
      <w:r w:rsidR="00E033F3">
        <w:rPr>
          <w:bCs/>
          <w:szCs w:val="20"/>
        </w:rPr>
        <w:t xml:space="preserve"> </w:t>
      </w:r>
      <w:r w:rsidR="00E033F3" w:rsidRPr="00E033F3">
        <w:rPr>
          <w:bCs/>
          <w:szCs w:val="20"/>
        </w:rPr>
        <w:t>[54]</w:t>
      </w:r>
      <w:r w:rsidRPr="00BB5553">
        <w:rPr>
          <w:bCs/>
          <w:szCs w:val="20"/>
        </w:rPr>
        <w:t>.</w:t>
      </w:r>
    </w:p>
    <w:p w:rsidR="0089558A" w:rsidRPr="00BB5553" w:rsidRDefault="0089558A" w:rsidP="00BB5553">
      <w:pPr>
        <w:widowControl w:val="0"/>
        <w:numPr>
          <w:ilvl w:val="3"/>
          <w:numId w:val="209"/>
        </w:numPr>
        <w:autoSpaceDE w:val="0"/>
        <w:autoSpaceDN w:val="0"/>
        <w:adjustRightInd w:val="0"/>
        <w:rPr>
          <w:bCs/>
          <w:szCs w:val="20"/>
        </w:rPr>
      </w:pPr>
      <w:r w:rsidRPr="00BB5553">
        <w:rPr>
          <w:bCs/>
          <w:szCs w:val="20"/>
        </w:rPr>
        <w:t>При выявлении дефектов в процессе индивидуальных испытаний оборудования и трубопроводов испытание повторять после устранения дефектов.</w:t>
      </w:r>
    </w:p>
    <w:p w:rsidR="0089558A" w:rsidRPr="00BB5553" w:rsidRDefault="0089558A" w:rsidP="00BB5553">
      <w:pPr>
        <w:widowControl w:val="0"/>
        <w:numPr>
          <w:ilvl w:val="3"/>
          <w:numId w:val="209"/>
        </w:numPr>
        <w:autoSpaceDE w:val="0"/>
        <w:autoSpaceDN w:val="0"/>
        <w:adjustRightInd w:val="0"/>
        <w:rPr>
          <w:bCs/>
          <w:szCs w:val="20"/>
        </w:rPr>
      </w:pPr>
      <w:r w:rsidRPr="00BB5553">
        <w:rPr>
          <w:bCs/>
          <w:szCs w:val="20"/>
        </w:rPr>
        <w:t>Индивидуальные испытания эскалатора проводить в три этапа.</w:t>
      </w:r>
    </w:p>
    <w:p w:rsidR="0089558A" w:rsidRDefault="0089558A" w:rsidP="00A626D6">
      <w:pPr>
        <w:shd w:val="clear" w:color="auto" w:fill="FFFFFF"/>
        <w:spacing w:after="240"/>
      </w:pPr>
      <w:r>
        <w:t>1-й этап - опробование привода. Проводить после монтажа зоны Е, блокировочных устройств и наладки электрооборудования. Опробованию подлежат аппараты схемы управления, рабочий тормоз, блокировочные устройства, главный и вспомогательный приводы.</w:t>
      </w:r>
    </w:p>
    <w:p w:rsidR="0089558A" w:rsidRDefault="0089558A" w:rsidP="00A626D6">
      <w:pPr>
        <w:shd w:val="clear" w:color="auto" w:fill="FFFFFF"/>
        <w:spacing w:after="240"/>
      </w:pPr>
      <w:r>
        <w:t>2-й этап - опробование привода с лестничным полотном. Проводить после монтажа лестничного полотна. Эскалатор включается в работу от вспомогательного привода "на подъем" и "на спуск" до полного оборота лестничного полотна.</w:t>
      </w:r>
    </w:p>
    <w:p w:rsidR="0089558A" w:rsidRDefault="0089558A" w:rsidP="00A626D6">
      <w:pPr>
        <w:shd w:val="clear" w:color="auto" w:fill="FFFFFF"/>
        <w:spacing w:after="240"/>
      </w:pPr>
      <w:r>
        <w:t>3-й этап - опробование работы эскалатора от главного привода по 1 ч в каждом из направлений при завершении всех монтажных работ.</w:t>
      </w:r>
    </w:p>
    <w:p w:rsidR="0089558A" w:rsidRPr="00097746" w:rsidRDefault="0089558A" w:rsidP="00097746">
      <w:pPr>
        <w:widowControl w:val="0"/>
        <w:numPr>
          <w:ilvl w:val="3"/>
          <w:numId w:val="209"/>
        </w:numPr>
        <w:autoSpaceDE w:val="0"/>
        <w:autoSpaceDN w:val="0"/>
        <w:adjustRightInd w:val="0"/>
        <w:rPr>
          <w:bCs/>
          <w:szCs w:val="20"/>
        </w:rPr>
      </w:pPr>
      <w:r w:rsidRPr="00097746">
        <w:rPr>
          <w:bCs/>
          <w:szCs w:val="20"/>
        </w:rPr>
        <w:t>Испытания санитарно-технических систем осуществлять по СНиП 3.05.01.</w:t>
      </w:r>
    </w:p>
    <w:p w:rsidR="0089558A" w:rsidRDefault="0089558A" w:rsidP="0051291F">
      <w:pPr>
        <w:shd w:val="clear" w:color="auto" w:fill="FFFFFF"/>
        <w:spacing w:after="240"/>
      </w:pPr>
      <w:r>
        <w:t>Испытания систем с применением пластмассовых трубопроводов проводить согласно СП 40-102</w:t>
      </w:r>
      <w:r w:rsidR="00711D28">
        <w:t xml:space="preserve"> </w:t>
      </w:r>
      <w:r w:rsidR="00711D28" w:rsidRPr="00711D28">
        <w:t>[55]</w:t>
      </w:r>
      <w:r>
        <w:t>.</w:t>
      </w:r>
    </w:p>
    <w:p w:rsidR="0089558A" w:rsidRDefault="0089558A" w:rsidP="0051291F">
      <w:pPr>
        <w:shd w:val="clear" w:color="auto" w:fill="FFFFFF"/>
        <w:spacing w:after="240"/>
      </w:pPr>
      <w:r>
        <w:t>Испытания проводить до начала отделочных работ. Применяемые для испытаний манометры должны быть поверены согласно ГОСТ 8.002.</w:t>
      </w:r>
    </w:p>
    <w:p w:rsidR="0089558A" w:rsidRPr="000D1159" w:rsidRDefault="0089558A" w:rsidP="000D1159">
      <w:pPr>
        <w:widowControl w:val="0"/>
        <w:numPr>
          <w:ilvl w:val="3"/>
          <w:numId w:val="209"/>
        </w:numPr>
        <w:autoSpaceDE w:val="0"/>
        <w:autoSpaceDN w:val="0"/>
        <w:adjustRightInd w:val="0"/>
        <w:rPr>
          <w:bCs/>
          <w:szCs w:val="20"/>
        </w:rPr>
      </w:pPr>
      <w:r w:rsidRPr="000D1159">
        <w:rPr>
          <w:bCs/>
          <w:szCs w:val="20"/>
        </w:rPr>
        <w:t>Системы внутреннего холодного и горячего водоснабжения испытывать гидростатическим или манометрическим методом до установки водоразборной арматуры.</w:t>
      </w:r>
    </w:p>
    <w:p w:rsidR="0089558A" w:rsidRDefault="0089558A" w:rsidP="009E3AED">
      <w:pPr>
        <w:shd w:val="clear" w:color="auto" w:fill="FFFFFF"/>
        <w:spacing w:after="240"/>
      </w:pPr>
      <w:r>
        <w:t>Манометрические испытания систем проводить в следующей последовательности:</w:t>
      </w:r>
    </w:p>
    <w:p w:rsidR="0089558A" w:rsidRPr="004166F6" w:rsidRDefault="0089558A" w:rsidP="004166F6">
      <w:pPr>
        <w:numPr>
          <w:ilvl w:val="1"/>
          <w:numId w:val="29"/>
        </w:numPr>
        <w:textAlignment w:val="top"/>
        <w:rPr>
          <w:rFonts w:cs="Arial"/>
          <w:szCs w:val="19"/>
        </w:rPr>
      </w:pPr>
      <w:r w:rsidRPr="004166F6">
        <w:rPr>
          <w:rFonts w:cs="Arial"/>
          <w:szCs w:val="19"/>
        </w:rPr>
        <w:t>систему заполнить воздухом давлением 0,15 МПа;</w:t>
      </w:r>
    </w:p>
    <w:p w:rsidR="0089558A" w:rsidRPr="004166F6" w:rsidRDefault="0089558A" w:rsidP="004166F6">
      <w:pPr>
        <w:numPr>
          <w:ilvl w:val="1"/>
          <w:numId w:val="29"/>
        </w:numPr>
        <w:textAlignment w:val="top"/>
        <w:rPr>
          <w:rFonts w:cs="Arial"/>
          <w:szCs w:val="19"/>
        </w:rPr>
      </w:pPr>
      <w:r w:rsidRPr="004166F6">
        <w:rPr>
          <w:rFonts w:cs="Arial"/>
          <w:szCs w:val="19"/>
        </w:rPr>
        <w:t>при обнаружении утечек воздуха на слух снизить давление до атмосферного и устранить дефекты; затем систему заполнить воздухом давлением 0,1 МПа и выдержать ее под пробным давлением в течение 5 мин. Система признается выдержавшей испытание, если падение давления не превысит 0,01 МПа.</w:t>
      </w:r>
    </w:p>
    <w:p w:rsidR="0089558A" w:rsidRPr="0034613D" w:rsidRDefault="0089558A" w:rsidP="0034613D">
      <w:pPr>
        <w:widowControl w:val="0"/>
        <w:numPr>
          <w:ilvl w:val="3"/>
          <w:numId w:val="209"/>
        </w:numPr>
        <w:autoSpaceDE w:val="0"/>
        <w:autoSpaceDN w:val="0"/>
        <w:adjustRightInd w:val="0"/>
        <w:rPr>
          <w:bCs/>
          <w:szCs w:val="20"/>
        </w:rPr>
      </w:pPr>
      <w:r w:rsidRPr="0034613D">
        <w:rPr>
          <w:bCs/>
          <w:szCs w:val="20"/>
        </w:rPr>
        <w:t>Испытание водяных систем отопления и теплоснабжения проводить при отключенных расширительных сосудах гидростатическим методом давлением, равным 1,5 рабочего давления, но не менее 0,2 МПа в самой нижней точке системы. Система признается выдержавшей испытание, если в течение 5 мин падение давления не превысит 0,02 МПа и отсутствуют течи в элементах системы.</w:t>
      </w:r>
    </w:p>
    <w:p w:rsidR="0089558A" w:rsidRPr="00EF7EE8" w:rsidRDefault="0089558A" w:rsidP="00EF7EE8">
      <w:pPr>
        <w:widowControl w:val="0"/>
        <w:numPr>
          <w:ilvl w:val="3"/>
          <w:numId w:val="209"/>
        </w:numPr>
        <w:autoSpaceDE w:val="0"/>
        <w:autoSpaceDN w:val="0"/>
        <w:adjustRightInd w:val="0"/>
        <w:rPr>
          <w:bCs/>
          <w:szCs w:val="20"/>
        </w:rPr>
      </w:pPr>
      <w:r w:rsidRPr="00EF7EE8">
        <w:rPr>
          <w:bCs/>
          <w:szCs w:val="20"/>
        </w:rPr>
        <w:t>Паровые системы отопления и теплоснабжения с рабочим давлением до 0,07 МПа испытывать гидростатическим методом давлением 0,25 МПа в нижней точке системы; системы с рабочим давлением более 0,07 МПа - гидростатическим методом давлением, равным рабочему давлению плюс 0,1 МПа, но не менее 0,3 МПа в верхней точке системы. Система признается выдержавшей испытание, если в течение 5 мин падение давления не превысит 0,02 МПа и отсутствуют течи в элементах системы.</w:t>
      </w:r>
    </w:p>
    <w:p w:rsidR="0089558A" w:rsidRPr="00EF7EE8" w:rsidRDefault="0089558A" w:rsidP="00EF7EE8">
      <w:pPr>
        <w:widowControl w:val="0"/>
        <w:numPr>
          <w:ilvl w:val="3"/>
          <w:numId w:val="209"/>
        </w:numPr>
        <w:autoSpaceDE w:val="0"/>
        <w:autoSpaceDN w:val="0"/>
        <w:adjustRightInd w:val="0"/>
        <w:rPr>
          <w:bCs/>
          <w:szCs w:val="20"/>
        </w:rPr>
      </w:pPr>
      <w:r w:rsidRPr="00EF7EE8">
        <w:rPr>
          <w:bCs/>
          <w:szCs w:val="20"/>
        </w:rPr>
        <w:t>Системы парового отопления и теплоснабжения после гидростатических или манометрических испытаний проверять путем пуска пара с рабочим давлением системы. При этом утечки пара не допускаются.</w:t>
      </w:r>
    </w:p>
    <w:p w:rsidR="0089558A" w:rsidRPr="00EF7EE8" w:rsidRDefault="0089558A" w:rsidP="00EF7EE8">
      <w:pPr>
        <w:widowControl w:val="0"/>
        <w:numPr>
          <w:ilvl w:val="3"/>
          <w:numId w:val="209"/>
        </w:numPr>
        <w:autoSpaceDE w:val="0"/>
        <w:autoSpaceDN w:val="0"/>
        <w:adjustRightInd w:val="0"/>
        <w:rPr>
          <w:bCs/>
          <w:szCs w:val="20"/>
        </w:rPr>
      </w:pPr>
      <w:r w:rsidRPr="00EF7EE8">
        <w:rPr>
          <w:bCs/>
          <w:szCs w:val="20"/>
        </w:rPr>
        <w:t>Системы внутренней канализации испытывать методом пролива воды путем одновременного открытия 75% санитарных приборов, подключенных к проверяемому участку в течение времени, необходимого для его осмотра. Выдержавшей испытание считается система, если при ее осмотре не обнаружены течи в местах соединений трубопроводов.</w:t>
      </w:r>
    </w:p>
    <w:p w:rsidR="0089558A" w:rsidRPr="00EF7EE8" w:rsidRDefault="0089558A" w:rsidP="00EF7EE8">
      <w:pPr>
        <w:widowControl w:val="0"/>
        <w:numPr>
          <w:ilvl w:val="3"/>
          <w:numId w:val="209"/>
        </w:numPr>
        <w:autoSpaceDE w:val="0"/>
        <w:autoSpaceDN w:val="0"/>
        <w:adjustRightInd w:val="0"/>
        <w:rPr>
          <w:bCs/>
          <w:szCs w:val="20"/>
        </w:rPr>
      </w:pPr>
      <w:r w:rsidRPr="00EF7EE8">
        <w:rPr>
          <w:bCs/>
          <w:szCs w:val="20"/>
        </w:rPr>
        <w:t>Системы внутренних водостоков испытывать наполнением их водой до уровня наивысшей водосточной воронки. Продолжительность испытания - не менее 10 мин. Водостоки считаются выдержавшими испытание, если при осмотре не обнаружены течи и уровень воды в стояках не понизился.</w:t>
      </w:r>
    </w:p>
    <w:p w:rsidR="0089558A" w:rsidRPr="00EF7EE8" w:rsidRDefault="0089558A" w:rsidP="00EF7EE8">
      <w:pPr>
        <w:widowControl w:val="0"/>
        <w:numPr>
          <w:ilvl w:val="3"/>
          <w:numId w:val="209"/>
        </w:numPr>
        <w:autoSpaceDE w:val="0"/>
        <w:autoSpaceDN w:val="0"/>
        <w:adjustRightInd w:val="0"/>
        <w:rPr>
          <w:bCs/>
          <w:szCs w:val="20"/>
        </w:rPr>
      </w:pPr>
      <w:r w:rsidRPr="00EF7EE8">
        <w:rPr>
          <w:bCs/>
          <w:szCs w:val="20"/>
        </w:rPr>
        <w:t>Напорные сети канализации и водоотлива, выполненные из стальных труб с чугунной арматурой, испытывать гидростатическим давлением 1,25 рабочего давления, но не менее давления 0,5 МПа. Продолжительность испытаний - не менее 10 мин, в течение которых давление не должно снижаться более чем на 0,05 МПа.</w:t>
      </w:r>
    </w:p>
    <w:p w:rsidR="0089558A" w:rsidRPr="00EF7EE8" w:rsidRDefault="0089558A" w:rsidP="00EF7EE8">
      <w:pPr>
        <w:widowControl w:val="0"/>
        <w:numPr>
          <w:ilvl w:val="3"/>
          <w:numId w:val="209"/>
        </w:numPr>
        <w:autoSpaceDE w:val="0"/>
        <w:autoSpaceDN w:val="0"/>
        <w:adjustRightInd w:val="0"/>
        <w:rPr>
          <w:bCs/>
          <w:szCs w:val="20"/>
        </w:rPr>
      </w:pPr>
      <w:r w:rsidRPr="00EF7EE8">
        <w:rPr>
          <w:bCs/>
          <w:szCs w:val="20"/>
        </w:rPr>
        <w:t>Системы вентиляции и кондиционирования воздуха испытывать после завершения общестроительных и отделочных работ в помещениях вентиляционных установок и проведения индивидуальных испытаний устройств электроснабжения, теплоснабжения и др.</w:t>
      </w:r>
    </w:p>
    <w:p w:rsidR="0089558A" w:rsidRDefault="0089558A" w:rsidP="00BB229D">
      <w:pPr>
        <w:shd w:val="clear" w:color="auto" w:fill="FFFFFF"/>
        <w:spacing w:after="240"/>
      </w:pPr>
      <w:r>
        <w:t>Напорные воздуховоды вытяжной системы вентиляции аккумуляторных помещений (при установке в них открытых кислотных аккумуляторов) испытывать давлением, превышающим в 2 раза рабочее. При испытании в течение 1 ч допускается снижение давления не более чем на 10%.</w:t>
      </w:r>
    </w:p>
    <w:p w:rsidR="0089558A" w:rsidRDefault="0089558A" w:rsidP="00BB229D">
      <w:pPr>
        <w:shd w:val="clear" w:color="auto" w:fill="FFFFFF"/>
        <w:spacing w:after="240"/>
      </w:pPr>
      <w:r>
        <w:t>Испытание вентиляторов систем тоннельной вентиляции проводить в соответствии с инструкциями предприятий-изготовителей.</w:t>
      </w:r>
    </w:p>
    <w:p w:rsidR="0089558A" w:rsidRPr="00AE1EFA" w:rsidRDefault="0089558A" w:rsidP="00AE1EFA">
      <w:pPr>
        <w:widowControl w:val="0"/>
        <w:numPr>
          <w:ilvl w:val="3"/>
          <w:numId w:val="209"/>
        </w:numPr>
        <w:autoSpaceDE w:val="0"/>
        <w:autoSpaceDN w:val="0"/>
        <w:adjustRightInd w:val="0"/>
        <w:rPr>
          <w:bCs/>
          <w:szCs w:val="20"/>
        </w:rPr>
      </w:pPr>
      <w:r w:rsidRPr="00AE1EFA">
        <w:rPr>
          <w:bCs/>
          <w:szCs w:val="20"/>
        </w:rPr>
        <w:t>Изоляцию электрооборудования напряжением выше 1 кВ испытывать повышенным напряжением постоянного тока согласно РД 34.45-51.300</w:t>
      </w:r>
      <w:r w:rsidR="00711D28">
        <w:rPr>
          <w:bCs/>
          <w:szCs w:val="20"/>
        </w:rPr>
        <w:t xml:space="preserve"> </w:t>
      </w:r>
      <w:r w:rsidR="00711D28" w:rsidRPr="00711D28">
        <w:rPr>
          <w:bCs/>
          <w:szCs w:val="20"/>
        </w:rPr>
        <w:t>[56]</w:t>
      </w:r>
      <w:r w:rsidRPr="00AE1EFA">
        <w:rPr>
          <w:bCs/>
          <w:szCs w:val="20"/>
        </w:rPr>
        <w:t>.</w:t>
      </w:r>
    </w:p>
    <w:p w:rsidR="0089558A" w:rsidRPr="00AE1EFA" w:rsidRDefault="0089558A" w:rsidP="00AE1EFA">
      <w:pPr>
        <w:widowControl w:val="0"/>
        <w:numPr>
          <w:ilvl w:val="3"/>
          <w:numId w:val="209"/>
        </w:numPr>
        <w:autoSpaceDE w:val="0"/>
        <w:autoSpaceDN w:val="0"/>
        <w:adjustRightInd w:val="0"/>
        <w:rPr>
          <w:bCs/>
          <w:szCs w:val="20"/>
        </w:rPr>
      </w:pPr>
      <w:r w:rsidRPr="00AE1EFA">
        <w:rPr>
          <w:bCs/>
          <w:szCs w:val="20"/>
        </w:rPr>
        <w:t>Изоляцию электрооборудования напряжением от 60 В до 1 кВ включительно и цепей вторичной коммутации испытывать путем измерения ее сопротивления мегомметром на 2,5 кВ. Сопротивление изоляции должно быть не ниже 0,5 МОм.</w:t>
      </w:r>
    </w:p>
    <w:p w:rsidR="0089558A" w:rsidRDefault="0089558A" w:rsidP="002E5A34">
      <w:pPr>
        <w:shd w:val="clear" w:color="auto" w:fill="FFFFFF"/>
        <w:spacing w:after="240"/>
      </w:pPr>
      <w:r>
        <w:t>Изоляцию электрооборудования иностранных фирм, имеющую электрическую прочность ниже нормы, при отсутствии указаний поставщика испытывать напряжением, составляющим 90% заводского испытательного напряжения.</w:t>
      </w:r>
    </w:p>
    <w:p w:rsidR="0089558A" w:rsidRDefault="0089558A" w:rsidP="002E5A34">
      <w:pPr>
        <w:shd w:val="clear" w:color="auto" w:fill="FFFFFF"/>
        <w:spacing w:after="240"/>
      </w:pPr>
      <w:r>
        <w:t>Испытания заземляющих устройств электроустановок проводить согласно ПУЭ.</w:t>
      </w:r>
    </w:p>
    <w:p w:rsidR="0089558A" w:rsidRPr="00B47830" w:rsidRDefault="0089558A" w:rsidP="00B47830">
      <w:pPr>
        <w:widowControl w:val="0"/>
        <w:numPr>
          <w:ilvl w:val="3"/>
          <w:numId w:val="209"/>
        </w:numPr>
        <w:autoSpaceDE w:val="0"/>
        <w:autoSpaceDN w:val="0"/>
        <w:adjustRightInd w:val="0"/>
        <w:rPr>
          <w:bCs/>
          <w:szCs w:val="20"/>
        </w:rPr>
      </w:pPr>
      <w:r w:rsidRPr="00B47830">
        <w:rPr>
          <w:bCs/>
          <w:szCs w:val="20"/>
        </w:rPr>
        <w:t xml:space="preserve">Прочность конструкций для подвешивания светильников при отсутствии указаний в проектной документации испытывать в течение 10 мин путем </w:t>
      </w:r>
      <w:r w:rsidR="001C3369">
        <w:rPr>
          <w:bCs/>
          <w:szCs w:val="20"/>
        </w:rPr>
        <w:t>п</w:t>
      </w:r>
      <w:r w:rsidRPr="00B47830">
        <w:rPr>
          <w:bCs/>
          <w:szCs w:val="20"/>
        </w:rPr>
        <w:t>риложения к ним статической нагрузки, равной:</w:t>
      </w:r>
    </w:p>
    <w:p w:rsidR="0089558A" w:rsidRPr="00731719" w:rsidRDefault="0089558A" w:rsidP="00731719">
      <w:pPr>
        <w:numPr>
          <w:ilvl w:val="0"/>
          <w:numId w:val="210"/>
        </w:numPr>
        <w:textAlignment w:val="top"/>
        <w:rPr>
          <w:rFonts w:cs="Arial"/>
          <w:szCs w:val="19"/>
        </w:rPr>
      </w:pPr>
      <w:r w:rsidRPr="00731719">
        <w:rPr>
          <w:rFonts w:cs="Arial"/>
          <w:szCs w:val="19"/>
        </w:rPr>
        <w:t>для светильников весом до 100 кгс - пятикратной к весу светильника;</w:t>
      </w:r>
    </w:p>
    <w:p w:rsidR="0089558A" w:rsidRPr="00731719" w:rsidRDefault="0089558A" w:rsidP="00731719">
      <w:pPr>
        <w:numPr>
          <w:ilvl w:val="0"/>
          <w:numId w:val="210"/>
        </w:numPr>
        <w:textAlignment w:val="top"/>
        <w:rPr>
          <w:rFonts w:cs="Arial"/>
          <w:szCs w:val="19"/>
        </w:rPr>
      </w:pPr>
      <w:r w:rsidRPr="00731719">
        <w:rPr>
          <w:rFonts w:cs="Arial"/>
          <w:szCs w:val="19"/>
        </w:rPr>
        <w:t>для светильников весом более 100 кгс - двукратной к весу светильника плюс 80 кгс.</w:t>
      </w:r>
    </w:p>
    <w:p w:rsidR="0089558A" w:rsidRDefault="0089558A" w:rsidP="00842681">
      <w:pPr>
        <w:shd w:val="clear" w:color="auto" w:fill="FFFFFF"/>
        <w:spacing w:after="240"/>
      </w:pPr>
      <w:r>
        <w:t>Конструкцию признают выдержавшей испытания при отсутствии видимых деформаций.</w:t>
      </w:r>
    </w:p>
    <w:p w:rsidR="0089558A" w:rsidRPr="009C27D9" w:rsidRDefault="0089558A" w:rsidP="009C27D9">
      <w:pPr>
        <w:widowControl w:val="0"/>
        <w:numPr>
          <w:ilvl w:val="3"/>
          <w:numId w:val="209"/>
        </w:numPr>
        <w:autoSpaceDE w:val="0"/>
        <w:autoSpaceDN w:val="0"/>
        <w:adjustRightInd w:val="0"/>
        <w:rPr>
          <w:bCs/>
          <w:szCs w:val="20"/>
        </w:rPr>
      </w:pPr>
      <w:r w:rsidRPr="009C27D9">
        <w:rPr>
          <w:bCs/>
          <w:szCs w:val="20"/>
        </w:rPr>
        <w:t>Индивидуальные испытания систем автоматизации и связи проводить автономно по каждой системе без нагрузки, под нагрузкой и с корректировкой параметров настройки систем в процессе индивидуального испытания оборудования.</w:t>
      </w:r>
    </w:p>
    <w:p w:rsidR="0089558A" w:rsidRPr="009C27D9" w:rsidRDefault="0089558A" w:rsidP="009C27D9">
      <w:pPr>
        <w:widowControl w:val="0"/>
        <w:numPr>
          <w:ilvl w:val="3"/>
          <w:numId w:val="209"/>
        </w:numPr>
        <w:autoSpaceDE w:val="0"/>
        <w:autoSpaceDN w:val="0"/>
        <w:adjustRightInd w:val="0"/>
        <w:rPr>
          <w:bCs/>
          <w:szCs w:val="20"/>
        </w:rPr>
      </w:pPr>
      <w:r w:rsidRPr="009C27D9">
        <w:rPr>
          <w:bCs/>
          <w:szCs w:val="20"/>
        </w:rPr>
        <w:t>Кабельные линии систем связи испытывать путем измерения:</w:t>
      </w:r>
    </w:p>
    <w:p w:rsidR="0089558A" w:rsidRPr="00A00A9F" w:rsidRDefault="0089558A" w:rsidP="00A00A9F">
      <w:pPr>
        <w:numPr>
          <w:ilvl w:val="1"/>
          <w:numId w:val="29"/>
        </w:numPr>
        <w:textAlignment w:val="top"/>
        <w:rPr>
          <w:rFonts w:cs="Arial"/>
          <w:szCs w:val="19"/>
        </w:rPr>
      </w:pPr>
      <w:r w:rsidRPr="00A00A9F">
        <w:rPr>
          <w:rFonts w:cs="Arial"/>
          <w:szCs w:val="19"/>
        </w:rPr>
        <w:t>сопротивления изоляции;</w:t>
      </w:r>
    </w:p>
    <w:p w:rsidR="0089558A" w:rsidRPr="00A00A9F" w:rsidRDefault="0089558A" w:rsidP="00A00A9F">
      <w:pPr>
        <w:numPr>
          <w:ilvl w:val="1"/>
          <w:numId w:val="29"/>
        </w:numPr>
        <w:textAlignment w:val="top"/>
        <w:rPr>
          <w:rFonts w:cs="Arial"/>
          <w:szCs w:val="19"/>
        </w:rPr>
      </w:pPr>
      <w:r w:rsidRPr="00A00A9F">
        <w:rPr>
          <w:rFonts w:cs="Arial"/>
          <w:szCs w:val="19"/>
        </w:rPr>
        <w:t>омического сопротивления шлейфа;</w:t>
      </w:r>
    </w:p>
    <w:p w:rsidR="0089558A" w:rsidRPr="00A00A9F" w:rsidRDefault="0089558A" w:rsidP="00A00A9F">
      <w:pPr>
        <w:numPr>
          <w:ilvl w:val="1"/>
          <w:numId w:val="29"/>
        </w:numPr>
        <w:textAlignment w:val="top"/>
        <w:rPr>
          <w:rFonts w:cs="Arial"/>
          <w:szCs w:val="19"/>
        </w:rPr>
      </w:pPr>
      <w:r w:rsidRPr="00A00A9F">
        <w:rPr>
          <w:rFonts w:cs="Arial"/>
          <w:szCs w:val="19"/>
        </w:rPr>
        <w:t>омической асимметрии жил;</w:t>
      </w:r>
    </w:p>
    <w:p w:rsidR="0089558A" w:rsidRPr="00A00A9F" w:rsidRDefault="0089558A" w:rsidP="00A00A9F">
      <w:pPr>
        <w:numPr>
          <w:ilvl w:val="1"/>
          <w:numId w:val="29"/>
        </w:numPr>
        <w:textAlignment w:val="top"/>
        <w:rPr>
          <w:rFonts w:cs="Arial"/>
          <w:szCs w:val="19"/>
        </w:rPr>
      </w:pPr>
      <w:r w:rsidRPr="00A00A9F">
        <w:rPr>
          <w:rFonts w:cs="Arial"/>
          <w:szCs w:val="19"/>
        </w:rPr>
        <w:t>переходного затухания на ближнем конце;</w:t>
      </w:r>
    </w:p>
    <w:p w:rsidR="0089558A" w:rsidRPr="00A00A9F" w:rsidRDefault="0089558A" w:rsidP="00A00A9F">
      <w:pPr>
        <w:numPr>
          <w:ilvl w:val="1"/>
          <w:numId w:val="29"/>
        </w:numPr>
        <w:textAlignment w:val="top"/>
        <w:rPr>
          <w:rFonts w:cs="Arial"/>
          <w:szCs w:val="19"/>
        </w:rPr>
      </w:pPr>
      <w:r w:rsidRPr="00A00A9F">
        <w:rPr>
          <w:rFonts w:cs="Arial"/>
          <w:szCs w:val="19"/>
        </w:rPr>
        <w:t>переходного затухания на дальнем конце;</w:t>
      </w:r>
    </w:p>
    <w:p w:rsidR="0089558A" w:rsidRPr="00A00A9F" w:rsidRDefault="0089558A" w:rsidP="00A00A9F">
      <w:pPr>
        <w:numPr>
          <w:ilvl w:val="1"/>
          <w:numId w:val="29"/>
        </w:numPr>
        <w:textAlignment w:val="top"/>
        <w:rPr>
          <w:rFonts w:cs="Arial"/>
          <w:szCs w:val="19"/>
        </w:rPr>
      </w:pPr>
      <w:r w:rsidRPr="00A00A9F">
        <w:rPr>
          <w:rFonts w:cs="Arial"/>
          <w:szCs w:val="19"/>
        </w:rPr>
        <w:t>входного сопротивления;</w:t>
      </w:r>
    </w:p>
    <w:p w:rsidR="0089558A" w:rsidRPr="00A00A9F" w:rsidRDefault="0089558A" w:rsidP="00A00A9F">
      <w:pPr>
        <w:numPr>
          <w:ilvl w:val="1"/>
          <w:numId w:val="29"/>
        </w:numPr>
        <w:textAlignment w:val="top"/>
        <w:rPr>
          <w:rFonts w:cs="Arial"/>
          <w:szCs w:val="19"/>
        </w:rPr>
      </w:pPr>
      <w:r w:rsidRPr="00A00A9F">
        <w:rPr>
          <w:rFonts w:cs="Arial"/>
          <w:szCs w:val="19"/>
        </w:rPr>
        <w:t>рабочего затухания.</w:t>
      </w:r>
    </w:p>
    <w:p w:rsidR="0089558A" w:rsidRDefault="0089558A" w:rsidP="00180A2E">
      <w:pPr>
        <w:shd w:val="clear" w:color="auto" w:fill="FFFFFF"/>
        <w:spacing w:after="240"/>
      </w:pPr>
      <w:r>
        <w:t>Парные кабели испытывать путем проведения комплекса измерений постоянным током до и после включения их в постоянные устройства, прослушивания и измерения переходных затуханий.</w:t>
      </w:r>
    </w:p>
    <w:p w:rsidR="0089558A" w:rsidRPr="00313E48" w:rsidRDefault="0089558A" w:rsidP="00313E48">
      <w:pPr>
        <w:widowControl w:val="0"/>
        <w:numPr>
          <w:ilvl w:val="3"/>
          <w:numId w:val="209"/>
        </w:numPr>
        <w:autoSpaceDE w:val="0"/>
        <w:autoSpaceDN w:val="0"/>
        <w:adjustRightInd w:val="0"/>
        <w:rPr>
          <w:bCs/>
          <w:szCs w:val="20"/>
        </w:rPr>
      </w:pPr>
      <w:r w:rsidRPr="00313E48">
        <w:rPr>
          <w:bCs/>
          <w:szCs w:val="20"/>
        </w:rPr>
        <w:t>Волоконно-оптические линии систем связи испытывать путем измерения:</w:t>
      </w:r>
    </w:p>
    <w:p w:rsidR="0089558A" w:rsidRPr="006D5168" w:rsidRDefault="0089558A" w:rsidP="006D5168">
      <w:pPr>
        <w:numPr>
          <w:ilvl w:val="1"/>
          <w:numId w:val="29"/>
        </w:numPr>
        <w:textAlignment w:val="top"/>
        <w:rPr>
          <w:rFonts w:cs="Arial"/>
          <w:szCs w:val="19"/>
        </w:rPr>
      </w:pPr>
      <w:r w:rsidRPr="006D5168">
        <w:rPr>
          <w:rFonts w:cs="Arial"/>
          <w:szCs w:val="19"/>
        </w:rPr>
        <w:t>затухания в оптическом волокне кабеля;</w:t>
      </w:r>
    </w:p>
    <w:p w:rsidR="0089558A" w:rsidRPr="006D5168" w:rsidRDefault="0089558A" w:rsidP="006D5168">
      <w:pPr>
        <w:numPr>
          <w:ilvl w:val="1"/>
          <w:numId w:val="29"/>
        </w:numPr>
        <w:textAlignment w:val="top"/>
        <w:rPr>
          <w:rFonts w:cs="Arial"/>
          <w:szCs w:val="19"/>
        </w:rPr>
      </w:pPr>
      <w:r w:rsidRPr="006D5168">
        <w:rPr>
          <w:rFonts w:cs="Arial"/>
          <w:szCs w:val="19"/>
        </w:rPr>
        <w:t>уровня мощности оптического излучения на выходе оптического волокна или оптоэлектронного модуля;</w:t>
      </w:r>
    </w:p>
    <w:p w:rsidR="0089558A" w:rsidRPr="006D5168" w:rsidRDefault="0089558A" w:rsidP="006D5168">
      <w:pPr>
        <w:numPr>
          <w:ilvl w:val="1"/>
          <w:numId w:val="29"/>
        </w:numPr>
        <w:textAlignment w:val="top"/>
        <w:rPr>
          <w:rFonts w:cs="Arial"/>
          <w:szCs w:val="19"/>
        </w:rPr>
      </w:pPr>
      <w:r w:rsidRPr="006D5168">
        <w:rPr>
          <w:rFonts w:cs="Arial"/>
          <w:szCs w:val="19"/>
        </w:rPr>
        <w:t>коэффициента ошибок в цифровом линейном тракте на выходах оконечного и промежуточного оборудования линейного световодного тракта;</w:t>
      </w:r>
    </w:p>
    <w:p w:rsidR="0089558A" w:rsidRPr="006D5168" w:rsidRDefault="0089558A" w:rsidP="006D5168">
      <w:pPr>
        <w:numPr>
          <w:ilvl w:val="1"/>
          <w:numId w:val="29"/>
        </w:numPr>
        <w:textAlignment w:val="top"/>
        <w:rPr>
          <w:rFonts w:cs="Arial"/>
          <w:szCs w:val="19"/>
        </w:rPr>
      </w:pPr>
      <w:r w:rsidRPr="006D5168">
        <w:rPr>
          <w:rFonts w:cs="Arial"/>
          <w:szCs w:val="19"/>
        </w:rPr>
        <w:t>стыковых соединений.</w:t>
      </w:r>
    </w:p>
    <w:p w:rsidR="0089558A" w:rsidRDefault="0089558A" w:rsidP="002D1EA0">
      <w:pPr>
        <w:shd w:val="clear" w:color="auto" w:fill="FFFFFF"/>
        <w:spacing w:after="240"/>
      </w:pPr>
      <w:r>
        <w:t>Вносимое затухание в неразъемном соединении (муфте) для одномодовых оптических волокон должно быть не более 0,10 дБ, дополнительные потери, вносимые за счет компактной укладки волокон в муфте - не более 0,01 дБ; для многомодовых волокон - 0,30 дБ и 0,03 дБ соответственно.</w:t>
      </w:r>
    </w:p>
    <w:p w:rsidR="0089558A" w:rsidRDefault="0089558A" w:rsidP="002D1EA0">
      <w:pPr>
        <w:shd w:val="clear" w:color="auto" w:fill="FFFFFF"/>
        <w:spacing w:after="240"/>
      </w:pPr>
      <w:r>
        <w:t>При проведении измерений руководствоваться ГОСТ 26814 и ОСТ 45.62</w:t>
      </w:r>
      <w:r w:rsidR="00711D28">
        <w:t xml:space="preserve"> </w:t>
      </w:r>
      <w:r w:rsidR="00711D28" w:rsidRPr="00711D28">
        <w:t>[57]</w:t>
      </w:r>
      <w:r>
        <w:t>.</w:t>
      </w:r>
    </w:p>
    <w:p w:rsidR="00850089" w:rsidRPr="00EC688E" w:rsidRDefault="00850089" w:rsidP="00912616">
      <w:pPr>
        <w:pStyle w:val="2"/>
        <w:spacing w:before="240"/>
      </w:pPr>
      <w:bookmarkStart w:id="143" w:name="_Toc300322402"/>
      <w:r w:rsidRPr="00EC688E">
        <w:t>Санитарно-гигиеническое обеспечение</w:t>
      </w:r>
      <w:bookmarkEnd w:id="143"/>
    </w:p>
    <w:p w:rsidR="0093296A" w:rsidRPr="00766F95" w:rsidRDefault="0093296A" w:rsidP="00BF4B0B">
      <w:pPr>
        <w:widowControl w:val="0"/>
        <w:numPr>
          <w:ilvl w:val="2"/>
          <w:numId w:val="196"/>
        </w:numPr>
        <w:autoSpaceDE w:val="0"/>
        <w:autoSpaceDN w:val="0"/>
        <w:adjustRightInd w:val="0"/>
      </w:pPr>
      <w:r w:rsidRPr="00BF4B0B">
        <w:t>Параметры микроклимата, химические и физические факторы в производственных и административно-бытовых помещениях на строительной площадке должны соответствовать СанПиН 2.2.4.548, ГН 2.2.5.686 и ГН 2.2.5.687.</w:t>
      </w:r>
    </w:p>
    <w:p w:rsidR="0093296A" w:rsidRPr="00766F95" w:rsidRDefault="0093296A" w:rsidP="00B66D08">
      <w:pPr>
        <w:widowControl w:val="0"/>
        <w:numPr>
          <w:ilvl w:val="2"/>
          <w:numId w:val="196"/>
        </w:numPr>
        <w:autoSpaceDE w:val="0"/>
        <w:autoSpaceDN w:val="0"/>
        <w:adjustRightInd w:val="0"/>
      </w:pPr>
      <w:r w:rsidRPr="00B66D08">
        <w:t xml:space="preserve">Искусственное освещение в помещениях и на территории строительных площадок должно соответствовать СНиП 23-05 и </w:t>
      </w:r>
      <w:r w:rsidR="007A05E5">
        <w:t>Н</w:t>
      </w:r>
      <w:r w:rsidRPr="00B66D08">
        <w:t>ормам [</w:t>
      </w:r>
      <w:r w:rsidR="007A05E5" w:rsidRPr="007A05E5">
        <w:t>58</w:t>
      </w:r>
      <w:r w:rsidRPr="00B66D08">
        <w:t>].</w:t>
      </w:r>
    </w:p>
    <w:p w:rsidR="0093296A" w:rsidRPr="00766F95" w:rsidRDefault="0093296A" w:rsidP="00B66D08">
      <w:pPr>
        <w:widowControl w:val="0"/>
        <w:numPr>
          <w:ilvl w:val="2"/>
          <w:numId w:val="196"/>
        </w:numPr>
        <w:autoSpaceDE w:val="0"/>
        <w:autoSpaceDN w:val="0"/>
        <w:adjustRightInd w:val="0"/>
      </w:pPr>
      <w:r w:rsidRPr="00B66D08">
        <w:t>В рабочей зоне подземных выработок должны быть обеспечены параметры микроклимата согласно таблице 6.11.1. При невозможности достижения указанных параметров следует предусматривать защитные мероприятия по ПБ 03-428</w:t>
      </w:r>
      <w:r w:rsidR="007A05E5">
        <w:t xml:space="preserve"> </w:t>
      </w:r>
      <w:r w:rsidR="007A05E5" w:rsidRPr="007A05E5">
        <w:t>[39]</w:t>
      </w:r>
      <w:r w:rsidRPr="00B66D08">
        <w:t>.</w:t>
      </w:r>
    </w:p>
    <w:p w:rsidR="007A524F" w:rsidRDefault="007A524F" w:rsidP="007C7AC2">
      <w:pPr>
        <w:shd w:val="clear" w:color="auto" w:fill="FFFFFF"/>
        <w:spacing w:before="600" w:after="2000" w:line="360" w:lineRule="auto"/>
        <w:jc w:val="left"/>
        <w:rPr>
          <w:bCs/>
          <w:color w:val="000000"/>
        </w:rPr>
      </w:pPr>
    </w:p>
    <w:p w:rsidR="0093296A" w:rsidRPr="007C7AC2" w:rsidRDefault="0093296A" w:rsidP="007C7AC2">
      <w:pPr>
        <w:shd w:val="clear" w:color="auto" w:fill="FFFFFF"/>
        <w:spacing w:before="600" w:after="2000" w:line="360" w:lineRule="auto"/>
        <w:jc w:val="left"/>
        <w:rPr>
          <w:bCs/>
          <w:color w:val="000000"/>
        </w:rPr>
      </w:pPr>
      <w:r w:rsidRPr="007C7AC2">
        <w:rPr>
          <w:bCs/>
          <w:color w:val="000000"/>
        </w:rPr>
        <w:t>Таблица 6.11.1</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4111"/>
        <w:gridCol w:w="1773"/>
        <w:gridCol w:w="1773"/>
        <w:gridCol w:w="1754"/>
      </w:tblGrid>
      <w:tr w:rsidR="0093296A" w:rsidRPr="003631BF" w:rsidTr="001A3BB0">
        <w:trPr>
          <w:tblHeader/>
          <w:jc w:val="center"/>
        </w:trPr>
        <w:tc>
          <w:tcPr>
            <w:tcW w:w="2184" w:type="pct"/>
            <w:tcBorders>
              <w:top w:val="single" w:sz="4" w:space="0" w:color="auto"/>
              <w:bottom w:val="single" w:sz="6" w:space="0" w:color="auto"/>
              <w:right w:val="single" w:sz="4" w:space="0" w:color="auto"/>
            </w:tcBorders>
            <w:shd w:val="clear" w:color="auto" w:fill="FFFFFF"/>
            <w:vAlign w:val="center"/>
          </w:tcPr>
          <w:p w:rsidR="0093296A" w:rsidRPr="003631BF" w:rsidRDefault="0093296A" w:rsidP="001A3BB0">
            <w:pPr>
              <w:shd w:val="clear" w:color="auto" w:fill="FFFFFF"/>
              <w:spacing w:line="250" w:lineRule="exact"/>
              <w:ind w:right="120" w:firstLine="19"/>
              <w:jc w:val="center"/>
              <w:rPr>
                <w:color w:val="000000"/>
              </w:rPr>
            </w:pPr>
            <w:r w:rsidRPr="003631BF">
              <w:rPr>
                <w:color w:val="000000"/>
              </w:rPr>
              <w:t>Факторы микроклимата</w:t>
            </w:r>
          </w:p>
        </w:tc>
        <w:tc>
          <w:tcPr>
            <w:tcW w:w="2816" w:type="pct"/>
            <w:gridSpan w:val="3"/>
            <w:tcBorders>
              <w:top w:val="single" w:sz="4" w:space="0" w:color="auto"/>
              <w:left w:val="single" w:sz="4" w:space="0" w:color="auto"/>
              <w:bottom w:val="single" w:sz="6" w:space="0" w:color="auto"/>
            </w:tcBorders>
            <w:shd w:val="clear" w:color="auto" w:fill="FFFFFF"/>
            <w:vAlign w:val="center"/>
          </w:tcPr>
          <w:p w:rsidR="0093296A" w:rsidRPr="003631BF" w:rsidRDefault="0093296A" w:rsidP="001A3BB0">
            <w:pPr>
              <w:shd w:val="clear" w:color="auto" w:fill="FFFFFF"/>
              <w:spacing w:line="250" w:lineRule="exact"/>
              <w:ind w:right="120" w:firstLine="19"/>
              <w:jc w:val="center"/>
              <w:rPr>
                <w:color w:val="000000"/>
              </w:rPr>
            </w:pPr>
            <w:r w:rsidRPr="003631BF">
              <w:rPr>
                <w:color w:val="000000"/>
              </w:rPr>
              <w:t>Допустимые значения</w:t>
            </w:r>
          </w:p>
        </w:tc>
      </w:tr>
      <w:tr w:rsidR="0093296A" w:rsidRPr="003631BF" w:rsidTr="001A3BB0">
        <w:trPr>
          <w:jc w:val="center"/>
        </w:trPr>
        <w:tc>
          <w:tcPr>
            <w:tcW w:w="2184" w:type="pct"/>
            <w:tcBorders>
              <w:top w:val="single" w:sz="6" w:space="0" w:color="auto"/>
              <w:bottom w:val="single" w:sz="6" w:space="0" w:color="auto"/>
              <w:right w:val="single" w:sz="4" w:space="0" w:color="auto"/>
            </w:tcBorders>
            <w:shd w:val="clear" w:color="auto" w:fill="FFFFFF"/>
          </w:tcPr>
          <w:p w:rsidR="0093296A" w:rsidRPr="003631BF" w:rsidRDefault="0093296A" w:rsidP="001A3BB0">
            <w:pPr>
              <w:shd w:val="clear" w:color="auto" w:fill="FFFFFF"/>
              <w:spacing w:line="250" w:lineRule="exact"/>
              <w:ind w:right="120" w:firstLine="19"/>
              <w:jc w:val="left"/>
              <w:rPr>
                <w:color w:val="000000"/>
              </w:rPr>
            </w:pPr>
            <w:r w:rsidRPr="003631BF">
              <w:rPr>
                <w:color w:val="000000"/>
              </w:rPr>
              <w:t>Температура воздуха, °С</w:t>
            </w:r>
          </w:p>
        </w:tc>
        <w:tc>
          <w:tcPr>
            <w:tcW w:w="942" w:type="pct"/>
            <w:tcBorders>
              <w:top w:val="single" w:sz="6" w:space="0" w:color="auto"/>
              <w:left w:val="single" w:sz="4" w:space="0" w:color="auto"/>
              <w:bottom w:val="single" w:sz="6" w:space="0" w:color="auto"/>
              <w:right w:val="single" w:sz="4" w:space="0" w:color="auto"/>
            </w:tcBorders>
            <w:shd w:val="clear" w:color="auto" w:fill="FFFFFF"/>
          </w:tcPr>
          <w:p w:rsidR="0093296A" w:rsidRPr="003631BF" w:rsidRDefault="0093296A" w:rsidP="001A3BB0">
            <w:pPr>
              <w:shd w:val="clear" w:color="auto" w:fill="FFFFFF"/>
              <w:spacing w:line="250" w:lineRule="exact"/>
              <w:ind w:right="120" w:firstLine="19"/>
              <w:jc w:val="center"/>
              <w:rPr>
                <w:color w:val="000000"/>
              </w:rPr>
            </w:pPr>
            <w:r w:rsidRPr="003631BF">
              <w:rPr>
                <w:color w:val="000000"/>
              </w:rPr>
              <w:t>16 - 19</w:t>
            </w:r>
          </w:p>
        </w:tc>
        <w:tc>
          <w:tcPr>
            <w:tcW w:w="942" w:type="pct"/>
            <w:tcBorders>
              <w:top w:val="single" w:sz="6" w:space="0" w:color="auto"/>
              <w:left w:val="single" w:sz="4" w:space="0" w:color="auto"/>
              <w:bottom w:val="single" w:sz="6" w:space="0" w:color="auto"/>
              <w:right w:val="single" w:sz="4" w:space="0" w:color="auto"/>
            </w:tcBorders>
            <w:shd w:val="clear" w:color="auto" w:fill="FFFFFF"/>
          </w:tcPr>
          <w:p w:rsidR="0093296A" w:rsidRPr="003631BF" w:rsidRDefault="0093296A" w:rsidP="001A3BB0">
            <w:pPr>
              <w:shd w:val="clear" w:color="auto" w:fill="FFFFFF"/>
              <w:spacing w:line="250" w:lineRule="exact"/>
              <w:ind w:right="120" w:firstLine="19"/>
              <w:jc w:val="center"/>
              <w:rPr>
                <w:color w:val="000000"/>
              </w:rPr>
            </w:pPr>
            <w:r w:rsidRPr="003631BF">
              <w:rPr>
                <w:color w:val="000000"/>
              </w:rPr>
              <w:t>20 - 23</w:t>
            </w:r>
          </w:p>
        </w:tc>
        <w:tc>
          <w:tcPr>
            <w:tcW w:w="932" w:type="pct"/>
            <w:tcBorders>
              <w:top w:val="single" w:sz="6" w:space="0" w:color="auto"/>
              <w:left w:val="single" w:sz="4" w:space="0" w:color="auto"/>
              <w:bottom w:val="single" w:sz="6" w:space="0" w:color="auto"/>
            </w:tcBorders>
            <w:shd w:val="clear" w:color="auto" w:fill="FFFFFF"/>
          </w:tcPr>
          <w:p w:rsidR="0093296A" w:rsidRPr="003631BF" w:rsidRDefault="0093296A" w:rsidP="001A3BB0">
            <w:pPr>
              <w:shd w:val="clear" w:color="auto" w:fill="FFFFFF"/>
              <w:spacing w:line="250" w:lineRule="exact"/>
              <w:ind w:right="120" w:firstLine="19"/>
              <w:jc w:val="center"/>
              <w:rPr>
                <w:color w:val="000000"/>
              </w:rPr>
            </w:pPr>
            <w:r w:rsidRPr="003631BF">
              <w:rPr>
                <w:color w:val="000000"/>
              </w:rPr>
              <w:t>24 - 26</w:t>
            </w:r>
          </w:p>
        </w:tc>
      </w:tr>
      <w:tr w:rsidR="0093296A" w:rsidRPr="003631BF" w:rsidTr="001A3BB0">
        <w:trPr>
          <w:jc w:val="center"/>
        </w:trPr>
        <w:tc>
          <w:tcPr>
            <w:tcW w:w="2184" w:type="pct"/>
            <w:tcBorders>
              <w:top w:val="single" w:sz="6" w:space="0" w:color="auto"/>
              <w:bottom w:val="single" w:sz="6" w:space="0" w:color="auto"/>
              <w:right w:val="single" w:sz="4" w:space="0" w:color="auto"/>
            </w:tcBorders>
            <w:shd w:val="clear" w:color="auto" w:fill="FFFFFF"/>
          </w:tcPr>
          <w:p w:rsidR="0093296A" w:rsidRPr="003631BF" w:rsidRDefault="0093296A" w:rsidP="001A3BB0">
            <w:pPr>
              <w:shd w:val="clear" w:color="auto" w:fill="FFFFFF"/>
              <w:spacing w:line="250" w:lineRule="exact"/>
              <w:ind w:right="120" w:firstLine="19"/>
              <w:jc w:val="left"/>
              <w:rPr>
                <w:color w:val="000000"/>
              </w:rPr>
            </w:pPr>
            <w:r w:rsidRPr="003631BF">
              <w:rPr>
                <w:color w:val="000000"/>
              </w:rPr>
              <w:t>Относительная влажность, %</w:t>
            </w:r>
          </w:p>
        </w:tc>
        <w:tc>
          <w:tcPr>
            <w:tcW w:w="942" w:type="pct"/>
            <w:tcBorders>
              <w:top w:val="single" w:sz="6" w:space="0" w:color="auto"/>
              <w:left w:val="single" w:sz="4" w:space="0" w:color="auto"/>
              <w:bottom w:val="single" w:sz="6" w:space="0" w:color="auto"/>
              <w:right w:val="single" w:sz="4" w:space="0" w:color="auto"/>
            </w:tcBorders>
            <w:shd w:val="clear" w:color="auto" w:fill="FFFFFF"/>
          </w:tcPr>
          <w:p w:rsidR="0093296A" w:rsidRPr="003631BF" w:rsidRDefault="0093296A" w:rsidP="001A3BB0">
            <w:pPr>
              <w:shd w:val="clear" w:color="auto" w:fill="FFFFFF"/>
              <w:spacing w:line="250" w:lineRule="exact"/>
              <w:ind w:right="120" w:firstLine="19"/>
              <w:jc w:val="center"/>
              <w:rPr>
                <w:color w:val="000000"/>
              </w:rPr>
            </w:pPr>
            <w:r w:rsidRPr="003631BF">
              <w:rPr>
                <w:color w:val="000000"/>
              </w:rPr>
              <w:t>80 - 30</w:t>
            </w:r>
          </w:p>
        </w:tc>
        <w:tc>
          <w:tcPr>
            <w:tcW w:w="942" w:type="pct"/>
            <w:tcBorders>
              <w:top w:val="single" w:sz="6" w:space="0" w:color="auto"/>
              <w:left w:val="single" w:sz="4" w:space="0" w:color="auto"/>
              <w:bottom w:val="single" w:sz="6" w:space="0" w:color="auto"/>
              <w:right w:val="single" w:sz="4" w:space="0" w:color="auto"/>
            </w:tcBorders>
            <w:shd w:val="clear" w:color="auto" w:fill="FFFFFF"/>
          </w:tcPr>
          <w:p w:rsidR="0093296A" w:rsidRPr="003631BF" w:rsidRDefault="0093296A" w:rsidP="001A3BB0">
            <w:pPr>
              <w:shd w:val="clear" w:color="auto" w:fill="FFFFFF"/>
              <w:spacing w:line="250" w:lineRule="exact"/>
              <w:ind w:right="120" w:firstLine="19"/>
              <w:jc w:val="center"/>
              <w:rPr>
                <w:color w:val="000000"/>
              </w:rPr>
            </w:pPr>
            <w:r w:rsidRPr="003631BF">
              <w:rPr>
                <w:color w:val="000000"/>
              </w:rPr>
              <w:t>75 - 30</w:t>
            </w:r>
          </w:p>
        </w:tc>
        <w:tc>
          <w:tcPr>
            <w:tcW w:w="932" w:type="pct"/>
            <w:tcBorders>
              <w:top w:val="single" w:sz="6" w:space="0" w:color="auto"/>
              <w:left w:val="single" w:sz="4" w:space="0" w:color="auto"/>
              <w:bottom w:val="single" w:sz="6" w:space="0" w:color="auto"/>
            </w:tcBorders>
            <w:shd w:val="clear" w:color="auto" w:fill="FFFFFF"/>
          </w:tcPr>
          <w:p w:rsidR="0093296A" w:rsidRPr="003631BF" w:rsidRDefault="0093296A" w:rsidP="001A3BB0">
            <w:pPr>
              <w:shd w:val="clear" w:color="auto" w:fill="FFFFFF"/>
              <w:spacing w:line="250" w:lineRule="exact"/>
              <w:ind w:right="120" w:firstLine="19"/>
              <w:jc w:val="center"/>
              <w:rPr>
                <w:color w:val="000000"/>
              </w:rPr>
            </w:pPr>
            <w:r w:rsidRPr="003631BF">
              <w:rPr>
                <w:color w:val="000000"/>
              </w:rPr>
              <w:t>70 - 30</w:t>
            </w:r>
          </w:p>
        </w:tc>
      </w:tr>
      <w:tr w:rsidR="0093296A" w:rsidRPr="003631BF" w:rsidTr="001A3BB0">
        <w:trPr>
          <w:jc w:val="center"/>
        </w:trPr>
        <w:tc>
          <w:tcPr>
            <w:tcW w:w="2184" w:type="pct"/>
            <w:tcBorders>
              <w:top w:val="single" w:sz="6" w:space="0" w:color="auto"/>
              <w:bottom w:val="single" w:sz="4" w:space="0" w:color="auto"/>
              <w:right w:val="single" w:sz="4" w:space="0" w:color="auto"/>
            </w:tcBorders>
            <w:shd w:val="clear" w:color="auto" w:fill="FFFFFF"/>
          </w:tcPr>
          <w:p w:rsidR="0093296A" w:rsidRPr="003631BF" w:rsidRDefault="0093296A" w:rsidP="001A3BB0">
            <w:pPr>
              <w:shd w:val="clear" w:color="auto" w:fill="FFFFFF"/>
              <w:spacing w:line="250" w:lineRule="exact"/>
              <w:ind w:right="120" w:firstLine="19"/>
              <w:jc w:val="left"/>
              <w:rPr>
                <w:color w:val="000000"/>
              </w:rPr>
            </w:pPr>
            <w:r w:rsidRPr="003631BF">
              <w:rPr>
                <w:color w:val="000000"/>
              </w:rPr>
              <w:t>Скорость движения воздуха, м/с</w:t>
            </w:r>
          </w:p>
        </w:tc>
        <w:tc>
          <w:tcPr>
            <w:tcW w:w="942" w:type="pct"/>
            <w:tcBorders>
              <w:top w:val="single" w:sz="6" w:space="0" w:color="auto"/>
              <w:left w:val="single" w:sz="4" w:space="0" w:color="auto"/>
              <w:bottom w:val="single" w:sz="4" w:space="0" w:color="auto"/>
              <w:right w:val="single" w:sz="4" w:space="0" w:color="auto"/>
            </w:tcBorders>
            <w:shd w:val="clear" w:color="auto" w:fill="FFFFFF"/>
          </w:tcPr>
          <w:p w:rsidR="0093296A" w:rsidRPr="003631BF" w:rsidRDefault="0093296A" w:rsidP="001A3BB0">
            <w:pPr>
              <w:shd w:val="clear" w:color="auto" w:fill="FFFFFF"/>
              <w:spacing w:line="250" w:lineRule="exact"/>
              <w:ind w:right="120" w:firstLine="19"/>
              <w:jc w:val="center"/>
              <w:rPr>
                <w:color w:val="000000"/>
              </w:rPr>
            </w:pPr>
            <w:r w:rsidRPr="003631BF">
              <w:rPr>
                <w:color w:val="000000"/>
              </w:rPr>
              <w:t>0,1 - 0,5</w:t>
            </w:r>
          </w:p>
        </w:tc>
        <w:tc>
          <w:tcPr>
            <w:tcW w:w="942" w:type="pct"/>
            <w:tcBorders>
              <w:top w:val="single" w:sz="6" w:space="0" w:color="auto"/>
              <w:left w:val="single" w:sz="4" w:space="0" w:color="auto"/>
              <w:bottom w:val="single" w:sz="4" w:space="0" w:color="auto"/>
              <w:right w:val="single" w:sz="4" w:space="0" w:color="auto"/>
            </w:tcBorders>
            <w:shd w:val="clear" w:color="auto" w:fill="FFFFFF"/>
          </w:tcPr>
          <w:p w:rsidR="0093296A" w:rsidRPr="003631BF" w:rsidRDefault="0093296A" w:rsidP="001A3BB0">
            <w:pPr>
              <w:shd w:val="clear" w:color="auto" w:fill="FFFFFF"/>
              <w:spacing w:line="250" w:lineRule="exact"/>
              <w:ind w:right="120" w:firstLine="19"/>
              <w:jc w:val="center"/>
              <w:rPr>
                <w:color w:val="000000"/>
              </w:rPr>
            </w:pPr>
            <w:r w:rsidRPr="003631BF">
              <w:rPr>
                <w:color w:val="000000"/>
              </w:rPr>
              <w:t>0,6 - 1,0</w:t>
            </w:r>
          </w:p>
        </w:tc>
        <w:tc>
          <w:tcPr>
            <w:tcW w:w="932" w:type="pct"/>
            <w:tcBorders>
              <w:top w:val="single" w:sz="6" w:space="0" w:color="auto"/>
              <w:left w:val="single" w:sz="4" w:space="0" w:color="auto"/>
              <w:bottom w:val="single" w:sz="4" w:space="0" w:color="auto"/>
            </w:tcBorders>
            <w:shd w:val="clear" w:color="auto" w:fill="FFFFFF"/>
          </w:tcPr>
          <w:p w:rsidR="0093296A" w:rsidRPr="003631BF" w:rsidRDefault="0093296A" w:rsidP="001A3BB0">
            <w:pPr>
              <w:shd w:val="clear" w:color="auto" w:fill="FFFFFF"/>
              <w:spacing w:line="250" w:lineRule="exact"/>
              <w:ind w:right="120" w:firstLine="19"/>
              <w:jc w:val="center"/>
              <w:rPr>
                <w:color w:val="000000"/>
              </w:rPr>
            </w:pPr>
            <w:r w:rsidRPr="003631BF">
              <w:rPr>
                <w:color w:val="000000"/>
              </w:rPr>
              <w:t>1,1 - 1,5</w:t>
            </w:r>
          </w:p>
        </w:tc>
      </w:tr>
      <w:tr w:rsidR="0093296A" w:rsidRPr="003631BF" w:rsidTr="001A3BB0">
        <w:trPr>
          <w:jc w:val="center"/>
        </w:trPr>
        <w:tc>
          <w:tcPr>
            <w:tcW w:w="5000" w:type="pct"/>
            <w:gridSpan w:val="4"/>
            <w:tcBorders>
              <w:top w:val="single" w:sz="4" w:space="0" w:color="auto"/>
              <w:bottom w:val="single" w:sz="4" w:space="0" w:color="auto"/>
            </w:tcBorders>
            <w:shd w:val="clear" w:color="auto" w:fill="FFFFFF"/>
          </w:tcPr>
          <w:p w:rsidR="0093296A" w:rsidRPr="003631BF" w:rsidRDefault="0093296A" w:rsidP="001A3BB0">
            <w:pPr>
              <w:shd w:val="clear" w:color="auto" w:fill="FFFFFF"/>
              <w:spacing w:line="250" w:lineRule="exact"/>
              <w:ind w:right="120" w:firstLine="19"/>
              <w:jc w:val="left"/>
              <w:rPr>
                <w:color w:val="000000"/>
                <w:spacing w:val="20"/>
                <w:sz w:val="22"/>
                <w:szCs w:val="22"/>
              </w:rPr>
            </w:pPr>
            <w:r w:rsidRPr="003631BF">
              <w:rPr>
                <w:color w:val="000000"/>
                <w:spacing w:val="20"/>
                <w:sz w:val="22"/>
                <w:szCs w:val="22"/>
              </w:rPr>
              <w:t>Примечания</w:t>
            </w:r>
          </w:p>
          <w:p w:rsidR="0093296A" w:rsidRPr="003631BF" w:rsidRDefault="0093296A" w:rsidP="001A3BB0">
            <w:pPr>
              <w:shd w:val="clear" w:color="auto" w:fill="FFFFFF"/>
              <w:spacing w:line="250" w:lineRule="exact"/>
              <w:ind w:right="120" w:firstLine="19"/>
              <w:jc w:val="left"/>
              <w:rPr>
                <w:color w:val="000000"/>
                <w:sz w:val="22"/>
                <w:szCs w:val="22"/>
              </w:rPr>
            </w:pPr>
            <w:r w:rsidRPr="003631BF">
              <w:rPr>
                <w:color w:val="000000"/>
                <w:sz w:val="22"/>
                <w:szCs w:val="22"/>
              </w:rPr>
              <w:t>1 В обводненных грунтах допускается превышение относительной влажности на 10 %.</w:t>
            </w:r>
          </w:p>
          <w:p w:rsidR="0093296A" w:rsidRPr="003631BF" w:rsidRDefault="0093296A" w:rsidP="001A3BB0">
            <w:pPr>
              <w:shd w:val="clear" w:color="auto" w:fill="FFFFFF"/>
              <w:spacing w:line="250" w:lineRule="exact"/>
              <w:ind w:right="120" w:firstLine="19"/>
              <w:jc w:val="left"/>
              <w:rPr>
                <w:color w:val="000000"/>
              </w:rPr>
            </w:pPr>
            <w:r w:rsidRPr="003631BF">
              <w:rPr>
                <w:color w:val="000000"/>
                <w:sz w:val="22"/>
                <w:szCs w:val="22"/>
              </w:rPr>
              <w:t>2 Большая скорость движения воздуха соответствует его максимальной температуре.</w:t>
            </w:r>
          </w:p>
        </w:tc>
      </w:tr>
    </w:tbl>
    <w:p w:rsidR="0093296A" w:rsidRPr="00766F95" w:rsidRDefault="0093296A" w:rsidP="0093296A">
      <w:pPr>
        <w:widowControl w:val="0"/>
        <w:adjustRightInd w:val="0"/>
        <w:spacing w:before="120"/>
        <w:ind w:firstLine="284"/>
        <w:rPr>
          <w:bCs/>
          <w:szCs w:val="19"/>
        </w:rPr>
      </w:pPr>
    </w:p>
    <w:p w:rsidR="0093296A" w:rsidRPr="00711890" w:rsidRDefault="0093296A" w:rsidP="00711890">
      <w:pPr>
        <w:widowControl w:val="0"/>
        <w:numPr>
          <w:ilvl w:val="2"/>
          <w:numId w:val="196"/>
        </w:numPr>
        <w:autoSpaceDE w:val="0"/>
        <w:autoSpaceDN w:val="0"/>
        <w:adjustRightInd w:val="0"/>
      </w:pPr>
      <w:r w:rsidRPr="00711890">
        <w:t xml:space="preserve">Химический состав воздуха в рабочей зоне, содержание в нем пыли и аэрозолей должны соответствовать </w:t>
      </w:r>
      <w:r w:rsidRPr="00766F95">
        <w:t>ГН 2.2.5.686</w:t>
      </w:r>
      <w:r w:rsidRPr="00711890">
        <w:t xml:space="preserve">, </w:t>
      </w:r>
      <w:r w:rsidRPr="00766F95">
        <w:t>ПБ 03-428</w:t>
      </w:r>
      <w:r w:rsidRPr="00711890">
        <w:t xml:space="preserve"> и </w:t>
      </w:r>
      <w:r w:rsidRPr="00766F95">
        <w:t>ПБ 13-407</w:t>
      </w:r>
      <w:r w:rsidRPr="00711890">
        <w:t>.</w:t>
      </w:r>
    </w:p>
    <w:p w:rsidR="0093296A" w:rsidRDefault="0093296A" w:rsidP="00711890">
      <w:pPr>
        <w:widowControl w:val="0"/>
        <w:numPr>
          <w:ilvl w:val="2"/>
          <w:numId w:val="196"/>
        </w:numPr>
        <w:autoSpaceDE w:val="0"/>
        <w:autoSpaceDN w:val="0"/>
        <w:adjustRightInd w:val="0"/>
      </w:pPr>
      <w:r>
        <w:t>Помещения, в которых может происходить выделение вредных химических веществ, оборудовать специальными обособленными приточно-вытяжными системами вентиляции.</w:t>
      </w:r>
    </w:p>
    <w:p w:rsidR="0093296A" w:rsidRDefault="0093296A" w:rsidP="00D40512">
      <w:pPr>
        <w:widowControl w:val="0"/>
        <w:autoSpaceDE w:val="0"/>
        <w:autoSpaceDN w:val="0"/>
        <w:adjustRightInd w:val="0"/>
      </w:pPr>
      <w:r>
        <w:t>Вентиляционные системы должны обеспечивать нормативные параметры воздушной среды в расчете на максимальную рабочую смену и с учетом возможного загрязнения воздуха вредными газами, пылью, масляными и сварочными аэрозолями, токсичными выделениями из битума, красок, лаков и др.</w:t>
      </w:r>
    </w:p>
    <w:p w:rsidR="0093296A" w:rsidRDefault="0093296A" w:rsidP="00693109">
      <w:pPr>
        <w:widowControl w:val="0"/>
        <w:numPr>
          <w:ilvl w:val="2"/>
          <w:numId w:val="196"/>
        </w:numPr>
        <w:autoSpaceDE w:val="0"/>
        <w:autoSpaceDN w:val="0"/>
        <w:adjustRightInd w:val="0"/>
      </w:pPr>
      <w:r>
        <w:t>Для снижения концентрации пыли в воздухе до нормативных значений предусматривать устройства пылеподавления или пылеулавливания, а также применение машин для разработки забоев только с местными отсасывающими системами.</w:t>
      </w:r>
    </w:p>
    <w:p w:rsidR="0093296A" w:rsidRDefault="0093296A" w:rsidP="00693109">
      <w:pPr>
        <w:widowControl w:val="0"/>
        <w:numPr>
          <w:ilvl w:val="2"/>
          <w:numId w:val="196"/>
        </w:numPr>
        <w:autoSpaceDE w:val="0"/>
        <w:autoSpaceDN w:val="0"/>
        <w:adjustRightInd w:val="0"/>
      </w:pPr>
      <w:r>
        <w:t xml:space="preserve">Для работающих на открытом воздухе, в условиях замороженных грунтов и в неотапливаемых помещениях оборудовать пункты обогрева и укрытия от непогоды с температурой воздуха 22-24 °С, расположенные не далее </w:t>
      </w:r>
      <w:smartTag w:uri="urn:schemas-microsoft-com:office:smarttags" w:element="metricconverter">
        <w:smartTagPr>
          <w:attr w:name="ProductID" w:val="100 м"/>
        </w:smartTagPr>
        <w:r>
          <w:t>100 м</w:t>
        </w:r>
      </w:smartTag>
      <w:r>
        <w:t xml:space="preserve"> от рабочего места и за границами опасных зон.</w:t>
      </w:r>
    </w:p>
    <w:p w:rsidR="0093296A" w:rsidRDefault="0093296A" w:rsidP="00693109">
      <w:pPr>
        <w:widowControl w:val="0"/>
        <w:numPr>
          <w:ilvl w:val="2"/>
          <w:numId w:val="196"/>
        </w:numPr>
        <w:autoSpaceDE w:val="0"/>
        <w:autoSpaceDN w:val="0"/>
        <w:adjustRightInd w:val="0"/>
      </w:pPr>
      <w:r>
        <w:t>Для работающих под землей предусматривать подземные места для приема пищи, питьевые фонтанчики и туалет.</w:t>
      </w:r>
    </w:p>
    <w:p w:rsidR="0093296A" w:rsidRDefault="0093296A" w:rsidP="002F53CE">
      <w:pPr>
        <w:widowControl w:val="0"/>
        <w:autoSpaceDE w:val="0"/>
        <w:autoSpaceDN w:val="0"/>
        <w:adjustRightInd w:val="0"/>
      </w:pPr>
      <w:r>
        <w:t xml:space="preserve">На строительных площадках не далее </w:t>
      </w:r>
      <w:smartTag w:uri="urn:schemas-microsoft-com:office:smarttags" w:element="metricconverter">
        <w:smartTagPr>
          <w:attr w:name="ProductID" w:val="100 м"/>
        </w:smartTagPr>
        <w:r>
          <w:t>100 м</w:t>
        </w:r>
      </w:smartTag>
      <w:r>
        <w:t xml:space="preserve"> от рабочих мест предусматривать освещаемые туалеты.</w:t>
      </w:r>
    </w:p>
    <w:p w:rsidR="00850089" w:rsidRDefault="00850089" w:rsidP="002125E6">
      <w:pPr>
        <w:pStyle w:val="1"/>
      </w:pPr>
      <w:bookmarkStart w:id="144" w:name="_Toc300322403"/>
      <w:r w:rsidRPr="002125E6">
        <w:t>ПРИЕМКА В ЭКСПЛУАТАЦИЮ</w:t>
      </w:r>
      <w:bookmarkEnd w:id="144"/>
    </w:p>
    <w:p w:rsidR="006C1593" w:rsidRPr="00C4384B" w:rsidRDefault="006C1593" w:rsidP="00912616">
      <w:pPr>
        <w:pStyle w:val="2"/>
        <w:spacing w:before="240"/>
      </w:pPr>
      <w:bookmarkStart w:id="145" w:name="_Toc300322404"/>
      <w:r w:rsidRPr="00C4384B">
        <w:t>Общие положения</w:t>
      </w:r>
      <w:bookmarkEnd w:id="145"/>
    </w:p>
    <w:p w:rsidR="006C1593" w:rsidRPr="003E4636" w:rsidRDefault="006C1593" w:rsidP="003E4636">
      <w:pPr>
        <w:widowControl w:val="0"/>
        <w:numPr>
          <w:ilvl w:val="2"/>
          <w:numId w:val="197"/>
        </w:numPr>
        <w:autoSpaceDE w:val="0"/>
        <w:autoSpaceDN w:val="0"/>
        <w:adjustRightInd w:val="0"/>
        <w:rPr>
          <w:bCs/>
          <w:szCs w:val="20"/>
        </w:rPr>
      </w:pPr>
      <w:r w:rsidRPr="003E4636">
        <w:rPr>
          <w:bCs/>
          <w:szCs w:val="20"/>
        </w:rPr>
        <w:t xml:space="preserve">Организация приемки в эксплуатацию </w:t>
      </w:r>
      <w:r w:rsidR="0088065A">
        <w:rPr>
          <w:bCs/>
          <w:szCs w:val="20"/>
        </w:rPr>
        <w:t xml:space="preserve">регламентируется в </w:t>
      </w:r>
      <w:r w:rsidRPr="003E4636">
        <w:rPr>
          <w:bCs/>
          <w:szCs w:val="20"/>
        </w:rPr>
        <w:t>СНиП 3.01.04.</w:t>
      </w:r>
    </w:p>
    <w:p w:rsidR="006C1593" w:rsidRPr="00766F95" w:rsidRDefault="006C1593" w:rsidP="001E207E">
      <w:pPr>
        <w:widowControl w:val="0"/>
        <w:autoSpaceDE w:val="0"/>
        <w:autoSpaceDN w:val="0"/>
        <w:adjustRightInd w:val="0"/>
      </w:pPr>
      <w:r w:rsidRPr="001E207E">
        <w:t>Приемка должна охватывать все виды сооружений, оборудования, конструкций и работ, включая скрытые работы.</w:t>
      </w:r>
    </w:p>
    <w:p w:rsidR="006C1593" w:rsidRPr="00A20197" w:rsidRDefault="006C1593" w:rsidP="00A20197">
      <w:pPr>
        <w:widowControl w:val="0"/>
        <w:numPr>
          <w:ilvl w:val="2"/>
          <w:numId w:val="197"/>
        </w:numPr>
        <w:autoSpaceDE w:val="0"/>
        <w:autoSpaceDN w:val="0"/>
        <w:adjustRightInd w:val="0"/>
        <w:rPr>
          <w:bCs/>
          <w:szCs w:val="20"/>
        </w:rPr>
      </w:pPr>
      <w:r w:rsidRPr="00A20197">
        <w:rPr>
          <w:bCs/>
          <w:szCs w:val="20"/>
        </w:rPr>
        <w:t>Объекты строительства следует предъявлять к приемке только после устранения выявленных недоделок и замечаний, проведения пусконаладочных работ и испытаний, опробования установленного оборудования и обеспечения заданных технических параметров и режимов работы оборудования.</w:t>
      </w:r>
    </w:p>
    <w:p w:rsidR="006C1593" w:rsidRPr="00A20197" w:rsidRDefault="006C1593" w:rsidP="00A20197">
      <w:pPr>
        <w:widowControl w:val="0"/>
        <w:numPr>
          <w:ilvl w:val="2"/>
          <w:numId w:val="197"/>
        </w:numPr>
        <w:autoSpaceDE w:val="0"/>
        <w:autoSpaceDN w:val="0"/>
        <w:adjustRightInd w:val="0"/>
        <w:rPr>
          <w:bCs/>
          <w:szCs w:val="20"/>
        </w:rPr>
      </w:pPr>
      <w:r w:rsidRPr="00A20197">
        <w:rPr>
          <w:bCs/>
          <w:szCs w:val="20"/>
        </w:rPr>
        <w:t>Объекты строительства могут быть приняты и введены в эксплуатацию как в полном объеме, так и по отдельным очередям или пусковым комплексам, если это предусмотрено проектной документацией</w:t>
      </w:r>
      <w:r w:rsidR="0088065A">
        <w:rPr>
          <w:bCs/>
          <w:szCs w:val="20"/>
        </w:rPr>
        <w:t xml:space="preserve"> и требованиями заказчика-застройщика</w:t>
      </w:r>
      <w:r w:rsidRPr="00A20197">
        <w:rPr>
          <w:bCs/>
          <w:szCs w:val="20"/>
        </w:rPr>
        <w:t>.</w:t>
      </w:r>
    </w:p>
    <w:p w:rsidR="006C1593" w:rsidRPr="00766F95" w:rsidRDefault="006C1593" w:rsidP="00F16027">
      <w:pPr>
        <w:widowControl w:val="0"/>
        <w:autoSpaceDE w:val="0"/>
        <w:autoSpaceDN w:val="0"/>
        <w:adjustRightInd w:val="0"/>
      </w:pPr>
      <w:r w:rsidRPr="00F16027">
        <w:t>Из состава пусковых комплексов не должны исключаться:</w:t>
      </w:r>
    </w:p>
    <w:p w:rsidR="006C1593" w:rsidRPr="003167F7" w:rsidRDefault="006C1593" w:rsidP="003167F7">
      <w:pPr>
        <w:numPr>
          <w:ilvl w:val="1"/>
          <w:numId w:val="29"/>
        </w:numPr>
        <w:textAlignment w:val="top"/>
        <w:rPr>
          <w:rFonts w:cs="Arial"/>
          <w:szCs w:val="19"/>
        </w:rPr>
      </w:pPr>
      <w:r w:rsidRPr="003167F7">
        <w:rPr>
          <w:rFonts w:cs="Arial"/>
          <w:szCs w:val="19"/>
        </w:rPr>
        <w:t>здания и сооружения, предназначенные для обслуживания работников метрополитена</w:t>
      </w:r>
      <w:r w:rsidR="003F42E4">
        <w:rPr>
          <w:rFonts w:cs="Arial"/>
          <w:szCs w:val="19"/>
        </w:rPr>
        <w:t xml:space="preserve">, </w:t>
      </w:r>
      <w:r w:rsidR="003F42E4" w:rsidRPr="003167F7">
        <w:rPr>
          <w:rFonts w:cs="Arial"/>
          <w:szCs w:val="19"/>
        </w:rPr>
        <w:t>обеспечивающие здоровые и безопасные условия труда</w:t>
      </w:r>
      <w:r w:rsidRPr="003167F7">
        <w:rPr>
          <w:rFonts w:cs="Arial"/>
          <w:szCs w:val="19"/>
        </w:rPr>
        <w:t>;</w:t>
      </w:r>
    </w:p>
    <w:p w:rsidR="006C1593" w:rsidRPr="003167F7" w:rsidRDefault="006C1593" w:rsidP="003167F7">
      <w:pPr>
        <w:numPr>
          <w:ilvl w:val="1"/>
          <w:numId w:val="29"/>
        </w:numPr>
        <w:textAlignment w:val="top"/>
        <w:rPr>
          <w:rFonts w:cs="Arial"/>
          <w:szCs w:val="19"/>
        </w:rPr>
      </w:pPr>
      <w:r w:rsidRPr="003167F7">
        <w:rPr>
          <w:rFonts w:cs="Arial"/>
          <w:szCs w:val="19"/>
        </w:rPr>
        <w:t>сооружения и устройства, отсутствие которых ухудшает противопожарное состояние объекта;</w:t>
      </w:r>
    </w:p>
    <w:p w:rsidR="006C1593" w:rsidRPr="003167F7" w:rsidRDefault="006C1593" w:rsidP="003167F7">
      <w:pPr>
        <w:numPr>
          <w:ilvl w:val="1"/>
          <w:numId w:val="29"/>
        </w:numPr>
        <w:textAlignment w:val="top"/>
        <w:rPr>
          <w:rFonts w:cs="Arial"/>
          <w:szCs w:val="19"/>
        </w:rPr>
      </w:pPr>
      <w:r w:rsidRPr="003167F7">
        <w:rPr>
          <w:rFonts w:cs="Arial"/>
          <w:szCs w:val="19"/>
        </w:rPr>
        <w:t>мероприятия по защите окружающей среды;</w:t>
      </w:r>
    </w:p>
    <w:p w:rsidR="006C1593" w:rsidRPr="003167F7" w:rsidRDefault="006C1593" w:rsidP="003167F7">
      <w:pPr>
        <w:numPr>
          <w:ilvl w:val="1"/>
          <w:numId w:val="29"/>
        </w:numPr>
        <w:textAlignment w:val="top"/>
        <w:rPr>
          <w:rFonts w:cs="Arial"/>
          <w:szCs w:val="19"/>
        </w:rPr>
      </w:pPr>
      <w:r w:rsidRPr="003167F7">
        <w:rPr>
          <w:rFonts w:cs="Arial"/>
          <w:szCs w:val="19"/>
        </w:rPr>
        <w:t>соединительные ветки между линиями метрополитена и путями общей сети железных дорог;</w:t>
      </w:r>
    </w:p>
    <w:p w:rsidR="006C1593" w:rsidRPr="003167F7" w:rsidRDefault="006C1593" w:rsidP="003167F7">
      <w:pPr>
        <w:numPr>
          <w:ilvl w:val="1"/>
          <w:numId w:val="29"/>
        </w:numPr>
        <w:textAlignment w:val="top"/>
        <w:rPr>
          <w:rFonts w:cs="Arial"/>
          <w:szCs w:val="19"/>
        </w:rPr>
      </w:pPr>
      <w:r w:rsidRPr="003167F7">
        <w:rPr>
          <w:rFonts w:cs="Arial"/>
          <w:szCs w:val="19"/>
        </w:rPr>
        <w:t>системы автоматики и телемеханики движения поездов (АТДП) и инженерн</w:t>
      </w:r>
      <w:r w:rsidR="004C448C">
        <w:rPr>
          <w:rFonts w:cs="Arial"/>
          <w:szCs w:val="19"/>
        </w:rPr>
        <w:t>о</w:t>
      </w:r>
      <w:r w:rsidRPr="003167F7">
        <w:rPr>
          <w:rFonts w:cs="Arial"/>
          <w:szCs w:val="19"/>
        </w:rPr>
        <w:t>-технические установки (ИТУ);</w:t>
      </w:r>
    </w:p>
    <w:p w:rsidR="006C1593" w:rsidRPr="003167F7" w:rsidRDefault="006C1593" w:rsidP="003167F7">
      <w:pPr>
        <w:numPr>
          <w:ilvl w:val="1"/>
          <w:numId w:val="29"/>
        </w:numPr>
        <w:textAlignment w:val="top"/>
        <w:rPr>
          <w:rFonts w:cs="Arial"/>
          <w:szCs w:val="19"/>
        </w:rPr>
      </w:pPr>
      <w:r w:rsidRPr="003167F7">
        <w:rPr>
          <w:rFonts w:cs="Arial"/>
          <w:szCs w:val="19"/>
        </w:rPr>
        <w:t>линии связи;</w:t>
      </w:r>
    </w:p>
    <w:p w:rsidR="006C1593" w:rsidRPr="003167F7" w:rsidRDefault="006C1593" w:rsidP="003167F7">
      <w:pPr>
        <w:numPr>
          <w:ilvl w:val="1"/>
          <w:numId w:val="29"/>
        </w:numPr>
        <w:textAlignment w:val="top"/>
        <w:rPr>
          <w:rFonts w:cs="Arial"/>
          <w:szCs w:val="19"/>
        </w:rPr>
      </w:pPr>
      <w:r w:rsidRPr="003167F7">
        <w:rPr>
          <w:rFonts w:cs="Arial"/>
          <w:szCs w:val="19"/>
        </w:rPr>
        <w:t>мероприятия по благоустройству территории после окончания строительства;</w:t>
      </w:r>
    </w:p>
    <w:p w:rsidR="006C1593" w:rsidRPr="003167F7" w:rsidRDefault="006C1593" w:rsidP="003167F7">
      <w:pPr>
        <w:numPr>
          <w:ilvl w:val="1"/>
          <w:numId w:val="29"/>
        </w:numPr>
        <w:textAlignment w:val="top"/>
        <w:rPr>
          <w:rFonts w:cs="Arial"/>
          <w:szCs w:val="19"/>
        </w:rPr>
      </w:pPr>
      <w:r w:rsidRPr="003167F7">
        <w:rPr>
          <w:rFonts w:cs="Arial"/>
          <w:szCs w:val="19"/>
        </w:rPr>
        <w:t>объединенные мастерские для ремонта оборудования (эскалаторов, трансформаторов, электродвигателей, насосов, вентиляторов и др.), а также базы аварийно-восстановительных средств;</w:t>
      </w:r>
    </w:p>
    <w:p w:rsidR="006C1593" w:rsidRPr="003167F7" w:rsidRDefault="006C1593" w:rsidP="003167F7">
      <w:pPr>
        <w:numPr>
          <w:ilvl w:val="1"/>
          <w:numId w:val="29"/>
        </w:numPr>
        <w:textAlignment w:val="top"/>
        <w:rPr>
          <w:rFonts w:cs="Arial"/>
          <w:szCs w:val="19"/>
        </w:rPr>
      </w:pPr>
      <w:r w:rsidRPr="003167F7">
        <w:rPr>
          <w:rFonts w:cs="Arial"/>
          <w:szCs w:val="19"/>
        </w:rPr>
        <w:t>сооружения и устройства обеспечивающие безопасные условия перевозки пассажиров.</w:t>
      </w:r>
    </w:p>
    <w:p w:rsidR="006C1593" w:rsidRPr="00CC5BC4" w:rsidRDefault="006C1593" w:rsidP="00CC5BC4">
      <w:pPr>
        <w:widowControl w:val="0"/>
        <w:numPr>
          <w:ilvl w:val="2"/>
          <w:numId w:val="197"/>
        </w:numPr>
        <w:autoSpaceDE w:val="0"/>
        <w:autoSpaceDN w:val="0"/>
        <w:adjustRightInd w:val="0"/>
        <w:rPr>
          <w:bCs/>
          <w:szCs w:val="20"/>
        </w:rPr>
      </w:pPr>
      <w:r w:rsidRPr="00CC5BC4">
        <w:rPr>
          <w:bCs/>
          <w:szCs w:val="20"/>
        </w:rPr>
        <w:t>При установленных сроках ввода объектов строительства в эксплуатацию в I и IV кварталах года, а для северной климатической зоны - и в апреле месяце срок выполнения отдельных видов работ (благоустройство территории и т.п.) по решению государственной приемочной комиссии может быть перенесен.</w:t>
      </w:r>
    </w:p>
    <w:p w:rsidR="006C1593" w:rsidRPr="008108C3" w:rsidRDefault="006C1593" w:rsidP="00912616">
      <w:pPr>
        <w:pStyle w:val="2"/>
        <w:spacing w:before="240"/>
      </w:pPr>
      <w:bookmarkStart w:id="146" w:name="_Toc300322405"/>
      <w:r w:rsidRPr="008108C3">
        <w:t>Приемочные комиссии</w:t>
      </w:r>
      <w:bookmarkEnd w:id="146"/>
    </w:p>
    <w:p w:rsidR="006C1593" w:rsidRPr="00BB4071" w:rsidRDefault="006C1593" w:rsidP="00BB4071">
      <w:pPr>
        <w:widowControl w:val="0"/>
        <w:numPr>
          <w:ilvl w:val="2"/>
          <w:numId w:val="198"/>
        </w:numPr>
        <w:autoSpaceDE w:val="0"/>
        <w:autoSpaceDN w:val="0"/>
        <w:adjustRightInd w:val="0"/>
        <w:rPr>
          <w:bCs/>
          <w:szCs w:val="20"/>
        </w:rPr>
      </w:pPr>
      <w:r w:rsidRPr="00BB4071">
        <w:rPr>
          <w:bCs/>
          <w:szCs w:val="20"/>
        </w:rPr>
        <w:t>На первоначальном этапе приемка проводится рабочими и ведомственными приемочными комиссиями, на заключительном этапе - государственной приемочной комиссией.</w:t>
      </w:r>
    </w:p>
    <w:p w:rsidR="006C1593" w:rsidRDefault="006C1593" w:rsidP="00C803AC">
      <w:pPr>
        <w:widowControl w:val="0"/>
        <w:autoSpaceDE w:val="0"/>
        <w:autoSpaceDN w:val="0"/>
        <w:adjustRightInd w:val="0"/>
      </w:pPr>
      <w:r>
        <w:t>Рабочие комиссии назначаются заказчиком на основании письменного уведомления генерального подрядчика о готовности объекта к сдаче.</w:t>
      </w:r>
    </w:p>
    <w:p w:rsidR="006C1593" w:rsidRDefault="006C1593" w:rsidP="00FE3774">
      <w:pPr>
        <w:widowControl w:val="0"/>
        <w:autoSpaceDE w:val="0"/>
        <w:autoSpaceDN w:val="0"/>
        <w:adjustRightInd w:val="0"/>
      </w:pPr>
      <w:r>
        <w:t>Ведомственные приемочные комиссии назначаются начальником метрополитена за 30 дней до установленного срока приемки на основании письменного уведомления подрядчика о готовности объекта к сдаче.</w:t>
      </w:r>
    </w:p>
    <w:p w:rsidR="006C1593" w:rsidRPr="00F72D2E" w:rsidRDefault="006C1593" w:rsidP="00F72D2E">
      <w:pPr>
        <w:widowControl w:val="0"/>
        <w:numPr>
          <w:ilvl w:val="2"/>
          <w:numId w:val="198"/>
        </w:numPr>
        <w:autoSpaceDE w:val="0"/>
        <w:autoSpaceDN w:val="0"/>
        <w:adjustRightInd w:val="0"/>
        <w:rPr>
          <w:bCs/>
          <w:szCs w:val="20"/>
        </w:rPr>
      </w:pPr>
      <w:r w:rsidRPr="00F72D2E">
        <w:rPr>
          <w:bCs/>
          <w:szCs w:val="20"/>
        </w:rPr>
        <w:t>Порядок и продолжительность работы рабочих и ведомственных приемочных комиссий определяется заказчиком по согласованию с генеральным подрядчиком.</w:t>
      </w:r>
    </w:p>
    <w:p w:rsidR="006C1593" w:rsidRDefault="006C1593" w:rsidP="00F72D2E">
      <w:pPr>
        <w:widowControl w:val="0"/>
        <w:autoSpaceDE w:val="0"/>
        <w:autoSpaceDN w:val="0"/>
        <w:adjustRightInd w:val="0"/>
      </w:pPr>
      <w:r>
        <w:t>Порядок работы государственной приемочной комиссии определяется органами, назначившими комиссию.</w:t>
      </w:r>
    </w:p>
    <w:p w:rsidR="006C1593" w:rsidRDefault="006C1593" w:rsidP="007F5B58">
      <w:pPr>
        <w:widowControl w:val="0"/>
        <w:autoSpaceDE w:val="0"/>
        <w:autoSpaceDN w:val="0"/>
        <w:adjustRightInd w:val="0"/>
      </w:pPr>
      <w:r>
        <w:t>Председателя комиссии определяет лицо или орган, назначивший комиссию.</w:t>
      </w:r>
    </w:p>
    <w:p w:rsidR="006C1593" w:rsidRPr="00700213" w:rsidRDefault="006C1593" w:rsidP="00700213">
      <w:pPr>
        <w:widowControl w:val="0"/>
        <w:numPr>
          <w:ilvl w:val="2"/>
          <w:numId w:val="198"/>
        </w:numPr>
        <w:autoSpaceDE w:val="0"/>
        <w:autoSpaceDN w:val="0"/>
        <w:adjustRightInd w:val="0"/>
        <w:rPr>
          <w:bCs/>
          <w:szCs w:val="20"/>
        </w:rPr>
      </w:pPr>
      <w:r w:rsidRPr="00700213">
        <w:rPr>
          <w:bCs/>
          <w:szCs w:val="20"/>
        </w:rPr>
        <w:t>В состав комиссий включаются представители заказчика, эксплуатирующей организации, генерального подрядчика, субподрядных организаций, генерального проектировщика, государственных надзорных органов (санитарного, экологического, горно-технического), технической инспекции труда профсоюза, штаба ГО и ЧС, и, при необходимости, представители других организаций.</w:t>
      </w:r>
    </w:p>
    <w:p w:rsidR="006C1593" w:rsidRDefault="006C1593" w:rsidP="0094729C">
      <w:pPr>
        <w:widowControl w:val="0"/>
        <w:autoSpaceDE w:val="0"/>
        <w:autoSpaceDN w:val="0"/>
        <w:adjustRightInd w:val="0"/>
      </w:pPr>
      <w:r>
        <w:t>Для проверки соблюдения габаритов приближения сооружений и устройств по ГОСТ 23961 назначается отдельная рабочая комиссия.</w:t>
      </w:r>
    </w:p>
    <w:p w:rsidR="006C1593" w:rsidRDefault="006C1593" w:rsidP="0094729C">
      <w:pPr>
        <w:widowControl w:val="0"/>
        <w:autoSpaceDE w:val="0"/>
        <w:autoSpaceDN w:val="0"/>
        <w:adjustRightInd w:val="0"/>
      </w:pPr>
      <w:r>
        <w:t>Замену членов комиссий может проводить орган, назначивший комиссию.</w:t>
      </w:r>
    </w:p>
    <w:p w:rsidR="006C1593" w:rsidRPr="00D95BDE" w:rsidRDefault="006C1593" w:rsidP="00D95BDE">
      <w:pPr>
        <w:widowControl w:val="0"/>
        <w:numPr>
          <w:ilvl w:val="2"/>
          <w:numId w:val="198"/>
        </w:numPr>
        <w:autoSpaceDE w:val="0"/>
        <w:autoSpaceDN w:val="0"/>
        <w:adjustRightInd w:val="0"/>
        <w:rPr>
          <w:bCs/>
          <w:szCs w:val="20"/>
        </w:rPr>
      </w:pPr>
      <w:r w:rsidRPr="00D95BDE">
        <w:rPr>
          <w:bCs/>
          <w:szCs w:val="20"/>
        </w:rPr>
        <w:t>Комиссии, в случае необходимости, имеют право образовывать из своего состава специализированные подкомиссии по проверке готовности отдельных зданий, сооружений, устройств и оборудования.</w:t>
      </w:r>
    </w:p>
    <w:p w:rsidR="006C1593" w:rsidRDefault="006C1593" w:rsidP="00084E6D">
      <w:pPr>
        <w:widowControl w:val="0"/>
        <w:autoSpaceDE w:val="0"/>
        <w:autoSpaceDN w:val="0"/>
        <w:adjustRightInd w:val="0"/>
      </w:pPr>
      <w:r>
        <w:t>Порядок работы подкомиссий определяется председателем комиссии, результаты работы оформляются актами.</w:t>
      </w:r>
    </w:p>
    <w:p w:rsidR="006C1593" w:rsidRPr="00D83244" w:rsidRDefault="006C1593" w:rsidP="00D83244">
      <w:pPr>
        <w:widowControl w:val="0"/>
        <w:numPr>
          <w:ilvl w:val="2"/>
          <w:numId w:val="198"/>
        </w:numPr>
        <w:autoSpaceDE w:val="0"/>
        <w:autoSpaceDN w:val="0"/>
        <w:adjustRightInd w:val="0"/>
        <w:rPr>
          <w:bCs/>
          <w:szCs w:val="20"/>
        </w:rPr>
      </w:pPr>
      <w:r w:rsidRPr="00D83244">
        <w:rPr>
          <w:bCs/>
          <w:szCs w:val="20"/>
        </w:rPr>
        <w:t xml:space="preserve">Для приемки в эксплуатацию объектов строительства в целом генеральный подрядчик представляет приемочным комиссиям документацию по </w:t>
      </w:r>
      <w:r w:rsidR="005D4FA6">
        <w:rPr>
          <w:bCs/>
          <w:szCs w:val="20"/>
        </w:rPr>
        <w:t xml:space="preserve">перечню </w:t>
      </w:r>
      <w:r w:rsidR="00031213">
        <w:rPr>
          <w:bCs/>
          <w:szCs w:val="20"/>
        </w:rPr>
        <w:t>П</w:t>
      </w:r>
      <w:r w:rsidRPr="00D83244">
        <w:rPr>
          <w:bCs/>
          <w:szCs w:val="20"/>
        </w:rPr>
        <w:t>риложени</w:t>
      </w:r>
      <w:r w:rsidR="005D4FA6">
        <w:rPr>
          <w:bCs/>
          <w:szCs w:val="20"/>
        </w:rPr>
        <w:t>я</w:t>
      </w:r>
      <w:r w:rsidRPr="00D83244">
        <w:rPr>
          <w:bCs/>
          <w:szCs w:val="20"/>
        </w:rPr>
        <w:t xml:space="preserve"> 7А. По завершении работы комиссий документация передается эксплуатационным службам.</w:t>
      </w:r>
    </w:p>
    <w:p w:rsidR="006C1593" w:rsidRPr="00D83244" w:rsidRDefault="006C1593" w:rsidP="00D83244">
      <w:pPr>
        <w:widowControl w:val="0"/>
        <w:numPr>
          <w:ilvl w:val="2"/>
          <w:numId w:val="198"/>
        </w:numPr>
        <w:autoSpaceDE w:val="0"/>
        <w:autoSpaceDN w:val="0"/>
        <w:adjustRightInd w:val="0"/>
        <w:rPr>
          <w:bCs/>
          <w:szCs w:val="20"/>
        </w:rPr>
      </w:pPr>
      <w:r w:rsidRPr="00D83244">
        <w:rPr>
          <w:bCs/>
          <w:szCs w:val="20"/>
        </w:rPr>
        <w:t>Рабочие и ведомственные комиссии в процессе работы обязаны:</w:t>
      </w:r>
    </w:p>
    <w:p w:rsidR="006C1593" w:rsidRPr="00CA0E6E" w:rsidRDefault="006C1593" w:rsidP="00CA0E6E">
      <w:pPr>
        <w:numPr>
          <w:ilvl w:val="1"/>
          <w:numId w:val="29"/>
        </w:numPr>
        <w:textAlignment w:val="top"/>
        <w:rPr>
          <w:rFonts w:cs="Arial"/>
          <w:szCs w:val="19"/>
        </w:rPr>
      </w:pPr>
      <w:r w:rsidRPr="00CA0E6E">
        <w:rPr>
          <w:rFonts w:cs="Arial"/>
          <w:szCs w:val="19"/>
        </w:rPr>
        <w:t>проверить соответствие выполненных строительно-монтажных работ, мероприятий по охране труда, обеспечению взрыво-пожаробезопасности, охране окружающей среды и антисейсмических мероприятий проектной документации, стандартам, строительным нормам и правилам с проведением в необходимых случаях контрольных испытаний конструкций;</w:t>
      </w:r>
    </w:p>
    <w:p w:rsidR="006C1593" w:rsidRPr="00CA0E6E" w:rsidRDefault="006C1593" w:rsidP="00CA0E6E">
      <w:pPr>
        <w:numPr>
          <w:ilvl w:val="1"/>
          <w:numId w:val="29"/>
        </w:numPr>
        <w:textAlignment w:val="top"/>
        <w:rPr>
          <w:rFonts w:cs="Arial"/>
          <w:szCs w:val="19"/>
        </w:rPr>
      </w:pPr>
      <w:r w:rsidRPr="00CA0E6E">
        <w:rPr>
          <w:rFonts w:cs="Arial"/>
          <w:szCs w:val="19"/>
        </w:rPr>
        <w:t>проверить соответствие объектов и смонтированного оборудования проектной документации, рассмотреть результаты испытаний и комплексного опробования оборудования, подготовленность объектов к эксплуатации, включая выполнение мероприятий по обеспечению здоровых и безопасных условий труда и по защите окружающей среды;</w:t>
      </w:r>
    </w:p>
    <w:p w:rsidR="006C1593" w:rsidRPr="00CA0E6E" w:rsidRDefault="006C1593" w:rsidP="00CA0E6E">
      <w:pPr>
        <w:numPr>
          <w:ilvl w:val="1"/>
          <w:numId w:val="29"/>
        </w:numPr>
        <w:textAlignment w:val="top"/>
        <w:rPr>
          <w:rFonts w:cs="Arial"/>
          <w:szCs w:val="19"/>
        </w:rPr>
      </w:pPr>
      <w:r w:rsidRPr="00CA0E6E">
        <w:rPr>
          <w:rFonts w:cs="Arial"/>
          <w:szCs w:val="19"/>
        </w:rPr>
        <w:t>провести приемку оборудования.</w:t>
      </w:r>
    </w:p>
    <w:p w:rsidR="006C1593" w:rsidRPr="00273506" w:rsidRDefault="006C1593" w:rsidP="00273506">
      <w:pPr>
        <w:widowControl w:val="0"/>
        <w:numPr>
          <w:ilvl w:val="2"/>
          <w:numId w:val="198"/>
        </w:numPr>
        <w:autoSpaceDE w:val="0"/>
        <w:autoSpaceDN w:val="0"/>
        <w:adjustRightInd w:val="0"/>
        <w:rPr>
          <w:bCs/>
          <w:szCs w:val="20"/>
        </w:rPr>
      </w:pPr>
      <w:r w:rsidRPr="00273506">
        <w:rPr>
          <w:bCs/>
          <w:szCs w:val="20"/>
        </w:rPr>
        <w:t>Генеральный подрядчик представляет рабочим и ведомственным комиссиям:</w:t>
      </w:r>
    </w:p>
    <w:p w:rsidR="006C1593" w:rsidRPr="002E3B49" w:rsidRDefault="006C1593" w:rsidP="002E3B49">
      <w:pPr>
        <w:numPr>
          <w:ilvl w:val="1"/>
          <w:numId w:val="29"/>
        </w:numPr>
        <w:textAlignment w:val="top"/>
        <w:rPr>
          <w:rFonts w:cs="Arial"/>
          <w:szCs w:val="19"/>
        </w:rPr>
      </w:pPr>
      <w:r w:rsidRPr="002E3B49">
        <w:rPr>
          <w:rFonts w:cs="Arial"/>
          <w:szCs w:val="19"/>
        </w:rPr>
        <w:t>перечень организаций, участвовавших в строительно-монтажных работах, с указанием видов выполненных ими работ и фамилий инженерно-технических работников, непосредственно ответственных за выполнение этих работ;</w:t>
      </w:r>
    </w:p>
    <w:p w:rsidR="006C1593" w:rsidRPr="002E3B49" w:rsidRDefault="006C1593" w:rsidP="002E3B49">
      <w:pPr>
        <w:numPr>
          <w:ilvl w:val="1"/>
          <w:numId w:val="29"/>
        </w:numPr>
        <w:textAlignment w:val="top"/>
        <w:rPr>
          <w:rFonts w:cs="Arial"/>
          <w:szCs w:val="19"/>
        </w:rPr>
      </w:pPr>
      <w:r w:rsidRPr="002E3B49">
        <w:rPr>
          <w:rFonts w:cs="Arial"/>
          <w:szCs w:val="19"/>
        </w:rPr>
        <w:t>комплект рабочих чертежей на строительство предъявляемого к приемке объекта с записями о соответствии выполненных в натуре работ этим чертежам или внесенным в них изменениям лицами, ответственными за производство СМР. Указанный комплект рабочих чертежей является исполнительной документацией;</w:t>
      </w:r>
    </w:p>
    <w:p w:rsidR="006C1593" w:rsidRPr="002E3B49" w:rsidRDefault="006C1593" w:rsidP="002E3B49">
      <w:pPr>
        <w:numPr>
          <w:ilvl w:val="1"/>
          <w:numId w:val="29"/>
        </w:numPr>
        <w:textAlignment w:val="top"/>
        <w:rPr>
          <w:rFonts w:cs="Arial"/>
          <w:szCs w:val="19"/>
        </w:rPr>
      </w:pPr>
      <w:r w:rsidRPr="002E3B49">
        <w:rPr>
          <w:rFonts w:cs="Arial"/>
          <w:szCs w:val="19"/>
        </w:rPr>
        <w:t>сертификаты, технические паспорта или другие документы, удостоверяющие качество материалов, конструкций и деталей, примененных при производстве СМР;</w:t>
      </w:r>
    </w:p>
    <w:p w:rsidR="006C1593" w:rsidRPr="002E3B49" w:rsidRDefault="006C1593" w:rsidP="002E3B49">
      <w:pPr>
        <w:numPr>
          <w:ilvl w:val="1"/>
          <w:numId w:val="29"/>
        </w:numPr>
        <w:textAlignment w:val="top"/>
        <w:rPr>
          <w:rFonts w:cs="Arial"/>
          <w:szCs w:val="19"/>
        </w:rPr>
      </w:pPr>
      <w:r w:rsidRPr="002E3B49">
        <w:rPr>
          <w:rFonts w:cs="Arial"/>
          <w:szCs w:val="19"/>
        </w:rPr>
        <w:t>акты приемки скрытых работ и акты о промежуточной приемке отдельных ответственных конструкций (арок, сводов, подпорных стен, несущих металлических и сборных железобетонных конструкций);</w:t>
      </w:r>
    </w:p>
    <w:p w:rsidR="006C1593" w:rsidRPr="002E3B49" w:rsidRDefault="006C1593" w:rsidP="002E3B49">
      <w:pPr>
        <w:numPr>
          <w:ilvl w:val="1"/>
          <w:numId w:val="29"/>
        </w:numPr>
        <w:textAlignment w:val="top"/>
        <w:rPr>
          <w:rFonts w:cs="Arial"/>
          <w:szCs w:val="19"/>
        </w:rPr>
      </w:pPr>
      <w:r w:rsidRPr="002E3B49">
        <w:rPr>
          <w:rFonts w:cs="Arial"/>
          <w:szCs w:val="19"/>
        </w:rPr>
        <w:t>акты об индивидуальных испытаниях смонтированного оборудования, трубопроводов и сетей;</w:t>
      </w:r>
    </w:p>
    <w:p w:rsidR="006C1593" w:rsidRPr="002E3B49" w:rsidRDefault="006C1593" w:rsidP="002E3B49">
      <w:pPr>
        <w:numPr>
          <w:ilvl w:val="1"/>
          <w:numId w:val="29"/>
        </w:numPr>
        <w:textAlignment w:val="top"/>
        <w:rPr>
          <w:rFonts w:cs="Arial"/>
          <w:szCs w:val="19"/>
        </w:rPr>
      </w:pPr>
      <w:r w:rsidRPr="002E3B49">
        <w:rPr>
          <w:rFonts w:cs="Arial"/>
          <w:szCs w:val="19"/>
        </w:rPr>
        <w:t>акты об испытаниях устройств, обеспечивающих взрывобезопасность, пожаробезопасность и молниезащиту;</w:t>
      </w:r>
    </w:p>
    <w:p w:rsidR="006C1593" w:rsidRPr="002E3B49" w:rsidRDefault="006C1593" w:rsidP="002E3B49">
      <w:pPr>
        <w:numPr>
          <w:ilvl w:val="1"/>
          <w:numId w:val="29"/>
        </w:numPr>
        <w:textAlignment w:val="top"/>
        <w:rPr>
          <w:rFonts w:cs="Arial"/>
          <w:szCs w:val="19"/>
        </w:rPr>
      </w:pPr>
      <w:r w:rsidRPr="002E3B49">
        <w:rPr>
          <w:rFonts w:cs="Arial"/>
          <w:szCs w:val="19"/>
        </w:rPr>
        <w:t>акты об испытаниях прочности сооружений, расположенных в сейсмических районах;</w:t>
      </w:r>
    </w:p>
    <w:p w:rsidR="006C1593" w:rsidRPr="002E3B49" w:rsidRDefault="006C1593" w:rsidP="002E3B49">
      <w:pPr>
        <w:numPr>
          <w:ilvl w:val="1"/>
          <w:numId w:val="29"/>
        </w:numPr>
        <w:textAlignment w:val="top"/>
        <w:rPr>
          <w:rFonts w:cs="Arial"/>
          <w:szCs w:val="19"/>
        </w:rPr>
      </w:pPr>
      <w:r w:rsidRPr="002E3B49">
        <w:rPr>
          <w:rFonts w:cs="Arial"/>
          <w:szCs w:val="19"/>
        </w:rPr>
        <w:t>журналы производства работ и авторского надзора проектных организаций, материалы обследований и проверок в процессе строительства органами государственного и другого надзора.</w:t>
      </w:r>
    </w:p>
    <w:p w:rsidR="006C1593" w:rsidRPr="007B218A" w:rsidRDefault="006C1593" w:rsidP="004947A9">
      <w:pPr>
        <w:widowControl w:val="0"/>
        <w:numPr>
          <w:ilvl w:val="2"/>
          <w:numId w:val="198"/>
        </w:numPr>
        <w:autoSpaceDE w:val="0"/>
        <w:autoSpaceDN w:val="0"/>
        <w:adjustRightInd w:val="0"/>
        <w:ind w:firstLine="567"/>
        <w:rPr>
          <w:bCs/>
          <w:szCs w:val="20"/>
        </w:rPr>
      </w:pPr>
      <w:r w:rsidRPr="007B218A">
        <w:rPr>
          <w:bCs/>
          <w:szCs w:val="20"/>
        </w:rPr>
        <w:t xml:space="preserve">Рабочие комиссии по результатам работы представляют акты о готовности законченного строительством объекта или сооружения для предъявления государственной приемочной комиссии по </w:t>
      </w:r>
      <w:r w:rsidR="001C3369">
        <w:rPr>
          <w:bCs/>
          <w:szCs w:val="20"/>
        </w:rPr>
        <w:t>П</w:t>
      </w:r>
      <w:r w:rsidRPr="007B218A">
        <w:rPr>
          <w:bCs/>
          <w:szCs w:val="20"/>
        </w:rPr>
        <w:t>риложению 7Б</w:t>
      </w:r>
      <w:r w:rsidR="0090259B">
        <w:rPr>
          <w:bCs/>
          <w:szCs w:val="20"/>
        </w:rPr>
        <w:t>, в том числе акты проверки</w:t>
      </w:r>
      <w:r w:rsidR="00056CAF" w:rsidRPr="007B218A">
        <w:rPr>
          <w:bCs/>
          <w:szCs w:val="20"/>
        </w:rPr>
        <w:t xml:space="preserve"> </w:t>
      </w:r>
      <w:r w:rsidRPr="007B218A">
        <w:rPr>
          <w:bCs/>
          <w:szCs w:val="20"/>
        </w:rPr>
        <w:t>габаритов тоннелей</w:t>
      </w:r>
      <w:r w:rsidR="00056CAF" w:rsidRPr="007B218A">
        <w:rPr>
          <w:bCs/>
          <w:szCs w:val="20"/>
        </w:rPr>
        <w:t>.</w:t>
      </w:r>
    </w:p>
    <w:p w:rsidR="006C1593" w:rsidRPr="007B218A" w:rsidRDefault="006C1593" w:rsidP="007B218A">
      <w:pPr>
        <w:widowControl w:val="0"/>
        <w:numPr>
          <w:ilvl w:val="2"/>
          <w:numId w:val="198"/>
        </w:numPr>
        <w:autoSpaceDE w:val="0"/>
        <w:autoSpaceDN w:val="0"/>
        <w:adjustRightInd w:val="0"/>
        <w:rPr>
          <w:bCs/>
          <w:szCs w:val="20"/>
        </w:rPr>
      </w:pPr>
      <w:r w:rsidRPr="007B218A">
        <w:rPr>
          <w:bCs/>
          <w:szCs w:val="20"/>
        </w:rPr>
        <w:t>Ведомственные приемочные комиссии, назначаемые для приемки в эксплуатацию отдельно стоящих зданий и сооружений, встроенных или пристроенных помещений производственного и вспомогательного назначения, сооружений ГО, входящих в состав объекта, при необходимости ввода их в эксплуатацию в процессе строительства объекта, а также отдельных сооружений и видов работ, перенесенных за пусковой комплекс объекта, представляют акты о приемке в эксплуатацию объектов.</w:t>
      </w:r>
    </w:p>
    <w:p w:rsidR="006C1593" w:rsidRPr="00B84615" w:rsidRDefault="006C1593" w:rsidP="00B84615">
      <w:pPr>
        <w:widowControl w:val="0"/>
        <w:numPr>
          <w:ilvl w:val="2"/>
          <w:numId w:val="198"/>
        </w:numPr>
        <w:autoSpaceDE w:val="0"/>
        <w:autoSpaceDN w:val="0"/>
        <w:adjustRightInd w:val="0"/>
        <w:rPr>
          <w:bCs/>
          <w:szCs w:val="20"/>
        </w:rPr>
      </w:pPr>
      <w:r w:rsidRPr="00B84615">
        <w:rPr>
          <w:bCs/>
          <w:szCs w:val="20"/>
        </w:rPr>
        <w:t>Комиссии при выявлении непригодности объекта к эксплуатации должны представлять мотивированное заключение об этом в органы, назначившие комиссию, заказчику, генеральному подрядчику и генеральному проектировщику.</w:t>
      </w:r>
    </w:p>
    <w:p w:rsidR="006C1593" w:rsidRDefault="006C1593" w:rsidP="00B84615">
      <w:pPr>
        <w:widowControl w:val="0"/>
        <w:numPr>
          <w:ilvl w:val="2"/>
          <w:numId w:val="198"/>
        </w:numPr>
        <w:autoSpaceDE w:val="0"/>
        <w:autoSpaceDN w:val="0"/>
        <w:adjustRightInd w:val="0"/>
        <w:rPr>
          <w:bCs/>
          <w:szCs w:val="20"/>
        </w:rPr>
      </w:pPr>
      <w:r w:rsidRPr="00B84615">
        <w:rPr>
          <w:bCs/>
          <w:szCs w:val="20"/>
        </w:rPr>
        <w:t>Приемку инженерного оборудования в эксплуатацию осуществлять после выполнения пусконаладочных работ.</w:t>
      </w:r>
    </w:p>
    <w:p w:rsidR="00300C82" w:rsidRPr="00B84615" w:rsidRDefault="00300C82" w:rsidP="00300C82">
      <w:pPr>
        <w:widowControl w:val="0"/>
        <w:autoSpaceDE w:val="0"/>
        <w:autoSpaceDN w:val="0"/>
        <w:adjustRightInd w:val="0"/>
        <w:rPr>
          <w:bCs/>
          <w:szCs w:val="20"/>
        </w:rPr>
      </w:pPr>
      <w:r w:rsidRPr="00B26BB2">
        <w:rPr>
          <w:spacing w:val="20"/>
          <w:sz w:val="22"/>
          <w:szCs w:val="22"/>
        </w:rPr>
        <w:t>Примечание</w:t>
      </w:r>
      <w:r w:rsidRPr="00B26BB2">
        <w:rPr>
          <w:sz w:val="22"/>
          <w:szCs w:val="22"/>
        </w:rPr>
        <w:t xml:space="preserve"> </w:t>
      </w:r>
      <w:r>
        <w:rPr>
          <w:sz w:val="22"/>
          <w:szCs w:val="22"/>
        </w:rPr>
        <w:t>–</w:t>
      </w:r>
      <w:r w:rsidRPr="00B26BB2">
        <w:rPr>
          <w:sz w:val="22"/>
          <w:szCs w:val="22"/>
        </w:rPr>
        <w:t xml:space="preserve"> </w:t>
      </w:r>
      <w:r>
        <w:rPr>
          <w:sz w:val="22"/>
          <w:szCs w:val="22"/>
        </w:rPr>
        <w:t>Примерные ф</w:t>
      </w:r>
      <w:r w:rsidRPr="00B26BB2">
        <w:rPr>
          <w:sz w:val="22"/>
          <w:szCs w:val="22"/>
        </w:rPr>
        <w:t xml:space="preserve">ормы актов и журналов представлены в </w:t>
      </w:r>
      <w:r>
        <w:rPr>
          <w:sz w:val="22"/>
          <w:szCs w:val="22"/>
        </w:rPr>
        <w:t>П</w:t>
      </w:r>
      <w:r w:rsidRPr="00B26BB2">
        <w:rPr>
          <w:sz w:val="22"/>
          <w:szCs w:val="22"/>
        </w:rPr>
        <w:t>риложениях</w:t>
      </w:r>
      <w:r w:rsidR="00FF511D">
        <w:rPr>
          <w:sz w:val="22"/>
          <w:szCs w:val="22"/>
        </w:rPr>
        <w:t xml:space="preserve"> </w:t>
      </w:r>
      <w:r w:rsidR="00FF511D" w:rsidRPr="00FF511D">
        <w:rPr>
          <w:sz w:val="22"/>
          <w:szCs w:val="22"/>
        </w:rPr>
        <w:t>[17]</w:t>
      </w:r>
      <w:r w:rsidRPr="00B26BB2">
        <w:rPr>
          <w:sz w:val="22"/>
          <w:szCs w:val="22"/>
        </w:rPr>
        <w:t>.</w:t>
      </w:r>
    </w:p>
    <w:p w:rsidR="006C1593" w:rsidRPr="00386AF9" w:rsidRDefault="00672B57" w:rsidP="004947A9">
      <w:pPr>
        <w:pStyle w:val="2"/>
        <w:numPr>
          <w:ilvl w:val="0"/>
          <w:numId w:val="0"/>
        </w:numPr>
        <w:spacing w:before="240"/>
        <w:jc w:val="left"/>
      </w:pPr>
      <w:bookmarkStart w:id="147" w:name="_Toc300322406"/>
      <w:r>
        <w:t xml:space="preserve">7.3 </w:t>
      </w:r>
      <w:r w:rsidR="006C1593" w:rsidRPr="00386AF9">
        <w:t>Контроль качества, приемка строительных работ и сооружений</w:t>
      </w:r>
      <w:bookmarkEnd w:id="147"/>
    </w:p>
    <w:p w:rsidR="006C1593" w:rsidRPr="000632F4" w:rsidRDefault="006C1593" w:rsidP="000632F4">
      <w:pPr>
        <w:widowControl w:val="0"/>
        <w:numPr>
          <w:ilvl w:val="2"/>
          <w:numId w:val="199"/>
        </w:numPr>
        <w:autoSpaceDE w:val="0"/>
        <w:autoSpaceDN w:val="0"/>
        <w:adjustRightInd w:val="0"/>
        <w:rPr>
          <w:bCs/>
          <w:szCs w:val="20"/>
        </w:rPr>
      </w:pPr>
      <w:r w:rsidRPr="000632F4">
        <w:rPr>
          <w:bCs/>
          <w:szCs w:val="20"/>
        </w:rPr>
        <w:t>Приемку выполненных работ заказчик проводит в течение всего периода строительства путем совместного освидетельствования сдаваемых работ в натуре и проверки соответствия этих работ проектной документации.</w:t>
      </w:r>
    </w:p>
    <w:p w:rsidR="006C1593" w:rsidRPr="00675CD8" w:rsidRDefault="006C1593" w:rsidP="00675CD8">
      <w:pPr>
        <w:widowControl w:val="0"/>
        <w:numPr>
          <w:ilvl w:val="2"/>
          <w:numId w:val="199"/>
        </w:numPr>
        <w:autoSpaceDE w:val="0"/>
        <w:autoSpaceDN w:val="0"/>
        <w:adjustRightInd w:val="0"/>
        <w:rPr>
          <w:bCs/>
          <w:szCs w:val="20"/>
        </w:rPr>
      </w:pPr>
      <w:r w:rsidRPr="00675CD8">
        <w:rPr>
          <w:bCs/>
          <w:szCs w:val="20"/>
        </w:rPr>
        <w:t>Контроль качества строительных работ осуществляется производителем работ, и</w:t>
      </w:r>
      <w:r w:rsidR="007A1F5C">
        <w:rPr>
          <w:bCs/>
          <w:szCs w:val="20"/>
        </w:rPr>
        <w:t>нспекцией технадзора заказчика, а также</w:t>
      </w:r>
      <w:r w:rsidRPr="00675CD8">
        <w:rPr>
          <w:bCs/>
          <w:szCs w:val="20"/>
        </w:rPr>
        <w:t xml:space="preserve"> авторским надзором проектной организации</w:t>
      </w:r>
      <w:r w:rsidR="007A1F5C">
        <w:rPr>
          <w:bCs/>
          <w:szCs w:val="20"/>
        </w:rPr>
        <w:t xml:space="preserve"> в случаях предусмотренных СП 11-110 </w:t>
      </w:r>
      <w:r w:rsidR="007A1F5C" w:rsidRPr="002242F4">
        <w:rPr>
          <w:bCs/>
          <w:szCs w:val="20"/>
        </w:rPr>
        <w:t>[40]</w:t>
      </w:r>
      <w:r w:rsidRPr="00675CD8">
        <w:rPr>
          <w:bCs/>
          <w:szCs w:val="20"/>
        </w:rPr>
        <w:t>. Результаты контроля фиксировать в журналах производства работ. Показатели оценки качества выполненных работ отражать в актах их приемки.</w:t>
      </w:r>
    </w:p>
    <w:p w:rsidR="006C1593" w:rsidRPr="005877B9" w:rsidRDefault="006C1593" w:rsidP="005877B9">
      <w:pPr>
        <w:widowControl w:val="0"/>
        <w:numPr>
          <w:ilvl w:val="2"/>
          <w:numId w:val="199"/>
        </w:numPr>
        <w:autoSpaceDE w:val="0"/>
        <w:autoSpaceDN w:val="0"/>
        <w:adjustRightInd w:val="0"/>
        <w:rPr>
          <w:bCs/>
          <w:szCs w:val="20"/>
        </w:rPr>
      </w:pPr>
      <w:r w:rsidRPr="005877B9">
        <w:rPr>
          <w:bCs/>
          <w:szCs w:val="20"/>
        </w:rPr>
        <w:t>Приемку скрытых работ проводить для следующих работ:</w:t>
      </w:r>
    </w:p>
    <w:p w:rsidR="006C1593" w:rsidRPr="0016603A" w:rsidRDefault="006C1593" w:rsidP="0016603A">
      <w:pPr>
        <w:numPr>
          <w:ilvl w:val="1"/>
          <w:numId w:val="29"/>
        </w:numPr>
        <w:textAlignment w:val="top"/>
        <w:rPr>
          <w:rFonts w:cs="Arial"/>
          <w:szCs w:val="19"/>
        </w:rPr>
      </w:pPr>
      <w:r w:rsidRPr="0016603A">
        <w:rPr>
          <w:rFonts w:cs="Arial"/>
          <w:szCs w:val="19"/>
        </w:rPr>
        <w:t>нагнетание раствора за обделку;</w:t>
      </w:r>
    </w:p>
    <w:p w:rsidR="006C1593" w:rsidRPr="0016603A" w:rsidRDefault="006C1593" w:rsidP="0016603A">
      <w:pPr>
        <w:numPr>
          <w:ilvl w:val="1"/>
          <w:numId w:val="29"/>
        </w:numPr>
        <w:textAlignment w:val="top"/>
        <w:rPr>
          <w:rFonts w:cs="Arial"/>
          <w:szCs w:val="19"/>
        </w:rPr>
      </w:pPr>
      <w:r w:rsidRPr="0016603A">
        <w:rPr>
          <w:rFonts w:cs="Arial"/>
          <w:szCs w:val="19"/>
        </w:rPr>
        <w:t>установка арматуры монолитных обделок;</w:t>
      </w:r>
    </w:p>
    <w:p w:rsidR="006C1593" w:rsidRPr="0016603A" w:rsidRDefault="006C1593" w:rsidP="0016603A">
      <w:pPr>
        <w:numPr>
          <w:ilvl w:val="1"/>
          <w:numId w:val="29"/>
        </w:numPr>
        <w:textAlignment w:val="top"/>
        <w:rPr>
          <w:rFonts w:cs="Arial"/>
          <w:szCs w:val="19"/>
        </w:rPr>
      </w:pPr>
      <w:r w:rsidRPr="0016603A">
        <w:rPr>
          <w:rFonts w:cs="Arial"/>
          <w:szCs w:val="19"/>
        </w:rPr>
        <w:t>сварка металлической гидроизоляции;</w:t>
      </w:r>
    </w:p>
    <w:p w:rsidR="006C1593" w:rsidRPr="0016603A" w:rsidRDefault="006C1593" w:rsidP="0016603A">
      <w:pPr>
        <w:numPr>
          <w:ilvl w:val="1"/>
          <w:numId w:val="29"/>
        </w:numPr>
        <w:textAlignment w:val="top"/>
        <w:rPr>
          <w:rFonts w:cs="Arial"/>
          <w:szCs w:val="19"/>
        </w:rPr>
      </w:pPr>
      <w:r w:rsidRPr="0016603A">
        <w:rPr>
          <w:rFonts w:cs="Arial"/>
          <w:szCs w:val="19"/>
        </w:rPr>
        <w:t>подготовка поверхности тюбингов перед установкой водоотводящего зонта;</w:t>
      </w:r>
    </w:p>
    <w:p w:rsidR="006C1593" w:rsidRPr="0016603A" w:rsidRDefault="006C1593" w:rsidP="0016603A">
      <w:pPr>
        <w:numPr>
          <w:ilvl w:val="1"/>
          <w:numId w:val="29"/>
        </w:numPr>
        <w:textAlignment w:val="top"/>
        <w:rPr>
          <w:rFonts w:cs="Arial"/>
          <w:szCs w:val="19"/>
        </w:rPr>
      </w:pPr>
      <w:r w:rsidRPr="0016603A">
        <w:rPr>
          <w:rFonts w:cs="Arial"/>
          <w:szCs w:val="19"/>
        </w:rPr>
        <w:t>укрепительная цементация грунта за обделкой;</w:t>
      </w:r>
    </w:p>
    <w:p w:rsidR="006C1593" w:rsidRPr="0016603A" w:rsidRDefault="006C1593" w:rsidP="0016603A">
      <w:pPr>
        <w:numPr>
          <w:ilvl w:val="1"/>
          <w:numId w:val="29"/>
        </w:numPr>
        <w:textAlignment w:val="top"/>
        <w:rPr>
          <w:rFonts w:cs="Arial"/>
          <w:szCs w:val="19"/>
        </w:rPr>
      </w:pPr>
      <w:r w:rsidRPr="0016603A">
        <w:rPr>
          <w:rFonts w:cs="Arial"/>
          <w:szCs w:val="19"/>
        </w:rPr>
        <w:t>забутовка временных выработок.</w:t>
      </w:r>
    </w:p>
    <w:p w:rsidR="006C1593" w:rsidRPr="00D730A8" w:rsidRDefault="006C1593" w:rsidP="00D730A8">
      <w:pPr>
        <w:widowControl w:val="0"/>
        <w:autoSpaceDE w:val="0"/>
        <w:autoSpaceDN w:val="0"/>
        <w:adjustRightInd w:val="0"/>
        <w:rPr>
          <w:sz w:val="22"/>
          <w:szCs w:val="22"/>
        </w:rPr>
      </w:pPr>
      <w:r w:rsidRPr="00D730A8">
        <w:rPr>
          <w:spacing w:val="20"/>
          <w:sz w:val="22"/>
          <w:szCs w:val="22"/>
        </w:rPr>
        <w:t>Примечание</w:t>
      </w:r>
      <w:r w:rsidRPr="00D730A8">
        <w:rPr>
          <w:sz w:val="22"/>
          <w:szCs w:val="22"/>
        </w:rPr>
        <w:t xml:space="preserve"> - При приемке особо ответственных конструкций участие представителей проектных организаций, осуществляющих авторский надзор, является обязательным.</w:t>
      </w:r>
    </w:p>
    <w:p w:rsidR="006C1593" w:rsidRPr="008A6ACD" w:rsidRDefault="006C1593" w:rsidP="008A6ACD">
      <w:pPr>
        <w:widowControl w:val="0"/>
        <w:numPr>
          <w:ilvl w:val="2"/>
          <w:numId w:val="199"/>
        </w:numPr>
        <w:autoSpaceDE w:val="0"/>
        <w:autoSpaceDN w:val="0"/>
        <w:adjustRightInd w:val="0"/>
        <w:rPr>
          <w:bCs/>
          <w:szCs w:val="20"/>
        </w:rPr>
      </w:pPr>
      <w:r w:rsidRPr="008A6ACD">
        <w:rPr>
          <w:bCs/>
          <w:szCs w:val="20"/>
        </w:rPr>
        <w:t>При приемке работ по возведению конструкций тоннелей проводить осмотр конструкций в натуре, проверять их соответствие рабочей документации, техническим условиям на производство работ и настоящему Своду правил, проверять чистоту поверхности обделки, качество заполнения чеканочных швов, болтовых и других отверстий, исправление мелких дефектов обделки, отсутствие течей и сырых пятен.</w:t>
      </w:r>
    </w:p>
    <w:p w:rsidR="006C1593" w:rsidRDefault="006C1593" w:rsidP="004E4D4B">
      <w:pPr>
        <w:widowControl w:val="0"/>
        <w:autoSpaceDE w:val="0"/>
        <w:autoSpaceDN w:val="0"/>
        <w:adjustRightInd w:val="0"/>
      </w:pPr>
      <w:r>
        <w:t>При приемке представлять:</w:t>
      </w:r>
    </w:p>
    <w:p w:rsidR="006C1593" w:rsidRPr="00A846F0" w:rsidRDefault="006C1593" w:rsidP="00A846F0">
      <w:pPr>
        <w:numPr>
          <w:ilvl w:val="1"/>
          <w:numId w:val="29"/>
        </w:numPr>
        <w:textAlignment w:val="top"/>
        <w:rPr>
          <w:rFonts w:cs="Arial"/>
          <w:szCs w:val="19"/>
        </w:rPr>
      </w:pPr>
      <w:r w:rsidRPr="00A846F0">
        <w:rPr>
          <w:rFonts w:cs="Arial"/>
          <w:szCs w:val="19"/>
        </w:rPr>
        <w:t>рабочие чертежи с записью о соответствии выполненных в натуре работ этим чертежам, подписанные лицами, ответственными за производство СМР, и согласованные проектной организацией (исполнительные чертежи);</w:t>
      </w:r>
    </w:p>
    <w:p w:rsidR="006C1593" w:rsidRPr="00A846F0" w:rsidRDefault="006C1593" w:rsidP="00A846F0">
      <w:pPr>
        <w:numPr>
          <w:ilvl w:val="1"/>
          <w:numId w:val="29"/>
        </w:numPr>
        <w:textAlignment w:val="top"/>
        <w:rPr>
          <w:rFonts w:cs="Arial"/>
          <w:szCs w:val="19"/>
        </w:rPr>
      </w:pPr>
      <w:r w:rsidRPr="00A846F0">
        <w:rPr>
          <w:rFonts w:cs="Arial"/>
          <w:szCs w:val="19"/>
        </w:rPr>
        <w:t>документы, удостоверяющие качество примененных материалов, конструкций и деталей;</w:t>
      </w:r>
    </w:p>
    <w:p w:rsidR="006C1593" w:rsidRPr="00A846F0" w:rsidRDefault="006C1593" w:rsidP="00A846F0">
      <w:pPr>
        <w:numPr>
          <w:ilvl w:val="1"/>
          <w:numId w:val="29"/>
        </w:numPr>
        <w:textAlignment w:val="top"/>
        <w:rPr>
          <w:rFonts w:cs="Arial"/>
          <w:szCs w:val="19"/>
        </w:rPr>
      </w:pPr>
      <w:r w:rsidRPr="00A846F0">
        <w:rPr>
          <w:rFonts w:cs="Arial"/>
          <w:szCs w:val="19"/>
        </w:rPr>
        <w:t>акты освидетельствования скрытых работ, журналы производства работ и авторского надзора.</w:t>
      </w:r>
    </w:p>
    <w:p w:rsidR="006C1593" w:rsidRPr="00693BAE" w:rsidRDefault="006C1593" w:rsidP="00693BAE">
      <w:pPr>
        <w:widowControl w:val="0"/>
        <w:numPr>
          <w:ilvl w:val="2"/>
          <w:numId w:val="199"/>
        </w:numPr>
        <w:autoSpaceDE w:val="0"/>
        <w:autoSpaceDN w:val="0"/>
        <w:adjustRightInd w:val="0"/>
        <w:rPr>
          <w:bCs/>
          <w:szCs w:val="20"/>
        </w:rPr>
      </w:pPr>
      <w:r w:rsidRPr="00693BAE">
        <w:rPr>
          <w:bCs/>
          <w:szCs w:val="20"/>
        </w:rPr>
        <w:t>При приемке сборной обделки тоннелей проверять:</w:t>
      </w:r>
    </w:p>
    <w:p w:rsidR="006C1593" w:rsidRPr="00A846F0" w:rsidRDefault="006C1593" w:rsidP="00A846F0">
      <w:pPr>
        <w:numPr>
          <w:ilvl w:val="1"/>
          <w:numId w:val="29"/>
        </w:numPr>
        <w:textAlignment w:val="top"/>
        <w:rPr>
          <w:rFonts w:cs="Arial"/>
          <w:szCs w:val="19"/>
        </w:rPr>
      </w:pPr>
      <w:r w:rsidRPr="00A846F0">
        <w:rPr>
          <w:rFonts w:cs="Arial"/>
          <w:szCs w:val="19"/>
        </w:rPr>
        <w:t>внутренние размеры уложенных колец;</w:t>
      </w:r>
    </w:p>
    <w:p w:rsidR="006C1593" w:rsidRPr="00A846F0" w:rsidRDefault="006C1593" w:rsidP="00A846F0">
      <w:pPr>
        <w:numPr>
          <w:ilvl w:val="1"/>
          <w:numId w:val="29"/>
        </w:numPr>
        <w:textAlignment w:val="top"/>
        <w:rPr>
          <w:rFonts w:cs="Arial"/>
          <w:szCs w:val="19"/>
        </w:rPr>
      </w:pPr>
      <w:r w:rsidRPr="00A846F0">
        <w:rPr>
          <w:rFonts w:cs="Arial"/>
          <w:szCs w:val="19"/>
        </w:rPr>
        <w:t>расположение колец в плане и профиле, их число, перевязку швов, ширину зазора между кольцами, а также наличие болтов;</w:t>
      </w:r>
    </w:p>
    <w:p w:rsidR="006C1593" w:rsidRPr="00A846F0" w:rsidRDefault="006C1593" w:rsidP="00A846F0">
      <w:pPr>
        <w:numPr>
          <w:ilvl w:val="1"/>
          <w:numId w:val="29"/>
        </w:numPr>
        <w:textAlignment w:val="top"/>
        <w:rPr>
          <w:rFonts w:cs="Arial"/>
          <w:szCs w:val="19"/>
        </w:rPr>
      </w:pPr>
      <w:r w:rsidRPr="00A846F0">
        <w:rPr>
          <w:rFonts w:cs="Arial"/>
          <w:szCs w:val="19"/>
        </w:rPr>
        <w:t>выполнение антикоррозийной защиты, заполнение заобделочных пустот раствором.</w:t>
      </w:r>
    </w:p>
    <w:p w:rsidR="006C1593" w:rsidRDefault="006C1593" w:rsidP="00884CF5">
      <w:pPr>
        <w:widowControl w:val="0"/>
        <w:autoSpaceDE w:val="0"/>
        <w:autoSpaceDN w:val="0"/>
        <w:adjustRightInd w:val="0"/>
      </w:pPr>
      <w:r>
        <w:t>Кроме того, устанавливать наличие течей, сырых пятен, трещин, уступов между блоками, сколов и деформированных блоков.</w:t>
      </w:r>
    </w:p>
    <w:p w:rsidR="006C1593" w:rsidRDefault="006C1593" w:rsidP="00884CF5">
      <w:pPr>
        <w:widowControl w:val="0"/>
        <w:autoSpaceDE w:val="0"/>
        <w:autoSpaceDN w:val="0"/>
        <w:adjustRightInd w:val="0"/>
      </w:pPr>
      <w:r>
        <w:t>Правильность сборки колец тоннельных обделок проверять путем измерения горизонтального и вертикального диаметров каждого кольца, а также двух диаметров под углом 45° к горизонту.</w:t>
      </w:r>
    </w:p>
    <w:p w:rsidR="006C1593" w:rsidRDefault="006C1593" w:rsidP="00884CF5">
      <w:pPr>
        <w:widowControl w:val="0"/>
        <w:autoSpaceDE w:val="0"/>
        <w:autoSpaceDN w:val="0"/>
        <w:adjustRightInd w:val="0"/>
      </w:pPr>
      <w:r>
        <w:t xml:space="preserve">Допускаемые отклонения фактических размеров сборных обделок тоннелей от их проектного положения не должны превышать величин согласно </w:t>
      </w:r>
      <w:r w:rsidR="001C3369">
        <w:t>П</w:t>
      </w:r>
      <w:r>
        <w:t>риложению 6А.</w:t>
      </w:r>
    </w:p>
    <w:p w:rsidR="006C1593" w:rsidRDefault="006C1593" w:rsidP="00884CF5">
      <w:pPr>
        <w:widowControl w:val="0"/>
        <w:autoSpaceDE w:val="0"/>
        <w:autoSpaceDN w:val="0"/>
        <w:adjustRightInd w:val="0"/>
      </w:pPr>
      <w:r>
        <w:t>При приемке представляются исполнительные чертежи на укладку колец обделки и сборных конструкций тоннелей при открытом способе работ, паспорта на сборные конструкции, данные маркшейдерских измерений, сведения о геометрии и отклонениях уложенных колец от проекта и журналы производства работ по:</w:t>
      </w:r>
    </w:p>
    <w:p w:rsidR="006C1593" w:rsidRPr="008D6F93" w:rsidRDefault="006C1593" w:rsidP="008D6F93">
      <w:pPr>
        <w:numPr>
          <w:ilvl w:val="1"/>
          <w:numId w:val="29"/>
        </w:numPr>
        <w:textAlignment w:val="top"/>
        <w:rPr>
          <w:rFonts w:cs="Arial"/>
          <w:szCs w:val="19"/>
        </w:rPr>
      </w:pPr>
      <w:r w:rsidRPr="008D6F93">
        <w:rPr>
          <w:rFonts w:cs="Arial"/>
          <w:szCs w:val="19"/>
        </w:rPr>
        <w:t>нагнетанию за обделку раствора;</w:t>
      </w:r>
    </w:p>
    <w:p w:rsidR="006C1593" w:rsidRPr="008D6F93" w:rsidRDefault="006C1593" w:rsidP="008D6F93">
      <w:pPr>
        <w:numPr>
          <w:ilvl w:val="1"/>
          <w:numId w:val="29"/>
        </w:numPr>
        <w:textAlignment w:val="top"/>
        <w:rPr>
          <w:rFonts w:cs="Arial"/>
          <w:szCs w:val="19"/>
        </w:rPr>
      </w:pPr>
      <w:r w:rsidRPr="008D6F93">
        <w:rPr>
          <w:rFonts w:cs="Arial"/>
          <w:szCs w:val="19"/>
        </w:rPr>
        <w:t>чеканоч</w:t>
      </w:r>
      <w:r w:rsidR="00C717AF">
        <w:rPr>
          <w:rFonts w:cs="Arial"/>
          <w:szCs w:val="19"/>
        </w:rPr>
        <w:t>ным работам;</w:t>
      </w:r>
    </w:p>
    <w:p w:rsidR="006C1593" w:rsidRPr="008D6F93" w:rsidRDefault="006C1593" w:rsidP="008D6F93">
      <w:pPr>
        <w:numPr>
          <w:ilvl w:val="1"/>
          <w:numId w:val="29"/>
        </w:numPr>
        <w:textAlignment w:val="top"/>
        <w:rPr>
          <w:rFonts w:cs="Arial"/>
          <w:szCs w:val="19"/>
        </w:rPr>
      </w:pPr>
      <w:r w:rsidRPr="008D6F93">
        <w:rPr>
          <w:rFonts w:cs="Arial"/>
          <w:szCs w:val="19"/>
        </w:rPr>
        <w:t>оклеечной гидроизоляции, а также протоколы лабораторного анализа химического состава грунтовых вод.</w:t>
      </w:r>
    </w:p>
    <w:p w:rsidR="006C1593" w:rsidRPr="00B71D5D" w:rsidRDefault="006C1593" w:rsidP="00B71D5D">
      <w:pPr>
        <w:widowControl w:val="0"/>
        <w:numPr>
          <w:ilvl w:val="2"/>
          <w:numId w:val="199"/>
        </w:numPr>
        <w:autoSpaceDE w:val="0"/>
        <w:autoSpaceDN w:val="0"/>
        <w:adjustRightInd w:val="0"/>
        <w:rPr>
          <w:bCs/>
          <w:szCs w:val="20"/>
        </w:rPr>
      </w:pPr>
      <w:r w:rsidRPr="00B71D5D">
        <w:rPr>
          <w:bCs/>
          <w:szCs w:val="20"/>
        </w:rPr>
        <w:t>При приемке работ по гидроизоляции сборной обделки тоннелей, сооружаемой закрытым способом, осуществлять выборочную проверку качества выполнения отдельных операций путем контрольной подтяжки пробок (до 5%) и контрольной подтяжки болтов (до 3%) общего установленного количества.</w:t>
      </w:r>
    </w:p>
    <w:p w:rsidR="006C1593" w:rsidRDefault="006C1593" w:rsidP="00116889">
      <w:pPr>
        <w:widowControl w:val="0"/>
        <w:autoSpaceDE w:val="0"/>
        <w:autoSpaceDN w:val="0"/>
        <w:adjustRightInd w:val="0"/>
      </w:pPr>
      <w:r>
        <w:t>Качество работ по нагнетанию за обделку раствора и ликвидации течей устанавливать внешним осмотром, проверкой отсутствия пустот за обделкой с помощью металлического щупа через разбуриваемые скважины и нагнетанием раствора во вновь пробуренные скважины.</w:t>
      </w:r>
    </w:p>
    <w:p w:rsidR="006C1593" w:rsidRDefault="006C1593" w:rsidP="00116889">
      <w:pPr>
        <w:widowControl w:val="0"/>
        <w:autoSpaceDE w:val="0"/>
        <w:autoSpaceDN w:val="0"/>
        <w:adjustRightInd w:val="0"/>
      </w:pPr>
      <w:r>
        <w:t>Гидроизоляцию обделки считать выдержавшей гидравлическое испытание и подлежащей приемке, если она окажется водонепроницаемой после испытания в течение 3 ч при заданном в проектной документации гидростатическом давлении, фиксируемом показаниями контрольных манометров испытательной сети.</w:t>
      </w:r>
    </w:p>
    <w:p w:rsidR="006C1593" w:rsidRDefault="006C1593" w:rsidP="00116889">
      <w:pPr>
        <w:widowControl w:val="0"/>
        <w:autoSpaceDE w:val="0"/>
        <w:autoSpaceDN w:val="0"/>
        <w:adjustRightInd w:val="0"/>
      </w:pPr>
      <w:r>
        <w:t>Качество зацементированного грунта, окружающего обделку, определять нагнетанием воды в контрольные скважины, пробуренные с заглублением в грунт на 40-</w:t>
      </w:r>
      <w:smartTag w:uri="urn:schemas-microsoft-com:office:smarttags" w:element="metricconverter">
        <w:smartTagPr>
          <w:attr w:name="ProductID" w:val="60 см"/>
        </w:smartTagPr>
        <w:r>
          <w:t>60 см</w:t>
        </w:r>
      </w:smartTag>
      <w:r>
        <w:t>.</w:t>
      </w:r>
    </w:p>
    <w:p w:rsidR="006C1593" w:rsidRDefault="006C1593" w:rsidP="00116889">
      <w:pPr>
        <w:widowControl w:val="0"/>
        <w:autoSpaceDE w:val="0"/>
        <w:autoSpaceDN w:val="0"/>
        <w:adjustRightInd w:val="0"/>
      </w:pPr>
      <w:r>
        <w:t>Нагнетание считать законченным и удовлетворительным, если удельное водопоглощение грунта снижено и не превышает 0,01 л/мин.</w:t>
      </w:r>
    </w:p>
    <w:p w:rsidR="006C1593" w:rsidRDefault="006C1593" w:rsidP="00116889">
      <w:pPr>
        <w:widowControl w:val="0"/>
        <w:autoSpaceDE w:val="0"/>
        <w:autoSpaceDN w:val="0"/>
        <w:adjustRightInd w:val="0"/>
      </w:pPr>
      <w:r>
        <w:t>При проверке качества гидроизоляции должны предъявляться журналы нагнетания раствора и чеканки швов.</w:t>
      </w:r>
    </w:p>
    <w:p w:rsidR="006C1593" w:rsidRPr="00263FD6" w:rsidRDefault="006C1593" w:rsidP="00263FD6">
      <w:pPr>
        <w:widowControl w:val="0"/>
        <w:numPr>
          <w:ilvl w:val="2"/>
          <w:numId w:val="199"/>
        </w:numPr>
        <w:autoSpaceDE w:val="0"/>
        <w:autoSpaceDN w:val="0"/>
        <w:adjustRightInd w:val="0"/>
        <w:rPr>
          <w:bCs/>
          <w:szCs w:val="20"/>
        </w:rPr>
      </w:pPr>
      <w:r w:rsidRPr="00263FD6">
        <w:rPr>
          <w:bCs/>
          <w:szCs w:val="20"/>
        </w:rPr>
        <w:t>Приемку выполненных работ по устройству оклеечной гидроизоляции в тоннелях осуществлять согласно ВСН 104</w:t>
      </w:r>
      <w:r w:rsidR="003C46C4">
        <w:rPr>
          <w:bCs/>
          <w:szCs w:val="20"/>
        </w:rPr>
        <w:t xml:space="preserve"> </w:t>
      </w:r>
      <w:r w:rsidR="003C46C4" w:rsidRPr="003C46C4">
        <w:rPr>
          <w:bCs/>
          <w:szCs w:val="20"/>
        </w:rPr>
        <w:t>[59]</w:t>
      </w:r>
      <w:r w:rsidRPr="00263FD6">
        <w:rPr>
          <w:bCs/>
          <w:szCs w:val="20"/>
        </w:rPr>
        <w:t>.</w:t>
      </w:r>
    </w:p>
    <w:p w:rsidR="006C1593" w:rsidRDefault="006C1593" w:rsidP="0019140B">
      <w:pPr>
        <w:widowControl w:val="0"/>
        <w:autoSpaceDE w:val="0"/>
        <w:autoSpaceDN w:val="0"/>
        <w:adjustRightInd w:val="0"/>
      </w:pPr>
      <w:r>
        <w:t>Оклеиваемая поверхность считается сухой, если рулонный материал нельзя оторвать без его разрыва.</w:t>
      </w:r>
    </w:p>
    <w:p w:rsidR="006C1593" w:rsidRDefault="006C1593" w:rsidP="0019140B">
      <w:pPr>
        <w:widowControl w:val="0"/>
        <w:autoSpaceDE w:val="0"/>
        <w:autoSpaceDN w:val="0"/>
        <w:adjustRightInd w:val="0"/>
      </w:pPr>
      <w:r>
        <w:t>При контроле наклейки отдельных слоев гидроизоляции подлежат проверке:</w:t>
      </w:r>
    </w:p>
    <w:p w:rsidR="006C1593" w:rsidRPr="000C2442" w:rsidRDefault="006C1593" w:rsidP="000C2442">
      <w:pPr>
        <w:numPr>
          <w:ilvl w:val="1"/>
          <w:numId w:val="29"/>
        </w:numPr>
        <w:textAlignment w:val="top"/>
        <w:rPr>
          <w:rFonts w:cs="Arial"/>
          <w:szCs w:val="19"/>
        </w:rPr>
      </w:pPr>
      <w:r w:rsidRPr="000C2442">
        <w:rPr>
          <w:rFonts w:cs="Arial"/>
          <w:szCs w:val="19"/>
        </w:rPr>
        <w:t>непрерывность слоя и правильность соединений полотнищ в стыках;</w:t>
      </w:r>
    </w:p>
    <w:p w:rsidR="006C1593" w:rsidRPr="000C2442" w:rsidRDefault="006C1593" w:rsidP="000C2442">
      <w:pPr>
        <w:numPr>
          <w:ilvl w:val="1"/>
          <w:numId w:val="29"/>
        </w:numPr>
        <w:textAlignment w:val="top"/>
        <w:rPr>
          <w:rFonts w:cs="Arial"/>
          <w:szCs w:val="19"/>
        </w:rPr>
      </w:pPr>
      <w:r w:rsidRPr="000C2442">
        <w:rPr>
          <w:rFonts w:cs="Arial"/>
          <w:szCs w:val="19"/>
        </w:rPr>
        <w:t>отсутствие дефектов: воздушных и водяных пузырей, отслоений, складок, трещин, острых перегибов и переломов, оползаний и механических повреждений;</w:t>
      </w:r>
    </w:p>
    <w:p w:rsidR="006C1593" w:rsidRPr="000C2442" w:rsidRDefault="006C1593" w:rsidP="000C2442">
      <w:pPr>
        <w:numPr>
          <w:ilvl w:val="1"/>
          <w:numId w:val="29"/>
        </w:numPr>
        <w:textAlignment w:val="top"/>
        <w:rPr>
          <w:rFonts w:cs="Arial"/>
          <w:szCs w:val="19"/>
        </w:rPr>
      </w:pPr>
      <w:r w:rsidRPr="000C2442">
        <w:rPr>
          <w:rFonts w:cs="Arial"/>
          <w:szCs w:val="19"/>
        </w:rPr>
        <w:t>правильность защиты концов гидроизоляционного покрытия, оставленных для наращивания.</w:t>
      </w:r>
    </w:p>
    <w:p w:rsidR="006C1593" w:rsidRDefault="006C1593" w:rsidP="00D468DF">
      <w:pPr>
        <w:widowControl w:val="0"/>
        <w:autoSpaceDE w:val="0"/>
        <w:autoSpaceDN w:val="0"/>
        <w:adjustRightInd w:val="0"/>
      </w:pPr>
      <w:r>
        <w:t>Прочность приклейки рулонного материала в гидроизоляции проверять пробным отрывом у края. Приклейка считается прочной, если при отрыве произойдет разрыв материала или разрушение мастики.</w:t>
      </w:r>
    </w:p>
    <w:p w:rsidR="006C1593" w:rsidRDefault="006C1593" w:rsidP="00D468DF">
      <w:pPr>
        <w:widowControl w:val="0"/>
        <w:autoSpaceDE w:val="0"/>
        <w:autoSpaceDN w:val="0"/>
        <w:adjustRightInd w:val="0"/>
      </w:pPr>
      <w:r>
        <w:t>Генеральный подрядчик предъявляет заказчику журналы гидроизоляционных работ, акты освидетельствования на скрытые работы, исполнительную документацию, сертификаты и паспорта на примененные материалы, образцы гидроизоляционных материалов и готового покрытия для сопоставления с требованиями проекта, технических условий, норм и стандартов.</w:t>
      </w:r>
    </w:p>
    <w:p w:rsidR="006C1593" w:rsidRPr="00F849B9" w:rsidRDefault="006C1593" w:rsidP="00F849B9">
      <w:pPr>
        <w:widowControl w:val="0"/>
        <w:numPr>
          <w:ilvl w:val="2"/>
          <w:numId w:val="199"/>
        </w:numPr>
        <w:autoSpaceDE w:val="0"/>
        <w:autoSpaceDN w:val="0"/>
        <w:adjustRightInd w:val="0"/>
        <w:rPr>
          <w:bCs/>
          <w:szCs w:val="20"/>
        </w:rPr>
      </w:pPr>
      <w:r w:rsidRPr="00F849B9">
        <w:rPr>
          <w:bCs/>
          <w:szCs w:val="20"/>
        </w:rPr>
        <w:t>При приемке монолитных бетонных и железобетонных конструкций тоннелей подрядчик представляет заказчику:</w:t>
      </w:r>
    </w:p>
    <w:p w:rsidR="006C1593" w:rsidRPr="00BA4B75" w:rsidRDefault="006C1593" w:rsidP="00BA4B75">
      <w:pPr>
        <w:numPr>
          <w:ilvl w:val="1"/>
          <w:numId w:val="29"/>
        </w:numPr>
        <w:textAlignment w:val="top"/>
        <w:rPr>
          <w:rFonts w:cs="Arial"/>
          <w:szCs w:val="19"/>
        </w:rPr>
      </w:pPr>
      <w:r w:rsidRPr="00BA4B75">
        <w:rPr>
          <w:rFonts w:cs="Arial"/>
          <w:szCs w:val="19"/>
        </w:rPr>
        <w:t>исполнительные чертежи на обделку с данными маркшейдерских измерений;</w:t>
      </w:r>
    </w:p>
    <w:p w:rsidR="006C1593" w:rsidRPr="00BA4B75" w:rsidRDefault="006C1593" w:rsidP="00BA4B75">
      <w:pPr>
        <w:numPr>
          <w:ilvl w:val="1"/>
          <w:numId w:val="29"/>
        </w:numPr>
        <w:textAlignment w:val="top"/>
        <w:rPr>
          <w:rFonts w:cs="Arial"/>
          <w:szCs w:val="19"/>
        </w:rPr>
      </w:pPr>
      <w:r w:rsidRPr="00BA4B75">
        <w:rPr>
          <w:rFonts w:cs="Arial"/>
          <w:szCs w:val="19"/>
        </w:rPr>
        <w:t>сертификаты и паспорта, удостоверяющие марку и качество примененных материалов;</w:t>
      </w:r>
    </w:p>
    <w:p w:rsidR="006C1593" w:rsidRPr="00BA4B75" w:rsidRDefault="006C1593" w:rsidP="00BA4B75">
      <w:pPr>
        <w:numPr>
          <w:ilvl w:val="1"/>
          <w:numId w:val="29"/>
        </w:numPr>
        <w:textAlignment w:val="top"/>
        <w:rPr>
          <w:rFonts w:cs="Arial"/>
          <w:szCs w:val="19"/>
        </w:rPr>
      </w:pPr>
      <w:r w:rsidRPr="00BA4B75">
        <w:rPr>
          <w:rFonts w:cs="Arial"/>
          <w:szCs w:val="19"/>
        </w:rPr>
        <w:t>журналы производства бетонных или железобетонных работ;</w:t>
      </w:r>
    </w:p>
    <w:p w:rsidR="006C1593" w:rsidRPr="00BA4B75" w:rsidRDefault="006C1593" w:rsidP="00BA4B75">
      <w:pPr>
        <w:numPr>
          <w:ilvl w:val="1"/>
          <w:numId w:val="29"/>
        </w:numPr>
        <w:textAlignment w:val="top"/>
        <w:rPr>
          <w:rFonts w:cs="Arial"/>
          <w:szCs w:val="19"/>
        </w:rPr>
      </w:pPr>
      <w:r w:rsidRPr="00BA4B75">
        <w:rPr>
          <w:rFonts w:cs="Arial"/>
          <w:szCs w:val="19"/>
        </w:rPr>
        <w:t>журналы нагнетания раствора за обделку;</w:t>
      </w:r>
    </w:p>
    <w:p w:rsidR="006C1593" w:rsidRPr="00BA4B75" w:rsidRDefault="006C1593" w:rsidP="00BA4B75">
      <w:pPr>
        <w:numPr>
          <w:ilvl w:val="1"/>
          <w:numId w:val="29"/>
        </w:numPr>
        <w:textAlignment w:val="top"/>
        <w:rPr>
          <w:rFonts w:cs="Arial"/>
          <w:szCs w:val="19"/>
        </w:rPr>
      </w:pPr>
      <w:r w:rsidRPr="00BA4B75">
        <w:rPr>
          <w:rFonts w:cs="Arial"/>
          <w:szCs w:val="19"/>
        </w:rPr>
        <w:t>акты на скрытые работы;</w:t>
      </w:r>
    </w:p>
    <w:p w:rsidR="006C1593" w:rsidRPr="00BA4B75" w:rsidRDefault="006C1593" w:rsidP="00BA4B75">
      <w:pPr>
        <w:numPr>
          <w:ilvl w:val="1"/>
          <w:numId w:val="29"/>
        </w:numPr>
        <w:textAlignment w:val="top"/>
        <w:rPr>
          <w:rFonts w:cs="Arial"/>
          <w:szCs w:val="19"/>
        </w:rPr>
      </w:pPr>
      <w:r w:rsidRPr="00BA4B75">
        <w:rPr>
          <w:rFonts w:cs="Arial"/>
          <w:szCs w:val="19"/>
        </w:rPr>
        <w:t>протоколы лабораторного анализа химического состава грунтовых вод;</w:t>
      </w:r>
    </w:p>
    <w:p w:rsidR="006C1593" w:rsidRPr="00BA4B75" w:rsidRDefault="006C1593" w:rsidP="00BA4B75">
      <w:pPr>
        <w:numPr>
          <w:ilvl w:val="1"/>
          <w:numId w:val="29"/>
        </w:numPr>
        <w:textAlignment w:val="top"/>
        <w:rPr>
          <w:rFonts w:cs="Arial"/>
          <w:szCs w:val="19"/>
        </w:rPr>
      </w:pPr>
      <w:r w:rsidRPr="00BA4B75">
        <w:rPr>
          <w:rFonts w:cs="Arial"/>
          <w:szCs w:val="19"/>
        </w:rPr>
        <w:t>акты испытания обделок тоннелей по ГОСТ 18105;</w:t>
      </w:r>
    </w:p>
    <w:p w:rsidR="006C1593" w:rsidRPr="00BA4B75" w:rsidRDefault="006C1593" w:rsidP="00BA4B75">
      <w:pPr>
        <w:numPr>
          <w:ilvl w:val="1"/>
          <w:numId w:val="29"/>
        </w:numPr>
        <w:textAlignment w:val="top"/>
        <w:rPr>
          <w:rFonts w:cs="Arial"/>
          <w:szCs w:val="19"/>
        </w:rPr>
      </w:pPr>
      <w:r w:rsidRPr="00BA4B75">
        <w:rPr>
          <w:rFonts w:cs="Arial"/>
          <w:szCs w:val="19"/>
        </w:rPr>
        <w:t>данные химического анализа грунтовых вод.</w:t>
      </w:r>
    </w:p>
    <w:p w:rsidR="006C1593" w:rsidRDefault="006C1593" w:rsidP="00EA1619">
      <w:pPr>
        <w:widowControl w:val="0"/>
        <w:autoSpaceDE w:val="0"/>
        <w:autoSpaceDN w:val="0"/>
        <w:adjustRightInd w:val="0"/>
      </w:pPr>
      <w:r>
        <w:t>При приемке арматуры железобетонных конструкций тоннелей проверять:</w:t>
      </w:r>
    </w:p>
    <w:p w:rsidR="006C1593" w:rsidRPr="006A632F" w:rsidRDefault="006C1593" w:rsidP="006A632F">
      <w:pPr>
        <w:numPr>
          <w:ilvl w:val="1"/>
          <w:numId w:val="29"/>
        </w:numPr>
        <w:textAlignment w:val="top"/>
        <w:rPr>
          <w:rFonts w:cs="Arial"/>
          <w:szCs w:val="19"/>
        </w:rPr>
      </w:pPr>
      <w:r w:rsidRPr="006A632F">
        <w:rPr>
          <w:rFonts w:cs="Arial"/>
          <w:szCs w:val="19"/>
        </w:rPr>
        <w:t>соответствие рабочим чертежам марок стали по сертификатам, диаметры, количество и положение рабочей и распределительной арматуры;</w:t>
      </w:r>
    </w:p>
    <w:p w:rsidR="006C1593" w:rsidRPr="006A632F" w:rsidRDefault="006C1593" w:rsidP="006A632F">
      <w:pPr>
        <w:numPr>
          <w:ilvl w:val="1"/>
          <w:numId w:val="29"/>
        </w:numPr>
        <w:textAlignment w:val="top"/>
        <w:rPr>
          <w:rFonts w:cs="Arial"/>
          <w:szCs w:val="19"/>
        </w:rPr>
      </w:pPr>
      <w:r w:rsidRPr="006A632F">
        <w:rPr>
          <w:rFonts w:cs="Arial"/>
          <w:szCs w:val="19"/>
        </w:rPr>
        <w:t>качество сборки каркаса, вязки элементов в узлах, стыкования стержней и качества сварки стержней арматуры по контрольным образцам.</w:t>
      </w:r>
    </w:p>
    <w:p w:rsidR="006C1593" w:rsidRPr="002B726B" w:rsidRDefault="006C1593" w:rsidP="002B726B">
      <w:pPr>
        <w:widowControl w:val="0"/>
        <w:numPr>
          <w:ilvl w:val="2"/>
          <w:numId w:val="199"/>
        </w:numPr>
        <w:autoSpaceDE w:val="0"/>
        <w:autoSpaceDN w:val="0"/>
        <w:adjustRightInd w:val="0"/>
        <w:rPr>
          <w:bCs/>
          <w:szCs w:val="20"/>
        </w:rPr>
      </w:pPr>
      <w:r w:rsidRPr="002B726B">
        <w:rPr>
          <w:bCs/>
          <w:szCs w:val="20"/>
        </w:rPr>
        <w:t>При приемке верхнего строения пути и контактного рельса осуществлять проверку их показателей согласно проектной документации и ГОСТ 23961.</w:t>
      </w:r>
    </w:p>
    <w:p w:rsidR="006C1593" w:rsidRDefault="006C1593" w:rsidP="000C01EB">
      <w:pPr>
        <w:widowControl w:val="0"/>
        <w:autoSpaceDE w:val="0"/>
        <w:autoSpaceDN w:val="0"/>
        <w:adjustRightInd w:val="0"/>
      </w:pPr>
      <w:r>
        <w:t>Надежность верхнего строения пути проверять пропуском подвижного состава (пробных поездов) при скоростях движения, устанавливаемых государственной приемочной комиссией в соответствии с проектной документацией.</w:t>
      </w:r>
    </w:p>
    <w:p w:rsidR="006C1593" w:rsidRPr="006B3D95" w:rsidRDefault="006C1593" w:rsidP="006B3D95">
      <w:pPr>
        <w:widowControl w:val="0"/>
        <w:numPr>
          <w:ilvl w:val="2"/>
          <w:numId w:val="199"/>
        </w:numPr>
        <w:autoSpaceDE w:val="0"/>
        <w:autoSpaceDN w:val="0"/>
        <w:adjustRightInd w:val="0"/>
        <w:rPr>
          <w:bCs/>
          <w:szCs w:val="20"/>
        </w:rPr>
      </w:pPr>
      <w:r w:rsidRPr="006B3D95">
        <w:rPr>
          <w:bCs/>
          <w:szCs w:val="20"/>
        </w:rPr>
        <w:t xml:space="preserve">Проверку соблюдения габаритов приближения строений и оборудования осуществлять первоначально с помощью габаритной тележки (шаблона) и окончательно - габаритным вагоном. Устранение выявленных отступлений от габаритов осуществлять </w:t>
      </w:r>
      <w:r w:rsidR="005B70A2">
        <w:rPr>
          <w:bCs/>
          <w:szCs w:val="20"/>
        </w:rPr>
        <w:t>по</w:t>
      </w:r>
      <w:r w:rsidRPr="006B3D95">
        <w:rPr>
          <w:bCs/>
          <w:szCs w:val="20"/>
        </w:rPr>
        <w:t xml:space="preserve"> соответств</w:t>
      </w:r>
      <w:r w:rsidR="005B70A2">
        <w:rPr>
          <w:bCs/>
          <w:szCs w:val="20"/>
        </w:rPr>
        <w:t>ующему</w:t>
      </w:r>
      <w:r w:rsidRPr="006B3D95">
        <w:rPr>
          <w:bCs/>
          <w:szCs w:val="20"/>
        </w:rPr>
        <w:t xml:space="preserve"> предписани</w:t>
      </w:r>
      <w:r w:rsidR="005B70A2">
        <w:rPr>
          <w:bCs/>
          <w:szCs w:val="20"/>
        </w:rPr>
        <w:t>ю</w:t>
      </w:r>
      <w:r w:rsidRPr="006B3D95">
        <w:rPr>
          <w:bCs/>
          <w:szCs w:val="20"/>
        </w:rPr>
        <w:t>.</w:t>
      </w:r>
    </w:p>
    <w:p w:rsidR="006C1593" w:rsidRPr="006B3D95" w:rsidRDefault="006C1593" w:rsidP="006B3D95">
      <w:pPr>
        <w:widowControl w:val="0"/>
        <w:numPr>
          <w:ilvl w:val="2"/>
          <w:numId w:val="199"/>
        </w:numPr>
        <w:autoSpaceDE w:val="0"/>
        <w:autoSpaceDN w:val="0"/>
        <w:adjustRightInd w:val="0"/>
        <w:rPr>
          <w:bCs/>
          <w:szCs w:val="20"/>
        </w:rPr>
      </w:pPr>
      <w:r w:rsidRPr="006B3D95">
        <w:rPr>
          <w:bCs/>
          <w:szCs w:val="20"/>
        </w:rPr>
        <w:t>Приемку в эксплуатацию объекта, на котором применена вновь осваиваемая технология, проводить независимо от соответствия достигнутых параметров проектным данным при условии выполнения всех работ, предусмотренных рабочей документацией.</w:t>
      </w:r>
    </w:p>
    <w:p w:rsidR="006C1593" w:rsidRPr="00A26DBB" w:rsidRDefault="006C1593" w:rsidP="00672B57">
      <w:pPr>
        <w:pStyle w:val="2"/>
        <w:numPr>
          <w:ilvl w:val="1"/>
          <w:numId w:val="200"/>
        </w:numPr>
        <w:spacing w:before="240"/>
      </w:pPr>
      <w:bookmarkStart w:id="148" w:name="_Toc300322407"/>
      <w:r w:rsidRPr="00A26DBB">
        <w:t>Пусконаладочные работы</w:t>
      </w:r>
      <w:bookmarkEnd w:id="148"/>
    </w:p>
    <w:p w:rsidR="006C1593" w:rsidRPr="009A4F03" w:rsidRDefault="006C1593" w:rsidP="009A4F03">
      <w:pPr>
        <w:widowControl w:val="0"/>
        <w:numPr>
          <w:ilvl w:val="2"/>
          <w:numId w:val="200"/>
        </w:numPr>
        <w:autoSpaceDE w:val="0"/>
        <w:autoSpaceDN w:val="0"/>
        <w:adjustRightInd w:val="0"/>
        <w:rPr>
          <w:bCs/>
          <w:szCs w:val="20"/>
        </w:rPr>
      </w:pPr>
      <w:r w:rsidRPr="009A4F03">
        <w:rPr>
          <w:bCs/>
          <w:szCs w:val="20"/>
        </w:rPr>
        <w:t>Смонтированное инженерное оборудование по акту передавать заказчику для дальнейшего выполнения пусконаладочных работ.</w:t>
      </w:r>
    </w:p>
    <w:p w:rsidR="006C1593" w:rsidRPr="00A47981" w:rsidRDefault="006C1593" w:rsidP="00A47981">
      <w:pPr>
        <w:widowControl w:val="0"/>
        <w:numPr>
          <w:ilvl w:val="2"/>
          <w:numId w:val="200"/>
        </w:numPr>
        <w:autoSpaceDE w:val="0"/>
        <w:autoSpaceDN w:val="0"/>
        <w:adjustRightInd w:val="0"/>
        <w:rPr>
          <w:bCs/>
          <w:szCs w:val="20"/>
        </w:rPr>
      </w:pPr>
      <w:r w:rsidRPr="00A47981">
        <w:rPr>
          <w:bCs/>
          <w:szCs w:val="20"/>
        </w:rPr>
        <w:t xml:space="preserve">Пусконаладочные работы выполнять в соответствии с СНиП 3.01.04, СНиП 3.05.01, СНиП 3.05.05, </w:t>
      </w:r>
      <w:r w:rsidR="009E59BF">
        <w:rPr>
          <w:bCs/>
          <w:szCs w:val="20"/>
        </w:rPr>
        <w:t>Наставлению</w:t>
      </w:r>
      <w:r w:rsidRPr="00A47981">
        <w:rPr>
          <w:bCs/>
          <w:szCs w:val="20"/>
        </w:rPr>
        <w:t xml:space="preserve"> [</w:t>
      </w:r>
      <w:r w:rsidR="009E59BF">
        <w:rPr>
          <w:bCs/>
          <w:szCs w:val="20"/>
        </w:rPr>
        <w:t>48</w:t>
      </w:r>
      <w:r w:rsidRPr="00A47981">
        <w:rPr>
          <w:bCs/>
          <w:szCs w:val="20"/>
        </w:rPr>
        <w:t>], рабочей документацией, техническими условиями и эксплуатационной документацией предприятий - изготовителей оборудования.</w:t>
      </w:r>
    </w:p>
    <w:p w:rsidR="006C1593" w:rsidRPr="00A47981" w:rsidRDefault="006C1593" w:rsidP="00A47981">
      <w:pPr>
        <w:widowControl w:val="0"/>
        <w:numPr>
          <w:ilvl w:val="2"/>
          <w:numId w:val="200"/>
        </w:numPr>
        <w:autoSpaceDE w:val="0"/>
        <w:autoSpaceDN w:val="0"/>
        <w:adjustRightInd w:val="0"/>
        <w:rPr>
          <w:bCs/>
          <w:szCs w:val="20"/>
        </w:rPr>
      </w:pPr>
      <w:r w:rsidRPr="00A47981">
        <w:rPr>
          <w:bCs/>
          <w:szCs w:val="20"/>
        </w:rPr>
        <w:t>Пусконаладочные работы включают в себя проверку, регулировку, настройку, тренировку и электрические измерения оборудования и систем, а также их контрольный пуск (опробование). Работы выполняются перед индивидуальными испытаниями, в период наладки и при комплексном опробовании оборудования.</w:t>
      </w:r>
    </w:p>
    <w:p w:rsidR="006C1593" w:rsidRDefault="006C1593" w:rsidP="00133464">
      <w:pPr>
        <w:widowControl w:val="0"/>
        <w:autoSpaceDE w:val="0"/>
        <w:autoSpaceDN w:val="0"/>
        <w:adjustRightInd w:val="0"/>
      </w:pPr>
      <w:r>
        <w:t>Применяемые для пусконаладочных работ измерительные приборы должны быть поверены согласно ГОСТ 8.002.</w:t>
      </w:r>
    </w:p>
    <w:p w:rsidR="006C1593" w:rsidRDefault="006C1593" w:rsidP="00133464">
      <w:pPr>
        <w:widowControl w:val="0"/>
        <w:autoSpaceDE w:val="0"/>
        <w:autoSpaceDN w:val="0"/>
        <w:adjustRightInd w:val="0"/>
      </w:pPr>
      <w:r>
        <w:t>Состав и программа пусконаладочных работ должны соответствовать техническим условиям предприятий - изготовителей оборудования, правилам по охране труда и технике безопасности, пожарной безопасности, а для эскалаторов, подъемного оборудования и оборудования, работающего под давлением, - требованиям Госгортехнадзора России.</w:t>
      </w:r>
    </w:p>
    <w:p w:rsidR="006C1593" w:rsidRDefault="006C1593" w:rsidP="00133464">
      <w:pPr>
        <w:widowControl w:val="0"/>
        <w:autoSpaceDE w:val="0"/>
        <w:autoSpaceDN w:val="0"/>
        <w:adjustRightInd w:val="0"/>
      </w:pPr>
      <w:r>
        <w:t>В результате проведения пусконаладочных работ параметры оборудования и систем должны быть доведены до заданных проектных показателей или (при их отсутствии) до паспортных значений завода-изготовителя.</w:t>
      </w:r>
    </w:p>
    <w:p w:rsidR="006C1593" w:rsidRPr="00CF4F88" w:rsidRDefault="006C1593" w:rsidP="00CF4F88">
      <w:pPr>
        <w:widowControl w:val="0"/>
        <w:numPr>
          <w:ilvl w:val="2"/>
          <w:numId w:val="200"/>
        </w:numPr>
        <w:autoSpaceDE w:val="0"/>
        <w:autoSpaceDN w:val="0"/>
        <w:adjustRightInd w:val="0"/>
        <w:rPr>
          <w:bCs/>
          <w:szCs w:val="20"/>
        </w:rPr>
      </w:pPr>
      <w:r w:rsidRPr="00CF4F88">
        <w:rPr>
          <w:bCs/>
          <w:szCs w:val="20"/>
        </w:rPr>
        <w:t>Выявляемые в процессе наладки и комплексного опробования оборудования дополнительные работы, не предусмотренные проектной документацией, выполнять в установленном порядке.</w:t>
      </w:r>
    </w:p>
    <w:p w:rsidR="006C1593" w:rsidRPr="00CF4F88" w:rsidRDefault="006C1593" w:rsidP="00CF4F88">
      <w:pPr>
        <w:widowControl w:val="0"/>
        <w:numPr>
          <w:ilvl w:val="2"/>
          <w:numId w:val="200"/>
        </w:numPr>
        <w:autoSpaceDE w:val="0"/>
        <w:autoSpaceDN w:val="0"/>
        <w:adjustRightInd w:val="0"/>
        <w:rPr>
          <w:bCs/>
          <w:szCs w:val="20"/>
        </w:rPr>
      </w:pPr>
      <w:r w:rsidRPr="00CF4F88">
        <w:rPr>
          <w:bCs/>
          <w:szCs w:val="20"/>
        </w:rPr>
        <w:t>Дефекты оборудования, выявленные в процессе индивидуальных испытаний и наладки, должны устраняться заказчиком или предприятием-изготовителем до приемки объекта в эксплуатацию.</w:t>
      </w:r>
    </w:p>
    <w:p w:rsidR="006C1593" w:rsidRPr="00CF4F88" w:rsidRDefault="006C1593" w:rsidP="00CF4F88">
      <w:pPr>
        <w:widowControl w:val="0"/>
        <w:numPr>
          <w:ilvl w:val="2"/>
          <w:numId w:val="200"/>
        </w:numPr>
        <w:autoSpaceDE w:val="0"/>
        <w:autoSpaceDN w:val="0"/>
        <w:adjustRightInd w:val="0"/>
        <w:rPr>
          <w:bCs/>
          <w:szCs w:val="20"/>
        </w:rPr>
      </w:pPr>
      <w:r w:rsidRPr="00CF4F88">
        <w:rPr>
          <w:bCs/>
          <w:szCs w:val="20"/>
        </w:rPr>
        <w:t>Для участия в пусконаладочных работах допускается привлекать инженерно-технический персонал организаций, принимающих в эксплуатацию эти объекты.</w:t>
      </w:r>
    </w:p>
    <w:p w:rsidR="006C1593" w:rsidRPr="00763AC8" w:rsidRDefault="006C1593" w:rsidP="00763AC8">
      <w:pPr>
        <w:widowControl w:val="0"/>
        <w:numPr>
          <w:ilvl w:val="2"/>
          <w:numId w:val="200"/>
        </w:numPr>
        <w:autoSpaceDE w:val="0"/>
        <w:autoSpaceDN w:val="0"/>
        <w:adjustRightInd w:val="0"/>
        <w:rPr>
          <w:bCs/>
          <w:szCs w:val="20"/>
        </w:rPr>
      </w:pPr>
      <w:r w:rsidRPr="00763AC8">
        <w:rPr>
          <w:bCs/>
          <w:szCs w:val="20"/>
        </w:rPr>
        <w:t>Пусконаладочные работы оформлять протоколами измерений технологических параметров, поверок и актами комплексных испытаний.</w:t>
      </w:r>
    </w:p>
    <w:p w:rsidR="006C1593" w:rsidRDefault="006C1593" w:rsidP="00037EE2">
      <w:pPr>
        <w:widowControl w:val="0"/>
        <w:autoSpaceDE w:val="0"/>
        <w:autoSpaceDN w:val="0"/>
        <w:adjustRightInd w:val="0"/>
      </w:pPr>
      <w:r>
        <w:t>Заказчик передает наладочной организации:</w:t>
      </w:r>
    </w:p>
    <w:p w:rsidR="006C1593" w:rsidRPr="00373EDC" w:rsidRDefault="006C1593" w:rsidP="00373EDC">
      <w:pPr>
        <w:numPr>
          <w:ilvl w:val="1"/>
          <w:numId w:val="29"/>
        </w:numPr>
        <w:textAlignment w:val="top"/>
        <w:rPr>
          <w:rFonts w:cs="Arial"/>
          <w:szCs w:val="19"/>
        </w:rPr>
      </w:pPr>
      <w:r w:rsidRPr="00373EDC">
        <w:rPr>
          <w:rFonts w:cs="Arial"/>
          <w:szCs w:val="19"/>
        </w:rPr>
        <w:t>два комплекта проектной документации, утвержденной к производству работ;</w:t>
      </w:r>
    </w:p>
    <w:p w:rsidR="006C1593" w:rsidRPr="00373EDC" w:rsidRDefault="006C1593" w:rsidP="00373EDC">
      <w:pPr>
        <w:numPr>
          <w:ilvl w:val="1"/>
          <w:numId w:val="29"/>
        </w:numPr>
        <w:textAlignment w:val="top"/>
        <w:rPr>
          <w:rFonts w:cs="Arial"/>
          <w:szCs w:val="19"/>
        </w:rPr>
      </w:pPr>
      <w:r w:rsidRPr="00373EDC">
        <w:rPr>
          <w:rFonts w:cs="Arial"/>
          <w:szCs w:val="19"/>
        </w:rPr>
        <w:t>комплект эксплуатационной документации предприятий-изготовителей;</w:t>
      </w:r>
    </w:p>
    <w:p w:rsidR="006C1593" w:rsidRPr="00373EDC" w:rsidRDefault="006C1593" w:rsidP="00373EDC">
      <w:pPr>
        <w:numPr>
          <w:ilvl w:val="1"/>
          <w:numId w:val="29"/>
        </w:numPr>
        <w:textAlignment w:val="top"/>
        <w:rPr>
          <w:rFonts w:cs="Arial"/>
          <w:szCs w:val="19"/>
        </w:rPr>
      </w:pPr>
      <w:r w:rsidRPr="00373EDC">
        <w:rPr>
          <w:rFonts w:cs="Arial"/>
          <w:szCs w:val="19"/>
        </w:rPr>
        <w:t>заданные параметры работы оборудования, уставки электрических защит, блокировок и автоматики;</w:t>
      </w:r>
    </w:p>
    <w:p w:rsidR="006C1593" w:rsidRPr="00373EDC" w:rsidRDefault="006C1593" w:rsidP="00373EDC">
      <w:pPr>
        <w:numPr>
          <w:ilvl w:val="1"/>
          <w:numId w:val="29"/>
        </w:numPr>
        <w:textAlignment w:val="top"/>
        <w:rPr>
          <w:rFonts w:cs="Arial"/>
          <w:szCs w:val="19"/>
        </w:rPr>
      </w:pPr>
      <w:r w:rsidRPr="00373EDC">
        <w:rPr>
          <w:rFonts w:cs="Arial"/>
          <w:szCs w:val="19"/>
        </w:rPr>
        <w:t>запасные части и специальные инструменты, поступающие комплектно с оборудованием.</w:t>
      </w:r>
    </w:p>
    <w:p w:rsidR="006C1593" w:rsidRPr="009A7CAF" w:rsidRDefault="006C1593" w:rsidP="009A7CAF">
      <w:pPr>
        <w:widowControl w:val="0"/>
        <w:numPr>
          <w:ilvl w:val="2"/>
          <w:numId w:val="200"/>
        </w:numPr>
        <w:autoSpaceDE w:val="0"/>
        <w:autoSpaceDN w:val="0"/>
        <w:adjustRightInd w:val="0"/>
        <w:rPr>
          <w:bCs/>
          <w:szCs w:val="20"/>
        </w:rPr>
      </w:pPr>
      <w:r w:rsidRPr="009A7CAF">
        <w:rPr>
          <w:bCs/>
          <w:szCs w:val="20"/>
        </w:rPr>
        <w:t>Заказчик назначает ответственных представителей по приемке пусконаладочных работ, согласовывает сроки выполнения работ, выделяет на объекте помещения для наладочного персонала и обеспечивает их охрану, создает на объекте необходимые условия безопасности труда и производственной санитарии.</w:t>
      </w:r>
    </w:p>
    <w:p w:rsidR="006C1593" w:rsidRPr="009A7CAF" w:rsidRDefault="006C1593" w:rsidP="009A7CAF">
      <w:pPr>
        <w:widowControl w:val="0"/>
        <w:numPr>
          <w:ilvl w:val="2"/>
          <w:numId w:val="200"/>
        </w:numPr>
        <w:autoSpaceDE w:val="0"/>
        <w:autoSpaceDN w:val="0"/>
        <w:adjustRightInd w:val="0"/>
        <w:rPr>
          <w:bCs/>
          <w:szCs w:val="20"/>
        </w:rPr>
      </w:pPr>
      <w:r w:rsidRPr="009A7CAF">
        <w:rPr>
          <w:bCs/>
          <w:szCs w:val="20"/>
        </w:rPr>
        <w:t>Комплексное опробование эскалаторов осуществлять путем 48-часовой обкатки каждого эскалатора без нагрузки - 24 ч на подъем и 24 ч на спуск.</w:t>
      </w:r>
    </w:p>
    <w:p w:rsidR="006C1593" w:rsidRPr="00000DC3" w:rsidRDefault="006C1593" w:rsidP="00000DC3">
      <w:pPr>
        <w:widowControl w:val="0"/>
        <w:numPr>
          <w:ilvl w:val="2"/>
          <w:numId w:val="200"/>
        </w:numPr>
        <w:autoSpaceDE w:val="0"/>
        <w:autoSpaceDN w:val="0"/>
        <w:adjustRightInd w:val="0"/>
        <w:rPr>
          <w:bCs/>
          <w:szCs w:val="20"/>
        </w:rPr>
      </w:pPr>
      <w:r w:rsidRPr="00000DC3">
        <w:rPr>
          <w:bCs/>
          <w:szCs w:val="20"/>
        </w:rPr>
        <w:t>Пусконаладочные работы по устройствам связи выполнять в процессе монтажных работ.</w:t>
      </w:r>
    </w:p>
    <w:p w:rsidR="006C1593" w:rsidRDefault="006C1593" w:rsidP="00B213D8">
      <w:pPr>
        <w:widowControl w:val="0"/>
        <w:autoSpaceDE w:val="0"/>
        <w:autoSpaceDN w:val="0"/>
        <w:adjustRightInd w:val="0"/>
      </w:pPr>
      <w:r>
        <w:t>Выход в эфир при настройке радиопередатчиков допускается только на частотах, сообщенных заказчиком.</w:t>
      </w:r>
    </w:p>
    <w:p w:rsidR="006C1593" w:rsidRPr="008337BD" w:rsidRDefault="006C1593" w:rsidP="008337BD">
      <w:pPr>
        <w:widowControl w:val="0"/>
        <w:numPr>
          <w:ilvl w:val="2"/>
          <w:numId w:val="200"/>
        </w:numPr>
        <w:autoSpaceDE w:val="0"/>
        <w:autoSpaceDN w:val="0"/>
        <w:adjustRightInd w:val="0"/>
        <w:rPr>
          <w:bCs/>
          <w:szCs w:val="20"/>
        </w:rPr>
      </w:pPr>
      <w:r w:rsidRPr="008337BD">
        <w:rPr>
          <w:bCs/>
          <w:szCs w:val="20"/>
        </w:rPr>
        <w:t>Фотометрические измерения осветительных установок проводить по ГОСТ 24940.</w:t>
      </w:r>
    </w:p>
    <w:p w:rsidR="006C1593" w:rsidRDefault="006C1593" w:rsidP="003558C4">
      <w:pPr>
        <w:widowControl w:val="0"/>
        <w:autoSpaceDE w:val="0"/>
        <w:autoSpaceDN w:val="0"/>
        <w:adjustRightInd w:val="0"/>
      </w:pPr>
      <w:r>
        <w:t xml:space="preserve">Горизонтальную освещенность в пассажирских помещениях измерять на линии центральной продольной оси под светильниками и между ними, а также на расстоянии </w:t>
      </w:r>
      <w:smartTag w:uri="urn:schemas-microsoft-com:office:smarttags" w:element="metricconverter">
        <w:smartTagPr>
          <w:attr w:name="ProductID" w:val="1 м"/>
        </w:smartTagPr>
        <w:r>
          <w:t>1 м</w:t>
        </w:r>
      </w:smartTag>
      <w:r>
        <w:t xml:space="preserve"> от стены помещения или края платформы.</w:t>
      </w:r>
    </w:p>
    <w:p w:rsidR="006C1593" w:rsidRPr="00427B83" w:rsidRDefault="006C1593" w:rsidP="00672B57">
      <w:pPr>
        <w:pStyle w:val="2"/>
        <w:numPr>
          <w:ilvl w:val="1"/>
          <w:numId w:val="201"/>
        </w:numPr>
        <w:spacing w:before="240"/>
      </w:pPr>
      <w:bookmarkStart w:id="149" w:name="_Toc300322408"/>
      <w:r w:rsidRPr="00427B83">
        <w:t>Приемка объектов строительства в эксплуатацию</w:t>
      </w:r>
      <w:bookmarkEnd w:id="149"/>
    </w:p>
    <w:p w:rsidR="006C1593" w:rsidRPr="008D4A1A" w:rsidRDefault="006C1593" w:rsidP="008D4A1A">
      <w:pPr>
        <w:widowControl w:val="0"/>
        <w:numPr>
          <w:ilvl w:val="2"/>
          <w:numId w:val="201"/>
        </w:numPr>
        <w:autoSpaceDE w:val="0"/>
        <w:autoSpaceDN w:val="0"/>
        <w:adjustRightInd w:val="0"/>
        <w:rPr>
          <w:bCs/>
          <w:szCs w:val="20"/>
        </w:rPr>
      </w:pPr>
      <w:r w:rsidRPr="008D4A1A">
        <w:rPr>
          <w:bCs/>
          <w:szCs w:val="20"/>
        </w:rPr>
        <w:t>Приемка объектов метрополитена в эксплуатацию осуществляется в соответствии с Градостроительным кодексом РФ, руководящими документами Федеральной Службы по экологическому, технологическому и атомному надзору (Ростехнадзор) и региональным распорядительным документом.</w:t>
      </w:r>
    </w:p>
    <w:p w:rsidR="006C1593" w:rsidRPr="00A07876" w:rsidRDefault="006C1593" w:rsidP="00A07876">
      <w:pPr>
        <w:widowControl w:val="0"/>
        <w:numPr>
          <w:ilvl w:val="2"/>
          <w:numId w:val="201"/>
        </w:numPr>
        <w:autoSpaceDE w:val="0"/>
        <w:autoSpaceDN w:val="0"/>
        <w:adjustRightInd w:val="0"/>
        <w:rPr>
          <w:bCs/>
          <w:szCs w:val="20"/>
        </w:rPr>
      </w:pPr>
      <w:r w:rsidRPr="00A07876">
        <w:rPr>
          <w:bCs/>
          <w:szCs w:val="20"/>
        </w:rPr>
        <w:t>В соответствии с РД-11-04-2006</w:t>
      </w:r>
      <w:r w:rsidR="00B30DA3">
        <w:rPr>
          <w:bCs/>
          <w:szCs w:val="20"/>
        </w:rPr>
        <w:t xml:space="preserve"> </w:t>
      </w:r>
      <w:r w:rsidR="00B30DA3" w:rsidRPr="00B30DA3">
        <w:rPr>
          <w:bCs/>
          <w:szCs w:val="20"/>
        </w:rPr>
        <w:t>[60]</w:t>
      </w:r>
      <w:r w:rsidRPr="00A07876">
        <w:rPr>
          <w:bCs/>
          <w:szCs w:val="20"/>
        </w:rPr>
        <w:t xml:space="preserve"> Ростехнадзор проводит итоговую проверку объекта с оформлением акта установленного образца (Приложение №7 к РД 11-04-2006) и выдачей заключения о соответствии построенного, реконструированного, отремонтированного объекта капитального строительства требованиям технических регламентов (норм и правил), иных  нормативных правовых актов и проектной  документации.</w:t>
      </w:r>
    </w:p>
    <w:p w:rsidR="006C1593" w:rsidRPr="00A07876" w:rsidRDefault="006C1593" w:rsidP="00A07876">
      <w:pPr>
        <w:widowControl w:val="0"/>
        <w:numPr>
          <w:ilvl w:val="2"/>
          <w:numId w:val="201"/>
        </w:numPr>
        <w:autoSpaceDE w:val="0"/>
        <w:autoSpaceDN w:val="0"/>
        <w:adjustRightInd w:val="0"/>
        <w:rPr>
          <w:bCs/>
          <w:szCs w:val="20"/>
        </w:rPr>
      </w:pPr>
      <w:r w:rsidRPr="00A07876">
        <w:rPr>
          <w:bCs/>
          <w:szCs w:val="20"/>
        </w:rPr>
        <w:t xml:space="preserve">Заказчиком – застройщиком оформляется  акт приемочной комиссии по форме, определенной органами исполнительной власти регионального или муниципального уровня. </w:t>
      </w:r>
    </w:p>
    <w:p w:rsidR="006C1593" w:rsidRPr="00A07876" w:rsidRDefault="006C1593" w:rsidP="00A07876">
      <w:pPr>
        <w:widowControl w:val="0"/>
        <w:numPr>
          <w:ilvl w:val="2"/>
          <w:numId w:val="201"/>
        </w:numPr>
        <w:autoSpaceDE w:val="0"/>
        <w:autoSpaceDN w:val="0"/>
        <w:adjustRightInd w:val="0"/>
        <w:rPr>
          <w:bCs/>
          <w:szCs w:val="20"/>
        </w:rPr>
      </w:pPr>
      <w:r w:rsidRPr="00A07876">
        <w:rPr>
          <w:bCs/>
          <w:szCs w:val="20"/>
        </w:rPr>
        <w:t>На основании заключения о соответствии и акта приемочной комиссии уполномоченными органами исполнительной власти выдается разрешение на ввод объекта в эксплуатацию в соответствии со ст. 5 Градостроительного кодекса РФ.</w:t>
      </w:r>
    </w:p>
    <w:p w:rsidR="006C1593" w:rsidRPr="000E02BF" w:rsidRDefault="006C1593" w:rsidP="000E02BF">
      <w:pPr>
        <w:widowControl w:val="0"/>
        <w:numPr>
          <w:ilvl w:val="2"/>
          <w:numId w:val="201"/>
        </w:numPr>
        <w:autoSpaceDE w:val="0"/>
        <w:autoSpaceDN w:val="0"/>
        <w:adjustRightInd w:val="0"/>
        <w:rPr>
          <w:bCs/>
          <w:szCs w:val="20"/>
        </w:rPr>
      </w:pPr>
      <w:r w:rsidRPr="000E02BF">
        <w:rPr>
          <w:bCs/>
          <w:szCs w:val="20"/>
        </w:rPr>
        <w:t>Государственная приемочная комиссия обязана:</w:t>
      </w:r>
    </w:p>
    <w:p w:rsidR="006C1593" w:rsidRPr="00F2669F" w:rsidRDefault="006C1593" w:rsidP="00F2669F">
      <w:pPr>
        <w:numPr>
          <w:ilvl w:val="1"/>
          <w:numId w:val="29"/>
        </w:numPr>
        <w:textAlignment w:val="top"/>
        <w:rPr>
          <w:rFonts w:cs="Arial"/>
          <w:szCs w:val="19"/>
        </w:rPr>
      </w:pPr>
      <w:r w:rsidRPr="00F2669F">
        <w:rPr>
          <w:rFonts w:cs="Arial"/>
          <w:szCs w:val="19"/>
        </w:rPr>
        <w:t>проверять устранение недоделок, выявленных рабочими комиссиями, и готовность объекта к приемке в эксплуатацию. Указанную проверку проводить по программе, составленной заказчиком и утвержденной государственной приемочной комиссией;</w:t>
      </w:r>
    </w:p>
    <w:p w:rsidR="006C1593" w:rsidRPr="00F2669F" w:rsidRDefault="006C1593" w:rsidP="00F2669F">
      <w:pPr>
        <w:numPr>
          <w:ilvl w:val="1"/>
          <w:numId w:val="29"/>
        </w:numPr>
        <w:textAlignment w:val="top"/>
        <w:rPr>
          <w:rFonts w:cs="Arial"/>
          <w:szCs w:val="19"/>
        </w:rPr>
      </w:pPr>
      <w:r w:rsidRPr="00F2669F">
        <w:rPr>
          <w:rFonts w:cs="Arial"/>
          <w:szCs w:val="19"/>
        </w:rPr>
        <w:t>давать оценку прогрессивности технологических и архитектурно-строительных решений и объекту в целом;</w:t>
      </w:r>
    </w:p>
    <w:p w:rsidR="006C1593" w:rsidRPr="00F2669F" w:rsidRDefault="006C1593" w:rsidP="00F2669F">
      <w:pPr>
        <w:numPr>
          <w:ilvl w:val="1"/>
          <w:numId w:val="29"/>
        </w:numPr>
        <w:textAlignment w:val="top"/>
        <w:rPr>
          <w:rFonts w:cs="Arial"/>
          <w:szCs w:val="19"/>
        </w:rPr>
      </w:pPr>
      <w:r w:rsidRPr="00F2669F">
        <w:rPr>
          <w:rFonts w:cs="Arial"/>
          <w:szCs w:val="19"/>
        </w:rPr>
        <w:t>назначать в необходимых случаях контрольные опробования, испытания и проверки сооружений и оборудования;</w:t>
      </w:r>
    </w:p>
    <w:p w:rsidR="006C1593" w:rsidRPr="00F2669F" w:rsidRDefault="006C1593" w:rsidP="00F2669F">
      <w:pPr>
        <w:numPr>
          <w:ilvl w:val="1"/>
          <w:numId w:val="29"/>
        </w:numPr>
        <w:textAlignment w:val="top"/>
        <w:rPr>
          <w:rFonts w:cs="Arial"/>
          <w:szCs w:val="19"/>
        </w:rPr>
      </w:pPr>
      <w:r w:rsidRPr="00F2669F">
        <w:rPr>
          <w:rFonts w:cs="Arial"/>
          <w:szCs w:val="19"/>
        </w:rPr>
        <w:t>проверять соответствие вводимой в действие мощности и фактической стоимости (для заказчика) объекта и сметной стоимости строительства объекта согласно утвержденному Проекту В случае отклонений анализировать причины их возникновения, результаты анализа с соответствующими предложениями представить органам, назначившим комиссию.</w:t>
      </w:r>
    </w:p>
    <w:p w:rsidR="006C1593" w:rsidRPr="008F640F" w:rsidRDefault="006C1593" w:rsidP="008F640F">
      <w:pPr>
        <w:widowControl w:val="0"/>
        <w:numPr>
          <w:ilvl w:val="2"/>
          <w:numId w:val="201"/>
        </w:numPr>
        <w:autoSpaceDE w:val="0"/>
        <w:autoSpaceDN w:val="0"/>
        <w:adjustRightInd w:val="0"/>
        <w:rPr>
          <w:bCs/>
          <w:szCs w:val="20"/>
        </w:rPr>
      </w:pPr>
      <w:r w:rsidRPr="008F640F">
        <w:rPr>
          <w:bCs/>
          <w:szCs w:val="20"/>
        </w:rPr>
        <w:t xml:space="preserve">Заказчик представляет комиссии документацию согласно </w:t>
      </w:r>
      <w:r w:rsidR="001C3369">
        <w:rPr>
          <w:bCs/>
          <w:szCs w:val="20"/>
        </w:rPr>
        <w:t>П</w:t>
      </w:r>
      <w:r w:rsidRPr="008F640F">
        <w:rPr>
          <w:bCs/>
          <w:szCs w:val="20"/>
        </w:rPr>
        <w:t>риложению 7А, а также:</w:t>
      </w:r>
    </w:p>
    <w:p w:rsidR="006C1593" w:rsidRPr="00352549" w:rsidRDefault="006C1593" w:rsidP="00352549">
      <w:pPr>
        <w:numPr>
          <w:ilvl w:val="1"/>
          <w:numId w:val="29"/>
        </w:numPr>
        <w:textAlignment w:val="top"/>
        <w:rPr>
          <w:rFonts w:cs="Arial"/>
          <w:szCs w:val="19"/>
        </w:rPr>
      </w:pPr>
      <w:r w:rsidRPr="00352549">
        <w:rPr>
          <w:rFonts w:cs="Arial"/>
          <w:szCs w:val="19"/>
        </w:rPr>
        <w:t>справку об устранении недоделок, выявленных рабочими комиссиями;</w:t>
      </w:r>
    </w:p>
    <w:p w:rsidR="006C1593" w:rsidRPr="00352549" w:rsidRDefault="006C1593" w:rsidP="00352549">
      <w:pPr>
        <w:numPr>
          <w:ilvl w:val="1"/>
          <w:numId w:val="29"/>
        </w:numPr>
        <w:textAlignment w:val="top"/>
        <w:rPr>
          <w:rFonts w:cs="Arial"/>
          <w:szCs w:val="19"/>
        </w:rPr>
      </w:pPr>
      <w:r w:rsidRPr="00352549">
        <w:rPr>
          <w:rFonts w:cs="Arial"/>
          <w:szCs w:val="19"/>
        </w:rPr>
        <w:t>утвержденную проектно-сметную документацию и справку об основных технико-экономических показателях объекта;</w:t>
      </w:r>
    </w:p>
    <w:p w:rsidR="006C1593" w:rsidRPr="00352549" w:rsidRDefault="006C1593" w:rsidP="00352549">
      <w:pPr>
        <w:numPr>
          <w:ilvl w:val="1"/>
          <w:numId w:val="29"/>
        </w:numPr>
        <w:textAlignment w:val="top"/>
        <w:rPr>
          <w:rFonts w:cs="Arial"/>
          <w:szCs w:val="19"/>
        </w:rPr>
      </w:pPr>
      <w:r w:rsidRPr="00352549">
        <w:rPr>
          <w:rFonts w:cs="Arial"/>
          <w:szCs w:val="19"/>
        </w:rPr>
        <w:t>перечень проектных, научно-исследовательских и изыскательских организаций, участвовавших в проектировании объекта;</w:t>
      </w:r>
    </w:p>
    <w:p w:rsidR="006C1593" w:rsidRPr="00352549" w:rsidRDefault="006C1593" w:rsidP="00352549">
      <w:pPr>
        <w:numPr>
          <w:ilvl w:val="1"/>
          <w:numId w:val="29"/>
        </w:numPr>
        <w:textAlignment w:val="top"/>
        <w:rPr>
          <w:rFonts w:cs="Arial"/>
          <w:szCs w:val="19"/>
        </w:rPr>
      </w:pPr>
      <w:r w:rsidRPr="00352549">
        <w:rPr>
          <w:rFonts w:cs="Arial"/>
          <w:szCs w:val="19"/>
        </w:rPr>
        <w:t>документы об отводе земельных участков;</w:t>
      </w:r>
    </w:p>
    <w:p w:rsidR="006C1593" w:rsidRPr="00352549" w:rsidRDefault="006C1593" w:rsidP="00352549">
      <w:pPr>
        <w:numPr>
          <w:ilvl w:val="1"/>
          <w:numId w:val="29"/>
        </w:numPr>
        <w:textAlignment w:val="top"/>
        <w:rPr>
          <w:rFonts w:cs="Arial"/>
          <w:szCs w:val="19"/>
        </w:rPr>
      </w:pPr>
      <w:r w:rsidRPr="00352549">
        <w:rPr>
          <w:rFonts w:cs="Arial"/>
          <w:szCs w:val="19"/>
        </w:rPr>
        <w:t>документы на специальное водопользование;</w:t>
      </w:r>
    </w:p>
    <w:p w:rsidR="006C1593" w:rsidRPr="00352549" w:rsidRDefault="006C1593" w:rsidP="00352549">
      <w:pPr>
        <w:numPr>
          <w:ilvl w:val="1"/>
          <w:numId w:val="29"/>
        </w:numPr>
        <w:textAlignment w:val="top"/>
        <w:rPr>
          <w:rFonts w:cs="Arial"/>
          <w:szCs w:val="19"/>
        </w:rPr>
      </w:pPr>
      <w:r w:rsidRPr="00352549">
        <w:rPr>
          <w:rFonts w:cs="Arial"/>
          <w:szCs w:val="19"/>
        </w:rPr>
        <w:t>документы на геодезическую разбивочную основу для строительства, а также на геодезические работы в процессе строительства, выполненные заказчиком;</w:t>
      </w:r>
    </w:p>
    <w:p w:rsidR="006C1593" w:rsidRPr="00352549" w:rsidRDefault="006C1593" w:rsidP="00352549">
      <w:pPr>
        <w:numPr>
          <w:ilvl w:val="1"/>
          <w:numId w:val="29"/>
        </w:numPr>
        <w:textAlignment w:val="top"/>
        <w:rPr>
          <w:rFonts w:cs="Arial"/>
          <w:szCs w:val="19"/>
        </w:rPr>
      </w:pPr>
      <w:r w:rsidRPr="00352549">
        <w:rPr>
          <w:rFonts w:cs="Arial"/>
          <w:szCs w:val="19"/>
        </w:rPr>
        <w:t>документы о геологии и гидрогеологии в районе строительства, о результатах испытания грунта и анализах грунтовых вод;</w:t>
      </w:r>
    </w:p>
    <w:p w:rsidR="006C1593" w:rsidRPr="00352549" w:rsidRDefault="006C1593" w:rsidP="00352549">
      <w:pPr>
        <w:numPr>
          <w:ilvl w:val="1"/>
          <w:numId w:val="29"/>
        </w:numPr>
        <w:textAlignment w:val="top"/>
        <w:rPr>
          <w:rFonts w:cs="Arial"/>
          <w:szCs w:val="19"/>
        </w:rPr>
      </w:pPr>
      <w:r w:rsidRPr="00352549">
        <w:rPr>
          <w:rFonts w:cs="Arial"/>
          <w:szCs w:val="19"/>
        </w:rPr>
        <w:t>паспорта на оборудование и механизмы;</w:t>
      </w:r>
    </w:p>
    <w:p w:rsidR="006C1593" w:rsidRPr="00352549" w:rsidRDefault="006C1593" w:rsidP="00352549">
      <w:pPr>
        <w:numPr>
          <w:ilvl w:val="1"/>
          <w:numId w:val="29"/>
        </w:numPr>
        <w:textAlignment w:val="top"/>
        <w:rPr>
          <w:rFonts w:cs="Arial"/>
          <w:szCs w:val="19"/>
        </w:rPr>
      </w:pPr>
      <w:r w:rsidRPr="00352549">
        <w:rPr>
          <w:rFonts w:cs="Arial"/>
          <w:szCs w:val="19"/>
        </w:rPr>
        <w:t>акты о приемке сооружений, зданий и оборудования рабочими комиссиями;</w:t>
      </w:r>
    </w:p>
    <w:p w:rsidR="006C1593" w:rsidRPr="00352549" w:rsidRDefault="006C1593" w:rsidP="00352549">
      <w:pPr>
        <w:numPr>
          <w:ilvl w:val="1"/>
          <w:numId w:val="29"/>
        </w:numPr>
        <w:textAlignment w:val="top"/>
        <w:rPr>
          <w:rFonts w:cs="Arial"/>
          <w:szCs w:val="19"/>
        </w:rPr>
      </w:pPr>
      <w:r w:rsidRPr="00352549">
        <w:rPr>
          <w:rFonts w:cs="Arial"/>
          <w:szCs w:val="19"/>
        </w:rPr>
        <w:t>справку об обеспечении объекта эксплуатационными кадрами и предназначенными для их обслуживания санитарно-бытовыми помещениями, пунктами питания, жилыми и общественными зданиями;</w:t>
      </w:r>
    </w:p>
    <w:p w:rsidR="006C1593" w:rsidRPr="00352549" w:rsidRDefault="006C1593" w:rsidP="00352549">
      <w:pPr>
        <w:numPr>
          <w:ilvl w:val="1"/>
          <w:numId w:val="29"/>
        </w:numPr>
        <w:textAlignment w:val="top"/>
        <w:rPr>
          <w:rFonts w:cs="Arial"/>
          <w:szCs w:val="19"/>
        </w:rPr>
      </w:pPr>
      <w:r w:rsidRPr="00352549">
        <w:rPr>
          <w:rFonts w:cs="Arial"/>
          <w:szCs w:val="19"/>
        </w:rPr>
        <w:t>справку об обеспечении объекта материально-техническими ресурсами, в том числе электроэнергией, водой, паром, газом, сжатым воздухом и др.;</w:t>
      </w:r>
    </w:p>
    <w:p w:rsidR="006C1593" w:rsidRPr="00352549" w:rsidRDefault="006C1593" w:rsidP="00352549">
      <w:pPr>
        <w:numPr>
          <w:ilvl w:val="1"/>
          <w:numId w:val="29"/>
        </w:numPr>
        <w:textAlignment w:val="top"/>
        <w:rPr>
          <w:rFonts w:cs="Arial"/>
          <w:szCs w:val="19"/>
        </w:rPr>
      </w:pPr>
      <w:r w:rsidRPr="00352549">
        <w:rPr>
          <w:rFonts w:cs="Arial"/>
          <w:szCs w:val="19"/>
        </w:rPr>
        <w:t>справки городских эксплуатационных организаций о том, что внешние наружные коммуникации водоснабжения, канализации, теплоснабжения, газоснабжения, электроснабжения и связи обеспечат нормальную эксплуатацию объекта и приняты ими на обслуживание;</w:t>
      </w:r>
    </w:p>
    <w:p w:rsidR="006C1593" w:rsidRPr="00352549" w:rsidRDefault="006C1593" w:rsidP="00352549">
      <w:pPr>
        <w:numPr>
          <w:ilvl w:val="1"/>
          <w:numId w:val="29"/>
        </w:numPr>
        <w:textAlignment w:val="top"/>
        <w:rPr>
          <w:rFonts w:cs="Arial"/>
          <w:szCs w:val="19"/>
        </w:rPr>
      </w:pPr>
      <w:r w:rsidRPr="00352549">
        <w:rPr>
          <w:rFonts w:cs="Arial"/>
          <w:szCs w:val="19"/>
        </w:rPr>
        <w:t>справку о соответствии вводимых в действие мощностей (для начального периода освоения проектных мощностей) мощностям, предусмотренным проектам;</w:t>
      </w:r>
    </w:p>
    <w:p w:rsidR="006C1593" w:rsidRPr="00352549" w:rsidRDefault="006C1593" w:rsidP="00352549">
      <w:pPr>
        <w:numPr>
          <w:ilvl w:val="1"/>
          <w:numId w:val="29"/>
        </w:numPr>
        <w:textAlignment w:val="top"/>
        <w:rPr>
          <w:rFonts w:cs="Arial"/>
          <w:szCs w:val="19"/>
        </w:rPr>
      </w:pPr>
      <w:r w:rsidRPr="00352549">
        <w:rPr>
          <w:rFonts w:cs="Arial"/>
          <w:szCs w:val="19"/>
        </w:rPr>
        <w:t>справку о фактической стоимости строительства, подписанную заказчиком и подрядчиком;</w:t>
      </w:r>
    </w:p>
    <w:p w:rsidR="006C1593" w:rsidRPr="00352549" w:rsidRDefault="006C1593" w:rsidP="00352549">
      <w:pPr>
        <w:numPr>
          <w:ilvl w:val="1"/>
          <w:numId w:val="29"/>
        </w:numPr>
        <w:textAlignment w:val="top"/>
        <w:rPr>
          <w:rFonts w:cs="Arial"/>
          <w:szCs w:val="19"/>
        </w:rPr>
      </w:pPr>
      <w:r w:rsidRPr="00352549">
        <w:rPr>
          <w:rFonts w:cs="Arial"/>
          <w:szCs w:val="19"/>
        </w:rPr>
        <w:t>документы о разрешении на эксплуатацию объектов и оборудования, подконтрольных соответствующим органам государственного надзора, представители которых не вошли в состав государственной приемочной комиссии;</w:t>
      </w:r>
    </w:p>
    <w:p w:rsidR="006C1593" w:rsidRPr="00352549" w:rsidRDefault="006C1593" w:rsidP="00352549">
      <w:pPr>
        <w:numPr>
          <w:ilvl w:val="1"/>
          <w:numId w:val="29"/>
        </w:numPr>
        <w:textAlignment w:val="top"/>
        <w:rPr>
          <w:rFonts w:cs="Arial"/>
          <w:szCs w:val="19"/>
        </w:rPr>
      </w:pPr>
      <w:r w:rsidRPr="00352549">
        <w:rPr>
          <w:rFonts w:cs="Arial"/>
          <w:szCs w:val="19"/>
        </w:rPr>
        <w:t>сводные материалы рабочих комиссий о готовности объекта в целом к приемке в эксплуатацию государственной приемочной комиссией.</w:t>
      </w:r>
    </w:p>
    <w:p w:rsidR="006C1593" w:rsidRDefault="006C1593" w:rsidP="000B751A">
      <w:pPr>
        <w:widowControl w:val="0"/>
        <w:autoSpaceDE w:val="0"/>
        <w:autoSpaceDN w:val="0"/>
        <w:adjustRightInd w:val="0"/>
      </w:pPr>
      <w:r>
        <w:t>Перечисленную документацию после приемки объекта в эксплуатацию хранить у заказчика; при наличии единого заказчика - у соответствующих эксплуатационных организаций.</w:t>
      </w:r>
    </w:p>
    <w:p w:rsidR="006C1593" w:rsidRPr="00444510" w:rsidRDefault="006C1593" w:rsidP="00444510">
      <w:pPr>
        <w:widowControl w:val="0"/>
        <w:numPr>
          <w:ilvl w:val="2"/>
          <w:numId w:val="201"/>
        </w:numPr>
        <w:autoSpaceDE w:val="0"/>
        <w:autoSpaceDN w:val="0"/>
        <w:adjustRightInd w:val="0"/>
        <w:rPr>
          <w:bCs/>
          <w:szCs w:val="20"/>
        </w:rPr>
      </w:pPr>
      <w:r w:rsidRPr="00444510">
        <w:rPr>
          <w:bCs/>
          <w:szCs w:val="20"/>
        </w:rPr>
        <w:t xml:space="preserve">Государственная приемочная комиссия по результатам работы представляет акт о приемке объекта в эксплуатацию </w:t>
      </w:r>
      <w:r w:rsidR="00DE5282">
        <w:rPr>
          <w:bCs/>
          <w:szCs w:val="20"/>
        </w:rPr>
        <w:t>(</w:t>
      </w:r>
      <w:r w:rsidR="001C3369">
        <w:rPr>
          <w:bCs/>
          <w:szCs w:val="20"/>
        </w:rPr>
        <w:t>П</w:t>
      </w:r>
      <w:r w:rsidRPr="00444510">
        <w:rPr>
          <w:bCs/>
          <w:szCs w:val="20"/>
        </w:rPr>
        <w:t>риложени</w:t>
      </w:r>
      <w:r w:rsidR="00DE5282">
        <w:rPr>
          <w:bCs/>
          <w:szCs w:val="20"/>
        </w:rPr>
        <w:t>е</w:t>
      </w:r>
      <w:r w:rsidRPr="00444510">
        <w:rPr>
          <w:bCs/>
          <w:szCs w:val="20"/>
        </w:rPr>
        <w:t xml:space="preserve"> 7В</w:t>
      </w:r>
      <w:r w:rsidR="00DE5282">
        <w:rPr>
          <w:bCs/>
          <w:szCs w:val="20"/>
        </w:rPr>
        <w:t>) и паспорт линии (Приложение 7Г)</w:t>
      </w:r>
      <w:r w:rsidRPr="00444510">
        <w:rPr>
          <w:bCs/>
          <w:szCs w:val="20"/>
        </w:rPr>
        <w:t>.</w:t>
      </w:r>
    </w:p>
    <w:p w:rsidR="006C1593" w:rsidRDefault="006C1593" w:rsidP="00B450F1">
      <w:pPr>
        <w:widowControl w:val="0"/>
        <w:autoSpaceDE w:val="0"/>
        <w:autoSpaceDN w:val="0"/>
        <w:adjustRightInd w:val="0"/>
      </w:pPr>
      <w:r>
        <w:t>Председатель государственной приемочной комиссии представляет в орган, назначивший комиссию:</w:t>
      </w:r>
    </w:p>
    <w:p w:rsidR="006C1593" w:rsidRPr="00441050" w:rsidRDefault="006C1593" w:rsidP="00441050">
      <w:pPr>
        <w:numPr>
          <w:ilvl w:val="1"/>
          <w:numId w:val="29"/>
        </w:numPr>
        <w:textAlignment w:val="top"/>
        <w:rPr>
          <w:rFonts w:cs="Arial"/>
          <w:szCs w:val="19"/>
        </w:rPr>
      </w:pPr>
      <w:r w:rsidRPr="00441050">
        <w:rPr>
          <w:rFonts w:cs="Arial"/>
          <w:szCs w:val="19"/>
        </w:rPr>
        <w:t>акт о приемке объекта в эксплуатацию;</w:t>
      </w:r>
    </w:p>
    <w:p w:rsidR="006C1593" w:rsidRPr="00441050" w:rsidRDefault="006C1593" w:rsidP="00441050">
      <w:pPr>
        <w:numPr>
          <w:ilvl w:val="1"/>
          <w:numId w:val="29"/>
        </w:numPr>
        <w:textAlignment w:val="top"/>
        <w:rPr>
          <w:rFonts w:cs="Arial"/>
          <w:szCs w:val="19"/>
        </w:rPr>
      </w:pPr>
      <w:r w:rsidRPr="00441050">
        <w:rPr>
          <w:rFonts w:cs="Arial"/>
          <w:szCs w:val="19"/>
        </w:rPr>
        <w:t>проект решения органа, назначившего государственную приемочную комиссию, об утверждении акта о приемке объекта в эксплуатацию;</w:t>
      </w:r>
    </w:p>
    <w:p w:rsidR="006C1593" w:rsidRPr="00441050" w:rsidRDefault="006C1593" w:rsidP="00441050">
      <w:pPr>
        <w:numPr>
          <w:ilvl w:val="1"/>
          <w:numId w:val="29"/>
        </w:numPr>
        <w:textAlignment w:val="top"/>
        <w:rPr>
          <w:rFonts w:cs="Arial"/>
          <w:szCs w:val="19"/>
        </w:rPr>
      </w:pPr>
      <w:r w:rsidRPr="00441050">
        <w:rPr>
          <w:rFonts w:cs="Arial"/>
          <w:szCs w:val="19"/>
        </w:rPr>
        <w:t>состав утвержденного пускового комплекса и пояснительную записку.</w:t>
      </w:r>
    </w:p>
    <w:p w:rsidR="006C1593" w:rsidRPr="005F777D" w:rsidRDefault="006C1593" w:rsidP="005F777D">
      <w:pPr>
        <w:widowControl w:val="0"/>
        <w:numPr>
          <w:ilvl w:val="2"/>
          <w:numId w:val="201"/>
        </w:numPr>
        <w:autoSpaceDE w:val="0"/>
        <w:autoSpaceDN w:val="0"/>
        <w:adjustRightInd w:val="0"/>
        <w:rPr>
          <w:bCs/>
          <w:szCs w:val="20"/>
        </w:rPr>
      </w:pPr>
      <w:r w:rsidRPr="005F777D">
        <w:rPr>
          <w:bCs/>
          <w:szCs w:val="20"/>
        </w:rPr>
        <w:t>Рассмотрение актов о приемке в эксплуатацию объектов, принятие решений по результатам рассмотрения возражений отдельных членов комиссии и утверждение актов органами, назначившими эти комиссии, проводить в срок не более месяца.</w:t>
      </w:r>
    </w:p>
    <w:p w:rsidR="006C1593" w:rsidRPr="005F777D" w:rsidRDefault="006C1593" w:rsidP="005F777D">
      <w:pPr>
        <w:widowControl w:val="0"/>
        <w:numPr>
          <w:ilvl w:val="2"/>
          <w:numId w:val="201"/>
        </w:numPr>
        <w:autoSpaceDE w:val="0"/>
        <w:autoSpaceDN w:val="0"/>
        <w:adjustRightInd w:val="0"/>
        <w:rPr>
          <w:bCs/>
          <w:szCs w:val="20"/>
        </w:rPr>
      </w:pPr>
      <w:r w:rsidRPr="005F777D">
        <w:rPr>
          <w:bCs/>
          <w:szCs w:val="20"/>
        </w:rPr>
        <w:t>Полномочия государственной приемочной комиссии прекращаются с момента утверждения акта о приемке объекта в эксплуатацию.</w:t>
      </w:r>
    </w:p>
    <w:p w:rsidR="00850089" w:rsidRDefault="00323EAC" w:rsidP="00323EAC">
      <w:pPr>
        <w:pStyle w:val="FORMATTEXT"/>
        <w:jc w:val="both"/>
      </w:pPr>
      <w:r>
        <w:br w:type="page"/>
      </w:r>
    </w:p>
    <w:p w:rsidR="006D6AB3" w:rsidRDefault="00850089" w:rsidP="00330D6D">
      <w:pPr>
        <w:pStyle w:val="af1"/>
        <w:rPr>
          <w:caps/>
        </w:rPr>
      </w:pPr>
      <w:bookmarkStart w:id="150" w:name="_Toc300322409"/>
      <w:r w:rsidRPr="000A5736">
        <w:t>ПРИЛОЖЕНИЕ 2А</w:t>
      </w:r>
      <w:bookmarkEnd w:id="150"/>
      <w:r w:rsidR="004567ED">
        <w:t xml:space="preserve"> </w:t>
      </w:r>
    </w:p>
    <w:p w:rsidR="00850089" w:rsidRDefault="00937FB5" w:rsidP="00937FB5">
      <w:pPr>
        <w:pStyle w:val="1"/>
        <w:numPr>
          <w:ilvl w:val="0"/>
          <w:numId w:val="0"/>
        </w:numPr>
        <w:ind w:left="432"/>
        <w:jc w:val="center"/>
      </w:pPr>
      <w:bookmarkStart w:id="151" w:name="_Toc300322410"/>
      <w:r w:rsidRPr="00330D6D">
        <w:t>Нормативные ссылки</w:t>
      </w:r>
      <w:r>
        <w:t xml:space="preserve"> и инструктивные материалы</w:t>
      </w:r>
      <w:bookmarkEnd w:id="151"/>
    </w:p>
    <w:p w:rsidR="00A8095F" w:rsidRDefault="001C55E4" w:rsidP="0036670C">
      <w:pPr>
        <w:widowControl w:val="0"/>
        <w:autoSpaceDE w:val="0"/>
        <w:autoSpaceDN w:val="0"/>
        <w:adjustRightInd w:val="0"/>
      </w:pPr>
      <w:r>
        <w:t>В настоящем нормативном документе использованы ссылки на следующие нормативные и инструктивные документы и справочную литературу.</w:t>
      </w:r>
    </w:p>
    <w:p w:rsidR="00A8095F" w:rsidRPr="00061CF6" w:rsidRDefault="00A8095F" w:rsidP="00394CD0">
      <w:pPr>
        <w:pStyle w:val="HEADERTEXT"/>
        <w:numPr>
          <w:ilvl w:val="0"/>
          <w:numId w:val="241"/>
        </w:numPr>
        <w:spacing w:before="100" w:after="100"/>
        <w:rPr>
          <w:rFonts w:ascii="Times New Roman" w:hAnsi="Times New Roman" w:cs="Times New Roman"/>
          <w:b/>
          <w:bCs/>
          <w:sz w:val="24"/>
          <w:szCs w:val="24"/>
        </w:rPr>
      </w:pPr>
      <w:r w:rsidRPr="00061CF6">
        <w:rPr>
          <w:rFonts w:ascii="Times New Roman" w:hAnsi="Times New Roman" w:cs="Times New Roman"/>
          <w:b/>
          <w:bCs/>
          <w:sz w:val="24"/>
          <w:szCs w:val="24"/>
        </w:rPr>
        <w:t>Федеральные законы</w:t>
      </w:r>
      <w:r w:rsidR="00002BAC" w:rsidRPr="00061CF6">
        <w:rPr>
          <w:rFonts w:ascii="Times New Roman" w:hAnsi="Times New Roman" w:cs="Times New Roman"/>
          <w:b/>
          <w:bCs/>
          <w:sz w:val="24"/>
          <w:szCs w:val="24"/>
        </w:rPr>
        <w:t xml:space="preserve"> и постановления</w:t>
      </w:r>
    </w:p>
    <w:p w:rsidR="0022092A" w:rsidRPr="00993B4E" w:rsidRDefault="008177BB" w:rsidP="00AF67D6">
      <w:pPr>
        <w:widowControl w:val="0"/>
        <w:autoSpaceDE w:val="0"/>
        <w:autoSpaceDN w:val="0"/>
        <w:adjustRightInd w:val="0"/>
      </w:pPr>
      <w:r>
        <w:t>190</w:t>
      </w:r>
      <w:r w:rsidR="0022092A" w:rsidRPr="00993B4E">
        <w:t>-ФЗ</w:t>
      </w:r>
      <w:r w:rsidR="00AF67D6">
        <w:tab/>
      </w:r>
      <w:r w:rsidR="0022092A">
        <w:t>Градо</w:t>
      </w:r>
      <w:r w:rsidR="0022092A" w:rsidRPr="00993B4E">
        <w:t>строительный кодекс Российской Федерации</w:t>
      </w:r>
      <w:r w:rsidR="00284560">
        <w:t>.</w:t>
      </w:r>
    </w:p>
    <w:p w:rsidR="0022092A" w:rsidRPr="00993B4E" w:rsidRDefault="0022092A" w:rsidP="00AF67D6">
      <w:pPr>
        <w:widowControl w:val="0"/>
        <w:autoSpaceDE w:val="0"/>
        <w:autoSpaceDN w:val="0"/>
        <w:adjustRightInd w:val="0"/>
      </w:pPr>
      <w:r w:rsidRPr="00993B4E">
        <w:t>184-ФЗ</w:t>
      </w:r>
      <w:r w:rsidR="00AF67D6">
        <w:tab/>
      </w:r>
      <w:r w:rsidRPr="00993B4E">
        <w:t>О техническом регулировании</w:t>
      </w:r>
      <w:r w:rsidR="00284560">
        <w:t>.</w:t>
      </w:r>
    </w:p>
    <w:p w:rsidR="0022092A" w:rsidRPr="00993B4E" w:rsidRDefault="0022092A" w:rsidP="00AF67D6">
      <w:pPr>
        <w:widowControl w:val="0"/>
        <w:autoSpaceDE w:val="0"/>
        <w:autoSpaceDN w:val="0"/>
        <w:adjustRightInd w:val="0"/>
      </w:pPr>
      <w:r w:rsidRPr="00993B4E">
        <w:t>384-ФЗ</w:t>
      </w:r>
      <w:r w:rsidR="00AF67D6">
        <w:tab/>
      </w:r>
      <w:r w:rsidRPr="00993B4E">
        <w:t>Технический регламент о безопасности зданий и сооружений</w:t>
      </w:r>
      <w:r w:rsidR="00284560">
        <w:t>.</w:t>
      </w:r>
    </w:p>
    <w:p w:rsidR="0022092A" w:rsidRPr="00993B4E" w:rsidRDefault="0022092A" w:rsidP="00AF67D6">
      <w:pPr>
        <w:widowControl w:val="0"/>
        <w:autoSpaceDE w:val="0"/>
        <w:autoSpaceDN w:val="0"/>
        <w:adjustRightInd w:val="0"/>
      </w:pPr>
      <w:r w:rsidRPr="00993B4E">
        <w:t>116-ФЗ</w:t>
      </w:r>
      <w:r w:rsidR="00AF67D6">
        <w:tab/>
      </w:r>
      <w:r w:rsidRPr="00993B4E">
        <w:t>О промышленной безопасности производственных объектов</w:t>
      </w:r>
      <w:r w:rsidR="00284560">
        <w:t>.</w:t>
      </w:r>
    </w:p>
    <w:p w:rsidR="0022092A" w:rsidRPr="00993B4E" w:rsidRDefault="0022092A" w:rsidP="00AF67D6">
      <w:pPr>
        <w:widowControl w:val="0"/>
        <w:autoSpaceDE w:val="0"/>
        <w:autoSpaceDN w:val="0"/>
        <w:adjustRightInd w:val="0"/>
      </w:pPr>
      <w:r w:rsidRPr="00993B4E">
        <w:t>123-ФЗ</w:t>
      </w:r>
      <w:r w:rsidR="00AF67D6">
        <w:tab/>
      </w:r>
      <w:r w:rsidRPr="00993B4E">
        <w:t>Технический регламент о требованиях пожарной безопасности</w:t>
      </w:r>
      <w:r w:rsidR="00284560">
        <w:t>.</w:t>
      </w:r>
    </w:p>
    <w:p w:rsidR="0022092A" w:rsidRPr="00993B4E" w:rsidRDefault="0022092A" w:rsidP="0022092A">
      <w:pPr>
        <w:ind w:right="-185"/>
      </w:pPr>
      <w:r w:rsidRPr="00993B4E">
        <w:t>Постановление Правительства Р</w:t>
      </w:r>
      <w:r>
        <w:t xml:space="preserve">оссийской </w:t>
      </w:r>
      <w:r w:rsidRPr="00993B4E">
        <w:t>Ф</w:t>
      </w:r>
      <w:r>
        <w:t>едерации</w:t>
      </w:r>
      <w:r w:rsidRPr="00993B4E">
        <w:t xml:space="preserve"> № 20 от 19.01.2006г.</w:t>
      </w:r>
    </w:p>
    <w:p w:rsidR="0022092A" w:rsidRPr="00993B4E" w:rsidRDefault="0022092A" w:rsidP="00AF67D6">
      <w:pPr>
        <w:ind w:left="2160" w:right="-1" w:firstLine="0"/>
      </w:pPr>
      <w:r w:rsidRPr="00993B4E">
        <w:t>«Об инженерных изысканиях для подготовки проектной документации, строительства, реконструкции объектов капитального строительства»</w:t>
      </w:r>
      <w:r w:rsidR="00284560">
        <w:t>.</w:t>
      </w:r>
    </w:p>
    <w:p w:rsidR="0022092A" w:rsidRPr="00993B4E" w:rsidRDefault="0022092A" w:rsidP="0022092A">
      <w:pPr>
        <w:ind w:right="-185"/>
      </w:pPr>
      <w:r w:rsidRPr="00993B4E">
        <w:t>Постановление Правительства Р</w:t>
      </w:r>
      <w:r>
        <w:t xml:space="preserve">оссийской </w:t>
      </w:r>
      <w:r w:rsidRPr="00993B4E">
        <w:t>Ф</w:t>
      </w:r>
      <w:r>
        <w:t xml:space="preserve">едерации </w:t>
      </w:r>
      <w:r w:rsidRPr="00993B4E">
        <w:t>№ 87 от 18.02.2008г.</w:t>
      </w:r>
    </w:p>
    <w:p w:rsidR="0022092A" w:rsidRPr="00993B4E" w:rsidRDefault="0022092A" w:rsidP="00AF67D6">
      <w:pPr>
        <w:ind w:left="2160" w:right="-1" w:firstLine="0"/>
      </w:pPr>
      <w:r w:rsidRPr="00993B4E">
        <w:t>«О составе разделов проектной документации и требованиях к их содержанию»</w:t>
      </w:r>
      <w:r w:rsidR="00284560">
        <w:t>.</w:t>
      </w:r>
    </w:p>
    <w:p w:rsidR="0022092A" w:rsidRPr="00993B4E" w:rsidRDefault="0022092A" w:rsidP="0022092A">
      <w:r w:rsidRPr="00993B4E">
        <w:t>Постановление Правительства</w:t>
      </w:r>
      <w:r>
        <w:t xml:space="preserve"> </w:t>
      </w:r>
      <w:r w:rsidRPr="00993B4E">
        <w:t>Р</w:t>
      </w:r>
      <w:r>
        <w:t xml:space="preserve">оссийской </w:t>
      </w:r>
      <w:r w:rsidRPr="00993B4E">
        <w:t>Ф</w:t>
      </w:r>
      <w:r>
        <w:t>едерации</w:t>
      </w:r>
      <w:r w:rsidRPr="00993B4E">
        <w:t xml:space="preserve"> 1047-р от 21 .06.2010г.</w:t>
      </w:r>
    </w:p>
    <w:p w:rsidR="0022092A" w:rsidRPr="00993B4E" w:rsidRDefault="0022092A" w:rsidP="00AF67D6">
      <w:pPr>
        <w:ind w:left="2160" w:firstLine="0"/>
      </w:pPr>
      <w:r>
        <w:t>«</w:t>
      </w:r>
      <w:r w:rsidRPr="00993B4E">
        <w:t>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r w:rsidR="00284560">
        <w:t>.</w:t>
      </w:r>
    </w:p>
    <w:p w:rsidR="0022092A" w:rsidRPr="00DB68A5" w:rsidRDefault="0022092A" w:rsidP="0022092A">
      <w:pPr>
        <w:ind w:right="-185"/>
      </w:pPr>
      <w:r w:rsidRPr="00DB68A5">
        <w:t xml:space="preserve">Постановление Правительства </w:t>
      </w:r>
      <w:r w:rsidR="00DB68A5" w:rsidRPr="00DB68A5">
        <w:t xml:space="preserve">Российской Федерации </w:t>
      </w:r>
      <w:r w:rsidRPr="00DB68A5">
        <w:t>№ 1006 от 07.12.2010г.</w:t>
      </w:r>
    </w:p>
    <w:p w:rsidR="0022092A" w:rsidRDefault="0022092A" w:rsidP="00681109">
      <w:pPr>
        <w:ind w:left="2160" w:right="-1" w:firstLine="0"/>
      </w:pPr>
      <w:r w:rsidRPr="00DB68A5">
        <w:t>«О дополнительных мерах по развитию метрополитенов в Российской Федерации»</w:t>
      </w:r>
      <w:r w:rsidR="00284560" w:rsidRPr="00DB68A5">
        <w:t>.</w:t>
      </w:r>
    </w:p>
    <w:p w:rsidR="0022092A" w:rsidRDefault="0022092A" w:rsidP="0022092A">
      <w:pPr>
        <w:ind w:right="-185"/>
      </w:pPr>
      <w:r>
        <w:t>Постановление Правительства Российской Федерации № 73 от 15.02.2011г.</w:t>
      </w:r>
    </w:p>
    <w:p w:rsidR="0022092A" w:rsidRDefault="0022092A" w:rsidP="000C0C32">
      <w:pPr>
        <w:ind w:left="2160" w:right="-1" w:firstLine="0"/>
      </w:pPr>
      <w:r>
        <w:t>«О некоторых мерах по совершенствованию подготовки проектной документации в части противодействию террористическим актам»</w:t>
      </w:r>
      <w:r w:rsidR="00284560">
        <w:t>.</w:t>
      </w:r>
    </w:p>
    <w:p w:rsidR="0022092A" w:rsidRDefault="0022092A" w:rsidP="0022092A">
      <w:pPr>
        <w:ind w:right="-185"/>
      </w:pPr>
      <w:r>
        <w:t>Указ Президента Российской Федерации № 403 от 31.03.2011</w:t>
      </w:r>
    </w:p>
    <w:p w:rsidR="0022092A" w:rsidRPr="00993B4E" w:rsidRDefault="0022092A" w:rsidP="000C0C32">
      <w:pPr>
        <w:ind w:left="2160" w:right="-1" w:firstLine="0"/>
      </w:pPr>
      <w:r>
        <w:t>«О создании комплексной системы обеспечения безопасности населения на транспорте»</w:t>
      </w:r>
      <w:r w:rsidR="00284560">
        <w:t>.</w:t>
      </w:r>
    </w:p>
    <w:p w:rsidR="001C55E4" w:rsidRPr="006C31CC" w:rsidRDefault="00002BAC" w:rsidP="006C31CC">
      <w:pPr>
        <w:pStyle w:val="HEADERTEXT"/>
        <w:numPr>
          <w:ilvl w:val="0"/>
          <w:numId w:val="241"/>
        </w:numPr>
        <w:spacing w:before="100" w:after="100"/>
        <w:rPr>
          <w:rFonts w:ascii="Times New Roman" w:hAnsi="Times New Roman" w:cs="Times New Roman"/>
          <w:b/>
          <w:bCs/>
          <w:sz w:val="24"/>
          <w:szCs w:val="24"/>
        </w:rPr>
      </w:pPr>
      <w:r w:rsidRPr="006C31CC">
        <w:rPr>
          <w:rFonts w:ascii="Times New Roman" w:hAnsi="Times New Roman" w:cs="Times New Roman"/>
          <w:b/>
          <w:bCs/>
          <w:sz w:val="24"/>
          <w:szCs w:val="24"/>
        </w:rPr>
        <w:t>СНиПы</w:t>
      </w:r>
    </w:p>
    <w:p w:rsidR="001C55E4" w:rsidRDefault="001C55E4" w:rsidP="009D6BD7">
      <w:pPr>
        <w:widowControl w:val="0"/>
        <w:autoSpaceDE w:val="0"/>
        <w:autoSpaceDN w:val="0"/>
        <w:adjustRightInd w:val="0"/>
      </w:pPr>
      <w:r w:rsidRPr="009D6BD7">
        <w:t>СП 14.13330.2011 Строительство в сейсмических районах</w:t>
      </w:r>
      <w:r>
        <w:t xml:space="preserve">. Актуализированная редакция </w:t>
      </w:r>
      <w:r w:rsidRPr="009D6BD7">
        <w:t>СНиП II-7-81*</w:t>
      </w:r>
      <w:r w:rsidR="00284560">
        <w:t>.</w:t>
      </w:r>
    </w:p>
    <w:p w:rsidR="001C55E4" w:rsidRDefault="001C55E4" w:rsidP="009D6BD7">
      <w:pPr>
        <w:widowControl w:val="0"/>
        <w:autoSpaceDE w:val="0"/>
        <w:autoSpaceDN w:val="0"/>
        <w:adjustRightInd w:val="0"/>
      </w:pPr>
      <w:r>
        <w:t>СП 16.13330.2011 Стальные конструкции. Актуализированная редакция СНиП II-23-81*</w:t>
      </w:r>
      <w:r w:rsidR="00284560">
        <w:t>.</w:t>
      </w:r>
    </w:p>
    <w:p w:rsidR="001C55E4" w:rsidRDefault="001C55E4" w:rsidP="009D6BD7">
      <w:pPr>
        <w:widowControl w:val="0"/>
        <w:autoSpaceDE w:val="0"/>
        <w:autoSpaceDN w:val="0"/>
        <w:adjustRightInd w:val="0"/>
      </w:pPr>
      <w:r>
        <w:t>СП 20.13330.2011 Нагрузки и воздействия. Актуализированная редакция</w:t>
      </w:r>
      <w:r w:rsidR="009D6BD7">
        <w:t xml:space="preserve"> </w:t>
      </w:r>
      <w:r>
        <w:t>СНиП 2.01.07-85*</w:t>
      </w:r>
      <w:r w:rsidR="00284560">
        <w:t>.</w:t>
      </w:r>
    </w:p>
    <w:p w:rsidR="001C55E4" w:rsidRDefault="001C55E4" w:rsidP="009D6BD7">
      <w:pPr>
        <w:widowControl w:val="0"/>
        <w:autoSpaceDE w:val="0"/>
        <w:autoSpaceDN w:val="0"/>
        <w:adjustRightInd w:val="0"/>
      </w:pPr>
      <w:r>
        <w:t>СП 22.13330.2011 Основания зданий и сооружений. Актуализированная редакция СНиП 2.02.01-83*</w:t>
      </w:r>
      <w:r w:rsidR="00284560">
        <w:t>.</w:t>
      </w:r>
    </w:p>
    <w:p w:rsidR="001C55E4" w:rsidRDefault="001C55E4" w:rsidP="009D6BD7">
      <w:pPr>
        <w:widowControl w:val="0"/>
        <w:autoSpaceDE w:val="0"/>
        <w:autoSpaceDN w:val="0"/>
        <w:adjustRightInd w:val="0"/>
      </w:pPr>
      <w:r>
        <w:t>СНиП 2.02.04-88 Основания и фундаменты на вечномерзлых грунтах</w:t>
      </w:r>
      <w:r w:rsidR="00284560">
        <w:t>.</w:t>
      </w:r>
    </w:p>
    <w:p w:rsidR="001C55E4" w:rsidRDefault="001C55E4" w:rsidP="009D6BD7">
      <w:pPr>
        <w:widowControl w:val="0"/>
        <w:autoSpaceDE w:val="0"/>
        <w:autoSpaceDN w:val="0"/>
        <w:adjustRightInd w:val="0"/>
      </w:pPr>
      <w:r w:rsidRPr="009D6BD7">
        <w:t>СНиП 2.05.07-91* Промышленный транспорт**</w:t>
      </w:r>
      <w:r w:rsidR="00284560">
        <w:t>.</w:t>
      </w:r>
    </w:p>
    <w:p w:rsidR="001C55E4" w:rsidRDefault="001C55E4" w:rsidP="00284560">
      <w:pPr>
        <w:widowControl w:val="0"/>
        <w:autoSpaceDE w:val="0"/>
        <w:autoSpaceDN w:val="0"/>
        <w:adjustRightInd w:val="0"/>
      </w:pPr>
      <w:r>
        <w:t>СНиП 2.03.11-85 Защита строительных конструкций от коррозии</w:t>
      </w:r>
      <w:r w:rsidR="00284560">
        <w:t>.</w:t>
      </w:r>
    </w:p>
    <w:p w:rsidR="001C55E4" w:rsidRDefault="001C55E4" w:rsidP="00284560">
      <w:pPr>
        <w:widowControl w:val="0"/>
        <w:autoSpaceDE w:val="0"/>
        <w:autoSpaceDN w:val="0"/>
        <w:adjustRightInd w:val="0"/>
      </w:pPr>
      <w:r>
        <w:t>СНиП 2.04.01-85* Внутренний водопровод и канализация зданий</w:t>
      </w:r>
      <w:r w:rsidR="00284560">
        <w:t>.</w:t>
      </w:r>
    </w:p>
    <w:p w:rsidR="001C55E4" w:rsidRDefault="001C55E4" w:rsidP="00284560">
      <w:pPr>
        <w:widowControl w:val="0"/>
        <w:autoSpaceDE w:val="0"/>
        <w:autoSpaceDN w:val="0"/>
        <w:adjustRightInd w:val="0"/>
      </w:pPr>
      <w:r>
        <w:t>СНиП 2.04.02-84* Водоснабжение, наружные сети и сооружения</w:t>
      </w:r>
      <w:r w:rsidR="00284560">
        <w:t>.</w:t>
      </w:r>
    </w:p>
    <w:p w:rsidR="001C55E4" w:rsidRDefault="001C55E4" w:rsidP="00284560">
      <w:pPr>
        <w:widowControl w:val="0"/>
        <w:autoSpaceDE w:val="0"/>
        <w:autoSpaceDN w:val="0"/>
        <w:adjustRightInd w:val="0"/>
      </w:pPr>
      <w:r>
        <w:t>СНиП 2.04.03-85 Канализация. Наружные сети и сооружения</w:t>
      </w:r>
      <w:r w:rsidR="00284560">
        <w:t>.</w:t>
      </w:r>
    </w:p>
    <w:p w:rsidR="001C55E4" w:rsidRDefault="001C55E4" w:rsidP="00284560">
      <w:pPr>
        <w:widowControl w:val="0"/>
        <w:autoSpaceDE w:val="0"/>
        <w:autoSpaceDN w:val="0"/>
        <w:adjustRightInd w:val="0"/>
      </w:pPr>
      <w:r>
        <w:t>СП 35.13330.2011 Мосты и трубы. Актуализированная редакция  СНиП   2.05.03-84*</w:t>
      </w:r>
      <w:r w:rsidR="00284560">
        <w:t>.</w:t>
      </w:r>
    </w:p>
    <w:p w:rsidR="001C55E4" w:rsidRDefault="001C55E4" w:rsidP="00284560">
      <w:pPr>
        <w:widowControl w:val="0"/>
        <w:autoSpaceDE w:val="0"/>
        <w:autoSpaceDN w:val="0"/>
        <w:adjustRightInd w:val="0"/>
      </w:pPr>
      <w:r>
        <w:t>СНиП 2.06.15-85 Инженерная защита территорий от затопления и подтопления</w:t>
      </w:r>
      <w:r w:rsidR="00284560">
        <w:t>.</w:t>
      </w:r>
    </w:p>
    <w:p w:rsidR="001C55E4" w:rsidRDefault="001C55E4" w:rsidP="00284560">
      <w:pPr>
        <w:widowControl w:val="0"/>
        <w:autoSpaceDE w:val="0"/>
        <w:autoSpaceDN w:val="0"/>
        <w:adjustRightInd w:val="0"/>
      </w:pPr>
      <w:r>
        <w:t>СП 44.13330.2011 Административные и бытовые здания. Актуализированная редакция СНиП   2.09.04-87*</w:t>
      </w:r>
      <w:r w:rsidR="00284560">
        <w:t>.</w:t>
      </w:r>
    </w:p>
    <w:p w:rsidR="001C55E4" w:rsidRPr="00284560" w:rsidRDefault="001C55E4" w:rsidP="00284560">
      <w:pPr>
        <w:widowControl w:val="0"/>
        <w:autoSpaceDE w:val="0"/>
        <w:autoSpaceDN w:val="0"/>
        <w:adjustRightInd w:val="0"/>
      </w:pPr>
      <w:r w:rsidRPr="00284560">
        <w:t>СНиП 12-01-2004 «Организация строительства»</w:t>
      </w:r>
      <w:r w:rsidR="00284560">
        <w:t>.</w:t>
      </w:r>
    </w:p>
    <w:p w:rsidR="001C55E4" w:rsidRDefault="001C55E4" w:rsidP="00284560">
      <w:pPr>
        <w:widowControl w:val="0"/>
        <w:autoSpaceDE w:val="0"/>
        <w:autoSpaceDN w:val="0"/>
        <w:adjustRightInd w:val="0"/>
      </w:pPr>
      <w:r>
        <w:t>СНиП 3.01.04-87 Приемка в эксплуатацию законченных строительством объектов. Основные положения</w:t>
      </w:r>
      <w:r w:rsidR="00284560">
        <w:t>.</w:t>
      </w:r>
    </w:p>
    <w:p w:rsidR="001C55E4" w:rsidRDefault="001C55E4" w:rsidP="00284560">
      <w:pPr>
        <w:widowControl w:val="0"/>
        <w:autoSpaceDE w:val="0"/>
        <w:autoSpaceDN w:val="0"/>
        <w:adjustRightInd w:val="0"/>
      </w:pPr>
      <w:r>
        <w:t>СНиП 3.02.01-87 Земляные сооружения, основания и фундаменты</w:t>
      </w:r>
      <w:r w:rsidR="00284560">
        <w:t>.</w:t>
      </w:r>
    </w:p>
    <w:p w:rsidR="001C55E4" w:rsidRDefault="001C55E4" w:rsidP="00284560">
      <w:pPr>
        <w:widowControl w:val="0"/>
        <w:autoSpaceDE w:val="0"/>
        <w:autoSpaceDN w:val="0"/>
        <w:adjustRightInd w:val="0"/>
      </w:pPr>
      <w:r>
        <w:t>СНиП 3.02.03-84 Подземные горные выработки</w:t>
      </w:r>
      <w:r w:rsidR="00284560">
        <w:t>.</w:t>
      </w:r>
    </w:p>
    <w:p w:rsidR="001C55E4" w:rsidRDefault="001C55E4" w:rsidP="00284560">
      <w:pPr>
        <w:widowControl w:val="0"/>
        <w:autoSpaceDE w:val="0"/>
        <w:autoSpaceDN w:val="0"/>
        <w:adjustRightInd w:val="0"/>
      </w:pPr>
      <w:r>
        <w:t>СНиП 3.03.01-87 Несущие и ограждающие конструкции</w:t>
      </w:r>
      <w:r w:rsidR="00284560">
        <w:t>.</w:t>
      </w:r>
    </w:p>
    <w:p w:rsidR="001C55E4" w:rsidRDefault="001C55E4" w:rsidP="00284560">
      <w:pPr>
        <w:widowControl w:val="0"/>
        <w:autoSpaceDE w:val="0"/>
        <w:autoSpaceDN w:val="0"/>
        <w:adjustRightInd w:val="0"/>
      </w:pPr>
      <w:r>
        <w:t>СНиП 3.04.03-85 Защита строительных конструкций и сооружений от коррозии</w:t>
      </w:r>
      <w:r w:rsidR="00284560">
        <w:t>.</w:t>
      </w:r>
    </w:p>
    <w:p w:rsidR="001C55E4" w:rsidRDefault="001C55E4" w:rsidP="00284560">
      <w:pPr>
        <w:widowControl w:val="0"/>
        <w:autoSpaceDE w:val="0"/>
        <w:autoSpaceDN w:val="0"/>
        <w:adjustRightInd w:val="0"/>
      </w:pPr>
      <w:r>
        <w:t>СНиП 3.05.01-85 Внутренние санитарно-технические системы</w:t>
      </w:r>
      <w:r w:rsidR="00284560">
        <w:t>.</w:t>
      </w:r>
    </w:p>
    <w:p w:rsidR="001C55E4" w:rsidRDefault="001C55E4" w:rsidP="00284560">
      <w:pPr>
        <w:widowControl w:val="0"/>
        <w:autoSpaceDE w:val="0"/>
        <w:autoSpaceDN w:val="0"/>
        <w:adjustRightInd w:val="0"/>
      </w:pPr>
      <w:r>
        <w:t>СНиП 3.05.05-84 Технологическое оборудование и технологические трубопроводы</w:t>
      </w:r>
      <w:r w:rsidR="00284560">
        <w:t>.</w:t>
      </w:r>
    </w:p>
    <w:p w:rsidR="001C55E4" w:rsidRDefault="001C55E4" w:rsidP="00284560">
      <w:pPr>
        <w:widowControl w:val="0"/>
        <w:autoSpaceDE w:val="0"/>
        <w:autoSpaceDN w:val="0"/>
        <w:adjustRightInd w:val="0"/>
      </w:pPr>
      <w:r>
        <w:t>СНиП 3.05.06-85 Электротехнические устройства</w:t>
      </w:r>
      <w:r w:rsidR="00284560">
        <w:t>.</w:t>
      </w:r>
    </w:p>
    <w:p w:rsidR="001C55E4" w:rsidRDefault="001C55E4" w:rsidP="00284560">
      <w:pPr>
        <w:widowControl w:val="0"/>
        <w:autoSpaceDE w:val="0"/>
        <w:autoSpaceDN w:val="0"/>
        <w:adjustRightInd w:val="0"/>
      </w:pPr>
      <w:r>
        <w:t>СНиП 3.05.07-85 Системы автоматизации</w:t>
      </w:r>
      <w:r w:rsidR="00284560">
        <w:t>.</w:t>
      </w:r>
    </w:p>
    <w:p w:rsidR="001C55E4" w:rsidRDefault="001C55E4" w:rsidP="00284560">
      <w:pPr>
        <w:widowControl w:val="0"/>
        <w:autoSpaceDE w:val="0"/>
        <w:autoSpaceDN w:val="0"/>
        <w:adjustRightInd w:val="0"/>
      </w:pPr>
      <w:r>
        <w:t>СНиП 11-02-96 Инженерные изыскания для строительства. Основные положения</w:t>
      </w:r>
      <w:r w:rsidR="00284560">
        <w:t>.</w:t>
      </w:r>
    </w:p>
    <w:p w:rsidR="001C55E4" w:rsidRDefault="001C55E4" w:rsidP="00284560">
      <w:pPr>
        <w:widowControl w:val="0"/>
        <w:autoSpaceDE w:val="0"/>
        <w:autoSpaceDN w:val="0"/>
        <w:adjustRightInd w:val="0"/>
      </w:pPr>
      <w:r>
        <w:t>СНиП 12-03-2001 Безопасность труда в строительстве. Часть 1. Общие требования</w:t>
      </w:r>
      <w:r w:rsidR="00284560">
        <w:t>.</w:t>
      </w:r>
    </w:p>
    <w:p w:rsidR="001C55E4" w:rsidRDefault="001C55E4" w:rsidP="00284560">
      <w:pPr>
        <w:widowControl w:val="0"/>
        <w:autoSpaceDE w:val="0"/>
        <w:autoSpaceDN w:val="0"/>
        <w:adjustRightInd w:val="0"/>
      </w:pPr>
      <w:r>
        <w:t>СНиП 12-04-2002 Безопасность труда в строительстве. Часть 2. Строительное производство</w:t>
      </w:r>
      <w:r w:rsidR="00284560">
        <w:t>.</w:t>
      </w:r>
    </w:p>
    <w:p w:rsidR="001C55E4" w:rsidRDefault="001C55E4" w:rsidP="00284560">
      <w:pPr>
        <w:widowControl w:val="0"/>
        <w:autoSpaceDE w:val="0"/>
        <w:autoSpaceDN w:val="0"/>
        <w:adjustRightInd w:val="0"/>
      </w:pPr>
      <w:r>
        <w:t>СНиП 20-01-2003 Надежность строительных конструкций и оснований. Основные положения по расчету</w:t>
      </w:r>
      <w:r w:rsidR="00284560">
        <w:t>.</w:t>
      </w:r>
    </w:p>
    <w:p w:rsidR="001C55E4" w:rsidRDefault="001C55E4" w:rsidP="00284560">
      <w:pPr>
        <w:widowControl w:val="0"/>
        <w:autoSpaceDE w:val="0"/>
        <w:autoSpaceDN w:val="0"/>
        <w:adjustRightInd w:val="0"/>
      </w:pPr>
      <w:r>
        <w:t>СНиП 21-01-97* Пожарная безопасность зданий и сооружений</w:t>
      </w:r>
      <w:r w:rsidR="00284560">
        <w:t>.</w:t>
      </w:r>
    </w:p>
    <w:p w:rsidR="001C55E4" w:rsidRDefault="001C55E4" w:rsidP="00284560">
      <w:pPr>
        <w:widowControl w:val="0"/>
        <w:autoSpaceDE w:val="0"/>
        <w:autoSpaceDN w:val="0"/>
        <w:adjustRightInd w:val="0"/>
      </w:pPr>
      <w:r>
        <w:t>СНиП 22-01-95 Геофизика опасных природных воздействий</w:t>
      </w:r>
      <w:r w:rsidR="00284560">
        <w:t>.</w:t>
      </w:r>
    </w:p>
    <w:p w:rsidR="001C55E4" w:rsidRDefault="001C55E4" w:rsidP="00284560">
      <w:pPr>
        <w:widowControl w:val="0"/>
        <w:autoSpaceDE w:val="0"/>
        <w:autoSpaceDN w:val="0"/>
        <w:adjustRightInd w:val="0"/>
      </w:pPr>
      <w:r>
        <w:t>СНиП 22-02-2003 Инженерная защита территорий, зданий и сооружений от опасных геологических процессов. Основные положения проектирования</w:t>
      </w:r>
      <w:r w:rsidR="00284560">
        <w:t>.</w:t>
      </w:r>
    </w:p>
    <w:p w:rsidR="001C55E4" w:rsidRDefault="001C55E4" w:rsidP="00284560">
      <w:pPr>
        <w:widowControl w:val="0"/>
        <w:autoSpaceDE w:val="0"/>
        <w:autoSpaceDN w:val="0"/>
        <w:adjustRightInd w:val="0"/>
      </w:pPr>
      <w:r>
        <w:t>СНиП 23-01-99* Строительная климатология</w:t>
      </w:r>
      <w:r w:rsidR="00284560">
        <w:t>.</w:t>
      </w:r>
    </w:p>
    <w:p w:rsidR="001C55E4" w:rsidRDefault="001C55E4" w:rsidP="00284560">
      <w:pPr>
        <w:widowControl w:val="0"/>
        <w:autoSpaceDE w:val="0"/>
        <w:autoSpaceDN w:val="0"/>
        <w:adjustRightInd w:val="0"/>
      </w:pPr>
      <w:r>
        <w:t>СП 51.13330.2011 Защита от шума. Актуализированная редакция СНиП 23-03-2003</w:t>
      </w:r>
      <w:r w:rsidR="00284560">
        <w:t>.</w:t>
      </w:r>
    </w:p>
    <w:p w:rsidR="001C55E4" w:rsidRDefault="001C55E4" w:rsidP="00284560">
      <w:pPr>
        <w:widowControl w:val="0"/>
        <w:autoSpaceDE w:val="0"/>
        <w:autoSpaceDN w:val="0"/>
        <w:adjustRightInd w:val="0"/>
      </w:pPr>
      <w:r>
        <w:t>СП 52.13330.2011 Естественное и искусственное освещение. Актуализированная редакция СНиП 23-05-95*</w:t>
      </w:r>
      <w:r w:rsidR="00284560">
        <w:t>.</w:t>
      </w:r>
    </w:p>
    <w:p w:rsidR="001C55E4" w:rsidRDefault="001C55E4" w:rsidP="00284560">
      <w:pPr>
        <w:widowControl w:val="0"/>
        <w:autoSpaceDE w:val="0"/>
        <w:autoSpaceDN w:val="0"/>
        <w:adjustRightInd w:val="0"/>
      </w:pPr>
      <w:r>
        <w:t xml:space="preserve">СНиП 32-01-95 Железные дороги колеи </w:t>
      </w:r>
      <w:smartTag w:uri="urn:schemas-microsoft-com:office:smarttags" w:element="metricconverter">
        <w:smartTagPr>
          <w:attr w:name="ProductID" w:val="1520 мм"/>
        </w:smartTagPr>
        <w:r>
          <w:t>1520 мм</w:t>
        </w:r>
      </w:smartTag>
      <w:r w:rsidR="00284560">
        <w:t>.</w:t>
      </w:r>
    </w:p>
    <w:p w:rsidR="001C55E4" w:rsidRDefault="001C55E4" w:rsidP="00284560">
      <w:pPr>
        <w:widowControl w:val="0"/>
        <w:autoSpaceDE w:val="0"/>
        <w:autoSpaceDN w:val="0"/>
        <w:adjustRightInd w:val="0"/>
      </w:pPr>
      <w:r>
        <w:t>СНиП 32-02-2003 Метрополитены</w:t>
      </w:r>
      <w:r w:rsidR="00284560">
        <w:t>.</w:t>
      </w:r>
    </w:p>
    <w:p w:rsidR="001C55E4" w:rsidRDefault="001C55E4" w:rsidP="00284560">
      <w:pPr>
        <w:widowControl w:val="0"/>
        <w:autoSpaceDE w:val="0"/>
        <w:autoSpaceDN w:val="0"/>
        <w:adjustRightInd w:val="0"/>
      </w:pPr>
      <w:r>
        <w:t>СНиП 41-01-2003 Отопление, вентиляция и кондиционирование</w:t>
      </w:r>
      <w:r w:rsidR="00284560">
        <w:t>.</w:t>
      </w:r>
    </w:p>
    <w:p w:rsidR="001C55E4" w:rsidRDefault="001C55E4" w:rsidP="00284560">
      <w:pPr>
        <w:widowControl w:val="0"/>
        <w:autoSpaceDE w:val="0"/>
        <w:autoSpaceDN w:val="0"/>
        <w:adjustRightInd w:val="0"/>
      </w:pPr>
      <w:r>
        <w:t>СНиП 41-02-2003 Тепловые сети</w:t>
      </w:r>
      <w:r w:rsidR="00284560">
        <w:t>.</w:t>
      </w:r>
    </w:p>
    <w:p w:rsidR="001C55E4" w:rsidRDefault="001C55E4" w:rsidP="00284560">
      <w:pPr>
        <w:widowControl w:val="0"/>
        <w:autoSpaceDE w:val="0"/>
        <w:autoSpaceDN w:val="0"/>
        <w:adjustRightInd w:val="0"/>
      </w:pPr>
      <w:r>
        <w:t>СНиП 52-01-2003 Бетонные и железобетонные конструкции. Основные положения</w:t>
      </w:r>
      <w:r w:rsidR="00284560">
        <w:t>.</w:t>
      </w:r>
    </w:p>
    <w:p w:rsidR="001C55E4" w:rsidRPr="00E5174A" w:rsidRDefault="00002BAC" w:rsidP="00E5174A">
      <w:pPr>
        <w:pStyle w:val="HEADERTEXT"/>
        <w:numPr>
          <w:ilvl w:val="0"/>
          <w:numId w:val="241"/>
        </w:numPr>
        <w:spacing w:before="100" w:after="100"/>
        <w:rPr>
          <w:rFonts w:ascii="Times New Roman" w:hAnsi="Times New Roman" w:cs="Times New Roman"/>
          <w:b/>
          <w:bCs/>
          <w:sz w:val="24"/>
          <w:szCs w:val="24"/>
        </w:rPr>
      </w:pPr>
      <w:r w:rsidRPr="00E5174A">
        <w:rPr>
          <w:rFonts w:ascii="Times New Roman" w:hAnsi="Times New Roman" w:cs="Times New Roman"/>
          <w:b/>
          <w:bCs/>
          <w:sz w:val="24"/>
          <w:szCs w:val="24"/>
        </w:rPr>
        <w:t>ГОСТы</w:t>
      </w:r>
    </w:p>
    <w:p w:rsidR="001C55E4" w:rsidRDefault="001C55E4" w:rsidP="00DE47D7">
      <w:pPr>
        <w:widowControl w:val="0"/>
        <w:autoSpaceDE w:val="0"/>
        <w:autoSpaceDN w:val="0"/>
        <w:adjustRightInd w:val="0"/>
      </w:pPr>
      <w:r>
        <w:t>ГОСТ 1412-85 Чугун с пластинчатым графитом для отливок. Марки</w:t>
      </w:r>
      <w:r w:rsidR="00C173D6">
        <w:t>.</w:t>
      </w:r>
    </w:p>
    <w:p w:rsidR="001C55E4" w:rsidRDefault="001C55E4" w:rsidP="00DE47D7">
      <w:pPr>
        <w:widowControl w:val="0"/>
        <w:autoSpaceDE w:val="0"/>
        <w:autoSpaceDN w:val="0"/>
        <w:adjustRightInd w:val="0"/>
      </w:pPr>
      <w:r>
        <w:t>ГОСТ 3262-75* Трубы стальные водогазопроводные. Технические условия</w:t>
      </w:r>
      <w:r w:rsidR="00C173D6">
        <w:t>.</w:t>
      </w:r>
    </w:p>
    <w:p w:rsidR="001C55E4" w:rsidRDefault="001C55E4" w:rsidP="00DE47D7">
      <w:pPr>
        <w:widowControl w:val="0"/>
        <w:autoSpaceDE w:val="0"/>
        <w:autoSpaceDN w:val="0"/>
        <w:adjustRightInd w:val="0"/>
      </w:pPr>
      <w:r>
        <w:t>ГОСТ 6942-98 Трубы чугунные канализационные и фасонные части к ним. Общие технические условия</w:t>
      </w:r>
      <w:r w:rsidR="00C173D6">
        <w:t>.</w:t>
      </w:r>
    </w:p>
    <w:p w:rsidR="001C55E4" w:rsidRDefault="001C55E4" w:rsidP="00DE47D7">
      <w:pPr>
        <w:widowControl w:val="0"/>
        <w:autoSpaceDE w:val="0"/>
        <w:autoSpaceDN w:val="0"/>
        <w:adjustRightInd w:val="0"/>
      </w:pPr>
      <w:r>
        <w:t>ГОСТ 7293-85 Чугун с шаровидным графитом для отливок. Марки</w:t>
      </w:r>
      <w:r w:rsidR="00C173D6">
        <w:t>.</w:t>
      </w:r>
    </w:p>
    <w:p w:rsidR="001C55E4" w:rsidRDefault="001C55E4" w:rsidP="00DE47D7">
      <w:pPr>
        <w:widowControl w:val="0"/>
        <w:autoSpaceDE w:val="0"/>
        <w:autoSpaceDN w:val="0"/>
        <w:adjustRightInd w:val="0"/>
      </w:pPr>
      <w:r>
        <w:t>ГОСТ 7392-85* Щебень из природного камня для балластного слоя железнодорожного пути. Технические условия</w:t>
      </w:r>
      <w:r w:rsidR="00C173D6">
        <w:t>.</w:t>
      </w:r>
    </w:p>
    <w:p w:rsidR="001C55E4" w:rsidRDefault="001C55E4" w:rsidP="00DE47D7">
      <w:pPr>
        <w:widowControl w:val="0"/>
        <w:autoSpaceDE w:val="0"/>
        <w:autoSpaceDN w:val="0"/>
        <w:adjustRightInd w:val="0"/>
      </w:pPr>
      <w:r>
        <w:t>ГОСТ 7394-85* Балласт гравийный и гравийно-песчаный для железнодорожного пути. Технические условия</w:t>
      </w:r>
      <w:r w:rsidR="00C173D6">
        <w:t>.</w:t>
      </w:r>
    </w:p>
    <w:p w:rsidR="001C55E4" w:rsidRDefault="001C55E4" w:rsidP="00DE47D7">
      <w:pPr>
        <w:widowControl w:val="0"/>
        <w:autoSpaceDE w:val="0"/>
        <w:autoSpaceDN w:val="0"/>
        <w:adjustRightInd w:val="0"/>
      </w:pPr>
      <w:r>
        <w:t>ГОСТ 8732-78* Трубы стальные бесшовные горячедеформированные. Сортамент</w:t>
      </w:r>
      <w:r w:rsidR="00C173D6">
        <w:t>.</w:t>
      </w:r>
    </w:p>
    <w:p w:rsidR="001C55E4" w:rsidRDefault="001C55E4" w:rsidP="00DE47D7">
      <w:pPr>
        <w:widowControl w:val="0"/>
        <w:autoSpaceDE w:val="0"/>
        <w:autoSpaceDN w:val="0"/>
        <w:adjustRightInd w:val="0"/>
      </w:pPr>
      <w:r>
        <w:t>ГОСТ 8816-70* Брусья деревянные для стрелочных переводов железных дорог широкой колеи. Технические условия</w:t>
      </w:r>
      <w:r w:rsidR="00C173D6">
        <w:t>.</w:t>
      </w:r>
    </w:p>
    <w:p w:rsidR="001C55E4" w:rsidRDefault="001C55E4" w:rsidP="00DE47D7">
      <w:pPr>
        <w:widowControl w:val="0"/>
        <w:autoSpaceDE w:val="0"/>
        <w:autoSpaceDN w:val="0"/>
        <w:adjustRightInd w:val="0"/>
      </w:pPr>
      <w:r>
        <w:t>ГОСТ 9479-98 Блоки из горных пород для производства облицовочных архитектурно-строительных, мемориальных и других изделий. Технические условия</w:t>
      </w:r>
      <w:r w:rsidR="00C173D6">
        <w:t>.</w:t>
      </w:r>
    </w:p>
    <w:p w:rsidR="001C55E4" w:rsidRDefault="001C55E4" w:rsidP="00DE47D7">
      <w:pPr>
        <w:widowControl w:val="0"/>
        <w:autoSpaceDE w:val="0"/>
        <w:autoSpaceDN w:val="0"/>
        <w:adjustRightInd w:val="0"/>
      </w:pPr>
      <w:r>
        <w:t>ГОСТ 9480-89 Плиты облицовочные пиленые из природного камня. Технические условия</w:t>
      </w:r>
      <w:r w:rsidR="00C173D6">
        <w:t>.</w:t>
      </w:r>
    </w:p>
    <w:p w:rsidR="001C55E4" w:rsidRDefault="001C55E4" w:rsidP="00DE47D7">
      <w:pPr>
        <w:widowControl w:val="0"/>
        <w:autoSpaceDE w:val="0"/>
        <w:autoSpaceDN w:val="0"/>
        <w:adjustRightInd w:val="0"/>
      </w:pPr>
      <w:r>
        <w:t>ГОСТ 9583-75* Трубы чугунные напорные, изготовленные методами центробежного и полунепрерывного литья. Технические условия</w:t>
      </w:r>
      <w:r w:rsidR="00C173D6">
        <w:t>.</w:t>
      </w:r>
    </w:p>
    <w:p w:rsidR="001C55E4" w:rsidRDefault="001C55E4" w:rsidP="00DE47D7">
      <w:pPr>
        <w:widowControl w:val="0"/>
        <w:autoSpaceDE w:val="0"/>
        <w:autoSpaceDN w:val="0"/>
        <w:adjustRightInd w:val="0"/>
      </w:pPr>
      <w:r>
        <w:t>ГОСТ 9940-81* Трубы бесшовные горячедеформированные из коррозионно-стойкой стали. Технические условия</w:t>
      </w:r>
      <w:r w:rsidR="00C173D6">
        <w:t>.</w:t>
      </w:r>
    </w:p>
    <w:p w:rsidR="001C55E4" w:rsidRDefault="001C55E4" w:rsidP="00DE47D7">
      <w:pPr>
        <w:widowControl w:val="0"/>
        <w:autoSpaceDE w:val="0"/>
        <w:autoSpaceDN w:val="0"/>
        <w:adjustRightInd w:val="0"/>
      </w:pPr>
      <w:r>
        <w:t>ГОСТ 10060.0-95 Бетоны. Методы определения морозостойкости. Общие требования</w:t>
      </w:r>
      <w:r w:rsidR="00C173D6">
        <w:t>.</w:t>
      </w:r>
    </w:p>
    <w:p w:rsidR="001C55E4" w:rsidRDefault="001C55E4" w:rsidP="00DE47D7">
      <w:pPr>
        <w:widowControl w:val="0"/>
        <w:autoSpaceDE w:val="0"/>
        <w:autoSpaceDN w:val="0"/>
        <w:adjustRightInd w:val="0"/>
      </w:pPr>
      <w:r>
        <w:t>ГОСТ 10060.4-95 Бетоны. Структурно-механический метод ускоренного определения морозостойкости</w:t>
      </w:r>
      <w:r w:rsidR="00C173D6">
        <w:t>.</w:t>
      </w:r>
    </w:p>
    <w:p w:rsidR="001C55E4" w:rsidRDefault="001C55E4" w:rsidP="00DE47D7">
      <w:pPr>
        <w:widowControl w:val="0"/>
        <w:autoSpaceDE w:val="0"/>
        <w:autoSpaceDN w:val="0"/>
        <w:adjustRightInd w:val="0"/>
      </w:pPr>
      <w:r>
        <w:t>ГОСТ 10180-90 Бетоны. Методы определения прочности по контрольным образцам</w:t>
      </w:r>
      <w:r w:rsidR="00C173D6">
        <w:t>.</w:t>
      </w:r>
    </w:p>
    <w:p w:rsidR="001C55E4" w:rsidRDefault="001C55E4" w:rsidP="00DE47D7">
      <w:pPr>
        <w:widowControl w:val="0"/>
        <w:autoSpaceDE w:val="0"/>
        <w:autoSpaceDN w:val="0"/>
        <w:adjustRightInd w:val="0"/>
      </w:pPr>
      <w:r>
        <w:t>ГОСТ 10434-82* Соединения контактные электрические. Классификация. Общие технические требования</w:t>
      </w:r>
      <w:r w:rsidR="00C173D6">
        <w:t>.</w:t>
      </w:r>
    </w:p>
    <w:p w:rsidR="001C55E4" w:rsidRDefault="001C55E4" w:rsidP="00DE47D7">
      <w:pPr>
        <w:widowControl w:val="0"/>
        <w:autoSpaceDE w:val="0"/>
        <w:autoSpaceDN w:val="0"/>
        <w:adjustRightInd w:val="0"/>
      </w:pPr>
      <w:r>
        <w:t xml:space="preserve">ГОСТ 10629-88 Шпалы железобетонные предварительно напряженные для железных дорог колеи </w:t>
      </w:r>
      <w:smartTag w:uri="urn:schemas-microsoft-com:office:smarttags" w:element="metricconverter">
        <w:smartTagPr>
          <w:attr w:name="ProductID" w:val="1520 мм"/>
        </w:smartTagPr>
        <w:r>
          <w:t>1520 мм</w:t>
        </w:r>
      </w:smartTag>
      <w:r>
        <w:t>. Технические условия</w:t>
      </w:r>
      <w:r w:rsidR="00C173D6">
        <w:t>.</w:t>
      </w:r>
    </w:p>
    <w:p w:rsidR="001C55E4" w:rsidRDefault="001C55E4" w:rsidP="00DE47D7">
      <w:pPr>
        <w:widowControl w:val="0"/>
        <w:autoSpaceDE w:val="0"/>
        <w:autoSpaceDN w:val="0"/>
        <w:adjustRightInd w:val="0"/>
      </w:pPr>
      <w:r>
        <w:t>ГОСТ 10704-91 Трубы стальные электросварные прямошовные. Сортамент</w:t>
      </w:r>
      <w:r w:rsidR="00C173D6">
        <w:t>.</w:t>
      </w:r>
    </w:p>
    <w:p w:rsidR="001C55E4" w:rsidRDefault="001C55E4" w:rsidP="00DE47D7">
      <w:pPr>
        <w:widowControl w:val="0"/>
        <w:autoSpaceDE w:val="0"/>
        <w:autoSpaceDN w:val="0"/>
        <w:adjustRightInd w:val="0"/>
      </w:pPr>
      <w:r>
        <w:t>ГОСТ 10922-90 Арматурные и закладные изделия сварные, соединения сварные арматуры и закладных изделий железобетонных конструкций. Общие технические условия</w:t>
      </w:r>
      <w:r w:rsidR="00C173D6">
        <w:t>.</w:t>
      </w:r>
    </w:p>
    <w:p w:rsidR="001C55E4" w:rsidRDefault="001C55E4" w:rsidP="00DE47D7">
      <w:pPr>
        <w:widowControl w:val="0"/>
        <w:autoSpaceDE w:val="0"/>
        <w:autoSpaceDN w:val="0"/>
        <w:adjustRightInd w:val="0"/>
      </w:pPr>
      <w:r>
        <w:t>ГОСТ 12730.5-84* Бетоны. Методы определения водонепроницаемости</w:t>
      </w:r>
      <w:r w:rsidR="00C173D6">
        <w:t>.</w:t>
      </w:r>
    </w:p>
    <w:p w:rsidR="001C55E4" w:rsidRDefault="001C55E4" w:rsidP="00DE47D7">
      <w:pPr>
        <w:widowControl w:val="0"/>
        <w:autoSpaceDE w:val="0"/>
        <w:autoSpaceDN w:val="0"/>
        <w:adjustRightInd w:val="0"/>
      </w:pPr>
      <w:r>
        <w:t>ГОСТ 13078-81 Стекло натриевое жидкое. Технические условия</w:t>
      </w:r>
      <w:r w:rsidR="00C173D6">
        <w:t>.</w:t>
      </w:r>
    </w:p>
    <w:p w:rsidR="001C55E4" w:rsidRDefault="001C55E4" w:rsidP="00DE47D7">
      <w:pPr>
        <w:widowControl w:val="0"/>
        <w:autoSpaceDE w:val="0"/>
        <w:autoSpaceDN w:val="0"/>
        <w:adjustRightInd w:val="0"/>
      </w:pPr>
      <w:r>
        <w:t>ГОСТ 14098-91 Соединения сварные арматуры и закладных изделий железобетонных конструкций. Типы, конструкция и размеры</w:t>
      </w:r>
      <w:r w:rsidR="00C173D6">
        <w:t>.</w:t>
      </w:r>
    </w:p>
    <w:p w:rsidR="001C55E4" w:rsidRDefault="001C55E4" w:rsidP="00DE47D7">
      <w:pPr>
        <w:widowControl w:val="0"/>
        <w:autoSpaceDE w:val="0"/>
        <w:autoSpaceDN w:val="0"/>
        <w:adjustRightInd w:val="0"/>
      </w:pPr>
      <w: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r w:rsidR="00C173D6">
        <w:t>.</w:t>
      </w:r>
    </w:p>
    <w:p w:rsidR="001C55E4" w:rsidRDefault="001C55E4" w:rsidP="00DE47D7">
      <w:pPr>
        <w:widowControl w:val="0"/>
        <w:autoSpaceDE w:val="0"/>
        <w:autoSpaceDN w:val="0"/>
        <w:adjustRightInd w:val="0"/>
      </w:pPr>
      <w:r>
        <w:t>ГОСТ 18105-86* Бетоны. Правила контроля прочности</w:t>
      </w:r>
      <w:r w:rsidR="00C173D6">
        <w:t>.</w:t>
      </w:r>
    </w:p>
    <w:p w:rsidR="001C55E4" w:rsidRDefault="001C55E4" w:rsidP="00DE47D7">
      <w:pPr>
        <w:widowControl w:val="0"/>
        <w:autoSpaceDE w:val="0"/>
        <w:autoSpaceDN w:val="0"/>
        <w:adjustRightInd w:val="0"/>
      </w:pPr>
      <w:r>
        <w:t>ГОСТ 22733-2002 Грунты. Метод лабораторного определения максимальной плотности</w:t>
      </w:r>
      <w:r w:rsidR="00C173D6">
        <w:t>.</w:t>
      </w:r>
    </w:p>
    <w:p w:rsidR="001C55E4" w:rsidRDefault="001C55E4" w:rsidP="00DE47D7">
      <w:pPr>
        <w:widowControl w:val="0"/>
        <w:autoSpaceDE w:val="0"/>
        <w:autoSpaceDN w:val="0"/>
        <w:adjustRightInd w:val="0"/>
      </w:pPr>
      <w:r>
        <w:t>ГОСТ 22830-77* Шпалы деревянные для метрополитена. Технические условия</w:t>
      </w:r>
      <w:r w:rsidR="007C2CCF">
        <w:t>.</w:t>
      </w:r>
    </w:p>
    <w:p w:rsidR="001C55E4" w:rsidRDefault="001C55E4" w:rsidP="00DE47D7">
      <w:pPr>
        <w:widowControl w:val="0"/>
        <w:autoSpaceDE w:val="0"/>
        <w:autoSpaceDN w:val="0"/>
        <w:adjustRightInd w:val="0"/>
      </w:pPr>
      <w:r>
        <w:t>ГОСТ 23407-78 Ограждения инвентарные строительных площадок и участков производства строительно-монтажных работ. Технические условия</w:t>
      </w:r>
      <w:r w:rsidR="007C2CCF">
        <w:t>.</w:t>
      </w:r>
    </w:p>
    <w:p w:rsidR="001C55E4" w:rsidRDefault="001C55E4" w:rsidP="00DE47D7">
      <w:pPr>
        <w:widowControl w:val="0"/>
        <w:autoSpaceDE w:val="0"/>
        <w:autoSpaceDN w:val="0"/>
        <w:adjustRightInd w:val="0"/>
      </w:pPr>
      <w:r>
        <w:t>ГОСТ 23961-80 Метрополитены. Габариты приближения строений, оборудования и подвижного состава</w:t>
      </w:r>
      <w:r w:rsidR="007C2CCF">
        <w:t>.</w:t>
      </w:r>
    </w:p>
    <w:p w:rsidR="001C55E4" w:rsidRDefault="001C55E4" w:rsidP="00DE47D7">
      <w:pPr>
        <w:widowControl w:val="0"/>
        <w:autoSpaceDE w:val="0"/>
        <w:autoSpaceDN w:val="0"/>
        <w:adjustRightInd w:val="0"/>
      </w:pPr>
      <w:r>
        <w:t>ГОСТ 24940-96 Здания и сооружения. Методы измерения освещенности</w:t>
      </w:r>
      <w:r w:rsidR="007C2CCF">
        <w:t>.</w:t>
      </w:r>
    </w:p>
    <w:p w:rsidR="001C55E4" w:rsidRDefault="001C55E4" w:rsidP="00DE47D7">
      <w:pPr>
        <w:widowControl w:val="0"/>
        <w:autoSpaceDE w:val="0"/>
        <w:autoSpaceDN w:val="0"/>
        <w:adjustRightInd w:val="0"/>
      </w:pPr>
      <w:r>
        <w:t>ГОСТ 26633-91* Бетоны тяжелые и мелкозернистые. Технические условия</w:t>
      </w:r>
      <w:r w:rsidR="007C2CCF">
        <w:t>.</w:t>
      </w:r>
    </w:p>
    <w:p w:rsidR="001C55E4" w:rsidRDefault="001C55E4" w:rsidP="00DE47D7">
      <w:pPr>
        <w:widowControl w:val="0"/>
        <w:autoSpaceDE w:val="0"/>
        <w:autoSpaceDN w:val="0"/>
        <w:adjustRightInd w:val="0"/>
      </w:pPr>
      <w:r>
        <w:t>ГОСТ 26814-86 Кабели оптические. Методы измерения параметров</w:t>
      </w:r>
      <w:r w:rsidR="007C2CCF">
        <w:t>.</w:t>
      </w:r>
    </w:p>
    <w:p w:rsidR="001C55E4" w:rsidRDefault="001C55E4" w:rsidP="00DE47D7">
      <w:pPr>
        <w:widowControl w:val="0"/>
        <w:autoSpaceDE w:val="0"/>
        <w:autoSpaceDN w:val="0"/>
        <w:adjustRightInd w:val="0"/>
      </w:pPr>
      <w:r>
        <w:t>ГОСТ 27751-88 Надежность строительных конструкций и оснований. Основные положения по расчету</w:t>
      </w:r>
      <w:r w:rsidR="007C2CCF">
        <w:t>.</w:t>
      </w:r>
    </w:p>
    <w:p w:rsidR="001C55E4" w:rsidRDefault="001C55E4" w:rsidP="00DE47D7">
      <w:pPr>
        <w:widowControl w:val="0"/>
        <w:autoSpaceDE w:val="0"/>
        <w:autoSpaceDN w:val="0"/>
        <w:adjustRightInd w:val="0"/>
      </w:pPr>
      <w:r>
        <w:t>ГОСТ 28196-89* Краски водно-дисперсионные. Технические условия</w:t>
      </w:r>
      <w:r w:rsidR="007C2CCF">
        <w:t>.</w:t>
      </w:r>
    </w:p>
    <w:p w:rsidR="001C55E4" w:rsidRDefault="001C55E4" w:rsidP="00DE47D7">
      <w:pPr>
        <w:widowControl w:val="0"/>
        <w:autoSpaceDE w:val="0"/>
        <w:autoSpaceDN w:val="0"/>
        <w:adjustRightInd w:val="0"/>
      </w:pPr>
      <w:r>
        <w:t>ГОСТ 30547-97* Материалы рулонные кровельные и гидроизоляционные. Общие технические условия</w:t>
      </w:r>
      <w:r w:rsidR="007C2CCF">
        <w:t>.</w:t>
      </w:r>
    </w:p>
    <w:p w:rsidR="001C55E4" w:rsidRDefault="001C55E4" w:rsidP="00DE47D7">
      <w:pPr>
        <w:widowControl w:val="0"/>
        <w:autoSpaceDE w:val="0"/>
        <w:autoSpaceDN w:val="0"/>
        <w:adjustRightInd w:val="0"/>
      </w:pPr>
      <w:r>
        <w:t>ГОСТ 8.002-86 ГСИ. Государственный надзор и ведомственный контроль за средствами измерений. Основные положения</w:t>
      </w:r>
      <w:r w:rsidR="007C2CCF">
        <w:t>.</w:t>
      </w:r>
    </w:p>
    <w:p w:rsidR="001C55E4" w:rsidRDefault="001C55E4" w:rsidP="00DE47D7">
      <w:pPr>
        <w:widowControl w:val="0"/>
        <w:autoSpaceDE w:val="0"/>
        <w:autoSpaceDN w:val="0"/>
        <w:adjustRightInd w:val="0"/>
      </w:pPr>
      <w:r>
        <w:t>ГОСТ 9.402-80* ЕСЗКС. Покрытия лакокрасочные. Подготовка металлических поверхностей перед окрашиванием</w:t>
      </w:r>
      <w:r w:rsidR="007C2CCF">
        <w:t>.</w:t>
      </w:r>
    </w:p>
    <w:p w:rsidR="001C55E4" w:rsidRDefault="001C55E4" w:rsidP="00DE47D7">
      <w:pPr>
        <w:widowControl w:val="0"/>
        <w:autoSpaceDE w:val="0"/>
        <w:autoSpaceDN w:val="0"/>
        <w:adjustRightInd w:val="0"/>
      </w:pPr>
      <w:r>
        <w:t>ГОСТ 9.602-89* ЕСЗКС. Сооружения подземные. Общие требования к защите от коррозии</w:t>
      </w:r>
      <w:r w:rsidR="007C2CCF">
        <w:t>.</w:t>
      </w:r>
    </w:p>
    <w:p w:rsidR="001C55E4" w:rsidRDefault="001C55E4" w:rsidP="00DE47D7">
      <w:pPr>
        <w:widowControl w:val="0"/>
        <w:autoSpaceDE w:val="0"/>
        <w:autoSpaceDN w:val="0"/>
        <w:adjustRightInd w:val="0"/>
      </w:pPr>
      <w:r>
        <w:t>ГОСТ 12.1.004-91* ССБТ. Пожарная безопасность. Общие требования</w:t>
      </w:r>
      <w:r w:rsidR="007C2CCF">
        <w:t>.</w:t>
      </w:r>
    </w:p>
    <w:p w:rsidR="001C55E4" w:rsidRDefault="001C55E4" w:rsidP="00DE47D7">
      <w:pPr>
        <w:widowControl w:val="0"/>
        <w:autoSpaceDE w:val="0"/>
        <w:autoSpaceDN w:val="0"/>
        <w:adjustRightInd w:val="0"/>
      </w:pPr>
      <w:r>
        <w:t>ГОСТ 12.1.005-88* ССБТ. Общие санитарно-гигиенические требования к воздуху рабочей зоны</w:t>
      </w:r>
      <w:r w:rsidR="007C2CCF">
        <w:t>.</w:t>
      </w:r>
    </w:p>
    <w:p w:rsidR="001C55E4" w:rsidRDefault="001C55E4" w:rsidP="00DE47D7">
      <w:pPr>
        <w:widowControl w:val="0"/>
        <w:autoSpaceDE w:val="0"/>
        <w:autoSpaceDN w:val="0"/>
        <w:adjustRightInd w:val="0"/>
      </w:pPr>
      <w:r>
        <w:t>ГОСТ 12.4.059-89 ССБТ. Строительство. Ограждения предохранительные инвентарные. Общие технические условия</w:t>
      </w:r>
      <w:r w:rsidR="007C2CCF">
        <w:t>.</w:t>
      </w:r>
    </w:p>
    <w:p w:rsidR="001C55E4" w:rsidRDefault="001C55E4" w:rsidP="00DE47D7">
      <w:pPr>
        <w:widowControl w:val="0"/>
        <w:autoSpaceDE w:val="0"/>
        <w:autoSpaceDN w:val="0"/>
        <w:adjustRightInd w:val="0"/>
      </w:pPr>
      <w:r>
        <w:t>ГОСТ 17.1.3.13-86 Охрана природы. Гидросфера. Общие требования к охране поверхностных вод от загрязнения</w:t>
      </w:r>
      <w:r w:rsidR="007C2CCF">
        <w:t>.</w:t>
      </w:r>
    </w:p>
    <w:p w:rsidR="001C55E4" w:rsidRDefault="001C55E4" w:rsidP="00DE47D7">
      <w:pPr>
        <w:widowControl w:val="0"/>
        <w:autoSpaceDE w:val="0"/>
        <w:autoSpaceDN w:val="0"/>
        <w:adjustRightInd w:val="0"/>
      </w:pPr>
      <w:r>
        <w:t>ГОСТ 17.1.5.02-80 Охрана природы. Гидросфера. Гигиенические требования к зонам рекреации водных объектов</w:t>
      </w:r>
      <w:r w:rsidR="007C2CCF">
        <w:t>.</w:t>
      </w:r>
    </w:p>
    <w:p w:rsidR="001C55E4" w:rsidRDefault="001C55E4" w:rsidP="00DE47D7">
      <w:pPr>
        <w:widowControl w:val="0"/>
        <w:autoSpaceDE w:val="0"/>
        <w:autoSpaceDN w:val="0"/>
        <w:adjustRightInd w:val="0"/>
      </w:pPr>
      <w:r>
        <w:t>ГОСТ 17.4.2.01-81 Охраны природы. Почвы. Номенклатура показателей санитарного состояния</w:t>
      </w:r>
      <w:r w:rsidR="007C2CCF">
        <w:t>.</w:t>
      </w:r>
    </w:p>
    <w:p w:rsidR="001C55E4" w:rsidRDefault="001C55E4" w:rsidP="00DE47D7">
      <w:pPr>
        <w:widowControl w:val="0"/>
        <w:autoSpaceDE w:val="0"/>
        <w:autoSpaceDN w:val="0"/>
        <w:adjustRightInd w:val="0"/>
      </w:pPr>
      <w:r>
        <w:t>ГОСТ 17.4.3.06-86 Охрана природы. Почвы. Общие требования к классификации почв по влиянию на них химических загрязняющих веществ</w:t>
      </w:r>
      <w:r w:rsidR="007C2CCF">
        <w:t>.</w:t>
      </w:r>
    </w:p>
    <w:p w:rsidR="00AC2855" w:rsidRDefault="007C2CCF" w:rsidP="00DE47D7">
      <w:pPr>
        <w:widowControl w:val="0"/>
        <w:autoSpaceDE w:val="0"/>
        <w:autoSpaceDN w:val="0"/>
        <w:adjustRightInd w:val="0"/>
      </w:pPr>
      <w:r>
        <w:t>ТУ</w:t>
      </w:r>
      <w:r w:rsidR="00AC2855">
        <w:t xml:space="preserve"> 11-91 Продукт "Альфа". Технические условия ЕТ 0.029.026 ТУ</w:t>
      </w:r>
      <w:r>
        <w:t>.</w:t>
      </w:r>
    </w:p>
    <w:p w:rsidR="00AC2855" w:rsidRDefault="00AC2855" w:rsidP="00DE47D7">
      <w:pPr>
        <w:widowControl w:val="0"/>
        <w:autoSpaceDE w:val="0"/>
        <w:autoSpaceDN w:val="0"/>
        <w:adjustRightInd w:val="0"/>
      </w:pPr>
      <w:r>
        <w:t>ТУ 2246-049-00203387-99 Полотна "Гидропласт" для защиты гидроизоляции</w:t>
      </w:r>
      <w:r w:rsidR="007C2CCF">
        <w:t>.</w:t>
      </w:r>
    </w:p>
    <w:p w:rsidR="00AC2855" w:rsidRDefault="00AC2855" w:rsidP="00DE47D7">
      <w:pPr>
        <w:widowControl w:val="0"/>
        <w:autoSpaceDE w:val="0"/>
        <w:autoSpaceDN w:val="0"/>
        <w:adjustRightInd w:val="0"/>
      </w:pPr>
      <w:r>
        <w:t>ТУ 5865-001-00043920-96 Изделия сборные железобетонные для сооружений метрополитена</w:t>
      </w:r>
      <w:r w:rsidR="007C2CCF">
        <w:t>.</w:t>
      </w:r>
    </w:p>
    <w:p w:rsidR="00AC2855" w:rsidRPr="009D7CA5" w:rsidRDefault="00AC2855" w:rsidP="00DE47D7">
      <w:pPr>
        <w:widowControl w:val="0"/>
        <w:autoSpaceDE w:val="0"/>
        <w:autoSpaceDN w:val="0"/>
        <w:adjustRightInd w:val="0"/>
      </w:pPr>
      <w:r w:rsidRPr="00DE47D7">
        <w:t>ТУ 35-521-90 Тюбинги чугунные. Комплекты тюбингов колец 5,5/5,1; 6,0/5,6; 7,5/7,0; 8,5/7,8; 9,8/8,8; и перемычек пролетом 3,0; 3,75</w:t>
      </w:r>
      <w:r>
        <w:t>.</w:t>
      </w:r>
    </w:p>
    <w:p w:rsidR="001C55E4" w:rsidRPr="000248B3" w:rsidRDefault="00EC1BDB" w:rsidP="000248B3">
      <w:pPr>
        <w:pStyle w:val="HEADERTEXT"/>
        <w:numPr>
          <w:ilvl w:val="0"/>
          <w:numId w:val="241"/>
        </w:numPr>
        <w:spacing w:before="100" w:after="100"/>
        <w:rPr>
          <w:rFonts w:ascii="Times New Roman" w:hAnsi="Times New Roman" w:cs="Times New Roman"/>
          <w:b/>
          <w:bCs/>
          <w:sz w:val="24"/>
          <w:szCs w:val="24"/>
        </w:rPr>
      </w:pPr>
      <w:r w:rsidRPr="000248B3">
        <w:rPr>
          <w:rFonts w:ascii="Times New Roman" w:hAnsi="Times New Roman" w:cs="Times New Roman"/>
          <w:b/>
          <w:bCs/>
          <w:sz w:val="24"/>
          <w:szCs w:val="24"/>
        </w:rPr>
        <w:t>Санитарные нормы</w:t>
      </w:r>
    </w:p>
    <w:p w:rsidR="004022AB" w:rsidRDefault="004022AB" w:rsidP="004022AB">
      <w:pPr>
        <w:widowControl w:val="0"/>
        <w:autoSpaceDE w:val="0"/>
        <w:autoSpaceDN w:val="0"/>
        <w:adjustRightInd w:val="0"/>
      </w:pPr>
      <w:r>
        <w:t>СанПиН 2.1.5.980-00 Гигиенические требования к охране поверхностных вод.</w:t>
      </w:r>
    </w:p>
    <w:p w:rsidR="004022AB" w:rsidRPr="004022AB" w:rsidRDefault="004022AB" w:rsidP="004022AB">
      <w:pPr>
        <w:widowControl w:val="0"/>
        <w:autoSpaceDE w:val="0"/>
        <w:autoSpaceDN w:val="0"/>
        <w:adjustRightInd w:val="0"/>
      </w:pPr>
      <w:r w:rsidRPr="004022AB">
        <w:t>СанПиН 2.1.8/2.4.1190-03 «Гигиенические требования к размещению и эксплуатации средств сухопутной подвижной радиосвязи»</w:t>
      </w:r>
      <w:r>
        <w:t>.</w:t>
      </w:r>
    </w:p>
    <w:p w:rsidR="004022AB" w:rsidRPr="004022AB" w:rsidRDefault="004022AB" w:rsidP="004022AB">
      <w:pPr>
        <w:widowControl w:val="0"/>
        <w:autoSpaceDE w:val="0"/>
        <w:autoSpaceDN w:val="0"/>
        <w:adjustRightInd w:val="0"/>
      </w:pPr>
      <w:r w:rsidRPr="004022AB">
        <w:t>СанПин 2.1.2.2645-10 «Санитарно-эпидемиологические требования к условиям проживания в жилых зданиях и помещениях».</w:t>
      </w:r>
    </w:p>
    <w:p w:rsidR="004022AB" w:rsidRPr="004022AB" w:rsidRDefault="004022AB" w:rsidP="004022AB">
      <w:pPr>
        <w:widowControl w:val="0"/>
        <w:autoSpaceDE w:val="0"/>
        <w:autoSpaceDN w:val="0"/>
        <w:adjustRightInd w:val="0"/>
      </w:pPr>
      <w:r w:rsidRPr="004022AB">
        <w:t>СанПиН 2.1.4.1074-01</w:t>
      </w:r>
      <w:hyperlink w:anchor="sub_111" w:history="1">
        <w:r w:rsidRPr="004022AB">
          <w:t>*</w:t>
        </w:r>
      </w:hyperlink>
      <w:r w:rsidRPr="004022AB">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r>
        <w:t>.</w:t>
      </w:r>
    </w:p>
    <w:p w:rsidR="004022AB" w:rsidRPr="004022AB" w:rsidRDefault="004022AB" w:rsidP="004022AB">
      <w:pPr>
        <w:widowControl w:val="0"/>
        <w:autoSpaceDE w:val="0"/>
        <w:autoSpaceDN w:val="0"/>
        <w:adjustRightInd w:val="0"/>
      </w:pPr>
      <w:r w:rsidRPr="004022AB">
        <w:t>СанПиН 2.1.8/2.4.1383-03 «Гигиенические требования к размещению и эксплуатации передающих радиотехнических объектов»</w:t>
      </w:r>
      <w:r>
        <w:t>.</w:t>
      </w:r>
    </w:p>
    <w:p w:rsidR="004022AB" w:rsidRPr="004022AB" w:rsidRDefault="004022AB" w:rsidP="004022AB">
      <w:pPr>
        <w:widowControl w:val="0"/>
        <w:autoSpaceDE w:val="0"/>
        <w:autoSpaceDN w:val="0"/>
        <w:adjustRightInd w:val="0"/>
      </w:pPr>
      <w:r w:rsidRPr="004022AB">
        <w:t>СанПиН 2.2.1/2.1.1.1200-03 «Санитарно-защитные зоны и санитарная классификация предприятий, сооружений и иных объектов» с изменениями №1, №2 (СанПиН 2.2.1/2.1.1.2555-09) и №3 (СанПиН 2.2.1/2.1.1.2739-10)</w:t>
      </w:r>
      <w:r>
        <w:t>.</w:t>
      </w:r>
    </w:p>
    <w:p w:rsidR="004022AB" w:rsidRPr="004022AB" w:rsidRDefault="004022AB" w:rsidP="004022AB">
      <w:pPr>
        <w:widowControl w:val="0"/>
        <w:autoSpaceDE w:val="0"/>
        <w:autoSpaceDN w:val="0"/>
        <w:adjustRightInd w:val="0"/>
      </w:pPr>
      <w:r w:rsidRPr="004022AB">
        <w:t>СанПиН 2.2.2/2.4.1340-03 «Гигиенические требования к персональным электронно-вычислительным машинам и организации работ» с изменениями №1 (СанПиН 2.2.2/2.4.2198-07) и №2 (СанПиН 2.2.2/2.4.2620-10)</w:t>
      </w:r>
      <w:r>
        <w:t>.</w:t>
      </w:r>
    </w:p>
    <w:p w:rsidR="004022AB" w:rsidRPr="004022AB" w:rsidRDefault="004022AB" w:rsidP="004022AB">
      <w:pPr>
        <w:widowControl w:val="0"/>
        <w:autoSpaceDE w:val="0"/>
        <w:autoSpaceDN w:val="0"/>
        <w:adjustRightInd w:val="0"/>
      </w:pPr>
      <w:r w:rsidRPr="004022AB">
        <w:t>СанПиН 2.2.4.1191-03 «Электромагнитные поля в производственных условиях» с изменением 1 (СанПиН 2.1.8/2.2.4.2490-09)</w:t>
      </w:r>
      <w:r>
        <w:t>.</w:t>
      </w:r>
    </w:p>
    <w:p w:rsidR="004022AB" w:rsidRPr="004022AB" w:rsidRDefault="004022AB" w:rsidP="004022AB">
      <w:pPr>
        <w:widowControl w:val="0"/>
        <w:autoSpaceDE w:val="0"/>
        <w:autoSpaceDN w:val="0"/>
        <w:adjustRightInd w:val="0"/>
      </w:pPr>
      <w:r w:rsidRPr="004022AB">
        <w:t>СанПиН 2.2.4.548-96 «Гигиенические требования к микроклимату производственных помещений»</w:t>
      </w:r>
      <w:r>
        <w:t>.</w:t>
      </w:r>
    </w:p>
    <w:p w:rsidR="004022AB" w:rsidRPr="004022AB" w:rsidRDefault="004022AB" w:rsidP="004022AB">
      <w:pPr>
        <w:widowControl w:val="0"/>
        <w:autoSpaceDE w:val="0"/>
        <w:autoSpaceDN w:val="0"/>
        <w:adjustRightInd w:val="0"/>
      </w:pPr>
      <w:r w:rsidRPr="004022AB">
        <w:t>СанПиН 2.2.4/2.1.8.582-96 «Гигиенические требования при работах с источниками воздушного и контактного ультразвука промышленного, медицинского и бытового назначения»</w:t>
      </w:r>
      <w:r>
        <w:t>.</w:t>
      </w:r>
    </w:p>
    <w:p w:rsidR="004022AB" w:rsidRPr="004022AB" w:rsidRDefault="004022AB" w:rsidP="004022AB">
      <w:pPr>
        <w:widowControl w:val="0"/>
        <w:autoSpaceDE w:val="0"/>
        <w:autoSpaceDN w:val="0"/>
        <w:adjustRightInd w:val="0"/>
      </w:pPr>
      <w:r w:rsidRPr="004022AB">
        <w:t>СанПиН 2.6.1.2523-09</w:t>
      </w:r>
      <w:r>
        <w:t xml:space="preserve"> </w:t>
      </w:r>
      <w:r w:rsidRPr="004022AB">
        <w:t>«Нормы радиационной безопасности НРБ-99/2009»</w:t>
      </w:r>
      <w:r>
        <w:t>.</w:t>
      </w:r>
    </w:p>
    <w:p w:rsidR="004022AB" w:rsidRPr="004022AB" w:rsidRDefault="004022AB" w:rsidP="004022AB">
      <w:pPr>
        <w:widowControl w:val="0"/>
        <w:autoSpaceDE w:val="0"/>
        <w:autoSpaceDN w:val="0"/>
        <w:adjustRightInd w:val="0"/>
      </w:pPr>
      <w:r w:rsidRPr="004022AB">
        <w:t>СанПиН 3.5.2.1376-03 «Санитарно-эпидемиологические требования к организации и проведению дезинсекционных мероприятий против синантропных членистоногих»</w:t>
      </w:r>
      <w:r>
        <w:t>.</w:t>
      </w:r>
    </w:p>
    <w:p w:rsidR="004022AB" w:rsidRDefault="004022AB" w:rsidP="004022AB">
      <w:pPr>
        <w:widowControl w:val="0"/>
        <w:autoSpaceDE w:val="0"/>
        <w:autoSpaceDN w:val="0"/>
        <w:adjustRightInd w:val="0"/>
      </w:pPr>
      <w:r>
        <w:t>СанПиН 2.1.4.1074-01 Питьевая вода. Гигиенические требования к качеству воды централизованных систем питьевого водоснабжения. Контроль качества.</w:t>
      </w:r>
    </w:p>
    <w:p w:rsidR="004022AB" w:rsidRDefault="004022AB" w:rsidP="004022AB">
      <w:pPr>
        <w:widowControl w:val="0"/>
        <w:autoSpaceDE w:val="0"/>
        <w:autoSpaceDN w:val="0"/>
        <w:adjustRightInd w:val="0"/>
      </w:pPr>
      <w:r>
        <w:t>СанПиН 2.1.6.1032-01 Гигиенические требования к обеспечению качества атмосферного воздуха населенных мест.</w:t>
      </w:r>
    </w:p>
    <w:p w:rsidR="004022AB" w:rsidRDefault="004022AB" w:rsidP="004022AB">
      <w:pPr>
        <w:widowControl w:val="0"/>
        <w:autoSpaceDE w:val="0"/>
        <w:autoSpaceDN w:val="0"/>
        <w:adjustRightInd w:val="0"/>
      </w:pPr>
      <w:r>
        <w:t>СанПиН 2.2.1/2.1.1.1200-03 Санитарно-защитные зоны и санитарная классификация предприятий, сооружений и иных объектов.</w:t>
      </w:r>
    </w:p>
    <w:p w:rsidR="004022AB" w:rsidRDefault="004022AB" w:rsidP="004022AB">
      <w:pPr>
        <w:widowControl w:val="0"/>
        <w:autoSpaceDE w:val="0"/>
        <w:autoSpaceDN w:val="0"/>
        <w:adjustRightInd w:val="0"/>
      </w:pPr>
      <w:r>
        <w:t>СанПиН 2.2.4.548-96 Гигиенические требования к микроклимату производственных помещений.</w:t>
      </w:r>
    </w:p>
    <w:p w:rsidR="004022AB" w:rsidRDefault="004022AB" w:rsidP="004022AB">
      <w:pPr>
        <w:widowControl w:val="0"/>
        <w:autoSpaceDE w:val="0"/>
        <w:autoSpaceDN w:val="0"/>
        <w:adjustRightInd w:val="0"/>
      </w:pPr>
      <w:r>
        <w:t>СанПиН № 4630-88 Санитарные правила и нормы охраны поверхностных вод от загрязнения.</w:t>
      </w:r>
    </w:p>
    <w:p w:rsidR="004022AB" w:rsidRPr="004022AB" w:rsidRDefault="004022AB" w:rsidP="004022AB">
      <w:pPr>
        <w:widowControl w:val="0"/>
        <w:autoSpaceDE w:val="0"/>
        <w:autoSpaceDN w:val="0"/>
        <w:adjustRightInd w:val="0"/>
      </w:pPr>
      <w:r w:rsidRPr="004022AB">
        <w:t>СН 2.2.4/2.1.8.562-96 «Шум на рабочих местах, в помещениях жилых, общественных зданий и на территории жилой застройки»</w:t>
      </w:r>
      <w:r>
        <w:t>.</w:t>
      </w:r>
    </w:p>
    <w:p w:rsidR="004022AB" w:rsidRPr="004022AB" w:rsidRDefault="004022AB" w:rsidP="004022AB">
      <w:pPr>
        <w:widowControl w:val="0"/>
        <w:autoSpaceDE w:val="0"/>
        <w:autoSpaceDN w:val="0"/>
        <w:adjustRightInd w:val="0"/>
      </w:pPr>
      <w:r w:rsidRPr="004022AB">
        <w:t>СН 2.2.4/2.1.8.566-96 «Производственная вибрация, вибрация в помещениях жилых и общественных зданий»</w:t>
      </w:r>
      <w:r>
        <w:t>.</w:t>
      </w:r>
    </w:p>
    <w:p w:rsidR="004022AB" w:rsidRPr="004022AB" w:rsidRDefault="004022AB" w:rsidP="004022AB">
      <w:pPr>
        <w:widowControl w:val="0"/>
        <w:autoSpaceDE w:val="0"/>
        <w:autoSpaceDN w:val="0"/>
        <w:adjustRightInd w:val="0"/>
      </w:pPr>
      <w:r w:rsidRPr="004022AB">
        <w:t>СН 2.2.4/2.1.8.583-96 «Инфразвук на рабочих местах, в жилых и общественных помещениях и на территории жилой застройки»</w:t>
      </w:r>
      <w:r>
        <w:t>.</w:t>
      </w:r>
    </w:p>
    <w:p w:rsidR="004022AB" w:rsidRPr="004022AB" w:rsidRDefault="004022AB" w:rsidP="004022AB">
      <w:pPr>
        <w:widowControl w:val="0"/>
        <w:autoSpaceDE w:val="0"/>
        <w:autoSpaceDN w:val="0"/>
        <w:adjustRightInd w:val="0"/>
      </w:pPr>
      <w:r w:rsidRPr="004022AB">
        <w:t>СП 2.5.1337-03 «Санитарные правила эксплуатации метрополитенов» с изменениями и дополнениями 1 (СП 2.5.2625-10)</w:t>
      </w:r>
      <w:r>
        <w:t>.</w:t>
      </w:r>
    </w:p>
    <w:p w:rsidR="004022AB" w:rsidRPr="004022AB" w:rsidRDefault="004022AB" w:rsidP="004022AB">
      <w:pPr>
        <w:widowControl w:val="0"/>
        <w:autoSpaceDE w:val="0"/>
        <w:autoSpaceDN w:val="0"/>
        <w:adjustRightInd w:val="0"/>
      </w:pPr>
      <w:r w:rsidRPr="004022AB">
        <w:t>СП 3.5.3.1129-02 «Санитарно-эпидемиологические требования к проведению дератизации»</w:t>
      </w:r>
      <w:r>
        <w:t>.</w:t>
      </w:r>
    </w:p>
    <w:p w:rsidR="00DF0221" w:rsidRDefault="00DF0221" w:rsidP="00DF0221">
      <w:pPr>
        <w:widowControl w:val="0"/>
        <w:autoSpaceDE w:val="0"/>
        <w:autoSpaceDN w:val="0"/>
        <w:adjustRightInd w:val="0"/>
      </w:pPr>
      <w:r>
        <w:t>ГН 2.1.5.1315-03 Предельно допуст</w:t>
      </w:r>
      <w:r w:rsidR="00892811">
        <w:t>и</w:t>
      </w:r>
      <w:r>
        <w:t>мые концентрации (ПДК) химических веществ в воде водных объектов хозяйственно-п</w:t>
      </w:r>
      <w:r w:rsidR="00347824">
        <w:t>и</w:t>
      </w:r>
      <w:r>
        <w:t>тьевого и культурно-бытового водопользования.</w:t>
      </w:r>
    </w:p>
    <w:p w:rsidR="00DF0221" w:rsidRDefault="00DF0221" w:rsidP="00DF0221">
      <w:pPr>
        <w:widowControl w:val="0"/>
        <w:autoSpaceDE w:val="0"/>
        <w:autoSpaceDN w:val="0"/>
        <w:adjustRightInd w:val="0"/>
      </w:pPr>
      <w:r>
        <w:t>ГН 2.1.5.1316-03 Ориентировочные допустимые уровни (ОДУ) химических веществ в воде водных объектов хозяйственно-п</w:t>
      </w:r>
      <w:r w:rsidR="00347824">
        <w:t>и</w:t>
      </w:r>
      <w:r>
        <w:t>тьевого и культурно-бытового водопользования.</w:t>
      </w:r>
    </w:p>
    <w:p w:rsidR="00DF0221" w:rsidRPr="004022AB" w:rsidRDefault="00DF0221" w:rsidP="00DF0221">
      <w:pPr>
        <w:widowControl w:val="0"/>
        <w:autoSpaceDE w:val="0"/>
        <w:autoSpaceDN w:val="0"/>
        <w:adjustRightInd w:val="0"/>
      </w:pPr>
      <w:r w:rsidRPr="004022AB">
        <w:t>ГН 2. 1.6.2309-07 «Ориентировочные безопасные уровни воздействия (ОБУВ) загрязняющих веществ в атмосферном воздухе населенных мест»</w:t>
      </w:r>
      <w:r>
        <w:t>.</w:t>
      </w:r>
    </w:p>
    <w:p w:rsidR="00DF0221" w:rsidRPr="004022AB" w:rsidRDefault="00DF0221" w:rsidP="00DF0221">
      <w:pPr>
        <w:widowControl w:val="0"/>
        <w:autoSpaceDE w:val="0"/>
        <w:autoSpaceDN w:val="0"/>
        <w:adjustRightInd w:val="0"/>
      </w:pPr>
      <w:r w:rsidRPr="004022AB">
        <w:t>ГН 2.1.6.1338-03 «Предельно допустимые концентрации (ПДК) загрязняющих веществ в атмосферном воздухе населенных мест</w:t>
      </w:r>
      <w:r>
        <w:t>.</w:t>
      </w:r>
    </w:p>
    <w:p w:rsidR="00DF0221" w:rsidRPr="004022AB" w:rsidRDefault="00DF0221" w:rsidP="00DF0221">
      <w:pPr>
        <w:widowControl w:val="0"/>
        <w:autoSpaceDE w:val="0"/>
        <w:autoSpaceDN w:val="0"/>
        <w:adjustRightInd w:val="0"/>
      </w:pPr>
      <w:r w:rsidRPr="004022AB">
        <w:t>ГН 2.1.8/2.2.4.2262-07 «Предельно допустимые уровни магнитных полей частотой 50 Гц в помещениях жилых, общественных зданий и на территории жилой застройки»</w:t>
      </w:r>
      <w:r>
        <w:t>.</w:t>
      </w:r>
    </w:p>
    <w:p w:rsidR="00DF0221" w:rsidRPr="004022AB" w:rsidRDefault="00DF0221" w:rsidP="00DF0221">
      <w:pPr>
        <w:widowControl w:val="0"/>
        <w:autoSpaceDE w:val="0"/>
        <w:autoSpaceDN w:val="0"/>
        <w:adjustRightInd w:val="0"/>
      </w:pPr>
      <w:r w:rsidRPr="004022AB">
        <w:t>ГН 2.2.5.1313-03 «Предельно допустимые концентрации (ПДК) вредных веществ в воздухе рабочей зоны»</w:t>
      </w:r>
      <w:r>
        <w:t>.</w:t>
      </w:r>
    </w:p>
    <w:p w:rsidR="00DF0221" w:rsidRPr="004022AB" w:rsidRDefault="00DF0221" w:rsidP="00DF0221">
      <w:pPr>
        <w:widowControl w:val="0"/>
        <w:autoSpaceDE w:val="0"/>
        <w:autoSpaceDN w:val="0"/>
        <w:adjustRightInd w:val="0"/>
      </w:pPr>
      <w:r w:rsidRPr="004022AB">
        <w:t>ГН 2.2.5.2308-07 «Ориентировочные безопасные уровни воздействия (ОБУВ) вредных веществ в воздухе рабочей зоны»</w:t>
      </w:r>
      <w:r>
        <w:t>.</w:t>
      </w:r>
    </w:p>
    <w:p w:rsidR="00DF0221" w:rsidRDefault="00DF0221" w:rsidP="00DF0221">
      <w:pPr>
        <w:widowControl w:val="0"/>
        <w:autoSpaceDE w:val="0"/>
        <w:autoSpaceDN w:val="0"/>
        <w:adjustRightInd w:val="0"/>
      </w:pPr>
      <w:r>
        <w:t>ГН 2.1.6.1338-03 Предельно допустимые концентрации (ПДК) загрязняющих веществ в атмосфере воздуха населенных мест.</w:t>
      </w:r>
    </w:p>
    <w:p w:rsidR="001C55E4" w:rsidRPr="00336CF3" w:rsidRDefault="001C55E4" w:rsidP="00336CF3">
      <w:pPr>
        <w:pStyle w:val="HEADERTEXT"/>
        <w:numPr>
          <w:ilvl w:val="0"/>
          <w:numId w:val="241"/>
        </w:numPr>
        <w:spacing w:before="100" w:after="100"/>
        <w:rPr>
          <w:rFonts w:ascii="Times New Roman" w:hAnsi="Times New Roman" w:cs="Times New Roman"/>
          <w:b/>
          <w:bCs/>
          <w:sz w:val="24"/>
          <w:szCs w:val="24"/>
        </w:rPr>
      </w:pPr>
      <w:r w:rsidRPr="00336CF3">
        <w:rPr>
          <w:rFonts w:ascii="Times New Roman" w:hAnsi="Times New Roman" w:cs="Times New Roman"/>
          <w:b/>
          <w:bCs/>
          <w:sz w:val="24"/>
          <w:szCs w:val="24"/>
        </w:rPr>
        <w:t>Доступность метрополитена для инвалидов</w:t>
      </w:r>
      <w:r w:rsidR="00F140C3" w:rsidRPr="00336CF3">
        <w:rPr>
          <w:rFonts w:ascii="Times New Roman" w:hAnsi="Times New Roman" w:cs="Times New Roman"/>
          <w:b/>
          <w:bCs/>
          <w:sz w:val="24"/>
          <w:szCs w:val="24"/>
        </w:rPr>
        <w:t xml:space="preserve"> и маломобильных групп населения</w:t>
      </w:r>
    </w:p>
    <w:p w:rsidR="00F21FD9" w:rsidRPr="006C4CB5" w:rsidRDefault="00F21FD9" w:rsidP="00F21FD9">
      <w:pPr>
        <w:shd w:val="clear" w:color="auto" w:fill="FFFFFF"/>
        <w:ind w:right="11"/>
      </w:pPr>
      <w:r w:rsidRPr="004F3732">
        <w:t>СНиП 35-01-2001</w:t>
      </w:r>
      <w:r w:rsidRPr="006C4CB5">
        <w:t xml:space="preserve"> «Доступность зданий и сооружений для маломобильных групп населения» (приняты и введены в действие постановлением Госстроя России от 16.07.2001 г. № 73)</w:t>
      </w:r>
      <w:r w:rsidR="00A81EA3">
        <w:t>.</w:t>
      </w:r>
    </w:p>
    <w:p w:rsidR="00F21FD9" w:rsidRPr="006C4CB5" w:rsidRDefault="00F21FD9" w:rsidP="00F21FD9">
      <w:pPr>
        <w:shd w:val="clear" w:color="auto" w:fill="FFFFFF"/>
        <w:ind w:right="11"/>
      </w:pPr>
      <w:r w:rsidRPr="004F3732">
        <w:t>СП 35-101-2001</w:t>
      </w:r>
      <w:r w:rsidRPr="006C4CB5">
        <w:t xml:space="preserve"> «Проектирование зданий и сооружений с учетом доступности для маломобильных групп населения. Общие положения» (одобрен постановлением Госстроя России от 16.07.2001 г. № 70)</w:t>
      </w:r>
      <w:r w:rsidR="00A81EA3">
        <w:t>.</w:t>
      </w:r>
    </w:p>
    <w:p w:rsidR="00F21FD9" w:rsidRPr="006C4CB5" w:rsidRDefault="00F21FD9" w:rsidP="00F21FD9">
      <w:pPr>
        <w:shd w:val="clear" w:color="auto" w:fill="FFFFFF"/>
        <w:ind w:right="11"/>
      </w:pPr>
      <w:r w:rsidRPr="004F3732">
        <w:t>СП 35-103-2001</w:t>
      </w:r>
      <w:r w:rsidRPr="006C4CB5">
        <w:t xml:space="preserve"> «Общественные здания и сооружения, доступные маломобильным посетителям» (одобрен и рекомендован к применению постановлением Госстроя России от 16.07.2001 г. № 72)</w:t>
      </w:r>
      <w:r w:rsidR="00A81EA3">
        <w:t>.</w:t>
      </w:r>
    </w:p>
    <w:p w:rsidR="00F21FD9" w:rsidRPr="006C4CB5" w:rsidRDefault="00F21FD9" w:rsidP="00F21FD9">
      <w:pPr>
        <w:shd w:val="clear" w:color="auto" w:fill="FFFFFF"/>
        <w:ind w:right="11"/>
      </w:pPr>
      <w:r w:rsidRPr="004F3732">
        <w:t>Постановление Правительства Москвы от 06.08.2002 г. № 623-ПП</w:t>
      </w:r>
      <w:r w:rsidRPr="006C4CB5">
        <w:t xml:space="preserve"> «Об утверждении Норм и правил проектирования комплексного благоустройства на территории города Москвы МГСН 1.02-02»</w:t>
      </w:r>
      <w:r w:rsidR="00A81EA3">
        <w:t>.</w:t>
      </w:r>
    </w:p>
    <w:p w:rsidR="00F21FD9" w:rsidRPr="006C4CB5" w:rsidRDefault="00F21FD9" w:rsidP="00F21FD9">
      <w:pPr>
        <w:shd w:val="clear" w:color="auto" w:fill="FFFFFF"/>
        <w:ind w:right="11"/>
      </w:pPr>
      <w:r w:rsidRPr="004F3732">
        <w:t>ГОСТ Р 52875-2007</w:t>
      </w:r>
      <w:r w:rsidRPr="006C4CB5">
        <w:t xml:space="preserve"> «Указатели тактильные наземные для инвалидов по зрению» (утвержден и введен в действие приказом Федерального агентства по техническому регулированию и метрологии от 27.12.2007 г. № 553-ст)</w:t>
      </w:r>
      <w:r w:rsidR="00A81EA3">
        <w:t>.</w:t>
      </w:r>
    </w:p>
    <w:p w:rsidR="00F21FD9" w:rsidRPr="006C4CB5" w:rsidRDefault="00F21FD9" w:rsidP="00F21FD9">
      <w:pPr>
        <w:shd w:val="clear" w:color="auto" w:fill="FFFFFF"/>
        <w:ind w:right="11"/>
      </w:pPr>
      <w:r w:rsidRPr="004F3732">
        <w:t>ГОСТ Р 51630-2000</w:t>
      </w:r>
      <w:r w:rsidRPr="006C4CB5">
        <w:t xml:space="preserve"> «Платформы подъемные с вертикальным и наклонным перемещением для инвалидов. Технические требования доступности» (принят и введен в действие Постановлением Госстандарта РФ от 21.07.2000 N 195-ст)</w:t>
      </w:r>
      <w:r w:rsidR="00A81EA3">
        <w:t>.</w:t>
      </w:r>
    </w:p>
    <w:p w:rsidR="00F21FD9" w:rsidRPr="006C4CB5" w:rsidRDefault="00F21FD9" w:rsidP="00F21FD9">
      <w:pPr>
        <w:shd w:val="clear" w:color="auto" w:fill="FFFFFF"/>
        <w:ind w:right="11"/>
      </w:pPr>
      <w:r w:rsidRPr="004F3732">
        <w:t>ГОСТ Р 51631-2008</w:t>
      </w:r>
      <w:r w:rsidRPr="006C4CB5">
        <w:t xml:space="preserve"> «Лифты пассажирские. Технические требования доступности, включая доступность для инвалидов и других маломобильных групп населения» (утвержден и введен в действие приказом Федерального агентства по техническому регулированию и метрологии от 21.07.2008 г. № 143-ст)</w:t>
      </w:r>
      <w:r w:rsidR="00A81EA3">
        <w:t>.</w:t>
      </w:r>
    </w:p>
    <w:p w:rsidR="00F21FD9" w:rsidRPr="006C4CB5" w:rsidRDefault="00F21FD9" w:rsidP="00F21FD9">
      <w:pPr>
        <w:shd w:val="clear" w:color="auto" w:fill="FFFFFF"/>
        <w:ind w:right="11"/>
      </w:pPr>
      <w:r w:rsidRPr="004F3732">
        <w:t>ГОСТ Р 51261-99</w:t>
      </w:r>
      <w:r w:rsidRPr="006C4CB5">
        <w:t xml:space="preserve"> «Устройства опорные стационарные реабилитационные» (принят и введен в действие постановлением Госстандарта России от 13.04.1999 г. № 123)</w:t>
      </w:r>
      <w:r w:rsidR="00A81EA3">
        <w:t>.</w:t>
      </w:r>
    </w:p>
    <w:p w:rsidR="00F21FD9" w:rsidRPr="006C4CB5" w:rsidRDefault="00F21FD9" w:rsidP="00F21FD9">
      <w:pPr>
        <w:shd w:val="clear" w:color="auto" w:fill="FFFFFF"/>
        <w:ind w:right="11"/>
      </w:pPr>
      <w:r w:rsidRPr="004F3732">
        <w:t>ГОСТ Р 50918-96</w:t>
      </w:r>
      <w:r w:rsidRPr="006C4CB5">
        <w:t xml:space="preserve"> «Устройства отображения информации по системе шрифта Брайля. Общие технические условия» (принят и введен в действие постановлением Госстандарта России от 20.06.1996 г. № 420)</w:t>
      </w:r>
      <w:r w:rsidR="00A81EA3">
        <w:t>.</w:t>
      </w:r>
    </w:p>
    <w:p w:rsidR="00F21FD9" w:rsidRPr="006C4CB5" w:rsidRDefault="00F21FD9" w:rsidP="00F21FD9">
      <w:pPr>
        <w:shd w:val="clear" w:color="auto" w:fill="FFFFFF"/>
        <w:ind w:right="11"/>
      </w:pPr>
      <w:r w:rsidRPr="004F3732">
        <w:t>ГОСТ Р 51671-2000</w:t>
      </w:r>
      <w:r w:rsidRPr="006C4CB5">
        <w:t xml:space="preserve"> «Средства связи и информации технические общего пользования, доступные для инвалидов. Классификация. Требования доступности и безопасности» (принят и введен в действие постановлением Госстандарта России от 21.11.2000 г. № 308-ст)</w:t>
      </w:r>
      <w:r w:rsidR="00A81EA3">
        <w:t>.</w:t>
      </w:r>
    </w:p>
    <w:p w:rsidR="00F21FD9" w:rsidRPr="006C4CB5" w:rsidRDefault="00F21FD9" w:rsidP="00F21FD9">
      <w:pPr>
        <w:shd w:val="clear" w:color="auto" w:fill="FFFFFF"/>
        <w:ind w:right="11"/>
      </w:pPr>
      <w:r w:rsidRPr="006C4CB5">
        <w:t>Правила устройства и безопасной эксплуатации платформ подъемных для инвалидов (постановление Госгортехнадзора России № 10 от 11.03.2001 г.)</w:t>
      </w:r>
      <w:r w:rsidR="00A81EA3">
        <w:t>.</w:t>
      </w:r>
    </w:p>
    <w:p w:rsidR="00F21FD9" w:rsidRPr="006C4CB5" w:rsidRDefault="00F21FD9" w:rsidP="00F21FD9">
      <w:pPr>
        <w:shd w:val="clear" w:color="auto" w:fill="FFFFFF"/>
        <w:ind w:right="11"/>
      </w:pPr>
      <w:r w:rsidRPr="006C4CB5">
        <w:t>Постановление Госгортехнадзора РФ от 16.05.2003 № 31 «Об утверждении Правил устройства и безопасной эксплуатации лифтов».</w:t>
      </w:r>
    </w:p>
    <w:p w:rsidR="00F21FD9" w:rsidRPr="006C4CB5" w:rsidRDefault="00F21FD9" w:rsidP="00F21FD9">
      <w:pPr>
        <w:shd w:val="clear" w:color="auto" w:fill="FFFFFF"/>
        <w:ind w:right="11"/>
      </w:pPr>
      <w:r w:rsidRPr="006C4CB5">
        <w:t>МДС 35-9.2000 «Рекомендации по проектированию окружающей среды, зданий и сооружений с учетом потребностей инвалидов и других маломобильных групп населения</w:t>
      </w:r>
      <w:r>
        <w:t>»</w:t>
      </w:r>
      <w:r w:rsidRPr="006C4CB5">
        <w:t>.</w:t>
      </w:r>
    </w:p>
    <w:p w:rsidR="00F21FD9" w:rsidRPr="006C4CB5" w:rsidRDefault="00F21FD9" w:rsidP="00F21FD9">
      <w:pPr>
        <w:shd w:val="clear" w:color="auto" w:fill="FFFFFF"/>
        <w:ind w:right="11"/>
      </w:pPr>
      <w:r w:rsidRPr="006C4CB5">
        <w:t>Общественные здания и сооружения. Здания и сооружения транспортного назначения (Госстрой России, Минсоцзащиты России, АО ЦНИИЭП им. Б.С. Мезенцева).</w:t>
      </w:r>
    </w:p>
    <w:p w:rsidR="00F21FD9" w:rsidRPr="004B330B" w:rsidRDefault="00F21FD9" w:rsidP="00F21FD9">
      <w:pPr>
        <w:shd w:val="clear" w:color="auto" w:fill="FFFFFF"/>
        <w:ind w:right="11"/>
      </w:pPr>
      <w:r w:rsidRPr="006C4CB5">
        <w:t>Пособие по комплексному проектированию окружающей среды для людей с физическими ограничениями. Доступный транспорт (утверждено и введено в действие указанием Москомархитектуры № 10 от 23.02.2000 г.).</w:t>
      </w:r>
    </w:p>
    <w:p w:rsidR="001C55E4" w:rsidRPr="008733EA" w:rsidRDefault="007E05CC" w:rsidP="008733EA">
      <w:pPr>
        <w:pStyle w:val="HEADERTEXT"/>
        <w:numPr>
          <w:ilvl w:val="0"/>
          <w:numId w:val="241"/>
        </w:numPr>
        <w:spacing w:before="100" w:after="100"/>
        <w:rPr>
          <w:rFonts w:ascii="Times New Roman" w:hAnsi="Times New Roman" w:cs="Times New Roman"/>
          <w:b/>
          <w:bCs/>
          <w:sz w:val="24"/>
          <w:szCs w:val="24"/>
        </w:rPr>
      </w:pPr>
      <w:r w:rsidRPr="008733EA">
        <w:rPr>
          <w:rFonts w:ascii="Times New Roman" w:hAnsi="Times New Roman" w:cs="Times New Roman"/>
          <w:b/>
          <w:bCs/>
          <w:sz w:val="24"/>
          <w:szCs w:val="24"/>
        </w:rPr>
        <w:t>Инструктивные материалы</w:t>
      </w:r>
    </w:p>
    <w:p w:rsidR="003A5EB2" w:rsidRDefault="003A5EB2" w:rsidP="00B95F96">
      <w:pPr>
        <w:numPr>
          <w:ilvl w:val="0"/>
          <w:numId w:val="239"/>
        </w:numPr>
        <w:textAlignment w:val="top"/>
        <w:rPr>
          <w:rFonts w:cs="Arial"/>
          <w:szCs w:val="19"/>
        </w:rPr>
      </w:pPr>
      <w:r w:rsidRPr="003A5EB2">
        <w:rPr>
          <w:rFonts w:cs="Arial"/>
          <w:szCs w:val="19"/>
        </w:rPr>
        <w:t>СП 32-106-2004 Метрополитены. Дополнительные сооружения и устройства</w:t>
      </w:r>
      <w:r w:rsidR="00BE15A6">
        <w:rPr>
          <w:rFonts w:cs="Arial"/>
          <w:szCs w:val="19"/>
        </w:rPr>
        <w:t>.</w:t>
      </w:r>
    </w:p>
    <w:p w:rsidR="00BE15A6" w:rsidRDefault="00BE15A6" w:rsidP="00B95F96">
      <w:pPr>
        <w:numPr>
          <w:ilvl w:val="0"/>
          <w:numId w:val="239"/>
        </w:numPr>
        <w:textAlignment w:val="top"/>
        <w:rPr>
          <w:rFonts w:cs="Arial"/>
          <w:szCs w:val="19"/>
        </w:rPr>
      </w:pPr>
      <w:r>
        <w:rPr>
          <w:rFonts w:cs="Arial"/>
          <w:szCs w:val="19"/>
        </w:rPr>
        <w:t>СП 11-105-97 Инженерно-геологические изыскания для строительства. Часть 1. Общие правила производства работ.</w:t>
      </w:r>
    </w:p>
    <w:p w:rsidR="00BE15A6" w:rsidRDefault="00BE15A6" w:rsidP="00B95F96">
      <w:pPr>
        <w:numPr>
          <w:ilvl w:val="0"/>
          <w:numId w:val="239"/>
        </w:numPr>
        <w:textAlignment w:val="top"/>
        <w:rPr>
          <w:rFonts w:cs="Arial"/>
          <w:szCs w:val="19"/>
        </w:rPr>
      </w:pPr>
      <w:r>
        <w:rPr>
          <w:rFonts w:cs="Arial"/>
          <w:szCs w:val="19"/>
        </w:rPr>
        <w:t>СП 11-102-97 Инженерно-геологические изыскания для строительства.</w:t>
      </w:r>
    </w:p>
    <w:p w:rsidR="00BE15A6" w:rsidRDefault="00BE15A6" w:rsidP="00B95F96">
      <w:pPr>
        <w:numPr>
          <w:ilvl w:val="0"/>
          <w:numId w:val="239"/>
        </w:numPr>
        <w:textAlignment w:val="top"/>
        <w:rPr>
          <w:rFonts w:cs="Arial"/>
          <w:szCs w:val="19"/>
        </w:rPr>
      </w:pPr>
      <w:r>
        <w:rPr>
          <w:rFonts w:cs="Arial"/>
          <w:szCs w:val="19"/>
        </w:rPr>
        <w:t>Инструкция по сигнализации на метрополитенах Российской Федерации.</w:t>
      </w:r>
    </w:p>
    <w:p w:rsidR="00BE15A6" w:rsidRDefault="00BE15A6" w:rsidP="00B95F96">
      <w:pPr>
        <w:numPr>
          <w:ilvl w:val="0"/>
          <w:numId w:val="239"/>
        </w:numPr>
        <w:textAlignment w:val="top"/>
        <w:rPr>
          <w:rFonts w:cs="Arial"/>
          <w:szCs w:val="19"/>
        </w:rPr>
      </w:pPr>
      <w:r>
        <w:rPr>
          <w:rFonts w:cs="Arial"/>
          <w:szCs w:val="19"/>
        </w:rPr>
        <w:t>Правила технической эксплуатации метрополитенов Российской Федерации.</w:t>
      </w:r>
    </w:p>
    <w:p w:rsidR="00BE15A6" w:rsidRDefault="00BE15A6" w:rsidP="00B95F96">
      <w:pPr>
        <w:numPr>
          <w:ilvl w:val="0"/>
          <w:numId w:val="239"/>
        </w:numPr>
        <w:textAlignment w:val="top"/>
        <w:rPr>
          <w:rFonts w:cs="Arial"/>
          <w:szCs w:val="19"/>
        </w:rPr>
      </w:pPr>
      <w:r>
        <w:rPr>
          <w:rFonts w:cs="Arial"/>
          <w:szCs w:val="19"/>
        </w:rPr>
        <w:t>ВСН 132-92 Правила производства и приёмки работ по нагнетанию растворов за тоннельную обделку.</w:t>
      </w:r>
    </w:p>
    <w:p w:rsidR="00BE15A6" w:rsidRDefault="00BE15A6" w:rsidP="00B95F96">
      <w:pPr>
        <w:numPr>
          <w:ilvl w:val="0"/>
          <w:numId w:val="239"/>
        </w:numPr>
        <w:textAlignment w:val="top"/>
        <w:rPr>
          <w:rFonts w:cs="Arial"/>
          <w:szCs w:val="19"/>
        </w:rPr>
      </w:pPr>
      <w:r>
        <w:rPr>
          <w:rFonts w:cs="Arial"/>
          <w:szCs w:val="19"/>
        </w:rPr>
        <w:t>СТО-ГК «Трансстрой» 014-2007 Траншейная стена в грунте. Конструкция и технология сооружения для объектов транспортного строительства.</w:t>
      </w:r>
    </w:p>
    <w:p w:rsidR="000B060D" w:rsidRDefault="000B060D" w:rsidP="00B95F96">
      <w:pPr>
        <w:numPr>
          <w:ilvl w:val="0"/>
          <w:numId w:val="239"/>
        </w:numPr>
        <w:textAlignment w:val="top"/>
        <w:rPr>
          <w:rFonts w:cs="Arial"/>
          <w:szCs w:val="19"/>
        </w:rPr>
      </w:pPr>
      <w:r>
        <w:rPr>
          <w:rFonts w:cs="Arial"/>
          <w:szCs w:val="19"/>
        </w:rPr>
        <w:t>ВСН-193-81 Инструкция по учёту сейсмических воздействий при проектировании горных транспортных тоннелей.</w:t>
      </w:r>
    </w:p>
    <w:p w:rsidR="000B060D" w:rsidRDefault="000B060D" w:rsidP="00B95F96">
      <w:pPr>
        <w:numPr>
          <w:ilvl w:val="0"/>
          <w:numId w:val="239"/>
        </w:numPr>
        <w:textAlignment w:val="top"/>
        <w:rPr>
          <w:rFonts w:cs="Arial"/>
          <w:szCs w:val="19"/>
        </w:rPr>
      </w:pPr>
      <w:r>
        <w:rPr>
          <w:rFonts w:cs="Arial"/>
          <w:szCs w:val="19"/>
        </w:rPr>
        <w:t>ВСН 130-92 Правила производства и приёмки работ по герметезации стыков и отверстий сборной тоннельной обделки при закрытом способе строительства.</w:t>
      </w:r>
    </w:p>
    <w:p w:rsidR="000B060D" w:rsidRDefault="000B060D" w:rsidP="00B95F96">
      <w:pPr>
        <w:numPr>
          <w:ilvl w:val="0"/>
          <w:numId w:val="239"/>
        </w:numPr>
        <w:textAlignment w:val="top"/>
        <w:rPr>
          <w:rFonts w:cs="Arial"/>
          <w:szCs w:val="19"/>
        </w:rPr>
      </w:pPr>
      <w:r>
        <w:rPr>
          <w:rFonts w:cs="Arial"/>
          <w:szCs w:val="19"/>
        </w:rPr>
        <w:t>СН 484-76 Инструкция по инженерным изысканиям в горных выработках, предназначенных для размещения объектов народного хозяйства.</w:t>
      </w:r>
    </w:p>
    <w:p w:rsidR="000B060D" w:rsidRDefault="000B060D" w:rsidP="00B95F96">
      <w:pPr>
        <w:numPr>
          <w:ilvl w:val="0"/>
          <w:numId w:val="239"/>
        </w:numPr>
        <w:textAlignment w:val="top"/>
        <w:rPr>
          <w:rFonts w:cs="Arial"/>
          <w:szCs w:val="19"/>
        </w:rPr>
      </w:pPr>
      <w:r>
        <w:rPr>
          <w:rFonts w:cs="Arial"/>
          <w:szCs w:val="19"/>
        </w:rPr>
        <w:t>Технические указания по устройству, укладке и содержанию бесстыкового пути, утверждённые МПС России 03.10.91 г.</w:t>
      </w:r>
    </w:p>
    <w:p w:rsidR="000B060D" w:rsidRDefault="000B060D" w:rsidP="00B95F96">
      <w:pPr>
        <w:numPr>
          <w:ilvl w:val="0"/>
          <w:numId w:val="239"/>
        </w:numPr>
        <w:textAlignment w:val="top"/>
        <w:rPr>
          <w:rFonts w:cs="Arial"/>
          <w:szCs w:val="19"/>
        </w:rPr>
      </w:pPr>
      <w:r>
        <w:rPr>
          <w:rFonts w:cs="Arial"/>
          <w:szCs w:val="19"/>
        </w:rPr>
        <w:t>НПБ 239-97 Воздуховоды. Метод испытаний на огнестойкость.</w:t>
      </w:r>
    </w:p>
    <w:p w:rsidR="000B060D" w:rsidRDefault="000B060D" w:rsidP="00B95F96">
      <w:pPr>
        <w:numPr>
          <w:ilvl w:val="0"/>
          <w:numId w:val="239"/>
        </w:numPr>
        <w:textAlignment w:val="top"/>
        <w:rPr>
          <w:rFonts w:cs="Arial"/>
          <w:szCs w:val="19"/>
        </w:rPr>
      </w:pPr>
      <w:r>
        <w:rPr>
          <w:rFonts w:cs="Arial"/>
          <w:szCs w:val="19"/>
        </w:rPr>
        <w:t>СП 41-101-95 Проектирование тепловых пунктов.</w:t>
      </w:r>
    </w:p>
    <w:p w:rsidR="000B060D" w:rsidRDefault="000B060D" w:rsidP="00B95F96">
      <w:pPr>
        <w:numPr>
          <w:ilvl w:val="0"/>
          <w:numId w:val="239"/>
        </w:numPr>
        <w:textAlignment w:val="top"/>
        <w:rPr>
          <w:rFonts w:cs="Arial"/>
          <w:szCs w:val="19"/>
        </w:rPr>
      </w:pPr>
      <w:r>
        <w:rPr>
          <w:rFonts w:cs="Arial"/>
          <w:szCs w:val="19"/>
        </w:rPr>
        <w:t>ТУ 1461-037-502540-94-2008 Трубы чугунные напорные ВЧШГ.</w:t>
      </w:r>
    </w:p>
    <w:p w:rsidR="000B060D" w:rsidRDefault="000B060D" w:rsidP="00B95F96">
      <w:pPr>
        <w:numPr>
          <w:ilvl w:val="0"/>
          <w:numId w:val="239"/>
        </w:numPr>
        <w:textAlignment w:val="top"/>
        <w:rPr>
          <w:rFonts w:cs="Arial"/>
          <w:szCs w:val="19"/>
        </w:rPr>
      </w:pPr>
      <w:r>
        <w:rPr>
          <w:rFonts w:cs="Arial"/>
          <w:szCs w:val="19"/>
        </w:rPr>
        <w:t>ПУЭ Правила устройства электроустановок.</w:t>
      </w:r>
    </w:p>
    <w:p w:rsidR="000B060D" w:rsidRDefault="000B060D" w:rsidP="00B95F96">
      <w:pPr>
        <w:numPr>
          <w:ilvl w:val="0"/>
          <w:numId w:val="239"/>
        </w:numPr>
        <w:textAlignment w:val="top"/>
        <w:rPr>
          <w:rFonts w:cs="Arial"/>
          <w:szCs w:val="19"/>
        </w:rPr>
      </w:pPr>
      <w:r>
        <w:rPr>
          <w:rFonts w:cs="Arial"/>
          <w:szCs w:val="19"/>
        </w:rPr>
        <w:t>РД 153-34.0-20.527-98 Руководящие указания по расчёту токов короткого замыкания и выбору электрооборудования.</w:t>
      </w:r>
    </w:p>
    <w:p w:rsidR="000B060D" w:rsidRDefault="000B060D" w:rsidP="00B95F96">
      <w:pPr>
        <w:numPr>
          <w:ilvl w:val="0"/>
          <w:numId w:val="239"/>
        </w:numPr>
        <w:textAlignment w:val="top"/>
        <w:rPr>
          <w:rFonts w:cs="Arial"/>
          <w:szCs w:val="19"/>
        </w:rPr>
      </w:pPr>
      <w:r>
        <w:rPr>
          <w:rFonts w:cs="Arial"/>
          <w:szCs w:val="19"/>
        </w:rPr>
        <w:t>СП 32-105-2004 Метрополитены.</w:t>
      </w:r>
    </w:p>
    <w:p w:rsidR="000B060D" w:rsidRDefault="000B060D" w:rsidP="00B95F96">
      <w:pPr>
        <w:numPr>
          <w:ilvl w:val="0"/>
          <w:numId w:val="239"/>
        </w:numPr>
        <w:textAlignment w:val="top"/>
        <w:rPr>
          <w:rFonts w:cs="Arial"/>
          <w:szCs w:val="19"/>
        </w:rPr>
      </w:pPr>
      <w:r>
        <w:rPr>
          <w:rFonts w:cs="Arial"/>
          <w:szCs w:val="19"/>
        </w:rPr>
        <w:t>СП 2.5.2623-10 Санитарные правила эксплуатации метро.</w:t>
      </w:r>
    </w:p>
    <w:p w:rsidR="00F96105" w:rsidRDefault="00F96105" w:rsidP="00B95F96">
      <w:pPr>
        <w:numPr>
          <w:ilvl w:val="0"/>
          <w:numId w:val="239"/>
        </w:numPr>
        <w:textAlignment w:val="top"/>
        <w:rPr>
          <w:rFonts w:cs="Arial"/>
          <w:szCs w:val="19"/>
        </w:rPr>
      </w:pPr>
      <w:r>
        <w:rPr>
          <w:rFonts w:cs="Arial"/>
          <w:szCs w:val="19"/>
        </w:rPr>
        <w:t xml:space="preserve">Рекомендации по проектированию и </w:t>
      </w:r>
      <w:r w:rsidR="00B801D2">
        <w:rPr>
          <w:rFonts w:cs="Arial"/>
          <w:szCs w:val="19"/>
        </w:rPr>
        <w:t>эксплуатации осветительных установок пассажирских помещений станций метрополитена. – М.: МНИИТЭП, 1989.</w:t>
      </w:r>
    </w:p>
    <w:p w:rsidR="00B801D2" w:rsidRDefault="00B801D2" w:rsidP="00B95F96">
      <w:pPr>
        <w:numPr>
          <w:ilvl w:val="0"/>
          <w:numId w:val="239"/>
        </w:numPr>
        <w:textAlignment w:val="top"/>
        <w:rPr>
          <w:rFonts w:cs="Arial"/>
          <w:szCs w:val="19"/>
        </w:rPr>
      </w:pPr>
      <w:r>
        <w:rPr>
          <w:rFonts w:cs="Arial"/>
          <w:szCs w:val="19"/>
        </w:rPr>
        <w:t xml:space="preserve">КСЦ Метро-2 Отраслевые нормы искусственного освещения производственных объектов и подвижного состава метрополитенов. ВНИИЖТ, </w:t>
      </w:r>
      <w:smartTag w:uri="urn:schemas-microsoft-com:office:smarttags" w:element="metricconverter">
        <w:smartTagPr>
          <w:attr w:name="ProductID" w:val="1987 г"/>
        </w:smartTagPr>
        <w:r>
          <w:rPr>
            <w:rFonts w:cs="Arial"/>
            <w:szCs w:val="19"/>
          </w:rPr>
          <w:t>1987 г</w:t>
        </w:r>
      </w:smartTag>
      <w:r>
        <w:rPr>
          <w:rFonts w:cs="Arial"/>
          <w:szCs w:val="19"/>
        </w:rPr>
        <w:t>.</w:t>
      </w:r>
    </w:p>
    <w:p w:rsidR="00B801D2" w:rsidRDefault="00B801D2" w:rsidP="00B95F96">
      <w:pPr>
        <w:numPr>
          <w:ilvl w:val="0"/>
          <w:numId w:val="239"/>
        </w:numPr>
        <w:textAlignment w:val="top"/>
        <w:rPr>
          <w:rFonts w:cs="Arial"/>
          <w:szCs w:val="19"/>
        </w:rPr>
      </w:pPr>
      <w:r>
        <w:rPr>
          <w:rFonts w:cs="Arial"/>
          <w:szCs w:val="19"/>
        </w:rPr>
        <w:t xml:space="preserve">СТН Ц-01-95 Железные дороги колеи </w:t>
      </w:r>
      <w:smartTag w:uri="urn:schemas-microsoft-com:office:smarttags" w:element="metricconverter">
        <w:smartTagPr>
          <w:attr w:name="ProductID" w:val="1520 мм"/>
        </w:smartTagPr>
        <w:r>
          <w:rPr>
            <w:rFonts w:cs="Arial"/>
            <w:szCs w:val="19"/>
          </w:rPr>
          <w:t>1520 мм</w:t>
        </w:r>
      </w:smartTag>
      <w:r>
        <w:rPr>
          <w:rFonts w:cs="Arial"/>
          <w:szCs w:val="19"/>
        </w:rPr>
        <w:t>.</w:t>
      </w:r>
    </w:p>
    <w:p w:rsidR="004A39C4" w:rsidRDefault="00E334D4" w:rsidP="00B95F96">
      <w:pPr>
        <w:numPr>
          <w:ilvl w:val="0"/>
          <w:numId w:val="239"/>
        </w:numPr>
        <w:textAlignment w:val="top"/>
        <w:rPr>
          <w:rFonts w:cs="Arial"/>
          <w:szCs w:val="19"/>
        </w:rPr>
      </w:pPr>
      <w:r>
        <w:rPr>
          <w:rFonts w:cs="Arial"/>
          <w:szCs w:val="19"/>
        </w:rPr>
        <w:t>СП 12.13130.2009</w:t>
      </w:r>
      <w:r w:rsidR="006F74A1">
        <w:rPr>
          <w:rFonts w:cs="Arial"/>
          <w:szCs w:val="19"/>
        </w:rPr>
        <w:t xml:space="preserve"> Определение категорий помещений, зданий и наружных установок по</w:t>
      </w:r>
      <w:r>
        <w:rPr>
          <w:rFonts w:cs="Arial"/>
          <w:szCs w:val="19"/>
        </w:rPr>
        <w:t xml:space="preserve"> взрывопожарной и пожарной опас</w:t>
      </w:r>
      <w:r w:rsidR="006F74A1">
        <w:rPr>
          <w:rFonts w:cs="Arial"/>
          <w:szCs w:val="19"/>
        </w:rPr>
        <w:t>ности.</w:t>
      </w:r>
    </w:p>
    <w:p w:rsidR="004A39C4" w:rsidRDefault="004A39C4" w:rsidP="00B95F96">
      <w:pPr>
        <w:numPr>
          <w:ilvl w:val="0"/>
          <w:numId w:val="239"/>
        </w:numPr>
        <w:textAlignment w:val="top"/>
        <w:rPr>
          <w:rFonts w:cs="Arial"/>
          <w:szCs w:val="19"/>
        </w:rPr>
      </w:pPr>
      <w:r>
        <w:rPr>
          <w:rFonts w:cs="Arial"/>
          <w:szCs w:val="19"/>
        </w:rPr>
        <w:t>СП 3.5.3.1029-02 Санитарно-эпидемиологические требования к проведению дератизации.</w:t>
      </w:r>
    </w:p>
    <w:p w:rsidR="004A39C4" w:rsidRDefault="004A39C4" w:rsidP="00B95F96">
      <w:pPr>
        <w:numPr>
          <w:ilvl w:val="0"/>
          <w:numId w:val="239"/>
        </w:numPr>
        <w:textAlignment w:val="top"/>
        <w:rPr>
          <w:rFonts w:cs="Arial"/>
          <w:szCs w:val="19"/>
        </w:rPr>
      </w:pPr>
      <w:r>
        <w:rPr>
          <w:rFonts w:cs="Arial"/>
          <w:szCs w:val="19"/>
        </w:rPr>
        <w:t>Методические указания по производству микроклиматических обследований в период изысканий. – М.: Гидрометеоиздат, 1968.</w:t>
      </w:r>
    </w:p>
    <w:p w:rsidR="004A39C4" w:rsidRDefault="004A39C4" w:rsidP="00B95F96">
      <w:pPr>
        <w:numPr>
          <w:ilvl w:val="0"/>
          <w:numId w:val="239"/>
        </w:numPr>
        <w:textAlignment w:val="top"/>
        <w:rPr>
          <w:rFonts w:cs="Arial"/>
          <w:szCs w:val="19"/>
        </w:rPr>
      </w:pPr>
      <w:r>
        <w:rPr>
          <w:rFonts w:cs="Arial"/>
          <w:szCs w:val="19"/>
        </w:rPr>
        <w:t>ОНД-1-84 Инструкция о порядке рассмотрения, согласования и экспертизы воздухоохранных мероприятий и выдачи разрешений на выброс загрязняющих веществ.</w:t>
      </w:r>
    </w:p>
    <w:p w:rsidR="004A39C4" w:rsidRDefault="004A39C4" w:rsidP="00B95F96">
      <w:pPr>
        <w:numPr>
          <w:ilvl w:val="0"/>
          <w:numId w:val="239"/>
        </w:numPr>
        <w:textAlignment w:val="top"/>
        <w:rPr>
          <w:rFonts w:cs="Arial"/>
          <w:szCs w:val="19"/>
        </w:rPr>
      </w:pPr>
      <w:r>
        <w:rPr>
          <w:rFonts w:cs="Arial"/>
          <w:szCs w:val="19"/>
        </w:rPr>
        <w:t>СП 33-101-2003 Определение основных расчётных гидрологических характеристик.</w:t>
      </w:r>
    </w:p>
    <w:p w:rsidR="004A39C4" w:rsidRDefault="004A39C4" w:rsidP="00B95F96">
      <w:pPr>
        <w:numPr>
          <w:ilvl w:val="0"/>
          <w:numId w:val="239"/>
        </w:numPr>
        <w:textAlignment w:val="top"/>
        <w:rPr>
          <w:rFonts w:cs="Arial"/>
          <w:szCs w:val="19"/>
        </w:rPr>
      </w:pPr>
      <w:r>
        <w:rPr>
          <w:rFonts w:cs="Arial"/>
          <w:szCs w:val="19"/>
        </w:rPr>
        <w:t>Положение о водоохранных зонах (полосах) рек, озёр и водохранилищ. Постановление Правительства РФ № 1404 от 23.11.1996 г.</w:t>
      </w:r>
    </w:p>
    <w:p w:rsidR="0044560B" w:rsidRDefault="0044560B" w:rsidP="00B95F96">
      <w:pPr>
        <w:numPr>
          <w:ilvl w:val="0"/>
          <w:numId w:val="239"/>
        </w:numPr>
        <w:textAlignment w:val="top"/>
        <w:rPr>
          <w:rFonts w:cs="Arial"/>
          <w:szCs w:val="19"/>
        </w:rPr>
      </w:pPr>
      <w:r>
        <w:rPr>
          <w:rFonts w:cs="Arial"/>
          <w:szCs w:val="19"/>
        </w:rPr>
        <w:t xml:space="preserve">Методики оценки </w:t>
      </w:r>
      <w:r w:rsidR="00192184">
        <w:rPr>
          <w:rFonts w:cs="Arial"/>
          <w:szCs w:val="19"/>
        </w:rPr>
        <w:t>природной защищённости эксплуатируемых водоносных горизонтов. – М.: ВСЕГИНГЕО, 1972.</w:t>
      </w:r>
    </w:p>
    <w:p w:rsidR="00192184" w:rsidRDefault="00192184" w:rsidP="00B95F96">
      <w:pPr>
        <w:numPr>
          <w:ilvl w:val="0"/>
          <w:numId w:val="239"/>
        </w:numPr>
        <w:textAlignment w:val="top"/>
        <w:rPr>
          <w:rFonts w:cs="Arial"/>
          <w:szCs w:val="19"/>
        </w:rPr>
      </w:pPr>
      <w:r>
        <w:rPr>
          <w:rFonts w:cs="Arial"/>
          <w:szCs w:val="19"/>
        </w:rPr>
        <w:t>Временные правила охраны окружающей среды от отходов производства и потребления в Российской Федерации. – М.: Минприроды России, 19994.</w:t>
      </w:r>
    </w:p>
    <w:p w:rsidR="00192184" w:rsidRDefault="00192184" w:rsidP="00B95F96">
      <w:pPr>
        <w:numPr>
          <w:ilvl w:val="0"/>
          <w:numId w:val="239"/>
        </w:numPr>
        <w:textAlignment w:val="top"/>
        <w:rPr>
          <w:rFonts w:cs="Arial"/>
          <w:szCs w:val="19"/>
        </w:rPr>
      </w:pPr>
      <w:r>
        <w:rPr>
          <w:rFonts w:cs="Arial"/>
          <w:szCs w:val="19"/>
        </w:rPr>
        <w:t>ВСН 211-91 Инструкция по прогнозированию уровней вибрации грунта от движения поездов метрополитена и расчёт виброзащитных строительных устройств.</w:t>
      </w:r>
    </w:p>
    <w:p w:rsidR="00192184" w:rsidRDefault="00192184" w:rsidP="00B95F96">
      <w:pPr>
        <w:numPr>
          <w:ilvl w:val="0"/>
          <w:numId w:val="239"/>
        </w:numPr>
        <w:textAlignment w:val="top"/>
        <w:rPr>
          <w:rFonts w:cs="Arial"/>
          <w:szCs w:val="19"/>
        </w:rPr>
      </w:pPr>
      <w:r>
        <w:rPr>
          <w:rFonts w:cs="Arial"/>
          <w:szCs w:val="19"/>
        </w:rPr>
        <w:t>СП 23-104-2004 Оценка шума при проектировании, строительстве и эксплуатации объектов метрополитена.</w:t>
      </w:r>
    </w:p>
    <w:p w:rsidR="00192184" w:rsidRDefault="00192184" w:rsidP="00B95F96">
      <w:pPr>
        <w:numPr>
          <w:ilvl w:val="0"/>
          <w:numId w:val="239"/>
        </w:numPr>
        <w:textAlignment w:val="top"/>
        <w:rPr>
          <w:rFonts w:cs="Arial"/>
          <w:szCs w:val="19"/>
        </w:rPr>
      </w:pPr>
      <w:r>
        <w:rPr>
          <w:rFonts w:cs="Arial"/>
          <w:szCs w:val="19"/>
        </w:rPr>
        <w:t>СП 23-105-2004 Оценка вибрации при проектировании, строительстве и эксплуатации объектов метрополитена.</w:t>
      </w:r>
    </w:p>
    <w:p w:rsidR="00192184" w:rsidRDefault="004B18C8" w:rsidP="00B95F96">
      <w:pPr>
        <w:numPr>
          <w:ilvl w:val="0"/>
          <w:numId w:val="239"/>
        </w:numPr>
        <w:textAlignment w:val="top"/>
        <w:rPr>
          <w:rFonts w:cs="Arial"/>
          <w:szCs w:val="19"/>
        </w:rPr>
      </w:pPr>
      <w:r>
        <w:rPr>
          <w:rFonts w:cs="Arial"/>
          <w:szCs w:val="19"/>
        </w:rPr>
        <w:t>СП 12-103-2002 Пути наземные рельсовые крановые. Проектирование, устройство и эксплуатация.</w:t>
      </w:r>
    </w:p>
    <w:p w:rsidR="00192184" w:rsidRDefault="00D45E69" w:rsidP="00B95F96">
      <w:pPr>
        <w:numPr>
          <w:ilvl w:val="0"/>
          <w:numId w:val="239"/>
        </w:numPr>
        <w:textAlignment w:val="top"/>
        <w:rPr>
          <w:rFonts w:cs="Arial"/>
          <w:szCs w:val="19"/>
        </w:rPr>
      </w:pPr>
      <w:r>
        <w:rPr>
          <w:rFonts w:cs="Arial"/>
          <w:szCs w:val="19"/>
        </w:rPr>
        <w:t>Инструкция по устройству гидроизоляции сборных железобетонных и чугунных обделок тоннелей метрополитенов закрытого способа работ. М.: Главтоннельметрострой, 1985.</w:t>
      </w:r>
    </w:p>
    <w:p w:rsidR="00192184" w:rsidRDefault="00192184" w:rsidP="00B95F96">
      <w:pPr>
        <w:numPr>
          <w:ilvl w:val="0"/>
          <w:numId w:val="239"/>
        </w:numPr>
        <w:textAlignment w:val="top"/>
        <w:rPr>
          <w:rFonts w:cs="Arial"/>
          <w:szCs w:val="19"/>
        </w:rPr>
      </w:pPr>
      <w:r>
        <w:rPr>
          <w:rFonts w:cs="Arial"/>
          <w:szCs w:val="19"/>
        </w:rPr>
        <w:t>ПБ 13-407-01 Единые правила безопасности при взрывных работах.</w:t>
      </w:r>
    </w:p>
    <w:p w:rsidR="000C6AB6" w:rsidRDefault="000C6AB6" w:rsidP="00B95F96">
      <w:pPr>
        <w:numPr>
          <w:ilvl w:val="0"/>
          <w:numId w:val="239"/>
        </w:numPr>
        <w:textAlignment w:val="top"/>
        <w:rPr>
          <w:rFonts w:cs="Arial"/>
          <w:szCs w:val="19"/>
        </w:rPr>
      </w:pPr>
      <w:r>
        <w:rPr>
          <w:rFonts w:cs="Arial"/>
          <w:szCs w:val="19"/>
        </w:rPr>
        <w:t>Рекомендации по проектированию и сооружению опережающего экрана из труб с применением микротоннелепроходческих комплексов при строительстве тоннелей. Тоннельная Ассоциация России, 1999.</w:t>
      </w:r>
    </w:p>
    <w:p w:rsidR="009068AD" w:rsidRDefault="009068AD" w:rsidP="00B95F96">
      <w:pPr>
        <w:numPr>
          <w:ilvl w:val="0"/>
          <w:numId w:val="239"/>
        </w:numPr>
        <w:textAlignment w:val="top"/>
        <w:rPr>
          <w:rFonts w:cs="Arial"/>
          <w:szCs w:val="19"/>
        </w:rPr>
      </w:pPr>
      <w:r>
        <w:rPr>
          <w:rFonts w:cs="Arial"/>
          <w:szCs w:val="19"/>
        </w:rPr>
        <w:t>СТО-ГК «Трансстрой» -013-2007 Нагельное крепление котлованов и откосов в транспортном строительстве.</w:t>
      </w:r>
    </w:p>
    <w:p w:rsidR="00112904" w:rsidRDefault="00112904" w:rsidP="00B95F96">
      <w:pPr>
        <w:numPr>
          <w:ilvl w:val="0"/>
          <w:numId w:val="239"/>
        </w:numPr>
        <w:textAlignment w:val="top"/>
        <w:rPr>
          <w:rFonts w:cs="Arial"/>
          <w:szCs w:val="19"/>
        </w:rPr>
      </w:pPr>
      <w:r>
        <w:rPr>
          <w:rFonts w:cs="Arial"/>
          <w:szCs w:val="19"/>
        </w:rPr>
        <w:t>РД 07-225-98 Инструкция о порядке ликвидации и консервации подземных сооружений, не связанных с добычей полезных ископаемых.</w:t>
      </w:r>
    </w:p>
    <w:p w:rsidR="005F7440" w:rsidRDefault="005F7440" w:rsidP="00B95F96">
      <w:pPr>
        <w:numPr>
          <w:ilvl w:val="0"/>
          <w:numId w:val="239"/>
        </w:numPr>
        <w:textAlignment w:val="top"/>
        <w:rPr>
          <w:rFonts w:cs="Arial"/>
          <w:szCs w:val="19"/>
        </w:rPr>
      </w:pPr>
      <w:r>
        <w:rPr>
          <w:rFonts w:cs="Arial"/>
          <w:szCs w:val="19"/>
        </w:rPr>
        <w:t>ПБ 03-428-02 Правила безопасности при строительстве подземных сооружений.</w:t>
      </w:r>
    </w:p>
    <w:p w:rsidR="000F5E68" w:rsidRDefault="002242F4" w:rsidP="00B95F96">
      <w:pPr>
        <w:numPr>
          <w:ilvl w:val="0"/>
          <w:numId w:val="239"/>
        </w:numPr>
        <w:textAlignment w:val="top"/>
        <w:rPr>
          <w:rFonts w:cs="Arial"/>
          <w:szCs w:val="19"/>
        </w:rPr>
      </w:pPr>
      <w:r>
        <w:rPr>
          <w:rFonts w:cs="Arial"/>
          <w:szCs w:val="19"/>
        </w:rPr>
        <w:t>СП 11-110-99 Авторский надзор за строительством зданий и сооружений.</w:t>
      </w:r>
    </w:p>
    <w:p w:rsidR="005F7440" w:rsidRDefault="005F7440" w:rsidP="005F7440">
      <w:pPr>
        <w:numPr>
          <w:ilvl w:val="0"/>
          <w:numId w:val="239"/>
        </w:numPr>
        <w:textAlignment w:val="top"/>
        <w:rPr>
          <w:rFonts w:cs="Arial"/>
          <w:szCs w:val="19"/>
        </w:rPr>
      </w:pPr>
      <w:r>
        <w:rPr>
          <w:rFonts w:cs="Arial"/>
          <w:szCs w:val="19"/>
        </w:rPr>
        <w:t>Правила использования территорий технических и охранных зон метрополитена в городе Москве. Правительство Москвы.</w:t>
      </w:r>
    </w:p>
    <w:p w:rsidR="0000317F" w:rsidRDefault="0000317F" w:rsidP="00B95F96">
      <w:pPr>
        <w:numPr>
          <w:ilvl w:val="0"/>
          <w:numId w:val="239"/>
        </w:numPr>
        <w:textAlignment w:val="top"/>
        <w:rPr>
          <w:rFonts w:cs="Arial"/>
          <w:szCs w:val="19"/>
        </w:rPr>
      </w:pPr>
      <w:r>
        <w:rPr>
          <w:rFonts w:cs="Arial"/>
          <w:szCs w:val="19"/>
        </w:rPr>
        <w:t xml:space="preserve">Инструкция по нивелированию </w:t>
      </w:r>
      <w:r w:rsidR="008F476A">
        <w:rPr>
          <w:rFonts w:cs="Arial"/>
          <w:szCs w:val="19"/>
          <w:lang w:val="en-US"/>
        </w:rPr>
        <w:t>I</w:t>
      </w:r>
      <w:r w:rsidR="008F476A" w:rsidRPr="008F476A">
        <w:rPr>
          <w:rFonts w:cs="Arial"/>
          <w:szCs w:val="19"/>
        </w:rPr>
        <w:t xml:space="preserve">, </w:t>
      </w:r>
      <w:r w:rsidR="008F476A">
        <w:rPr>
          <w:rFonts w:cs="Arial"/>
          <w:szCs w:val="19"/>
          <w:lang w:val="en-US"/>
        </w:rPr>
        <w:t>II</w:t>
      </w:r>
      <w:r w:rsidR="008F476A" w:rsidRPr="008F476A">
        <w:rPr>
          <w:rFonts w:cs="Arial"/>
          <w:szCs w:val="19"/>
        </w:rPr>
        <w:t xml:space="preserve">, </w:t>
      </w:r>
      <w:r w:rsidR="008F476A">
        <w:rPr>
          <w:rFonts w:cs="Arial"/>
          <w:szCs w:val="19"/>
          <w:lang w:val="en-US"/>
        </w:rPr>
        <w:t>III</w:t>
      </w:r>
      <w:r w:rsidR="008F476A" w:rsidRPr="008F476A">
        <w:rPr>
          <w:rFonts w:cs="Arial"/>
          <w:szCs w:val="19"/>
        </w:rPr>
        <w:t xml:space="preserve">. </w:t>
      </w:r>
      <w:r w:rsidR="008F476A">
        <w:rPr>
          <w:rFonts w:cs="Arial"/>
          <w:szCs w:val="19"/>
          <w:lang w:val="en-US"/>
        </w:rPr>
        <w:t>IV</w:t>
      </w:r>
      <w:r w:rsidR="008F476A" w:rsidRPr="005F7440">
        <w:rPr>
          <w:rFonts w:cs="Arial"/>
          <w:szCs w:val="19"/>
        </w:rPr>
        <w:t xml:space="preserve"> </w:t>
      </w:r>
      <w:r w:rsidR="008F476A">
        <w:rPr>
          <w:rFonts w:cs="Arial"/>
          <w:szCs w:val="19"/>
        </w:rPr>
        <w:t>классов. – М.: Недра, 1990.</w:t>
      </w:r>
    </w:p>
    <w:p w:rsidR="00A23D57" w:rsidRDefault="00581495" w:rsidP="00B95F96">
      <w:pPr>
        <w:numPr>
          <w:ilvl w:val="0"/>
          <w:numId w:val="239"/>
        </w:numPr>
        <w:textAlignment w:val="top"/>
        <w:rPr>
          <w:rFonts w:cs="Arial"/>
          <w:szCs w:val="19"/>
        </w:rPr>
      </w:pPr>
      <w:r>
        <w:rPr>
          <w:rFonts w:cs="Arial"/>
          <w:szCs w:val="19"/>
        </w:rPr>
        <w:t xml:space="preserve">07-02-ПД-001128-2009 </w:t>
      </w:r>
      <w:r w:rsidR="00A23D57">
        <w:rPr>
          <w:rFonts w:cs="Arial"/>
          <w:szCs w:val="19"/>
        </w:rPr>
        <w:t>Методическое руководство по комплексному горно-экологическому мониторингу при строительстве и эксплуатации транспортных тоннелей.</w:t>
      </w:r>
    </w:p>
    <w:p w:rsidR="00A23D57" w:rsidRDefault="00A23D57" w:rsidP="00B95F96">
      <w:pPr>
        <w:numPr>
          <w:ilvl w:val="0"/>
          <w:numId w:val="239"/>
        </w:numPr>
        <w:textAlignment w:val="top"/>
        <w:rPr>
          <w:rFonts w:cs="Arial"/>
          <w:szCs w:val="19"/>
        </w:rPr>
      </w:pPr>
      <w:r>
        <w:rPr>
          <w:rFonts w:cs="Arial"/>
          <w:szCs w:val="19"/>
        </w:rPr>
        <w:t>ВСН 126-90 Нормы проектирования и производства работ по креплению выработок набрызг-бетоном и анкерами при строительстве транспортных тоннелей и метрополитенов.</w:t>
      </w:r>
    </w:p>
    <w:p w:rsidR="00A23D57" w:rsidRDefault="00A23D57" w:rsidP="00B95F96">
      <w:pPr>
        <w:numPr>
          <w:ilvl w:val="0"/>
          <w:numId w:val="239"/>
        </w:numPr>
        <w:textAlignment w:val="top"/>
        <w:rPr>
          <w:rFonts w:cs="Arial"/>
          <w:szCs w:val="19"/>
        </w:rPr>
      </w:pPr>
      <w:r>
        <w:rPr>
          <w:rFonts w:cs="Arial"/>
          <w:szCs w:val="19"/>
        </w:rPr>
        <w:t>ВСН 127-91 Инструкция по проектированию и производству работ по искусственному понижению уровня грунтовых вод при сооружении тоннелей и метрополитенов.</w:t>
      </w:r>
    </w:p>
    <w:p w:rsidR="00A23D57" w:rsidRDefault="00A23D57" w:rsidP="00B95F96">
      <w:pPr>
        <w:numPr>
          <w:ilvl w:val="0"/>
          <w:numId w:val="239"/>
        </w:numPr>
        <w:textAlignment w:val="top"/>
        <w:rPr>
          <w:rFonts w:cs="Arial"/>
          <w:szCs w:val="19"/>
        </w:rPr>
      </w:pPr>
      <w:r>
        <w:rPr>
          <w:rFonts w:cs="Arial"/>
          <w:szCs w:val="19"/>
        </w:rPr>
        <w:t>СО 153-34.21.122-2003 Инструкция по устройству молниезащиты зданий, сооружений и промышленных коммуникаций.</w:t>
      </w:r>
    </w:p>
    <w:p w:rsidR="00A23D57" w:rsidRDefault="00A23D57" w:rsidP="00B95F96">
      <w:pPr>
        <w:numPr>
          <w:ilvl w:val="0"/>
          <w:numId w:val="239"/>
        </w:numPr>
        <w:textAlignment w:val="top"/>
        <w:rPr>
          <w:rFonts w:cs="Arial"/>
          <w:szCs w:val="19"/>
        </w:rPr>
      </w:pPr>
      <w:r>
        <w:rPr>
          <w:rFonts w:cs="Arial"/>
          <w:szCs w:val="19"/>
        </w:rPr>
        <w:t>ПБ 10-382-00 Правила устройства и безопасной эксплуатации грузоподъёмных кранов.</w:t>
      </w:r>
    </w:p>
    <w:p w:rsidR="0083629A" w:rsidRDefault="0083629A" w:rsidP="00B95F96">
      <w:pPr>
        <w:numPr>
          <w:ilvl w:val="0"/>
          <w:numId w:val="239"/>
        </w:numPr>
        <w:textAlignment w:val="top"/>
        <w:rPr>
          <w:rFonts w:cs="Arial"/>
          <w:szCs w:val="19"/>
        </w:rPr>
      </w:pPr>
      <w:r>
        <w:rPr>
          <w:rFonts w:cs="Arial"/>
          <w:szCs w:val="19"/>
        </w:rPr>
        <w:t>Наставление производителю работ и строительному мастеру. Укладка пути и контактного рельс</w:t>
      </w:r>
      <w:r w:rsidR="00620218">
        <w:rPr>
          <w:rFonts w:cs="Arial"/>
          <w:szCs w:val="19"/>
        </w:rPr>
        <w:t>а</w:t>
      </w:r>
      <w:r>
        <w:rPr>
          <w:rFonts w:cs="Arial"/>
          <w:szCs w:val="19"/>
        </w:rPr>
        <w:t xml:space="preserve"> метрополитена. Минтрансстрой СССР, 1971.</w:t>
      </w:r>
    </w:p>
    <w:p w:rsidR="0083629A" w:rsidRDefault="0083629A" w:rsidP="00B95F96">
      <w:pPr>
        <w:numPr>
          <w:ilvl w:val="0"/>
          <w:numId w:val="239"/>
        </w:numPr>
        <w:textAlignment w:val="top"/>
        <w:rPr>
          <w:rFonts w:cs="Arial"/>
          <w:szCs w:val="19"/>
        </w:rPr>
      </w:pPr>
      <w:r>
        <w:rPr>
          <w:rFonts w:cs="Arial"/>
          <w:szCs w:val="19"/>
        </w:rPr>
        <w:t>ПР 32ЦШ 10.02-96 Правила по монтажу устройств СЦБ.</w:t>
      </w:r>
    </w:p>
    <w:p w:rsidR="0083629A" w:rsidRDefault="0083629A" w:rsidP="00B95F96">
      <w:pPr>
        <w:numPr>
          <w:ilvl w:val="0"/>
          <w:numId w:val="239"/>
        </w:numPr>
        <w:textAlignment w:val="top"/>
        <w:rPr>
          <w:rFonts w:cs="Arial"/>
          <w:szCs w:val="19"/>
        </w:rPr>
      </w:pPr>
      <w:r>
        <w:rPr>
          <w:rFonts w:cs="Arial"/>
          <w:szCs w:val="19"/>
        </w:rPr>
        <w:t>ПР 32 ЦШ 10.01-95 Правила по прокладке и монтажу кабелей устройств СЦБ.</w:t>
      </w:r>
    </w:p>
    <w:p w:rsidR="0083629A" w:rsidRDefault="0083629A" w:rsidP="00B95F96">
      <w:pPr>
        <w:numPr>
          <w:ilvl w:val="0"/>
          <w:numId w:val="239"/>
        </w:numPr>
        <w:textAlignment w:val="top"/>
        <w:rPr>
          <w:rFonts w:cs="Arial"/>
          <w:szCs w:val="19"/>
        </w:rPr>
      </w:pPr>
      <w:r>
        <w:rPr>
          <w:rFonts w:cs="Arial"/>
          <w:szCs w:val="19"/>
        </w:rPr>
        <w:t>ОСТН-600-93 Отраслевые строительно-технические нормы на монтаж сооружений, устройств связи, радиовещания и телевидения.</w:t>
      </w:r>
    </w:p>
    <w:p w:rsidR="0083629A" w:rsidRDefault="0083629A" w:rsidP="00B95F96">
      <w:pPr>
        <w:numPr>
          <w:ilvl w:val="0"/>
          <w:numId w:val="239"/>
        </w:numPr>
        <w:textAlignment w:val="top"/>
        <w:rPr>
          <w:rFonts w:cs="Arial"/>
          <w:szCs w:val="19"/>
        </w:rPr>
      </w:pPr>
      <w:r>
        <w:rPr>
          <w:rFonts w:cs="Arial"/>
          <w:szCs w:val="19"/>
        </w:rPr>
        <w:t>ПБ 10-77-94 Правила устройства и безопасной эксплуатации эскалаторов.</w:t>
      </w:r>
    </w:p>
    <w:p w:rsidR="0083629A" w:rsidRDefault="0083629A" w:rsidP="00B95F96">
      <w:pPr>
        <w:numPr>
          <w:ilvl w:val="0"/>
          <w:numId w:val="239"/>
        </w:numPr>
        <w:textAlignment w:val="top"/>
        <w:rPr>
          <w:rFonts w:cs="Arial"/>
          <w:szCs w:val="19"/>
        </w:rPr>
      </w:pPr>
      <w:r>
        <w:rPr>
          <w:rFonts w:cs="Arial"/>
          <w:szCs w:val="19"/>
        </w:rPr>
        <w:t>ПБ 10-558 Правила устройства и безопасной эксплуатации лифтов.</w:t>
      </w:r>
    </w:p>
    <w:p w:rsidR="0083629A" w:rsidRDefault="0083629A" w:rsidP="00B95F96">
      <w:pPr>
        <w:numPr>
          <w:ilvl w:val="0"/>
          <w:numId w:val="239"/>
        </w:numPr>
        <w:textAlignment w:val="top"/>
        <w:rPr>
          <w:rFonts w:cs="Arial"/>
          <w:szCs w:val="19"/>
        </w:rPr>
      </w:pPr>
      <w:r>
        <w:rPr>
          <w:rFonts w:cs="Arial"/>
          <w:szCs w:val="19"/>
        </w:rPr>
        <w:t>ПОТ Р М-016-2001/РД 153-34.0-03.150-00 Межотраслевые правила по охране труда (правила безопасности) при эксплуатации электроустановок.</w:t>
      </w:r>
    </w:p>
    <w:p w:rsidR="00620218" w:rsidRDefault="00620218" w:rsidP="00B95F96">
      <w:pPr>
        <w:numPr>
          <w:ilvl w:val="0"/>
          <w:numId w:val="239"/>
        </w:numPr>
        <w:textAlignment w:val="top"/>
        <w:rPr>
          <w:rFonts w:cs="Arial"/>
          <w:szCs w:val="19"/>
        </w:rPr>
      </w:pPr>
      <w:r>
        <w:rPr>
          <w:rFonts w:cs="Arial"/>
          <w:szCs w:val="19"/>
        </w:rPr>
        <w:t>СП 40-102-2000 Проектирование и монтаж трубопроводов систем водоснабжения и канализации из полимерных материалов. Общие требования.</w:t>
      </w:r>
    </w:p>
    <w:p w:rsidR="00620218" w:rsidRDefault="00620218" w:rsidP="00B95F96">
      <w:pPr>
        <w:numPr>
          <w:ilvl w:val="0"/>
          <w:numId w:val="239"/>
        </w:numPr>
        <w:textAlignment w:val="top"/>
        <w:rPr>
          <w:rFonts w:cs="Arial"/>
          <w:szCs w:val="19"/>
        </w:rPr>
      </w:pPr>
      <w:r>
        <w:rPr>
          <w:rFonts w:cs="Arial"/>
          <w:szCs w:val="19"/>
        </w:rPr>
        <w:t>РД 34.45.-51.300-97 Объём и нормы испытания электрооборудования.</w:t>
      </w:r>
    </w:p>
    <w:p w:rsidR="00620218" w:rsidRDefault="00620218" w:rsidP="00B95F96">
      <w:pPr>
        <w:numPr>
          <w:ilvl w:val="0"/>
          <w:numId w:val="239"/>
        </w:numPr>
        <w:textAlignment w:val="top"/>
        <w:rPr>
          <w:rFonts w:cs="Arial"/>
          <w:szCs w:val="19"/>
        </w:rPr>
      </w:pPr>
      <w:r>
        <w:rPr>
          <w:rFonts w:cs="Arial"/>
          <w:szCs w:val="19"/>
        </w:rPr>
        <w:t>ОСТ 45.62-97 Линейное оборудование абонентских линий учрежденческо-производственных автоматических станций. Нормы эксплуатационные. Минсвязи России.</w:t>
      </w:r>
    </w:p>
    <w:p w:rsidR="00620218" w:rsidRDefault="00620218" w:rsidP="00B95F96">
      <w:pPr>
        <w:numPr>
          <w:ilvl w:val="0"/>
          <w:numId w:val="239"/>
        </w:numPr>
        <w:textAlignment w:val="top"/>
        <w:rPr>
          <w:rFonts w:cs="Arial"/>
          <w:szCs w:val="19"/>
        </w:rPr>
      </w:pPr>
      <w:r>
        <w:rPr>
          <w:rFonts w:cs="Arial"/>
          <w:szCs w:val="19"/>
        </w:rPr>
        <w:t>Нормы искусственного освещения при строительстве тоннелей и метрополитенов. Минтрансстрой, 1989.</w:t>
      </w:r>
    </w:p>
    <w:p w:rsidR="00620218" w:rsidRDefault="00620218" w:rsidP="00B95F96">
      <w:pPr>
        <w:numPr>
          <w:ilvl w:val="0"/>
          <w:numId w:val="239"/>
        </w:numPr>
        <w:textAlignment w:val="top"/>
        <w:rPr>
          <w:rFonts w:cs="Arial"/>
          <w:szCs w:val="19"/>
        </w:rPr>
      </w:pPr>
      <w:r>
        <w:rPr>
          <w:rFonts w:cs="Arial"/>
          <w:szCs w:val="19"/>
        </w:rPr>
        <w:t>ВСН 104-93 Нормы по проектированию и устройству гидроизоляции тоннелей метрополитенов, сооружаемых открытым способом.</w:t>
      </w:r>
    </w:p>
    <w:p w:rsidR="001C55E4" w:rsidRDefault="00620218" w:rsidP="00F80A90">
      <w:pPr>
        <w:numPr>
          <w:ilvl w:val="0"/>
          <w:numId w:val="239"/>
        </w:numPr>
        <w:textAlignment w:val="top"/>
      </w:pPr>
      <w:r>
        <w:t>РД-11-04-2006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rsidR="00581495" w:rsidRDefault="00581495" w:rsidP="00F80A90">
      <w:pPr>
        <w:numPr>
          <w:ilvl w:val="0"/>
          <w:numId w:val="239"/>
        </w:numPr>
        <w:textAlignment w:val="top"/>
      </w:pPr>
      <w:r>
        <w:t>ВСН 160-69 Инструкция по геодезическим и маркшейдерским работам при строительстве транспортных тоннелей.</w:t>
      </w:r>
    </w:p>
    <w:p w:rsidR="00A933EB" w:rsidRDefault="00A933EB" w:rsidP="00F80A90">
      <w:pPr>
        <w:numPr>
          <w:ilvl w:val="0"/>
          <w:numId w:val="239"/>
        </w:numPr>
        <w:textAlignment w:val="top"/>
      </w:pPr>
      <w:r>
        <w:t>ПБ 03-576-03 Правила устройства и безопасной эксплуатации сосудов, работающий под давлением.</w:t>
      </w:r>
    </w:p>
    <w:p w:rsidR="00850089" w:rsidRDefault="00323EAC" w:rsidP="00323EAC">
      <w:pPr>
        <w:pStyle w:val="FORMATTEXT"/>
        <w:jc w:val="both"/>
      </w:pPr>
      <w:r>
        <w:br w:type="page"/>
      </w:r>
    </w:p>
    <w:p w:rsidR="00850089" w:rsidRPr="001E1358" w:rsidRDefault="00850089" w:rsidP="001E1358">
      <w:pPr>
        <w:pStyle w:val="af1"/>
        <w:rPr>
          <w:caps/>
        </w:rPr>
      </w:pPr>
      <w:bookmarkStart w:id="152" w:name="_Toc300322411"/>
      <w:r w:rsidRPr="001E1358">
        <w:rPr>
          <w:caps/>
        </w:rPr>
        <w:t>ПРИЛОЖЕНИЕ 2Б</w:t>
      </w:r>
      <w:bookmarkEnd w:id="152"/>
    </w:p>
    <w:p w:rsidR="00850089" w:rsidRPr="008D5B6F" w:rsidRDefault="00937FB5" w:rsidP="00937FB5">
      <w:pPr>
        <w:pStyle w:val="1"/>
        <w:numPr>
          <w:ilvl w:val="0"/>
          <w:numId w:val="0"/>
        </w:numPr>
        <w:ind w:left="432"/>
        <w:jc w:val="center"/>
      </w:pPr>
      <w:bookmarkStart w:id="153" w:name="_Toc300322412"/>
      <w:r w:rsidRPr="008D5B6F">
        <w:t>Термины и определения, сокращения</w:t>
      </w:r>
      <w:bookmarkEnd w:id="153"/>
    </w:p>
    <w:p w:rsidR="00850089" w:rsidRDefault="00850089">
      <w:pPr>
        <w:pStyle w:val="FORMATTEXT"/>
        <w:ind w:firstLine="568"/>
        <w:jc w:val="both"/>
      </w:pPr>
      <w:r>
        <w:t>В настоящих нормах применяют следующие термины с соответствующими определениями.</w:t>
      </w:r>
    </w:p>
    <w:p w:rsidR="00850089" w:rsidRDefault="00850089">
      <w:pPr>
        <w:pStyle w:val="FORMATTEXT"/>
        <w:ind w:firstLine="568"/>
        <w:jc w:val="both"/>
      </w:pPr>
      <w:r>
        <w:t>Примечание - перечень терминов и определений и обозначений представлен в алфавитном порядке.</w:t>
      </w:r>
    </w:p>
    <w:p w:rsidR="00850089" w:rsidRPr="007A184B" w:rsidRDefault="00850089">
      <w:pPr>
        <w:pStyle w:val="HEADERTEXT"/>
        <w:ind w:firstLine="568"/>
        <w:jc w:val="center"/>
        <w:rPr>
          <w:rFonts w:ascii="Times New Roman" w:hAnsi="Times New Roman" w:cs="Times New Roman"/>
          <w:b/>
          <w:bCs/>
          <w:sz w:val="24"/>
          <w:szCs w:val="24"/>
        </w:rPr>
      </w:pPr>
      <w:r w:rsidRPr="007A184B">
        <w:rPr>
          <w:rFonts w:ascii="Times New Roman" w:hAnsi="Times New Roman" w:cs="Times New Roman"/>
          <w:b/>
          <w:bCs/>
          <w:sz w:val="24"/>
          <w:szCs w:val="24"/>
        </w:rPr>
        <w:t>Термины и определения</w:t>
      </w:r>
    </w:p>
    <w:p w:rsidR="00F73304" w:rsidRPr="00B05718" w:rsidRDefault="00F73304" w:rsidP="00F06D9B">
      <w:pPr>
        <w:rPr>
          <w:b/>
          <w:bCs/>
          <w:sz w:val="16"/>
          <w:szCs w:val="16"/>
          <w:highlight w:val="yellow"/>
        </w:rPr>
      </w:pPr>
    </w:p>
    <w:p w:rsidR="00F73304" w:rsidRDefault="00F73304">
      <w:pPr>
        <w:pStyle w:val="FORMATTEXT"/>
        <w:ind w:firstLine="568"/>
        <w:jc w:val="both"/>
      </w:pPr>
      <w:r>
        <w:rPr>
          <w:b/>
          <w:bCs/>
        </w:rPr>
        <w:t>Аварийный</w:t>
      </w:r>
      <w:r>
        <w:t xml:space="preserve"> </w:t>
      </w:r>
      <w:r w:rsidRPr="007A184B">
        <w:rPr>
          <w:b/>
        </w:rPr>
        <w:t>выход</w:t>
      </w:r>
      <w:r>
        <w:t xml:space="preserve"> - путь выхода персонала из производственных и других помещений, отвечающий требованиям СНиП 21-01.</w:t>
      </w:r>
    </w:p>
    <w:p w:rsidR="00F73304" w:rsidRPr="00271E59" w:rsidRDefault="00F73304">
      <w:pPr>
        <w:pStyle w:val="FORMATTEXT"/>
        <w:ind w:firstLine="568"/>
        <w:jc w:val="both"/>
        <w:rPr>
          <w:b/>
        </w:rPr>
      </w:pPr>
      <w:r w:rsidRPr="004D34DA">
        <w:rPr>
          <w:b/>
        </w:rPr>
        <w:t xml:space="preserve">Автоматизированное рабочее место диспетчера - комплекс технических средств, </w:t>
      </w:r>
      <w:r w:rsidRPr="004D34DA">
        <w:t>позволяющих диспетчеру соответствующих подразделений метрополитена управлять оборудованием и получать достоверную информацию о его техническом состоянии в любое время</w:t>
      </w:r>
      <w:r w:rsidRPr="004D34DA">
        <w:rPr>
          <w:b/>
        </w:rPr>
        <w:t>.</w:t>
      </w:r>
    </w:p>
    <w:p w:rsidR="00F73304" w:rsidRDefault="00F73304">
      <w:pPr>
        <w:pStyle w:val="FORMATTEXT"/>
        <w:ind w:firstLine="568"/>
        <w:jc w:val="both"/>
      </w:pPr>
      <w:r>
        <w:rPr>
          <w:b/>
          <w:bCs/>
        </w:rPr>
        <w:t>Вентиляционная</w:t>
      </w:r>
      <w:r>
        <w:t xml:space="preserve"> установка - совокупность вентиляционного, электротехнического и вспомогательного оборудования совместно с помещениями, где оно расположено, горизонтальными, наклонным или вертикальным вентиляционными каналами и устройством для забора (выброса) воздуха.</w:t>
      </w:r>
    </w:p>
    <w:p w:rsidR="00F73304" w:rsidRDefault="00F73304">
      <w:pPr>
        <w:pStyle w:val="FORMATTEXT"/>
        <w:ind w:firstLine="568"/>
        <w:jc w:val="both"/>
      </w:pPr>
      <w:r>
        <w:rPr>
          <w:b/>
          <w:bCs/>
        </w:rPr>
        <w:t>Вентиляционно-кабельный</w:t>
      </w:r>
      <w:r>
        <w:t xml:space="preserve"> </w:t>
      </w:r>
      <w:r w:rsidRPr="00BD21EB">
        <w:rPr>
          <w:b/>
        </w:rPr>
        <w:t>канал</w:t>
      </w:r>
      <w:r>
        <w:t xml:space="preserve"> - помещение (см. вентиляционный канал), используемое также для размещения в нем кабелей.</w:t>
      </w:r>
    </w:p>
    <w:p w:rsidR="00F73304" w:rsidRDefault="00F73304">
      <w:pPr>
        <w:pStyle w:val="FORMATTEXT"/>
        <w:ind w:firstLine="568"/>
        <w:jc w:val="both"/>
      </w:pPr>
      <w:r>
        <w:rPr>
          <w:b/>
          <w:bCs/>
        </w:rPr>
        <w:t>Вентиляционный</w:t>
      </w:r>
      <w:r>
        <w:t xml:space="preserve"> </w:t>
      </w:r>
      <w:r w:rsidRPr="007A184B">
        <w:rPr>
          <w:b/>
        </w:rPr>
        <w:t>канал</w:t>
      </w:r>
      <w:r>
        <w:t xml:space="preserve"> - помещение (тоннель, отсек, коридор, ствол шахты и др.) со свободным проходом по всей длине, используемое в качестве воздуховода в системах тоннельной вентиляции.</w:t>
      </w:r>
    </w:p>
    <w:p w:rsidR="00F73304" w:rsidRDefault="00F73304">
      <w:pPr>
        <w:pStyle w:val="FORMATTEXT"/>
        <w:ind w:firstLine="568"/>
        <w:jc w:val="both"/>
      </w:pPr>
      <w:r>
        <w:rPr>
          <w:b/>
          <w:bCs/>
        </w:rPr>
        <w:t>Вентиляционный</w:t>
      </w:r>
      <w:r>
        <w:t xml:space="preserve"> </w:t>
      </w:r>
      <w:r w:rsidRPr="00BD21EB">
        <w:rPr>
          <w:b/>
        </w:rPr>
        <w:t>киоск</w:t>
      </w:r>
      <w:r>
        <w:t xml:space="preserve"> (венткиоск, киоск) - отдельно расположенное или встроенное сооружение на поверхности земли, используемое в вентиляционных системах для забора или выброса воздуха.</w:t>
      </w:r>
    </w:p>
    <w:p w:rsidR="00F73304" w:rsidRPr="009C59AA" w:rsidRDefault="00F73304" w:rsidP="00675A3E">
      <w:pPr>
        <w:ind w:firstLine="568"/>
      </w:pPr>
      <w:r w:rsidRPr="009C59AA">
        <w:rPr>
          <w:b/>
          <w:bCs/>
        </w:rPr>
        <w:t>Визуальные средства информации</w:t>
      </w:r>
      <w:r w:rsidRPr="009C59AA">
        <w:t xml:space="preserve"> – носители информации в виде зрительно различимых текстов, знаков, символов, световых сигналов и т. п., передаваемых в том числе людям с нарушением функций органов слуха.</w:t>
      </w:r>
    </w:p>
    <w:p w:rsidR="00F73304" w:rsidRDefault="00F73304">
      <w:pPr>
        <w:pStyle w:val="FORMATTEXT"/>
        <w:ind w:firstLine="568"/>
        <w:jc w:val="both"/>
      </w:pPr>
      <w:r>
        <w:rPr>
          <w:b/>
          <w:bCs/>
        </w:rPr>
        <w:t>Воздушный</w:t>
      </w:r>
      <w:r>
        <w:t xml:space="preserve"> </w:t>
      </w:r>
      <w:r w:rsidRPr="003142F5">
        <w:rPr>
          <w:b/>
        </w:rPr>
        <w:t>промежуток контактного рельса</w:t>
      </w:r>
      <w:r>
        <w:t xml:space="preserve"> - зона, где контактный рельс разделяется на отдельные секции.</w:t>
      </w:r>
    </w:p>
    <w:p w:rsidR="00F73304" w:rsidRPr="009C59AA" w:rsidRDefault="00F73304" w:rsidP="009C59AA">
      <w:pPr>
        <w:autoSpaceDE w:val="0"/>
        <w:autoSpaceDN w:val="0"/>
        <w:adjustRightInd w:val="0"/>
        <w:ind w:firstLine="568"/>
      </w:pPr>
      <w:r w:rsidRPr="009C59AA">
        <w:rPr>
          <w:b/>
          <w:bCs/>
        </w:rPr>
        <w:t>Вход адаптированный</w:t>
      </w:r>
      <w:r w:rsidRPr="009C59AA">
        <w:t xml:space="preserve"> – вход, приспособленный для прохода маломобильных посетителей, в том числе на креслах-колясках.</w:t>
      </w:r>
    </w:p>
    <w:p w:rsidR="00F73304" w:rsidRDefault="00F73304">
      <w:pPr>
        <w:pStyle w:val="FORMATTEXT"/>
        <w:ind w:firstLine="568"/>
        <w:jc w:val="both"/>
      </w:pPr>
      <w:r>
        <w:rPr>
          <w:b/>
          <w:bCs/>
        </w:rPr>
        <w:t>Гальваническая</w:t>
      </w:r>
      <w:r>
        <w:t xml:space="preserve"> связь - наличие непрерывной связи по металлу в строительных конструкциях, в проводниках электрических сетей и др.</w:t>
      </w:r>
    </w:p>
    <w:p w:rsidR="00F73304" w:rsidRDefault="00F73304">
      <w:pPr>
        <w:pStyle w:val="FORMATTEXT"/>
        <w:ind w:firstLine="568"/>
        <w:jc w:val="both"/>
      </w:pPr>
      <w:r>
        <w:rPr>
          <w:b/>
          <w:bCs/>
        </w:rPr>
        <w:t>Гальваническое</w:t>
      </w:r>
      <w:r>
        <w:t xml:space="preserve"> </w:t>
      </w:r>
      <w:r w:rsidRPr="00746CCC">
        <w:rPr>
          <w:b/>
        </w:rPr>
        <w:t>разделение</w:t>
      </w:r>
      <w:r>
        <w:t xml:space="preserve"> - отсутствие непрерывной связи по металлу в строительных конструкциях, в проводниках электрических сетей и др.</w:t>
      </w:r>
    </w:p>
    <w:p w:rsidR="00F73304" w:rsidRPr="00675A3E" w:rsidRDefault="00F73304" w:rsidP="00675A3E">
      <w:pPr>
        <w:autoSpaceDE w:val="0"/>
        <w:autoSpaceDN w:val="0"/>
        <w:adjustRightInd w:val="0"/>
        <w:ind w:firstLine="568"/>
      </w:pPr>
      <w:r w:rsidRPr="00675A3E">
        <w:rPr>
          <w:b/>
          <w:bCs/>
        </w:rPr>
        <w:t>Доступность (безбарьерность)</w:t>
      </w:r>
      <w:r w:rsidRPr="00675A3E">
        <w:t xml:space="preserve"> – свойство здания, помещения, места обслуживания, позволяющее беспрепятственно достичь места и воспользоваться услугой.</w:t>
      </w:r>
    </w:p>
    <w:p w:rsidR="00F73304" w:rsidRPr="00675A3E" w:rsidRDefault="00F73304" w:rsidP="00675A3E">
      <w:pPr>
        <w:ind w:firstLine="568"/>
      </w:pPr>
      <w:r w:rsidRPr="00675A3E">
        <w:rPr>
          <w:b/>
          <w:bCs/>
        </w:rPr>
        <w:t>Доступные для МГН здания и сооружения</w:t>
      </w:r>
      <w:r w:rsidRPr="00675A3E">
        <w:t xml:space="preserve"> – здания и сооружения, в которых реализован комплекс архитектурно-планировочных, инженерно-технических, эргономических, конструкционных и организационных мероприятий, отвечающих нормативным требованиям по обеспечению доступности и безопасности МГН.</w:t>
      </w:r>
    </w:p>
    <w:p w:rsidR="00F73304" w:rsidRPr="00675A3E" w:rsidRDefault="00F73304" w:rsidP="00675A3E">
      <w:pPr>
        <w:autoSpaceDE w:val="0"/>
        <w:autoSpaceDN w:val="0"/>
        <w:adjustRightInd w:val="0"/>
        <w:ind w:firstLine="568"/>
      </w:pPr>
      <w:r w:rsidRPr="00675A3E">
        <w:rPr>
          <w:b/>
          <w:bCs/>
        </w:rPr>
        <w:t>Досягаемость</w:t>
      </w:r>
      <w:r w:rsidRPr="00675A3E">
        <w:t xml:space="preserve"> – свойство мест обслуживания, имеющих параметры, обеспечивающие возможность воспользоваться, дотянуться до предмета, объекта пользования.</w:t>
      </w:r>
    </w:p>
    <w:p w:rsidR="00F73304" w:rsidRDefault="00F73304">
      <w:pPr>
        <w:pStyle w:val="FORMATTEXT"/>
        <w:ind w:firstLine="568"/>
        <w:jc w:val="both"/>
      </w:pPr>
      <w:r>
        <w:rPr>
          <w:b/>
          <w:bCs/>
        </w:rPr>
        <w:t>Заложение</w:t>
      </w:r>
      <w:r>
        <w:t xml:space="preserve"> линии:</w:t>
      </w:r>
    </w:p>
    <w:p w:rsidR="009C59AA" w:rsidRDefault="009C59AA" w:rsidP="00B45089">
      <w:pPr>
        <w:pStyle w:val="FORMATTEXT"/>
        <w:ind w:left="568" w:firstLine="568"/>
        <w:jc w:val="both"/>
      </w:pPr>
      <w:r>
        <w:rPr>
          <w:b/>
          <w:bCs/>
        </w:rPr>
        <w:t>глубокое</w:t>
      </w:r>
      <w:r>
        <w:t xml:space="preserve"> заложение - заложение линии на глубине, при которой станции и перегонные тоннели сооружаются закрытым способом, без вскрытия дневной поверхности;</w:t>
      </w:r>
    </w:p>
    <w:p w:rsidR="00B45089" w:rsidRDefault="00B45089" w:rsidP="00B45089">
      <w:pPr>
        <w:pStyle w:val="FORMATTEXT"/>
        <w:ind w:left="568" w:firstLine="568"/>
        <w:jc w:val="both"/>
      </w:pPr>
      <w:r>
        <w:rPr>
          <w:b/>
          <w:bCs/>
        </w:rPr>
        <w:t>мелкое</w:t>
      </w:r>
      <w:r>
        <w:t xml:space="preserve"> заложение - заложение линии на глубине, при которой станции сооружаются открытым способом, перегонные тоннели - открытым или закрытым способом на минимально допустимой глубине.</w:t>
      </w:r>
    </w:p>
    <w:p w:rsidR="00F73304" w:rsidRPr="00B45089" w:rsidRDefault="00F73304" w:rsidP="00B45089">
      <w:pPr>
        <w:autoSpaceDE w:val="0"/>
        <w:autoSpaceDN w:val="0"/>
        <w:adjustRightInd w:val="0"/>
        <w:ind w:firstLine="568"/>
      </w:pPr>
      <w:r w:rsidRPr="00B45089">
        <w:rPr>
          <w:b/>
          <w:bCs/>
        </w:rPr>
        <w:t>Зона безопасности</w:t>
      </w:r>
      <w:r w:rsidRPr="00B45089">
        <w:t xml:space="preserve"> – зона (полоса) у края функционального элемента (площадки), предназначенная для предотвращения травмо-опасных ситуаций.</w:t>
      </w:r>
    </w:p>
    <w:p w:rsidR="00F73304" w:rsidRDefault="00F73304">
      <w:pPr>
        <w:pStyle w:val="FORMATTEXT"/>
        <w:ind w:firstLine="568"/>
        <w:jc w:val="both"/>
      </w:pPr>
      <w:r w:rsidRPr="002E1BC9">
        <w:rPr>
          <w:b/>
          <w:bCs/>
        </w:rPr>
        <w:t>Зона</w:t>
      </w:r>
      <w:r w:rsidRPr="002E1BC9">
        <w:rPr>
          <w:b/>
        </w:rPr>
        <w:t xml:space="preserve"> коллективной защиты пассажиров</w:t>
      </w:r>
      <w:r>
        <w:t xml:space="preserve"> - отдельное подземное помещение для размещения пассажиров при возникновении в перегонных тоннелях чрезвычайной ситуации, угрожающей жизни или здоровью пассажиров, оборудованное отдельными системами пожарной безопасности, освещения, связи, вентиляции и канализации.</w:t>
      </w:r>
    </w:p>
    <w:p w:rsidR="00F73304" w:rsidRPr="002E1BC9" w:rsidRDefault="00F73304" w:rsidP="002E1BC9">
      <w:pPr>
        <w:ind w:firstLine="568"/>
      </w:pPr>
      <w:r w:rsidRPr="002E1BC9">
        <w:rPr>
          <w:b/>
          <w:bCs/>
        </w:rPr>
        <w:t>Инвалид</w:t>
      </w:r>
      <w:r w:rsidRPr="002E1BC9">
        <w:t xml:space="preserve"> – человек, имеющий нарушения здоровья со стойким расстройством функций организма, в том числе с поражением опорно-двигательного аппарата, недостатками зрения и дефектами слуха, приводящими к ограничению жизнедеятельности.</w:t>
      </w:r>
    </w:p>
    <w:p w:rsidR="00F73304" w:rsidRDefault="00F73304">
      <w:pPr>
        <w:pStyle w:val="FORMATTEXT"/>
        <w:ind w:firstLine="568"/>
        <w:jc w:val="both"/>
      </w:pPr>
      <w:r w:rsidRPr="002E1BC9">
        <w:rPr>
          <w:b/>
          <w:bCs/>
        </w:rPr>
        <w:t>Источник</w:t>
      </w:r>
      <w:r w:rsidRPr="002E1BC9">
        <w:rPr>
          <w:b/>
        </w:rPr>
        <w:t xml:space="preserve"> бесперебойного питания</w:t>
      </w:r>
      <w:r>
        <w:t xml:space="preserve"> - электроустановка, состоящая из агрегата бесперебойного питания, включающего аккумуляторную батарею и преобразователи электроэнергии, и распределительных устройств.</w:t>
      </w:r>
    </w:p>
    <w:p w:rsidR="00F73304" w:rsidRDefault="00F73304">
      <w:pPr>
        <w:pStyle w:val="FORMATTEXT"/>
        <w:ind w:firstLine="568"/>
        <w:jc w:val="both"/>
      </w:pPr>
      <w:r w:rsidRPr="002E1BC9">
        <w:rPr>
          <w:b/>
          <w:bCs/>
        </w:rPr>
        <w:t>Кабельное</w:t>
      </w:r>
      <w:r w:rsidRPr="002E1BC9">
        <w:rPr>
          <w:b/>
        </w:rPr>
        <w:t xml:space="preserve"> сооружение</w:t>
      </w:r>
      <w:r>
        <w:t xml:space="preserve"> (кабельный тоннель коллектор, коридор, этаж, шахта, отсек, камера) - сооружение со свободным проходом по всей длине, предназначенное для размещения в них кабелей и кабельных муфт.</w:t>
      </w:r>
    </w:p>
    <w:p w:rsidR="00F73304" w:rsidRDefault="00F73304">
      <w:pPr>
        <w:pStyle w:val="FORMATTEXT"/>
        <w:ind w:firstLine="568"/>
        <w:jc w:val="both"/>
      </w:pPr>
      <w:r w:rsidRPr="002E1BC9">
        <w:rPr>
          <w:b/>
          <w:bCs/>
        </w:rPr>
        <w:t>Линия</w:t>
      </w:r>
      <w:r w:rsidRPr="002E1BC9">
        <w:rPr>
          <w:b/>
        </w:rPr>
        <w:t xml:space="preserve"> метрополитена (линия) </w:t>
      </w:r>
      <w:r>
        <w:t xml:space="preserve">- автономная часть метрополитена со станциями, перегонами и тупиками, предназначенная для движения поездов по одному маршруту.   </w:t>
      </w:r>
    </w:p>
    <w:p w:rsidR="00F73304" w:rsidRPr="002E1BC9" w:rsidRDefault="00F73304" w:rsidP="002E1BC9">
      <w:pPr>
        <w:ind w:firstLine="568"/>
      </w:pPr>
      <w:r w:rsidRPr="002E1BC9">
        <w:rPr>
          <w:b/>
          <w:bCs/>
        </w:rPr>
        <w:t>Маломобильные группы населения (МГН)</w:t>
      </w:r>
      <w:r w:rsidRPr="002E1BC9">
        <w:t xml:space="preserve"> –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относятся: инвалиды, люди с временным нарушением здоровья, беременные женщины, люди старших возрастов, люди с детскими колясками и т.п.</w:t>
      </w:r>
    </w:p>
    <w:p w:rsidR="00F73304" w:rsidRDefault="00F73304">
      <w:pPr>
        <w:pStyle w:val="FORMATTEXT"/>
        <w:ind w:firstLine="568"/>
        <w:jc w:val="both"/>
      </w:pPr>
      <w:r>
        <w:rPr>
          <w:b/>
          <w:bCs/>
        </w:rPr>
        <w:t>Метрополитен</w:t>
      </w:r>
      <w:r>
        <w:t xml:space="preserve"> - вид электрифицированного городского внеуличного (подземного, наземного, надземного) пассажирского транспорта.</w:t>
      </w:r>
    </w:p>
    <w:p w:rsidR="00F73304" w:rsidRDefault="00F73304">
      <w:pPr>
        <w:pStyle w:val="FORMATTEXT"/>
        <w:ind w:firstLine="568"/>
        <w:jc w:val="both"/>
      </w:pPr>
      <w:r w:rsidRPr="000D6CEA">
        <w:rPr>
          <w:b/>
          <w:bCs/>
        </w:rPr>
        <w:t>Объект</w:t>
      </w:r>
      <w:r w:rsidRPr="000D6CEA">
        <w:rPr>
          <w:b/>
        </w:rPr>
        <w:t xml:space="preserve"> строительства (объект)</w:t>
      </w:r>
      <w:r>
        <w:t xml:space="preserve"> - сооружение или группа сооружений, объединяемых единым функциональным назначением или технологическим процессом, строительство которого выполняется по разработанной и утвержденной в установленном порядке проектной документации.</w:t>
      </w:r>
    </w:p>
    <w:p w:rsidR="00F73304" w:rsidRDefault="00F73304">
      <w:pPr>
        <w:pStyle w:val="FORMATTEXT"/>
        <w:ind w:firstLine="568"/>
        <w:jc w:val="both"/>
      </w:pPr>
      <w:r w:rsidRPr="005A1786">
        <w:rPr>
          <w:b/>
          <w:bCs/>
        </w:rPr>
        <w:t>Опасные</w:t>
      </w:r>
      <w:r w:rsidRPr="005A1786">
        <w:rPr>
          <w:b/>
        </w:rPr>
        <w:t xml:space="preserve"> производственные объекты</w:t>
      </w:r>
      <w:r>
        <w:t xml:space="preserve"> - объекты, на которых используются, транспортируются и хранятся взрывчатые вещества; используются стационарно установленные грузоподъемные механизмы и эскалаторы; ведутся горные работы, а также работы в подземных условиях.</w:t>
      </w:r>
    </w:p>
    <w:p w:rsidR="00F73304" w:rsidRDefault="00F73304">
      <w:pPr>
        <w:pStyle w:val="FORMATTEXT"/>
        <w:ind w:firstLine="568"/>
        <w:jc w:val="both"/>
      </w:pPr>
      <w:r w:rsidRPr="005A1786">
        <w:rPr>
          <w:b/>
          <w:bCs/>
        </w:rPr>
        <w:t>Особо</w:t>
      </w:r>
      <w:r w:rsidRPr="005A1786">
        <w:rPr>
          <w:b/>
        </w:rPr>
        <w:t xml:space="preserve"> охраняемая природная территория</w:t>
      </w:r>
      <w:r>
        <w:t xml:space="preserve"> - территория города с расположенными на ней природными объектами, имеющими особое природоохранное, научное, культурное, эстетическое, рекреационное и оздоровительное значение, на которой в соответствии с законодательством установлен режим особой охраны. К таким территориям относятся национальный парк, природный заказник, городской лес или лесопарк, водоохранная зона и др.</w:t>
      </w:r>
    </w:p>
    <w:p w:rsidR="00F73304" w:rsidRDefault="00F73304">
      <w:pPr>
        <w:pStyle w:val="FORMATTEXT"/>
        <w:ind w:firstLine="568"/>
        <w:jc w:val="both"/>
      </w:pPr>
      <w:r w:rsidRPr="00B64F6E">
        <w:rPr>
          <w:b/>
          <w:bCs/>
        </w:rPr>
        <w:t>Охранная</w:t>
      </w:r>
      <w:r w:rsidRPr="00B64F6E">
        <w:rPr>
          <w:b/>
        </w:rPr>
        <w:t xml:space="preserve"> зона</w:t>
      </w:r>
      <w:r>
        <w:t xml:space="preserve"> - участок городской территории, расположенный над действующим подземным сооружением метрополитена и в непосредственной близости от него, возможность использования которого для нового строительства, прокладки дорог, коммуникаций, бурения скважин и т.п. должна согласовываться с администрацией метрополитена.</w:t>
      </w:r>
    </w:p>
    <w:p w:rsidR="00F73304" w:rsidRPr="00B64F6E" w:rsidRDefault="00F73304" w:rsidP="00B64F6E">
      <w:pPr>
        <w:autoSpaceDE w:val="0"/>
        <w:autoSpaceDN w:val="0"/>
        <w:adjustRightInd w:val="0"/>
        <w:ind w:firstLine="568"/>
      </w:pPr>
      <w:r w:rsidRPr="00B64F6E">
        <w:rPr>
          <w:b/>
          <w:bCs/>
        </w:rPr>
        <w:t>Пандус</w:t>
      </w:r>
      <w:r w:rsidRPr="00B64F6E">
        <w:t xml:space="preserve"> – сооружение, имеющее наклонную по направлению движения поверхность и предназначенное для перемещения с одного уровня горизонтальной поверхности пути на другой.</w:t>
      </w:r>
    </w:p>
    <w:p w:rsidR="00F73304" w:rsidRDefault="00F73304">
      <w:pPr>
        <w:pStyle w:val="FORMATTEXT"/>
        <w:ind w:firstLine="568"/>
        <w:jc w:val="both"/>
      </w:pPr>
      <w:r w:rsidRPr="00B64F6E">
        <w:rPr>
          <w:b/>
          <w:bCs/>
        </w:rPr>
        <w:t>Пассажирский</w:t>
      </w:r>
      <w:r w:rsidRPr="00B64F6E">
        <w:rPr>
          <w:b/>
        </w:rPr>
        <w:t xml:space="preserve"> конвейер</w:t>
      </w:r>
      <w:r>
        <w:t xml:space="preserve"> - транспортная установка, представляющая собой непрерывно движущуюся поверхность из пластин или сплошной ленты для транспортирования пассажиров на одном уровне или с одного уровня на другой.</w:t>
      </w:r>
    </w:p>
    <w:p w:rsidR="00F73304" w:rsidRPr="00B64F6E" w:rsidRDefault="00F73304" w:rsidP="00B64F6E">
      <w:pPr>
        <w:widowControl w:val="0"/>
        <w:autoSpaceDE w:val="0"/>
        <w:autoSpaceDN w:val="0"/>
        <w:adjustRightInd w:val="0"/>
        <w:ind w:firstLine="568"/>
        <w:rPr>
          <w:color w:val="000000"/>
        </w:rPr>
      </w:pPr>
      <w:r w:rsidRPr="00B64F6E">
        <w:rPr>
          <w:b/>
          <w:bCs/>
          <w:color w:val="000000"/>
        </w:rPr>
        <w:t>Пассажирское помещение</w:t>
      </w:r>
      <w:r w:rsidRPr="00B64F6E">
        <w:rPr>
          <w:bCs/>
          <w:color w:val="000000"/>
        </w:rPr>
        <w:t xml:space="preserve"> </w:t>
      </w:r>
      <w:r w:rsidRPr="00B64F6E">
        <w:rPr>
          <w:color w:val="000000"/>
        </w:rPr>
        <w:t>- объемно-планировочные элементы станции (кассовый и эскалаторный зал, переходные коридоры и эскалаторные тоннели, лестницы, платформенные залы и др.), предназначенные для передвижения и пребывания пассажиров.</w:t>
      </w:r>
    </w:p>
    <w:p w:rsidR="00F73304" w:rsidRDefault="00F73304">
      <w:pPr>
        <w:pStyle w:val="FORMATTEXT"/>
        <w:ind w:firstLine="568"/>
        <w:jc w:val="both"/>
      </w:pPr>
      <w:r w:rsidRPr="00746CCC">
        <w:rPr>
          <w:b/>
          <w:bCs/>
        </w:rPr>
        <w:t>Перекрываемый</w:t>
      </w:r>
      <w:r w:rsidRPr="00746CCC">
        <w:rPr>
          <w:b/>
        </w:rPr>
        <w:t xml:space="preserve"> (неперекрываемый) ВПКР</w:t>
      </w:r>
      <w:r>
        <w:t xml:space="preserve"> - промежуток между двумя участками контактного рельса, длина которого меньше (больше) расстояния между токоприемниками одного вагона.</w:t>
      </w:r>
    </w:p>
    <w:p w:rsidR="00F73304" w:rsidRDefault="00F73304">
      <w:pPr>
        <w:pStyle w:val="FORMATTEXT"/>
        <w:ind w:firstLine="568"/>
        <w:jc w:val="both"/>
      </w:pPr>
      <w:r>
        <w:rPr>
          <w:b/>
          <w:bCs/>
        </w:rPr>
        <w:t>Пересадочное</w:t>
      </w:r>
      <w:r>
        <w:t xml:space="preserve"> </w:t>
      </w:r>
      <w:r w:rsidRPr="00FA5354">
        <w:rPr>
          <w:b/>
        </w:rPr>
        <w:t>сооружение</w:t>
      </w:r>
      <w:r>
        <w:t xml:space="preserve"> - сооружение между станциями, предназначенное для перехода пассажиров с одной станции на другую, включающее пассажирские помещения (коридоры), эскалаторы и лестницы, производственные и бытовые помещения.</w:t>
      </w:r>
    </w:p>
    <w:p w:rsidR="00F73304" w:rsidRPr="00FA5354" w:rsidRDefault="00F73304" w:rsidP="00FA5354">
      <w:pPr>
        <w:autoSpaceDE w:val="0"/>
        <w:autoSpaceDN w:val="0"/>
        <w:adjustRightInd w:val="0"/>
        <w:ind w:firstLine="568"/>
      </w:pPr>
      <w:r w:rsidRPr="00FA5354">
        <w:rPr>
          <w:b/>
          <w:bCs/>
        </w:rPr>
        <w:t>Подъем</w:t>
      </w:r>
      <w:r w:rsidRPr="00FA5354">
        <w:t xml:space="preserve"> – разность уровней (вертикальный размер) между ближайшими горизонтальными плоскостями наклонного пути движения.</w:t>
      </w:r>
    </w:p>
    <w:p w:rsidR="00F73304" w:rsidRPr="00FA5354" w:rsidRDefault="00F73304" w:rsidP="00FA5354">
      <w:pPr>
        <w:autoSpaceDE w:val="0"/>
        <w:autoSpaceDN w:val="0"/>
        <w:adjustRightInd w:val="0"/>
        <w:ind w:firstLine="568"/>
      </w:pPr>
      <w:r w:rsidRPr="00FA5354">
        <w:rPr>
          <w:b/>
          <w:bCs/>
        </w:rPr>
        <w:t>Подъемное устройство (платформа)</w:t>
      </w:r>
      <w:r w:rsidRPr="00FA5354">
        <w:t xml:space="preserve"> – стационарная грузоподъемная машина периодического действия для подъема и спуска пользователей, размещающихся на платформе. Платформы с вертикальным перемещением - под углом не более 15°, платформы с наклонным перемещением - под углом не более 75°.</w:t>
      </w:r>
    </w:p>
    <w:p w:rsidR="00F73304" w:rsidRPr="00FA5354" w:rsidRDefault="00F73304" w:rsidP="00FA5354">
      <w:pPr>
        <w:ind w:firstLine="568"/>
      </w:pPr>
      <w:r w:rsidRPr="00FA5354">
        <w:rPr>
          <w:b/>
          <w:bCs/>
        </w:rPr>
        <w:t>Полоса движения -</w:t>
      </w:r>
      <w:r w:rsidRPr="00FA5354">
        <w:t xml:space="preserve"> часть пешеходного пути, предназначенная для движения в один ряд в одном направлении,</w:t>
      </w:r>
    </w:p>
    <w:p w:rsidR="00F73304" w:rsidRDefault="00F73304">
      <w:pPr>
        <w:pStyle w:val="FORMATTEXT"/>
        <w:ind w:firstLine="568"/>
        <w:jc w:val="both"/>
      </w:pPr>
      <w:r w:rsidRPr="00FA5354">
        <w:rPr>
          <w:b/>
          <w:bCs/>
        </w:rPr>
        <w:t>Пошерстное</w:t>
      </w:r>
      <w:r w:rsidRPr="00FA5354">
        <w:rPr>
          <w:b/>
        </w:rPr>
        <w:t xml:space="preserve"> (противошерстное) движение поезда</w:t>
      </w:r>
      <w:r>
        <w:t xml:space="preserve"> - движение поезда по стрелочному переводу в направлении от крестовины к остряку (от остряка к крестовине).</w:t>
      </w:r>
    </w:p>
    <w:p w:rsidR="00F73304" w:rsidRDefault="00F73304">
      <w:pPr>
        <w:pStyle w:val="FORMATTEXT"/>
        <w:ind w:firstLine="568"/>
        <w:jc w:val="both"/>
      </w:pPr>
      <w:r>
        <w:rPr>
          <w:b/>
          <w:bCs/>
        </w:rPr>
        <w:t>Провозная</w:t>
      </w:r>
      <w:r>
        <w:t xml:space="preserve"> </w:t>
      </w:r>
      <w:r w:rsidRPr="00FA5354">
        <w:rPr>
          <w:b/>
        </w:rPr>
        <w:t>способность</w:t>
      </w:r>
      <w:r>
        <w:t xml:space="preserve"> - объем пассажирских перевозок (тыс. пассажиров в час) при максимально возможных размерах движения (число вагонов в поезде и поездов в час) в одном или обоих направлениях.</w:t>
      </w:r>
    </w:p>
    <w:p w:rsidR="00F73304" w:rsidRDefault="00F73304">
      <w:pPr>
        <w:pStyle w:val="FORMATTEXT"/>
        <w:ind w:firstLine="568"/>
        <w:jc w:val="both"/>
      </w:pPr>
      <w:r>
        <w:rPr>
          <w:b/>
          <w:bCs/>
        </w:rPr>
        <w:t>Пропускная</w:t>
      </w:r>
      <w:r>
        <w:t xml:space="preserve"> </w:t>
      </w:r>
      <w:r w:rsidRPr="00FA5354">
        <w:rPr>
          <w:b/>
        </w:rPr>
        <w:t>способность</w:t>
      </w:r>
      <w:r>
        <w:t xml:space="preserve"> - размер движения (пар поездов), который может быть выполнен за единицу времени (час, сутки) в зависимости от технической оснащенности и способа организации движения поездов; расчетное число пассажиров для различных участков пути их движения.   </w:t>
      </w:r>
    </w:p>
    <w:p w:rsidR="00F73304" w:rsidRDefault="00F73304">
      <w:pPr>
        <w:pStyle w:val="FORMATTEXT"/>
        <w:ind w:firstLine="568"/>
        <w:jc w:val="both"/>
      </w:pPr>
      <w:r>
        <w:rPr>
          <w:b/>
          <w:bCs/>
        </w:rPr>
        <w:t>Пусковой</w:t>
      </w:r>
      <w:r>
        <w:t xml:space="preserve"> </w:t>
      </w:r>
      <w:r w:rsidRPr="00A2636B">
        <w:rPr>
          <w:b/>
        </w:rPr>
        <w:t>комплекс</w:t>
      </w:r>
      <w:r>
        <w:t xml:space="preserve"> - участок линии, часть станции, электродепо или другого объекта метрополитена совместно с их инженерными системами, выделяемый из состава объекта строительства, способный обеспечивать временное функционирование сооружения в первый период эксплуатации.</w:t>
      </w:r>
    </w:p>
    <w:p w:rsidR="00F73304" w:rsidRDefault="00F73304">
      <w:pPr>
        <w:pStyle w:val="FORMATTEXT"/>
        <w:ind w:firstLine="568"/>
        <w:jc w:val="both"/>
      </w:pPr>
      <w:r>
        <w:rPr>
          <w:b/>
          <w:bCs/>
        </w:rPr>
        <w:t>Пути</w:t>
      </w:r>
      <w:r>
        <w:t xml:space="preserve"> </w:t>
      </w:r>
      <w:r w:rsidRPr="001C1383">
        <w:rPr>
          <w:b/>
        </w:rPr>
        <w:t>линии</w:t>
      </w:r>
      <w:r>
        <w:t>:</w:t>
      </w:r>
    </w:p>
    <w:p w:rsidR="009C59AA" w:rsidRPr="00986834" w:rsidRDefault="009C59AA" w:rsidP="00986834">
      <w:pPr>
        <w:pStyle w:val="FORMATTEXT"/>
        <w:ind w:left="568" w:firstLine="566"/>
        <w:jc w:val="both"/>
        <w:rPr>
          <w:bCs/>
        </w:rPr>
      </w:pPr>
      <w:r w:rsidRPr="00986834">
        <w:rPr>
          <w:b/>
          <w:bCs/>
        </w:rPr>
        <w:t>главные</w:t>
      </w:r>
      <w:r w:rsidRPr="00986834">
        <w:rPr>
          <w:bCs/>
        </w:rPr>
        <w:t xml:space="preserve"> - пути для обращения поездов с пассажирами на перегонах и станциях;</w:t>
      </w:r>
    </w:p>
    <w:p w:rsidR="00407934" w:rsidRDefault="00407934" w:rsidP="00407934">
      <w:pPr>
        <w:pStyle w:val="FORMATTEXT"/>
        <w:ind w:left="568" w:firstLine="566"/>
        <w:jc w:val="both"/>
      </w:pPr>
      <w:r>
        <w:rPr>
          <w:b/>
          <w:bCs/>
        </w:rPr>
        <w:t>станционные</w:t>
      </w:r>
      <w:r>
        <w:t xml:space="preserve"> - пути для оборота поездов, отстоя и технического обслуживания подвижного состава;</w:t>
      </w:r>
    </w:p>
    <w:p w:rsidR="00D86DCD" w:rsidRDefault="00D86DCD" w:rsidP="00D86DCD">
      <w:pPr>
        <w:pStyle w:val="FORMATTEXT"/>
        <w:ind w:left="568" w:firstLine="566"/>
        <w:jc w:val="both"/>
      </w:pPr>
      <w:r>
        <w:rPr>
          <w:b/>
          <w:bCs/>
        </w:rPr>
        <w:t>соединительные</w:t>
      </w:r>
      <w:r>
        <w:t xml:space="preserve"> - пути для соединения путей линии с путями электродепо или путями другой линии;</w:t>
      </w:r>
    </w:p>
    <w:p w:rsidR="00986834" w:rsidRPr="00986834" w:rsidRDefault="00986834" w:rsidP="00986834">
      <w:pPr>
        <w:pStyle w:val="FORMATTEXT"/>
        <w:ind w:left="568" w:firstLine="566"/>
        <w:jc w:val="both"/>
        <w:rPr>
          <w:bCs/>
        </w:rPr>
      </w:pPr>
      <w:r w:rsidRPr="00986834">
        <w:rPr>
          <w:b/>
          <w:bCs/>
        </w:rPr>
        <w:t>предохранительные</w:t>
      </w:r>
      <w:r w:rsidRPr="00986834">
        <w:rPr>
          <w:bCs/>
        </w:rPr>
        <w:t xml:space="preserve"> - тупиковые пути, предназначенные для предотвращения выхода подвижного состава на маршруты следования поездов.</w:t>
      </w:r>
    </w:p>
    <w:p w:rsidR="00F73304" w:rsidRDefault="00F73304">
      <w:pPr>
        <w:pStyle w:val="FORMATTEXT"/>
        <w:ind w:firstLine="568"/>
        <w:jc w:val="both"/>
      </w:pPr>
      <w:r>
        <w:rPr>
          <w:b/>
          <w:bCs/>
        </w:rPr>
        <w:t>Пути</w:t>
      </w:r>
      <w:r>
        <w:t xml:space="preserve"> </w:t>
      </w:r>
      <w:r w:rsidRPr="001C1383">
        <w:rPr>
          <w:b/>
        </w:rPr>
        <w:t>электродепо</w:t>
      </w:r>
      <w:r>
        <w:t>:</w:t>
      </w:r>
    </w:p>
    <w:p w:rsidR="001C1383" w:rsidRPr="00A4329F" w:rsidRDefault="001C1383" w:rsidP="00A4329F">
      <w:pPr>
        <w:pStyle w:val="FORMATTEXT"/>
        <w:ind w:left="568" w:firstLine="566"/>
        <w:jc w:val="both"/>
        <w:rPr>
          <w:bCs/>
        </w:rPr>
      </w:pPr>
      <w:r w:rsidRPr="00A4329F">
        <w:rPr>
          <w:b/>
          <w:bCs/>
        </w:rPr>
        <w:t>парковые</w:t>
      </w:r>
      <w:r w:rsidRPr="00A4329F">
        <w:rPr>
          <w:bCs/>
        </w:rPr>
        <w:t xml:space="preserve"> - пути для проведения маневров, обкатки подвижного состава, погрузки и выгрузки грузов, расположенные вне зданий;</w:t>
      </w:r>
    </w:p>
    <w:p w:rsidR="001C1383" w:rsidRPr="00A4329F" w:rsidRDefault="001C1383" w:rsidP="00A4329F">
      <w:pPr>
        <w:pStyle w:val="FORMATTEXT"/>
        <w:ind w:left="568" w:firstLine="566"/>
        <w:jc w:val="both"/>
        <w:rPr>
          <w:bCs/>
        </w:rPr>
      </w:pPr>
      <w:r w:rsidRPr="00A4329F">
        <w:rPr>
          <w:b/>
          <w:bCs/>
        </w:rPr>
        <w:t>деповские</w:t>
      </w:r>
      <w:r w:rsidRPr="00A4329F">
        <w:rPr>
          <w:bCs/>
        </w:rPr>
        <w:t xml:space="preserve"> - пути для отстоя, технического обслуживания и ремонта подвижного состава, расположенные в зданиях.</w:t>
      </w:r>
    </w:p>
    <w:p w:rsidR="00F73304" w:rsidRPr="000D102A" w:rsidRDefault="00F73304" w:rsidP="000D102A">
      <w:pPr>
        <w:ind w:firstLine="568"/>
      </w:pPr>
      <w:r w:rsidRPr="000D102A">
        <w:rPr>
          <w:b/>
          <w:bCs/>
        </w:rPr>
        <w:t>Путь движения</w:t>
      </w:r>
      <w:r w:rsidRPr="000D102A">
        <w:t xml:space="preserve"> - пешеходный путь, используемый МГН, в том числе инвалидами на креслах-колясках, для перемещения по участку (дорожки, тротуары, пандусы и т.д.), а также внутри зданий и сооружений.</w:t>
      </w:r>
    </w:p>
    <w:p w:rsidR="00F73304" w:rsidRDefault="00F73304">
      <w:pPr>
        <w:pStyle w:val="FORMATTEXT"/>
        <w:ind w:firstLine="568"/>
        <w:jc w:val="both"/>
      </w:pPr>
      <w:r w:rsidRPr="000D102A">
        <w:rPr>
          <w:b/>
          <w:bCs/>
        </w:rPr>
        <w:t>Сильноточная</w:t>
      </w:r>
      <w:r w:rsidRPr="000D102A">
        <w:rPr>
          <w:b/>
        </w:rPr>
        <w:t xml:space="preserve"> (слаботочная) сторона тоннеля</w:t>
      </w:r>
      <w:r>
        <w:t xml:space="preserve"> - сторона тоннеля, находящаяся слева (справа) по отношению к движущемуся в правильном направлении поезду.</w:t>
      </w:r>
    </w:p>
    <w:p w:rsidR="00F73304" w:rsidRPr="000D102A" w:rsidRDefault="00F73304" w:rsidP="000D102A">
      <w:pPr>
        <w:ind w:firstLine="568"/>
      </w:pPr>
      <w:r w:rsidRPr="000D102A">
        <w:rPr>
          <w:b/>
          <w:bCs/>
        </w:rPr>
        <w:t xml:space="preserve">Система средств информации (информационные средства) – </w:t>
      </w:r>
      <w:r w:rsidRPr="000D102A">
        <w:t>совокупность носителей информации, обеспечивающих для МГН своевременное ориентирование в пространстве, способствующих безопасности и удобству передвижения.</w:t>
      </w:r>
    </w:p>
    <w:p w:rsidR="00F73304" w:rsidRPr="00F06D9B" w:rsidRDefault="00F73304" w:rsidP="00F06D9B">
      <w:pPr>
        <w:pStyle w:val="FORMATTEXT"/>
        <w:ind w:firstLine="568"/>
        <w:jc w:val="both"/>
      </w:pPr>
      <w:r w:rsidRPr="000D102A">
        <w:rPr>
          <w:b/>
          <w:bCs/>
        </w:rPr>
        <w:t>Среда</w:t>
      </w:r>
      <w:r w:rsidRPr="000D102A">
        <w:t xml:space="preserve"> </w:t>
      </w:r>
      <w:r w:rsidRPr="000D102A">
        <w:rPr>
          <w:b/>
          <w:bCs/>
        </w:rPr>
        <w:t>жизнедеятельности</w:t>
      </w:r>
      <w:r w:rsidRPr="000D102A">
        <w:t xml:space="preserve"> – материальная среда, окружающая человека, в которой или при помощи которой он осуществляет все свои жизненные потребности, в том числе здания и сооружения, их оборудование, оснащение и прилегающая территория.</w:t>
      </w:r>
    </w:p>
    <w:p w:rsidR="00F73304" w:rsidRDefault="00F73304">
      <w:pPr>
        <w:pStyle w:val="FORMATTEXT"/>
        <w:ind w:firstLine="568"/>
        <w:jc w:val="both"/>
      </w:pPr>
      <w:r>
        <w:rPr>
          <w:b/>
          <w:bCs/>
        </w:rPr>
        <w:t>Станция</w:t>
      </w:r>
      <w:r>
        <w:t xml:space="preserve"> - подземный или наземный остановочный пункт, предназначенный для посадки и высадки пассажиров, включающий вестибюли, эскалаторы или лестницы, платформенные и средний залы, помещения для обслуживания пассажиров, размещения эксплуатационного персонала и производственного оборудования.</w:t>
      </w:r>
    </w:p>
    <w:p w:rsidR="00F73304" w:rsidRPr="00AD7D51" w:rsidRDefault="00F73304" w:rsidP="00AD7D51">
      <w:pPr>
        <w:autoSpaceDE w:val="0"/>
        <w:autoSpaceDN w:val="0"/>
        <w:adjustRightInd w:val="0"/>
        <w:ind w:firstLine="568"/>
      </w:pPr>
      <w:r w:rsidRPr="00AD7D51">
        <w:rPr>
          <w:b/>
          <w:bCs/>
        </w:rPr>
        <w:t>Табло</w:t>
      </w:r>
      <w:r w:rsidRPr="00AD7D51">
        <w:t xml:space="preserve"> – указатели с механическим, электронным или иным приводом изменения символов на их рабочей поверхности.</w:t>
      </w:r>
    </w:p>
    <w:p w:rsidR="00F73304" w:rsidRPr="00AD7D51" w:rsidRDefault="00F73304" w:rsidP="00AD7D51">
      <w:pPr>
        <w:ind w:firstLine="568"/>
      </w:pPr>
      <w:r w:rsidRPr="00AD7D51">
        <w:rPr>
          <w:b/>
        </w:rPr>
        <w:t>Тактильное покрытие</w:t>
      </w:r>
      <w:r w:rsidRPr="00AD7D51">
        <w:t xml:space="preserve"> – покрытие с ощутимым изменением фактуры поверхностного слоя.</w:t>
      </w:r>
    </w:p>
    <w:p w:rsidR="00F73304" w:rsidRPr="00AD7D51" w:rsidRDefault="00F73304" w:rsidP="00AD7D51">
      <w:pPr>
        <w:ind w:firstLine="568"/>
      </w:pPr>
      <w:r w:rsidRPr="00AD7D51">
        <w:rPr>
          <w:b/>
          <w:bCs/>
        </w:rPr>
        <w:t>Тактильные средства информации</w:t>
      </w:r>
      <w:r w:rsidRPr="00AD7D51">
        <w:t xml:space="preserve"> </w:t>
      </w:r>
      <w:r w:rsidRPr="00AD7D51">
        <w:rPr>
          <w:b/>
          <w:bCs/>
        </w:rPr>
        <w:t>-</w:t>
      </w:r>
      <w:r w:rsidRPr="00AD7D51">
        <w:t xml:space="preserve"> носители информации, передаваемой инвалидам по зрению и воспринимаемой путем осязания, т.е. прикосновением к ним.</w:t>
      </w:r>
    </w:p>
    <w:p w:rsidR="00F73304" w:rsidRDefault="00F73304">
      <w:pPr>
        <w:pStyle w:val="FORMATTEXT"/>
        <w:ind w:firstLine="568"/>
        <w:jc w:val="both"/>
      </w:pPr>
      <w:r w:rsidRPr="00AD7D51">
        <w:rPr>
          <w:b/>
          <w:bCs/>
        </w:rPr>
        <w:t>Теплый</w:t>
      </w:r>
      <w:r w:rsidRPr="00AD7D51">
        <w:rPr>
          <w:b/>
        </w:rPr>
        <w:t xml:space="preserve"> период года (для подземных сооружений)</w:t>
      </w:r>
      <w:r>
        <w:t xml:space="preserve"> - время года, в течение которого среднемесячные температуры наружного воздуха выше или равны естественной температуре грунта, измеренной до начала эксплуатации метрополитена.</w:t>
      </w:r>
    </w:p>
    <w:p w:rsidR="0099514D" w:rsidRDefault="0099514D" w:rsidP="0099514D">
      <w:pPr>
        <w:pStyle w:val="FORMATTEXT"/>
        <w:ind w:firstLine="568"/>
        <w:jc w:val="both"/>
      </w:pPr>
      <w:r>
        <w:rPr>
          <w:b/>
          <w:bCs/>
        </w:rPr>
        <w:t>Технические</w:t>
      </w:r>
      <w:r>
        <w:t xml:space="preserve"> зоны:</w:t>
      </w:r>
    </w:p>
    <w:p w:rsidR="00F73304" w:rsidRDefault="00F73304">
      <w:pPr>
        <w:pStyle w:val="FORMATTEXT"/>
        <w:ind w:firstLine="568"/>
        <w:jc w:val="both"/>
      </w:pPr>
      <w:r>
        <w:rPr>
          <w:b/>
          <w:bCs/>
        </w:rPr>
        <w:t>техническая</w:t>
      </w:r>
      <w:r>
        <w:t xml:space="preserve"> </w:t>
      </w:r>
      <w:r w:rsidRPr="004D5B7D">
        <w:rPr>
          <w:b/>
        </w:rPr>
        <w:t>зона для строительства</w:t>
      </w:r>
      <w:r>
        <w:t xml:space="preserve"> - городская территория, отводимая в соответствии с генеральным планом развития города для последующего строительства участков линии метрополитена открытым способом, для размещения электродепо и других наземных сооружений, а также строительных площадок при строительстве объектов метрополитена закрытым способом;</w:t>
      </w:r>
    </w:p>
    <w:p w:rsidR="00F73304" w:rsidRDefault="00F73304">
      <w:pPr>
        <w:pStyle w:val="FORMATTEXT"/>
        <w:ind w:firstLine="568"/>
        <w:jc w:val="both"/>
      </w:pPr>
      <w:r>
        <w:rPr>
          <w:b/>
          <w:bCs/>
        </w:rPr>
        <w:t>техническая</w:t>
      </w:r>
      <w:r>
        <w:t xml:space="preserve"> </w:t>
      </w:r>
      <w:r w:rsidRPr="004D5B7D">
        <w:rPr>
          <w:b/>
        </w:rPr>
        <w:t>зона для эксплуатации</w:t>
      </w:r>
      <w:r>
        <w:t xml:space="preserve"> - свободный участок городской территории, непосредственно примыкающий к объекту метрополитена и используемый для обеспечения нормального функционирования объекта (входа и выхода пассажиров, размещения ремонтных машин, оборудования и материалов в период ремонтных работ).</w:t>
      </w:r>
    </w:p>
    <w:p w:rsidR="00F73304" w:rsidRDefault="00F73304" w:rsidP="00F06D9B">
      <w:pPr>
        <w:pStyle w:val="FORMATTEXT"/>
        <w:ind w:firstLine="568"/>
        <w:jc w:val="both"/>
      </w:pPr>
      <w:r w:rsidRPr="0099514D">
        <w:rPr>
          <w:b/>
          <w:bCs/>
        </w:rPr>
        <w:t>Техническое средство реабилитации человека с ограничениями жизнедеятельности</w:t>
      </w:r>
      <w:r w:rsidRPr="0099514D">
        <w:t xml:space="preserve"> – любая продукция, инструмент, оборудование или технологическая система, используемые человеком с ограничением жизнедеятельности и обладающие специальными свойствами, которые позволяют предотвратить, компенсировать, ослабить или нейтрализовать ограничение жизнедеятельности</w:t>
      </w:r>
      <w:r w:rsidR="0099514D">
        <w:t>.</w:t>
      </w:r>
    </w:p>
    <w:p w:rsidR="00F73304" w:rsidRDefault="00F73304">
      <w:pPr>
        <w:pStyle w:val="FORMATTEXT"/>
        <w:ind w:firstLine="568"/>
        <w:jc w:val="both"/>
      </w:pPr>
      <w:r w:rsidRPr="004D5B7D">
        <w:rPr>
          <w:b/>
          <w:bCs/>
        </w:rPr>
        <w:t>Трудные</w:t>
      </w:r>
      <w:r w:rsidRPr="004D5B7D">
        <w:rPr>
          <w:b/>
        </w:rPr>
        <w:t xml:space="preserve"> условия</w:t>
      </w:r>
      <w:r>
        <w:t xml:space="preserve"> - сложные инженерно-геологические, гидрогеологические и другие местные условия, когда применение основных норм проектирования связано со значительным увеличением объема строительно-монтажных работ, с необходимостью коренного переустройства сооружений, создания новых видов оборудования и устройств, со сносом капитальных сооружений и т.п.</w:t>
      </w:r>
    </w:p>
    <w:p w:rsidR="00F73304" w:rsidRDefault="00F73304">
      <w:pPr>
        <w:pStyle w:val="FORMATTEXT"/>
        <w:ind w:firstLine="568"/>
        <w:jc w:val="both"/>
      </w:pPr>
      <w:r>
        <w:rPr>
          <w:b/>
          <w:bCs/>
        </w:rPr>
        <w:t>Тупик</w:t>
      </w:r>
      <w:r>
        <w:t xml:space="preserve"> - тоннель с одним или двумя станционными путями для оборота, отстоя и технического обслуживания подвижного состава на линии.</w:t>
      </w:r>
    </w:p>
    <w:p w:rsidR="00F73304" w:rsidRDefault="00F73304">
      <w:pPr>
        <w:pStyle w:val="FORMATTEXT"/>
        <w:ind w:firstLine="568"/>
        <w:jc w:val="both"/>
      </w:pPr>
      <w:r>
        <w:rPr>
          <w:b/>
          <w:bCs/>
        </w:rPr>
        <w:t>Тяговая</w:t>
      </w:r>
      <w:r>
        <w:t xml:space="preserve"> </w:t>
      </w:r>
      <w:r w:rsidRPr="004D5B7D">
        <w:rPr>
          <w:b/>
        </w:rPr>
        <w:t>сеть</w:t>
      </w:r>
      <w:r>
        <w:t xml:space="preserve"> - электрическая сеть, обеспечивающая подвод электроэнергии от подстанции к электроподвижному составу. В состав тяговой сети входят:</w:t>
      </w:r>
    </w:p>
    <w:p w:rsidR="003E3D00" w:rsidRPr="003E3D00" w:rsidRDefault="003E3D00" w:rsidP="003E3D00">
      <w:pPr>
        <w:pStyle w:val="FORMATTEXT"/>
        <w:ind w:firstLine="568"/>
        <w:jc w:val="both"/>
      </w:pPr>
      <w:r w:rsidRPr="003E3D00">
        <w:rPr>
          <w:b/>
          <w:bCs/>
        </w:rPr>
        <w:t>контактная</w:t>
      </w:r>
      <w:r w:rsidRPr="003E3D00">
        <w:rPr>
          <w:b/>
        </w:rPr>
        <w:t xml:space="preserve"> сеть</w:t>
      </w:r>
      <w:r w:rsidRPr="003E3D00">
        <w:t xml:space="preserve"> - контактный рельс, кабельные питающие линии, кабельные перемычки между участками контактного рельса, устройства присоединения кабелей к контактному рельсу;</w:t>
      </w:r>
    </w:p>
    <w:p w:rsidR="003E3D00" w:rsidRDefault="003E3D00" w:rsidP="003E3D00">
      <w:pPr>
        <w:pStyle w:val="FORMATTEXT"/>
        <w:ind w:firstLine="568"/>
        <w:jc w:val="both"/>
      </w:pPr>
      <w:r w:rsidRPr="003E3D00">
        <w:rPr>
          <w:b/>
          <w:bCs/>
        </w:rPr>
        <w:t>отсасывающая</w:t>
      </w:r>
      <w:r w:rsidRPr="003E3D00">
        <w:t xml:space="preserve"> </w:t>
      </w:r>
      <w:r w:rsidRPr="003E3D00">
        <w:rPr>
          <w:b/>
        </w:rPr>
        <w:t>сеть</w:t>
      </w:r>
      <w:r w:rsidRPr="003E3D00">
        <w:t xml:space="preserve"> - ходовые рельсы, дроссель-трансформаторы, электрические соединители участков ходового рельса одного пути (проводом) и ходовых рельсов разных путей (кабелями или проводами), кабельные отсасывающие линии.</w:t>
      </w:r>
    </w:p>
    <w:p w:rsidR="00F73304" w:rsidRDefault="00F73304">
      <w:pPr>
        <w:pStyle w:val="FORMATTEXT"/>
        <w:ind w:firstLine="568"/>
        <w:jc w:val="both"/>
      </w:pPr>
      <w:r>
        <w:rPr>
          <w:b/>
          <w:bCs/>
        </w:rPr>
        <w:t>Установка</w:t>
      </w:r>
      <w:r>
        <w:t xml:space="preserve"> </w:t>
      </w:r>
      <w:r w:rsidRPr="004D5B7D">
        <w:rPr>
          <w:b/>
        </w:rPr>
        <w:t>местной вентиляции</w:t>
      </w:r>
      <w:r>
        <w:t xml:space="preserve"> - установка, предназначенная для вентиляции производственных, бытовых, административных и других помещений подземных станций и притоннельных сооружений.</w:t>
      </w:r>
    </w:p>
    <w:p w:rsidR="00F73304" w:rsidRDefault="00F73304">
      <w:pPr>
        <w:pStyle w:val="FORMATTEXT"/>
        <w:ind w:firstLine="568"/>
        <w:jc w:val="both"/>
      </w:pPr>
      <w:r>
        <w:rPr>
          <w:b/>
          <w:bCs/>
        </w:rPr>
        <w:t>Установка</w:t>
      </w:r>
      <w:r>
        <w:t xml:space="preserve"> </w:t>
      </w:r>
      <w:r w:rsidRPr="004D5B7D">
        <w:rPr>
          <w:b/>
        </w:rPr>
        <w:t>тоннельной вентиляции</w:t>
      </w:r>
      <w:r>
        <w:t xml:space="preserve"> - установка, предназначенная для вентиляции пассажирских помещений подземных станций, перегонных, тупиковых и соединительных тоннелей.</w:t>
      </w:r>
    </w:p>
    <w:p w:rsidR="00F73304" w:rsidRPr="00A424FB" w:rsidRDefault="00F73304" w:rsidP="00A424FB">
      <w:pPr>
        <w:autoSpaceDE w:val="0"/>
        <w:autoSpaceDN w:val="0"/>
        <w:adjustRightInd w:val="0"/>
        <w:ind w:firstLine="568"/>
      </w:pPr>
      <w:r w:rsidRPr="00A424FB">
        <w:rPr>
          <w:b/>
          <w:bCs/>
        </w:rPr>
        <w:t>Участок</w:t>
      </w:r>
      <w:r w:rsidRPr="00A424FB">
        <w:t xml:space="preserve"> – территория, функционально связанная со зданием.</w:t>
      </w:r>
    </w:p>
    <w:p w:rsidR="00F73304" w:rsidRDefault="00F73304">
      <w:pPr>
        <w:pStyle w:val="FORMATTEXT"/>
        <w:ind w:firstLine="568"/>
        <w:jc w:val="both"/>
      </w:pPr>
      <w:r>
        <w:rPr>
          <w:b/>
          <w:bCs/>
        </w:rPr>
        <w:t>Холодный</w:t>
      </w:r>
      <w:r>
        <w:t xml:space="preserve"> период года (для подземных сооружений) - время года, в течение которого среднемесячные температуры наружного воздуха ниже естественной температуры грунта, измеренной до начала эксплуатации метрополитена.</w:t>
      </w:r>
    </w:p>
    <w:p w:rsidR="00F73304" w:rsidRDefault="00F73304">
      <w:pPr>
        <w:pStyle w:val="FORMATTEXT"/>
        <w:ind w:firstLine="568"/>
        <w:jc w:val="both"/>
      </w:pPr>
      <w:r>
        <w:rPr>
          <w:b/>
          <w:bCs/>
        </w:rPr>
        <w:t>Эвакуационный</w:t>
      </w:r>
      <w:r>
        <w:t xml:space="preserve"> </w:t>
      </w:r>
      <w:r w:rsidRPr="004D5B7D">
        <w:rPr>
          <w:b/>
        </w:rPr>
        <w:t>выход</w:t>
      </w:r>
      <w:r>
        <w:t xml:space="preserve"> - путь выхода пассажиров наружу при возникновении на платформе станции или в перегонных тоннелях чрезвычайной ситуации, угрожающей жизни или здоровью пассажиров.</w:t>
      </w:r>
    </w:p>
    <w:p w:rsidR="00F73304" w:rsidRDefault="00F73304">
      <w:pPr>
        <w:pStyle w:val="FORMATTEXT"/>
        <w:ind w:firstLine="568"/>
        <w:jc w:val="both"/>
      </w:pPr>
      <w:r>
        <w:rPr>
          <w:b/>
          <w:bCs/>
        </w:rPr>
        <w:t>Эксплуатационный</w:t>
      </w:r>
      <w:r>
        <w:t xml:space="preserve"> персонал (персонал) - специально подготовленные лица, прошедшие проверку знаний в объеме, обязательном для данной работы или должности.</w:t>
      </w:r>
    </w:p>
    <w:p w:rsidR="00F73304" w:rsidRDefault="00F73304">
      <w:pPr>
        <w:pStyle w:val="FORMATTEXT"/>
        <w:ind w:firstLine="568"/>
        <w:jc w:val="both"/>
      </w:pPr>
      <w:r>
        <w:rPr>
          <w:b/>
          <w:bCs/>
        </w:rPr>
        <w:t>Электроустановка</w:t>
      </w:r>
      <w:r>
        <w:t xml:space="preserve"> - совокупность машин, аппаратов, линий и вспомогательного оборудования совместно с помещениями, где они установлены, предназначенных для производства, преобразования, трансформации, передачи, распределения электрической энергии и преобразования ее в другой вид энергии.</w:t>
      </w:r>
    </w:p>
    <w:p w:rsidR="00F4203D" w:rsidRDefault="00F4203D">
      <w:pPr>
        <w:pStyle w:val="FORMATTEXT"/>
        <w:ind w:firstLine="568"/>
        <w:jc w:val="both"/>
      </w:pPr>
    </w:p>
    <w:p w:rsidR="00850089" w:rsidRPr="00F4203D" w:rsidRDefault="00850089" w:rsidP="00F4203D">
      <w:pPr>
        <w:pStyle w:val="HEADERTEXT"/>
        <w:ind w:firstLine="568"/>
        <w:jc w:val="center"/>
        <w:rPr>
          <w:rFonts w:ascii="Times New Roman" w:hAnsi="Times New Roman" w:cs="Times New Roman"/>
          <w:b/>
          <w:sz w:val="24"/>
          <w:szCs w:val="24"/>
        </w:rPr>
      </w:pPr>
      <w:r w:rsidRPr="00F4203D">
        <w:rPr>
          <w:rFonts w:ascii="Times New Roman" w:hAnsi="Times New Roman" w:cs="Times New Roman"/>
          <w:b/>
          <w:sz w:val="24"/>
          <w:szCs w:val="24"/>
        </w:rPr>
        <w:t>Сокращения</w:t>
      </w:r>
    </w:p>
    <w:p w:rsidR="00EF3BD1" w:rsidRDefault="00EF3BD1">
      <w:pPr>
        <w:pStyle w:val="FORMATTEXT"/>
        <w:ind w:firstLine="568"/>
      </w:pPr>
      <w:r>
        <w:rPr>
          <w:b/>
          <w:bCs/>
        </w:rPr>
        <w:t>АБ</w:t>
      </w:r>
      <w:r>
        <w:t xml:space="preserve"> - аккумуляторная батарея или автоматическая блокировка (в зависимости от содержания текста)</w:t>
      </w:r>
    </w:p>
    <w:p w:rsidR="00EF3BD1" w:rsidRDefault="00EF3BD1">
      <w:pPr>
        <w:pStyle w:val="FORMATTEXT"/>
        <w:ind w:firstLine="568"/>
        <w:jc w:val="both"/>
      </w:pPr>
      <w:r>
        <w:rPr>
          <w:b/>
          <w:bCs/>
        </w:rPr>
        <w:t>АБК</w:t>
      </w:r>
      <w:r>
        <w:t xml:space="preserve"> - административно-бытовой корпус (в электродепо)</w:t>
      </w:r>
    </w:p>
    <w:p w:rsidR="00EF3BD1" w:rsidRDefault="00EF3BD1">
      <w:pPr>
        <w:pStyle w:val="FORMATTEXT"/>
        <w:ind w:firstLine="568"/>
        <w:jc w:val="both"/>
      </w:pPr>
      <w:r>
        <w:rPr>
          <w:b/>
          <w:bCs/>
        </w:rPr>
        <w:t>АЗС</w:t>
      </w:r>
      <w:r>
        <w:t xml:space="preserve"> - автозаправочная станция</w:t>
      </w:r>
    </w:p>
    <w:p w:rsidR="00EF3BD1" w:rsidRDefault="00EF3BD1">
      <w:pPr>
        <w:pStyle w:val="FORMATTEXT"/>
        <w:ind w:firstLine="568"/>
        <w:jc w:val="both"/>
      </w:pPr>
      <w:r>
        <w:rPr>
          <w:b/>
          <w:bCs/>
        </w:rPr>
        <w:t>АКП</w:t>
      </w:r>
      <w:r>
        <w:t xml:space="preserve"> - автоматический контрольный пункт</w:t>
      </w:r>
    </w:p>
    <w:p w:rsidR="00EF3BD1" w:rsidRDefault="00EF3BD1">
      <w:pPr>
        <w:pStyle w:val="FORMATTEXT"/>
        <w:ind w:firstLine="568"/>
        <w:jc w:val="both"/>
      </w:pPr>
      <w:r>
        <w:rPr>
          <w:b/>
          <w:bCs/>
        </w:rPr>
        <w:t>АОС</w:t>
      </w:r>
      <w:r>
        <w:t xml:space="preserve"> - автоматическая охранная сигнализация</w:t>
      </w:r>
    </w:p>
    <w:p w:rsidR="00EF3BD1" w:rsidRPr="00F4203D" w:rsidRDefault="00EF3BD1" w:rsidP="00C4287A">
      <w:pPr>
        <w:ind w:firstLine="568"/>
      </w:pPr>
      <w:r w:rsidRPr="00F4203D">
        <w:rPr>
          <w:b/>
        </w:rPr>
        <w:t>АРМ</w:t>
      </w:r>
      <w:r w:rsidRPr="00F4203D">
        <w:t xml:space="preserve"> – автоматизированное рабочее место диспетчера</w:t>
      </w:r>
    </w:p>
    <w:p w:rsidR="00EF3BD1" w:rsidRPr="00F4203D" w:rsidRDefault="00EF3BD1" w:rsidP="00C4287A">
      <w:pPr>
        <w:ind w:left="414"/>
      </w:pPr>
      <w:r w:rsidRPr="00F4203D">
        <w:rPr>
          <w:b/>
        </w:rPr>
        <w:t>АРМ – Д</w:t>
      </w:r>
      <w:r>
        <w:rPr>
          <w:b/>
        </w:rPr>
        <w:t xml:space="preserve"> </w:t>
      </w:r>
      <w:r w:rsidRPr="00F4203D">
        <w:rPr>
          <w:b/>
        </w:rPr>
        <w:t>-</w:t>
      </w:r>
      <w:r w:rsidRPr="00F4203D">
        <w:t xml:space="preserve"> движения;</w:t>
      </w:r>
    </w:p>
    <w:p w:rsidR="00EF3BD1" w:rsidRPr="00F4203D" w:rsidRDefault="00EF3BD1" w:rsidP="00C4287A">
      <w:pPr>
        <w:ind w:left="414"/>
      </w:pPr>
      <w:r w:rsidRPr="00F4203D">
        <w:rPr>
          <w:b/>
        </w:rPr>
        <w:t>АРМ – Э</w:t>
      </w:r>
      <w:r>
        <w:rPr>
          <w:b/>
        </w:rPr>
        <w:t xml:space="preserve"> </w:t>
      </w:r>
      <w:r w:rsidRPr="00F4203D">
        <w:t>- электроснабжения</w:t>
      </w:r>
    </w:p>
    <w:p w:rsidR="00EF3BD1" w:rsidRPr="00F4203D" w:rsidRDefault="00EF3BD1" w:rsidP="00C4287A">
      <w:pPr>
        <w:ind w:left="720" w:firstLine="414"/>
      </w:pPr>
      <w:r w:rsidRPr="00F4203D">
        <w:rPr>
          <w:b/>
        </w:rPr>
        <w:t xml:space="preserve">АРМ – ЭМС - </w:t>
      </w:r>
      <w:r w:rsidRPr="00F4203D">
        <w:t>электромеханической службы;</w:t>
      </w:r>
    </w:p>
    <w:p w:rsidR="00EF3BD1" w:rsidRPr="00F4203D" w:rsidRDefault="00EF3BD1" w:rsidP="00C4287A">
      <w:pPr>
        <w:ind w:left="414"/>
      </w:pPr>
      <w:r w:rsidRPr="00F4203D">
        <w:rPr>
          <w:b/>
        </w:rPr>
        <w:t>АРМ – ЭС</w:t>
      </w:r>
      <w:r>
        <w:rPr>
          <w:b/>
        </w:rPr>
        <w:t xml:space="preserve"> </w:t>
      </w:r>
      <w:r w:rsidRPr="00F4203D">
        <w:rPr>
          <w:b/>
        </w:rPr>
        <w:t>-</w:t>
      </w:r>
      <w:r w:rsidRPr="00F4203D">
        <w:t xml:space="preserve"> эскалаторной службы;</w:t>
      </w:r>
    </w:p>
    <w:p w:rsidR="00EF3BD1" w:rsidRDefault="00EF3BD1">
      <w:pPr>
        <w:pStyle w:val="FORMATTEXT"/>
        <w:ind w:firstLine="568"/>
        <w:jc w:val="both"/>
      </w:pPr>
      <w:r>
        <w:rPr>
          <w:b/>
          <w:bCs/>
        </w:rPr>
        <w:t>АРС</w:t>
      </w:r>
      <w:r>
        <w:t xml:space="preserve"> - автоматическое регулирование скорости (поездов)</w:t>
      </w:r>
    </w:p>
    <w:p w:rsidR="00EF3BD1" w:rsidRDefault="00EF3BD1">
      <w:pPr>
        <w:pStyle w:val="FORMATTEXT"/>
        <w:ind w:firstLine="568"/>
        <w:jc w:val="both"/>
      </w:pPr>
      <w:r>
        <w:rPr>
          <w:b/>
          <w:bCs/>
        </w:rPr>
        <w:t>АСОП</w:t>
      </w:r>
      <w:r>
        <w:t xml:space="preserve"> - автоматизированная система оплаты проезда</w:t>
      </w:r>
    </w:p>
    <w:p w:rsidR="00EF3BD1" w:rsidRDefault="00EF3BD1">
      <w:pPr>
        <w:pStyle w:val="FORMATTEXT"/>
        <w:ind w:firstLine="568"/>
        <w:jc w:val="both"/>
      </w:pPr>
      <w:r w:rsidRPr="00EF3BD1">
        <w:rPr>
          <w:b/>
          <w:bCs/>
        </w:rPr>
        <w:t>АТДП</w:t>
      </w:r>
      <w:r>
        <w:t xml:space="preserve"> - управление</w:t>
      </w:r>
      <w:r w:rsidRPr="00A40ECE">
        <w:t xml:space="preserve"> </w:t>
      </w:r>
      <w:r>
        <w:t>движением поездов</w:t>
      </w:r>
    </w:p>
    <w:p w:rsidR="00EF3BD1" w:rsidRDefault="00EF3BD1">
      <w:pPr>
        <w:pStyle w:val="FORMATTEXT"/>
        <w:ind w:firstLine="568"/>
        <w:jc w:val="both"/>
      </w:pPr>
      <w:r>
        <w:rPr>
          <w:b/>
          <w:bCs/>
        </w:rPr>
        <w:t>АТС</w:t>
      </w:r>
      <w:r>
        <w:t xml:space="preserve"> - автоматическая телефонная станция</w:t>
      </w:r>
    </w:p>
    <w:p w:rsidR="00EF3BD1" w:rsidRDefault="00EF3BD1">
      <w:pPr>
        <w:pStyle w:val="FORMATTEXT"/>
        <w:ind w:firstLine="568"/>
        <w:jc w:val="both"/>
      </w:pPr>
      <w:r>
        <w:rPr>
          <w:b/>
          <w:bCs/>
        </w:rPr>
        <w:t>АУПС</w:t>
      </w:r>
      <w:r>
        <w:t xml:space="preserve"> - автоматическая установка пожарной сигнализации</w:t>
      </w:r>
    </w:p>
    <w:p w:rsidR="00EF3BD1" w:rsidRDefault="00EF3BD1">
      <w:pPr>
        <w:pStyle w:val="FORMATTEXT"/>
        <w:ind w:firstLine="568"/>
        <w:jc w:val="both"/>
      </w:pPr>
      <w:r>
        <w:rPr>
          <w:b/>
          <w:bCs/>
        </w:rPr>
        <w:t>АУПТ</w:t>
      </w:r>
      <w:r>
        <w:t xml:space="preserve"> - автоматическая установка пожаротушения</w:t>
      </w:r>
    </w:p>
    <w:p w:rsidR="00EF3BD1" w:rsidRDefault="00EF3BD1">
      <w:pPr>
        <w:pStyle w:val="FORMATTEXT"/>
        <w:ind w:firstLine="568"/>
        <w:jc w:val="both"/>
      </w:pPr>
      <w:r>
        <w:rPr>
          <w:b/>
          <w:bCs/>
        </w:rPr>
        <w:t>БВР</w:t>
      </w:r>
      <w:r>
        <w:t xml:space="preserve"> - буровзрывные работы</w:t>
      </w:r>
    </w:p>
    <w:p w:rsidR="00EF3BD1" w:rsidRDefault="00EF3BD1">
      <w:pPr>
        <w:pStyle w:val="FORMATTEXT"/>
        <w:ind w:firstLine="568"/>
        <w:jc w:val="both"/>
      </w:pPr>
      <w:r>
        <w:rPr>
          <w:b/>
          <w:bCs/>
        </w:rPr>
        <w:t>ВЗ</w:t>
      </w:r>
      <w:r>
        <w:t xml:space="preserve"> - воздушная завеса</w:t>
      </w:r>
    </w:p>
    <w:p w:rsidR="00EF3BD1" w:rsidRDefault="00EF3BD1">
      <w:pPr>
        <w:pStyle w:val="FORMATTEXT"/>
        <w:ind w:firstLine="568"/>
        <w:jc w:val="both"/>
      </w:pPr>
      <w:r>
        <w:rPr>
          <w:b/>
          <w:bCs/>
        </w:rPr>
        <w:t>ВКУ</w:t>
      </w:r>
      <w:r>
        <w:t xml:space="preserve"> - видеоконтрольное устройство</w:t>
      </w:r>
    </w:p>
    <w:p w:rsidR="00EF3BD1" w:rsidRDefault="00EF3BD1">
      <w:pPr>
        <w:pStyle w:val="FORMATTEXT"/>
        <w:ind w:firstLine="568"/>
        <w:jc w:val="both"/>
      </w:pPr>
      <w:r>
        <w:rPr>
          <w:b/>
          <w:bCs/>
        </w:rPr>
        <w:t>ВОУ</w:t>
      </w:r>
      <w:r>
        <w:t xml:space="preserve"> - водоотливная установка</w:t>
      </w:r>
    </w:p>
    <w:p w:rsidR="00EF3BD1" w:rsidRDefault="00EF3BD1">
      <w:pPr>
        <w:pStyle w:val="FORMATTEXT"/>
        <w:ind w:firstLine="568"/>
        <w:jc w:val="both"/>
      </w:pPr>
      <w:r>
        <w:rPr>
          <w:b/>
          <w:bCs/>
        </w:rPr>
        <w:t>ВПКР</w:t>
      </w:r>
      <w:r>
        <w:t xml:space="preserve"> - воздушный промежуток контактного рельса</w:t>
      </w:r>
    </w:p>
    <w:p w:rsidR="00EF3BD1" w:rsidRDefault="00EF3BD1">
      <w:pPr>
        <w:pStyle w:val="FORMATTEXT"/>
        <w:ind w:firstLine="568"/>
        <w:jc w:val="both"/>
      </w:pPr>
      <w:r>
        <w:rPr>
          <w:b/>
          <w:bCs/>
        </w:rPr>
        <w:t>ВТЗ</w:t>
      </w:r>
      <w:r>
        <w:t xml:space="preserve"> - воздушно-тепловая завеса</w:t>
      </w:r>
    </w:p>
    <w:p w:rsidR="00EF3BD1" w:rsidRDefault="00EF3BD1">
      <w:pPr>
        <w:pStyle w:val="FORMATTEXT"/>
        <w:ind w:firstLine="568"/>
        <w:jc w:val="both"/>
      </w:pPr>
      <w:r>
        <w:rPr>
          <w:b/>
          <w:bCs/>
        </w:rPr>
        <w:t>ВЦ</w:t>
      </w:r>
      <w:r>
        <w:t xml:space="preserve"> - вычислительный центр</w:t>
      </w:r>
    </w:p>
    <w:p w:rsidR="00EF3BD1" w:rsidRDefault="00EF3BD1">
      <w:pPr>
        <w:pStyle w:val="FORMATTEXT"/>
        <w:ind w:firstLine="568"/>
        <w:jc w:val="both"/>
      </w:pPr>
      <w:r>
        <w:rPr>
          <w:b/>
          <w:bCs/>
        </w:rPr>
        <w:t>ГГО</w:t>
      </w:r>
      <w:r>
        <w:t xml:space="preserve"> - громкоговорящее оповещение</w:t>
      </w:r>
    </w:p>
    <w:p w:rsidR="00EF3BD1" w:rsidRDefault="00EF3BD1">
      <w:pPr>
        <w:pStyle w:val="FORMATTEXT"/>
        <w:ind w:firstLine="568"/>
        <w:jc w:val="both"/>
      </w:pPr>
      <w:r>
        <w:rPr>
          <w:b/>
          <w:bCs/>
        </w:rPr>
        <w:t>ГГС</w:t>
      </w:r>
      <w:r>
        <w:t xml:space="preserve"> - громкоговорящая связь</w:t>
      </w:r>
    </w:p>
    <w:p w:rsidR="00EF3BD1" w:rsidRDefault="00EF3BD1">
      <w:pPr>
        <w:pStyle w:val="FORMATTEXT"/>
        <w:ind w:firstLine="568"/>
        <w:jc w:val="both"/>
      </w:pPr>
      <w:r>
        <w:rPr>
          <w:b/>
          <w:bCs/>
        </w:rPr>
        <w:t>ГЖ</w:t>
      </w:r>
      <w:r>
        <w:t xml:space="preserve"> - горючие жидкости</w:t>
      </w:r>
    </w:p>
    <w:p w:rsidR="00EF3BD1" w:rsidRDefault="00EF3BD1">
      <w:pPr>
        <w:pStyle w:val="FORMATTEXT"/>
        <w:ind w:firstLine="568"/>
        <w:jc w:val="both"/>
      </w:pPr>
      <w:r>
        <w:rPr>
          <w:b/>
          <w:bCs/>
        </w:rPr>
        <w:t>ГСМ</w:t>
      </w:r>
      <w:r>
        <w:t xml:space="preserve"> - горюче-смазочные материалы</w:t>
      </w:r>
    </w:p>
    <w:p w:rsidR="00EF3BD1" w:rsidRDefault="00EF3BD1">
      <w:pPr>
        <w:pStyle w:val="FORMATTEXT"/>
        <w:ind w:firstLine="568"/>
        <w:jc w:val="both"/>
      </w:pPr>
      <w:r>
        <w:rPr>
          <w:b/>
          <w:bCs/>
        </w:rPr>
        <w:t>ДП</w:t>
      </w:r>
      <w:r>
        <w:t xml:space="preserve"> - диспетчерский пункт</w:t>
      </w:r>
    </w:p>
    <w:p w:rsidR="00EF3BD1" w:rsidRDefault="00EF3BD1">
      <w:pPr>
        <w:pStyle w:val="FORMATTEXT"/>
        <w:ind w:firstLine="568"/>
        <w:jc w:val="both"/>
      </w:pPr>
      <w:r>
        <w:rPr>
          <w:b/>
          <w:bCs/>
        </w:rPr>
        <w:t>ДПД</w:t>
      </w:r>
      <w:r>
        <w:t xml:space="preserve"> - диспетчерский пункт движения (поездов)</w:t>
      </w:r>
    </w:p>
    <w:p w:rsidR="00EF3BD1" w:rsidRDefault="00EF3BD1">
      <w:pPr>
        <w:pStyle w:val="FORMATTEXT"/>
        <w:ind w:firstLine="568"/>
        <w:jc w:val="both"/>
      </w:pPr>
      <w:r>
        <w:rPr>
          <w:b/>
          <w:bCs/>
        </w:rPr>
        <w:t>ДПЛ</w:t>
      </w:r>
      <w:r>
        <w:t xml:space="preserve"> - диспетчерский пункт линии (метрополитена)</w:t>
      </w:r>
    </w:p>
    <w:p w:rsidR="00EF3BD1" w:rsidRDefault="00EF3BD1">
      <w:pPr>
        <w:pStyle w:val="FORMATTEXT"/>
        <w:ind w:firstLine="568"/>
        <w:jc w:val="both"/>
      </w:pPr>
      <w:r>
        <w:rPr>
          <w:b/>
          <w:bCs/>
        </w:rPr>
        <w:t>ДПС</w:t>
      </w:r>
      <w:r>
        <w:t xml:space="preserve"> - диспетчерский пункт станции</w:t>
      </w:r>
    </w:p>
    <w:p w:rsidR="00EF3BD1" w:rsidRDefault="00EF3BD1">
      <w:pPr>
        <w:pStyle w:val="FORMATTEXT"/>
        <w:ind w:firstLine="568"/>
        <w:jc w:val="both"/>
      </w:pPr>
      <w:r>
        <w:rPr>
          <w:b/>
          <w:bCs/>
        </w:rPr>
        <w:t>ДПЭ</w:t>
      </w:r>
      <w:r>
        <w:t xml:space="preserve"> - диспетчерский пункт электроснабжения</w:t>
      </w:r>
    </w:p>
    <w:p w:rsidR="00EF3BD1" w:rsidRDefault="00EF3BD1">
      <w:pPr>
        <w:pStyle w:val="FORMATTEXT"/>
        <w:ind w:firstLine="568"/>
        <w:jc w:val="both"/>
      </w:pPr>
      <w:r>
        <w:rPr>
          <w:b/>
          <w:bCs/>
        </w:rPr>
        <w:t>ДТ</w:t>
      </w:r>
      <w:r>
        <w:t xml:space="preserve"> - дроссель-трансформатор</w:t>
      </w:r>
    </w:p>
    <w:p w:rsidR="00EF3BD1" w:rsidRDefault="00EF3BD1">
      <w:pPr>
        <w:pStyle w:val="FORMATTEXT"/>
        <w:ind w:firstLine="568"/>
        <w:jc w:val="both"/>
      </w:pPr>
      <w:r>
        <w:rPr>
          <w:b/>
          <w:bCs/>
        </w:rPr>
        <w:t>ДУ</w:t>
      </w:r>
      <w:r>
        <w:t xml:space="preserve"> - дистанционное управление</w:t>
      </w:r>
    </w:p>
    <w:p w:rsidR="00EF3BD1" w:rsidRDefault="00EF3BD1">
      <w:pPr>
        <w:pStyle w:val="FORMATTEXT"/>
        <w:ind w:firstLine="568"/>
        <w:jc w:val="both"/>
      </w:pPr>
      <w:r>
        <w:rPr>
          <w:b/>
          <w:bCs/>
        </w:rPr>
        <w:t>ДЦ</w:t>
      </w:r>
      <w:r>
        <w:t xml:space="preserve"> - диспетчерская централизация</w:t>
      </w:r>
    </w:p>
    <w:p w:rsidR="00EF3BD1" w:rsidRDefault="00EF3BD1">
      <w:pPr>
        <w:pStyle w:val="FORMATTEXT"/>
        <w:ind w:firstLine="568"/>
        <w:jc w:val="both"/>
      </w:pPr>
      <w:r>
        <w:rPr>
          <w:b/>
          <w:bCs/>
        </w:rPr>
        <w:t>ИБП</w:t>
      </w:r>
      <w:r>
        <w:t xml:space="preserve"> - источник бесперебойного питания</w:t>
      </w:r>
    </w:p>
    <w:p w:rsidR="00EF3BD1" w:rsidRDefault="00EF3BD1">
      <w:pPr>
        <w:pStyle w:val="FORMATTEXT"/>
        <w:ind w:firstLine="568"/>
        <w:jc w:val="both"/>
      </w:pPr>
      <w:r>
        <w:rPr>
          <w:b/>
          <w:bCs/>
        </w:rPr>
        <w:t>КЗ</w:t>
      </w:r>
      <w:r>
        <w:t xml:space="preserve"> - короткое замыкание</w:t>
      </w:r>
    </w:p>
    <w:p w:rsidR="00EF3BD1" w:rsidRDefault="00EF3BD1">
      <w:pPr>
        <w:pStyle w:val="FORMATTEXT"/>
        <w:ind w:firstLine="568"/>
        <w:jc w:val="both"/>
      </w:pPr>
      <w:r>
        <w:rPr>
          <w:b/>
          <w:bCs/>
        </w:rPr>
        <w:t>КИП</w:t>
      </w:r>
      <w:r>
        <w:t xml:space="preserve"> - контрольно-измерительный пункт</w:t>
      </w:r>
    </w:p>
    <w:p w:rsidR="00EF3BD1" w:rsidRDefault="00EF3BD1">
      <w:pPr>
        <w:pStyle w:val="FORMATTEXT"/>
        <w:ind w:firstLine="568"/>
        <w:jc w:val="both"/>
      </w:pPr>
      <w:r>
        <w:rPr>
          <w:b/>
          <w:bCs/>
        </w:rPr>
        <w:t>ЛАЦ</w:t>
      </w:r>
      <w:r>
        <w:t xml:space="preserve"> - линейно-аппаратный цех</w:t>
      </w:r>
    </w:p>
    <w:p w:rsidR="00EF3BD1" w:rsidRDefault="00EF3BD1">
      <w:pPr>
        <w:pStyle w:val="FORMATTEXT"/>
        <w:ind w:firstLine="568"/>
        <w:jc w:val="both"/>
      </w:pPr>
      <w:r>
        <w:rPr>
          <w:b/>
          <w:bCs/>
        </w:rPr>
        <w:t>ЛВЖ</w:t>
      </w:r>
      <w:r>
        <w:t xml:space="preserve"> - легковоспламеняемые жидкости</w:t>
      </w:r>
    </w:p>
    <w:p w:rsidR="00EF3BD1" w:rsidRDefault="00EF3BD1">
      <w:pPr>
        <w:pStyle w:val="FORMATTEXT"/>
        <w:ind w:firstLine="568"/>
        <w:jc w:val="both"/>
      </w:pPr>
      <w:r>
        <w:rPr>
          <w:b/>
          <w:bCs/>
        </w:rPr>
        <w:t>МБ</w:t>
      </w:r>
      <w:r>
        <w:t xml:space="preserve"> - местная батарея</w:t>
      </w:r>
    </w:p>
    <w:p w:rsidR="002E1D8D" w:rsidRDefault="002E1D8D">
      <w:pPr>
        <w:pStyle w:val="FORMATTEXT"/>
        <w:ind w:firstLine="568"/>
        <w:jc w:val="both"/>
      </w:pPr>
      <w:r w:rsidRPr="002E1D8D">
        <w:rPr>
          <w:b/>
        </w:rPr>
        <w:t>МК</w:t>
      </w:r>
      <w:r>
        <w:t xml:space="preserve"> - металлоконструкции</w:t>
      </w:r>
    </w:p>
    <w:p w:rsidR="00EF3BD1" w:rsidRDefault="00EF3BD1">
      <w:pPr>
        <w:pStyle w:val="FORMATTEXT"/>
        <w:ind w:firstLine="568"/>
        <w:jc w:val="both"/>
      </w:pPr>
      <w:r>
        <w:rPr>
          <w:b/>
          <w:bCs/>
        </w:rPr>
        <w:t>НАТМ</w:t>
      </w:r>
      <w:r>
        <w:t xml:space="preserve"> - новоавстрийский тоннельный метод (строительства)</w:t>
      </w:r>
    </w:p>
    <w:p w:rsidR="00EF3BD1" w:rsidRDefault="00EF3BD1">
      <w:pPr>
        <w:pStyle w:val="FORMATTEXT"/>
        <w:ind w:firstLine="568"/>
        <w:jc w:val="both"/>
      </w:pPr>
      <w:r>
        <w:rPr>
          <w:b/>
          <w:bCs/>
        </w:rPr>
        <w:t>ОБУВ</w:t>
      </w:r>
      <w:r>
        <w:t xml:space="preserve"> - ориентировочный безопасный уровень воздействия</w:t>
      </w:r>
    </w:p>
    <w:p w:rsidR="00EF3BD1" w:rsidRDefault="00EF3BD1">
      <w:pPr>
        <w:pStyle w:val="FORMATTEXT"/>
        <w:ind w:firstLine="568"/>
        <w:jc w:val="both"/>
      </w:pPr>
      <w:r>
        <w:rPr>
          <w:b/>
          <w:bCs/>
        </w:rPr>
        <w:t>ОРК</w:t>
      </w:r>
      <w:r>
        <w:t xml:space="preserve"> - отстойно-ремонтный корпус</w:t>
      </w:r>
    </w:p>
    <w:p w:rsidR="00EF3BD1" w:rsidRDefault="00EF3BD1">
      <w:pPr>
        <w:pStyle w:val="FORMATTEXT"/>
        <w:ind w:firstLine="568"/>
        <w:jc w:val="both"/>
      </w:pPr>
      <w:r>
        <w:rPr>
          <w:b/>
          <w:bCs/>
        </w:rPr>
        <w:t>ОТДВ</w:t>
      </w:r>
      <w:r>
        <w:t xml:space="preserve"> - особотонкодисперсное вещество</w:t>
      </w:r>
    </w:p>
    <w:p w:rsidR="00EF3BD1" w:rsidRDefault="00EF3BD1">
      <w:pPr>
        <w:pStyle w:val="FORMATTEXT"/>
        <w:ind w:firstLine="568"/>
        <w:jc w:val="both"/>
      </w:pPr>
      <w:r>
        <w:rPr>
          <w:b/>
          <w:bCs/>
        </w:rPr>
        <w:t>ОТС</w:t>
      </w:r>
      <w:r>
        <w:t xml:space="preserve"> - оперативно-технологическая связь</w:t>
      </w:r>
    </w:p>
    <w:p w:rsidR="00EF3BD1" w:rsidRDefault="00EF3BD1">
      <w:pPr>
        <w:pStyle w:val="FORMATTEXT"/>
        <w:ind w:firstLine="568"/>
        <w:jc w:val="both"/>
      </w:pPr>
      <w:r>
        <w:rPr>
          <w:b/>
          <w:bCs/>
        </w:rPr>
        <w:t>ОУ</w:t>
      </w:r>
      <w:r>
        <w:t xml:space="preserve"> - осветительная установка</w:t>
      </w:r>
    </w:p>
    <w:p w:rsidR="00EF3BD1" w:rsidRDefault="00EF3BD1">
      <w:pPr>
        <w:pStyle w:val="FORMATTEXT"/>
        <w:ind w:firstLine="568"/>
        <w:jc w:val="both"/>
      </w:pPr>
      <w:r w:rsidRPr="0053047C">
        <w:rPr>
          <w:b/>
        </w:rPr>
        <w:t>П –</w:t>
      </w:r>
      <w:r>
        <w:t xml:space="preserve"> стадия проектирования - </w:t>
      </w:r>
      <w:r w:rsidR="00FB0F1F">
        <w:t>П</w:t>
      </w:r>
      <w:r>
        <w:t>роект</w:t>
      </w:r>
    </w:p>
    <w:p w:rsidR="00EF3BD1" w:rsidRDefault="00EF3BD1">
      <w:pPr>
        <w:pStyle w:val="FORMATTEXT"/>
        <w:ind w:firstLine="568"/>
        <w:jc w:val="both"/>
      </w:pPr>
      <w:r>
        <w:rPr>
          <w:b/>
          <w:bCs/>
        </w:rPr>
        <w:t>ПА</w:t>
      </w:r>
      <w:r>
        <w:t xml:space="preserve"> - преобразовательный агрегат</w:t>
      </w:r>
    </w:p>
    <w:p w:rsidR="00EF3BD1" w:rsidRDefault="00EF3BD1">
      <w:pPr>
        <w:pStyle w:val="FORMATTEXT"/>
        <w:ind w:firstLine="568"/>
        <w:jc w:val="both"/>
      </w:pPr>
      <w:r>
        <w:rPr>
          <w:b/>
          <w:bCs/>
        </w:rPr>
        <w:t>ПВС</w:t>
      </w:r>
      <w:r>
        <w:t xml:space="preserve"> - пункт восстановительных средств</w:t>
      </w:r>
    </w:p>
    <w:p w:rsidR="00EF3BD1" w:rsidRDefault="00EF3BD1">
      <w:pPr>
        <w:pStyle w:val="FORMATTEXT"/>
        <w:ind w:firstLine="568"/>
        <w:jc w:val="both"/>
      </w:pPr>
      <w:r>
        <w:rPr>
          <w:b/>
          <w:bCs/>
        </w:rPr>
        <w:t>ПДВ</w:t>
      </w:r>
      <w:r>
        <w:t xml:space="preserve"> - предельно допустимые выбросы</w:t>
      </w:r>
    </w:p>
    <w:p w:rsidR="00EF3BD1" w:rsidRDefault="00EF3BD1">
      <w:pPr>
        <w:pStyle w:val="FORMATTEXT"/>
        <w:ind w:firstLine="568"/>
        <w:jc w:val="both"/>
      </w:pPr>
      <w:r>
        <w:rPr>
          <w:b/>
          <w:bCs/>
        </w:rPr>
        <w:t>ПДЗ</w:t>
      </w:r>
      <w:r>
        <w:t xml:space="preserve"> - противодымная защита</w:t>
      </w:r>
    </w:p>
    <w:p w:rsidR="00EF3BD1" w:rsidRDefault="00EF3BD1">
      <w:pPr>
        <w:pStyle w:val="FORMATTEXT"/>
        <w:ind w:firstLine="568"/>
        <w:jc w:val="both"/>
      </w:pPr>
      <w:r>
        <w:rPr>
          <w:b/>
          <w:bCs/>
        </w:rPr>
        <w:t>ПДК</w:t>
      </w:r>
      <w:r>
        <w:t xml:space="preserve"> - предельно допустимая концентрация</w:t>
      </w:r>
    </w:p>
    <w:p w:rsidR="00EF3BD1" w:rsidRDefault="00EF3BD1">
      <w:pPr>
        <w:pStyle w:val="FORMATTEXT"/>
        <w:ind w:firstLine="568"/>
        <w:jc w:val="both"/>
      </w:pPr>
      <w:r>
        <w:rPr>
          <w:b/>
          <w:bCs/>
        </w:rPr>
        <w:t>ПЗА</w:t>
      </w:r>
      <w:r>
        <w:t xml:space="preserve"> - показатель загрязнения атмосферы</w:t>
      </w:r>
    </w:p>
    <w:p w:rsidR="00EF3BD1" w:rsidRDefault="00EF3BD1">
      <w:pPr>
        <w:pStyle w:val="FORMATTEXT"/>
        <w:ind w:firstLine="568"/>
        <w:jc w:val="both"/>
      </w:pPr>
      <w:r>
        <w:rPr>
          <w:b/>
          <w:bCs/>
        </w:rPr>
        <w:t>ПОС</w:t>
      </w:r>
      <w:r>
        <w:t xml:space="preserve"> - проект организации строительства</w:t>
      </w:r>
    </w:p>
    <w:p w:rsidR="00EF3BD1" w:rsidRDefault="00EF3BD1">
      <w:pPr>
        <w:pStyle w:val="FORMATTEXT"/>
        <w:ind w:firstLine="568"/>
        <w:jc w:val="both"/>
      </w:pPr>
      <w:r>
        <w:rPr>
          <w:b/>
          <w:bCs/>
        </w:rPr>
        <w:t>ПП</w:t>
      </w:r>
      <w:r>
        <w:t xml:space="preserve"> - понизительная подстанция</w:t>
      </w:r>
    </w:p>
    <w:p w:rsidR="00EF3BD1" w:rsidRDefault="00EF3BD1">
      <w:pPr>
        <w:pStyle w:val="FORMATTEXT"/>
        <w:ind w:firstLine="568"/>
        <w:jc w:val="both"/>
      </w:pPr>
      <w:r>
        <w:rPr>
          <w:b/>
          <w:bCs/>
        </w:rPr>
        <w:t>ППИ</w:t>
      </w:r>
      <w:r>
        <w:t xml:space="preserve"> - платформа подъемная для инвалидов</w:t>
      </w:r>
    </w:p>
    <w:p w:rsidR="00EF3BD1" w:rsidRDefault="00EF3BD1">
      <w:pPr>
        <w:pStyle w:val="FORMATTEXT"/>
        <w:ind w:firstLine="568"/>
        <w:jc w:val="both"/>
      </w:pPr>
      <w:r>
        <w:rPr>
          <w:b/>
          <w:bCs/>
        </w:rPr>
        <w:t>ППР</w:t>
      </w:r>
      <w:r>
        <w:t xml:space="preserve"> - проект производства работ</w:t>
      </w:r>
    </w:p>
    <w:p w:rsidR="00EF3BD1" w:rsidRDefault="00EF3BD1">
      <w:pPr>
        <w:pStyle w:val="FORMATTEXT"/>
        <w:ind w:firstLine="568"/>
        <w:jc w:val="both"/>
      </w:pPr>
      <w:r>
        <w:rPr>
          <w:b/>
          <w:bCs/>
        </w:rPr>
        <w:t>ПТО</w:t>
      </w:r>
      <w:r>
        <w:t xml:space="preserve"> - пункт технического обслуживания (подвижного состава)</w:t>
      </w:r>
    </w:p>
    <w:p w:rsidR="00EF3BD1" w:rsidRDefault="00EF3BD1">
      <w:pPr>
        <w:pStyle w:val="FORMATTEXT"/>
        <w:ind w:firstLine="568"/>
        <w:jc w:val="both"/>
      </w:pPr>
      <w:r>
        <w:rPr>
          <w:b/>
          <w:bCs/>
        </w:rPr>
        <w:t>ПЯ</w:t>
      </w:r>
      <w:r>
        <w:t xml:space="preserve"> - путейский ящик</w:t>
      </w:r>
    </w:p>
    <w:p w:rsidR="00EF3BD1" w:rsidRDefault="00EF3BD1">
      <w:pPr>
        <w:pStyle w:val="FORMATTEXT"/>
        <w:ind w:firstLine="568"/>
        <w:jc w:val="both"/>
      </w:pPr>
      <w:r w:rsidRPr="00B530D2">
        <w:rPr>
          <w:b/>
        </w:rPr>
        <w:t>Р</w:t>
      </w:r>
      <w:r>
        <w:t xml:space="preserve"> – стадия проектирования - Рабочая документация</w:t>
      </w:r>
    </w:p>
    <w:p w:rsidR="00EF3BD1" w:rsidRDefault="00EF3BD1">
      <w:pPr>
        <w:pStyle w:val="FORMATTEXT"/>
        <w:ind w:firstLine="568"/>
        <w:jc w:val="both"/>
      </w:pPr>
      <w:r>
        <w:rPr>
          <w:b/>
          <w:bCs/>
        </w:rPr>
        <w:t>РП</w:t>
      </w:r>
      <w:r>
        <w:t xml:space="preserve"> - распределительный пункт</w:t>
      </w:r>
    </w:p>
    <w:p w:rsidR="00EF3BD1" w:rsidRDefault="00EF3BD1">
      <w:pPr>
        <w:pStyle w:val="FORMATTEXT"/>
        <w:ind w:firstLine="568"/>
        <w:jc w:val="both"/>
      </w:pPr>
      <w:r>
        <w:rPr>
          <w:b/>
          <w:bCs/>
        </w:rPr>
        <w:t>РУ</w:t>
      </w:r>
      <w:r>
        <w:t xml:space="preserve"> - распределительное устройство</w:t>
      </w:r>
    </w:p>
    <w:p w:rsidR="00EF3BD1" w:rsidRDefault="00EF3BD1">
      <w:pPr>
        <w:pStyle w:val="FORMATTEXT"/>
        <w:ind w:firstLine="568"/>
        <w:jc w:val="both"/>
      </w:pPr>
      <w:r>
        <w:rPr>
          <w:b/>
          <w:bCs/>
        </w:rPr>
        <w:t>РЦ</w:t>
      </w:r>
      <w:r>
        <w:t xml:space="preserve"> - рельсовая цепь</w:t>
      </w:r>
    </w:p>
    <w:p w:rsidR="00EF3BD1" w:rsidRDefault="00EF3BD1">
      <w:pPr>
        <w:pStyle w:val="FORMATTEXT"/>
        <w:ind w:firstLine="568"/>
        <w:jc w:val="both"/>
      </w:pPr>
      <w:r>
        <w:rPr>
          <w:b/>
          <w:bCs/>
        </w:rPr>
        <w:t>СИРБД</w:t>
      </w:r>
      <w:r>
        <w:t xml:space="preserve"> - система интервального регулирования и безопасности движения поездов</w:t>
      </w:r>
    </w:p>
    <w:p w:rsidR="00EF3BD1" w:rsidRDefault="00EF3BD1">
      <w:pPr>
        <w:pStyle w:val="FORMATTEXT"/>
        <w:ind w:firstLine="568"/>
        <w:jc w:val="both"/>
      </w:pPr>
      <w:r>
        <w:rPr>
          <w:b/>
          <w:bCs/>
        </w:rPr>
        <w:t>СМР</w:t>
      </w:r>
      <w:r>
        <w:t xml:space="preserve"> - строительно-монтажные работы</w:t>
      </w:r>
    </w:p>
    <w:p w:rsidR="00EF3BD1" w:rsidRDefault="00EF3BD1">
      <w:pPr>
        <w:pStyle w:val="FORMATTEXT"/>
        <w:ind w:firstLine="568"/>
        <w:jc w:val="both"/>
      </w:pPr>
      <w:r>
        <w:rPr>
          <w:b/>
          <w:bCs/>
        </w:rPr>
        <w:t>СНС</w:t>
      </w:r>
      <w:r>
        <w:t xml:space="preserve"> - спутниковая навигационная система</w:t>
      </w:r>
    </w:p>
    <w:p w:rsidR="00EF3BD1" w:rsidRDefault="00EF3BD1">
      <w:pPr>
        <w:pStyle w:val="FORMATTEXT"/>
        <w:ind w:firstLine="568"/>
        <w:jc w:val="both"/>
      </w:pPr>
      <w:r>
        <w:rPr>
          <w:b/>
          <w:bCs/>
        </w:rPr>
        <w:t>СОУЭ</w:t>
      </w:r>
      <w:r>
        <w:t xml:space="preserve"> - система оповещения и управления эвакуацией людей</w:t>
      </w:r>
    </w:p>
    <w:p w:rsidR="00EF3BD1" w:rsidRDefault="00EF3BD1">
      <w:pPr>
        <w:pStyle w:val="FORMATTEXT"/>
        <w:ind w:firstLine="568"/>
        <w:jc w:val="both"/>
      </w:pPr>
      <w:r>
        <w:rPr>
          <w:b/>
          <w:bCs/>
        </w:rPr>
        <w:t>СПК</w:t>
      </w:r>
      <w:r>
        <w:t xml:space="preserve"> - суммарный показатель концентрации</w:t>
      </w:r>
    </w:p>
    <w:p w:rsidR="00EF3BD1" w:rsidRDefault="00EF3BD1">
      <w:pPr>
        <w:pStyle w:val="FORMATTEXT"/>
        <w:ind w:firstLine="568"/>
        <w:jc w:val="both"/>
      </w:pPr>
      <w:r>
        <w:rPr>
          <w:b/>
          <w:bCs/>
        </w:rPr>
        <w:t>СУРС</w:t>
      </w:r>
      <w:r>
        <w:t xml:space="preserve"> - система управления работой станции с применением технических средств</w:t>
      </w:r>
    </w:p>
    <w:p w:rsidR="00EF3BD1" w:rsidRDefault="00EF3BD1">
      <w:pPr>
        <w:pStyle w:val="FORMATTEXT"/>
        <w:ind w:firstLine="568"/>
        <w:jc w:val="both"/>
      </w:pPr>
      <w:r w:rsidRPr="00506764">
        <w:rPr>
          <w:b/>
        </w:rPr>
        <w:t xml:space="preserve">Т </w:t>
      </w:r>
      <w:r w:rsidRPr="00C277E6">
        <w:t>- тяговая подстанция</w:t>
      </w:r>
    </w:p>
    <w:p w:rsidR="00EF3BD1" w:rsidRDefault="00EF3BD1">
      <w:pPr>
        <w:pStyle w:val="FORMATTEXT"/>
        <w:ind w:firstLine="568"/>
        <w:jc w:val="both"/>
      </w:pPr>
      <w:r>
        <w:rPr>
          <w:b/>
          <w:bCs/>
        </w:rPr>
        <w:t>ТБО</w:t>
      </w:r>
      <w:r>
        <w:t xml:space="preserve"> - твердые бытовые отходы</w:t>
      </w:r>
    </w:p>
    <w:p w:rsidR="00EF3BD1" w:rsidRDefault="00EF3BD1">
      <w:pPr>
        <w:pStyle w:val="FORMATTEXT"/>
        <w:ind w:firstLine="568"/>
        <w:jc w:val="both"/>
      </w:pPr>
      <w:r>
        <w:rPr>
          <w:b/>
          <w:bCs/>
        </w:rPr>
        <w:t>ТВР</w:t>
      </w:r>
      <w:r>
        <w:t xml:space="preserve"> - тепловлажностный режим</w:t>
      </w:r>
    </w:p>
    <w:p w:rsidR="00EF3BD1" w:rsidRDefault="00EF3BD1">
      <w:pPr>
        <w:pStyle w:val="FORMATTEXT"/>
        <w:ind w:firstLine="568"/>
        <w:jc w:val="both"/>
      </w:pPr>
      <w:r>
        <w:rPr>
          <w:b/>
          <w:bCs/>
        </w:rPr>
        <w:t>ТО</w:t>
      </w:r>
      <w:r>
        <w:t xml:space="preserve"> - техническое обслуживание</w:t>
      </w:r>
    </w:p>
    <w:p w:rsidR="00EF3BD1" w:rsidRDefault="00EF3BD1">
      <w:pPr>
        <w:pStyle w:val="FORMATTEXT"/>
        <w:ind w:firstLine="568"/>
        <w:jc w:val="both"/>
      </w:pPr>
      <w:r>
        <w:rPr>
          <w:b/>
          <w:bCs/>
        </w:rPr>
        <w:t>ТПП</w:t>
      </w:r>
      <w:r>
        <w:t xml:space="preserve"> - тяговопонизительная подстанция</w:t>
      </w:r>
    </w:p>
    <w:p w:rsidR="00EF3BD1" w:rsidRDefault="00EF3BD1">
      <w:pPr>
        <w:pStyle w:val="FORMATTEXT"/>
        <w:ind w:firstLine="568"/>
        <w:jc w:val="both"/>
      </w:pPr>
      <w:r>
        <w:rPr>
          <w:b/>
          <w:bCs/>
        </w:rPr>
        <w:t>ТР</w:t>
      </w:r>
      <w:r>
        <w:t xml:space="preserve"> - текущий ремонт</w:t>
      </w:r>
    </w:p>
    <w:p w:rsidR="00EF3BD1" w:rsidRDefault="00EF3BD1">
      <w:pPr>
        <w:pStyle w:val="FORMATTEXT"/>
        <w:ind w:firstLine="568"/>
        <w:jc w:val="both"/>
      </w:pPr>
      <w:r>
        <w:rPr>
          <w:b/>
          <w:bCs/>
        </w:rPr>
        <w:t>ТУ</w:t>
      </w:r>
      <w:r>
        <w:t xml:space="preserve"> - технические условия</w:t>
      </w:r>
    </w:p>
    <w:p w:rsidR="00EF3BD1" w:rsidRDefault="00EF3BD1">
      <w:pPr>
        <w:pStyle w:val="FORMATTEXT"/>
        <w:ind w:firstLine="568"/>
        <w:jc w:val="both"/>
      </w:pPr>
      <w:r>
        <w:rPr>
          <w:b/>
          <w:bCs/>
        </w:rPr>
        <w:t>УЗО</w:t>
      </w:r>
      <w:r>
        <w:t xml:space="preserve"> - устройство защитного отключения</w:t>
      </w:r>
    </w:p>
    <w:p w:rsidR="00EF3BD1" w:rsidRDefault="00EF3BD1">
      <w:pPr>
        <w:pStyle w:val="FORMATTEXT"/>
        <w:ind w:firstLine="568"/>
        <w:jc w:val="both"/>
      </w:pPr>
      <w:r>
        <w:rPr>
          <w:b/>
          <w:bCs/>
        </w:rPr>
        <w:t>УКПТ</w:t>
      </w:r>
      <w:r>
        <w:t xml:space="preserve"> - устройство контроля прохода в тоннель</w:t>
      </w:r>
    </w:p>
    <w:p w:rsidR="00EF3BD1" w:rsidRDefault="00EF3BD1">
      <w:pPr>
        <w:pStyle w:val="FORMATTEXT"/>
        <w:ind w:firstLine="568"/>
        <w:jc w:val="both"/>
      </w:pPr>
      <w:r>
        <w:rPr>
          <w:b/>
          <w:bCs/>
        </w:rPr>
        <w:t>УМВ</w:t>
      </w:r>
      <w:r>
        <w:t xml:space="preserve"> - установка местной вентиляции</w:t>
      </w:r>
    </w:p>
    <w:p w:rsidR="00EF3BD1" w:rsidRPr="00227595" w:rsidRDefault="00EF3BD1">
      <w:pPr>
        <w:pStyle w:val="FORMATTEXT"/>
        <w:ind w:firstLine="568"/>
        <w:jc w:val="both"/>
        <w:rPr>
          <w:b/>
          <w:bCs/>
        </w:rPr>
      </w:pPr>
      <w:r w:rsidRPr="00227595">
        <w:rPr>
          <w:b/>
          <w:bCs/>
        </w:rPr>
        <w:t>УП</w:t>
      </w:r>
      <w:r w:rsidR="00C07534" w:rsidRPr="00227595">
        <w:rPr>
          <w:b/>
          <w:bCs/>
        </w:rPr>
        <w:t xml:space="preserve"> </w:t>
      </w:r>
      <w:r w:rsidRPr="00227595">
        <w:rPr>
          <w:b/>
          <w:bCs/>
        </w:rPr>
        <w:t xml:space="preserve">- </w:t>
      </w:r>
      <w:r w:rsidRPr="00101BC0">
        <w:rPr>
          <w:bCs/>
        </w:rPr>
        <w:t>установка пожаротушения</w:t>
      </w:r>
    </w:p>
    <w:p w:rsidR="00EF3BD1" w:rsidRDefault="00EF3BD1">
      <w:pPr>
        <w:pStyle w:val="FORMATTEXT"/>
        <w:ind w:firstLine="568"/>
        <w:jc w:val="both"/>
      </w:pPr>
      <w:r>
        <w:rPr>
          <w:b/>
          <w:bCs/>
        </w:rPr>
        <w:t>УТВ</w:t>
      </w:r>
      <w:r>
        <w:t xml:space="preserve"> - установка тоннельной вентиляции</w:t>
      </w:r>
    </w:p>
    <w:p w:rsidR="00EF3BD1" w:rsidRDefault="00EF3BD1">
      <w:pPr>
        <w:pStyle w:val="FORMATTEXT"/>
        <w:ind w:firstLine="568"/>
        <w:jc w:val="both"/>
      </w:pPr>
      <w:r>
        <w:rPr>
          <w:b/>
          <w:bCs/>
        </w:rPr>
        <w:t>ЦСП</w:t>
      </w:r>
      <w:r>
        <w:t xml:space="preserve"> - цифровая система передачи</w:t>
      </w:r>
    </w:p>
    <w:p w:rsidR="00EF3BD1" w:rsidRDefault="00EF3BD1">
      <w:pPr>
        <w:pStyle w:val="FORMATTEXT"/>
        <w:ind w:firstLine="568"/>
        <w:jc w:val="both"/>
      </w:pPr>
      <w:r>
        <w:rPr>
          <w:b/>
          <w:bCs/>
        </w:rPr>
        <w:t>ЭМИ</w:t>
      </w:r>
      <w:r>
        <w:t xml:space="preserve"> </w:t>
      </w:r>
      <w:r w:rsidRPr="005F220A">
        <w:rPr>
          <w:b/>
        </w:rPr>
        <w:t>РД</w:t>
      </w:r>
      <w:r>
        <w:t xml:space="preserve"> - электромагнитное излучение радиодиапазона</w:t>
      </w:r>
    </w:p>
    <w:p w:rsidR="00EF3BD1" w:rsidRDefault="00EF3BD1">
      <w:pPr>
        <w:pStyle w:val="FORMATTEXT"/>
        <w:ind w:firstLine="568"/>
        <w:jc w:val="both"/>
      </w:pPr>
      <w:r w:rsidRPr="0015149E">
        <w:rPr>
          <w:b/>
        </w:rPr>
        <w:t>ЭМС</w:t>
      </w:r>
      <w:r>
        <w:t xml:space="preserve"> - электромеханическая служба</w:t>
      </w:r>
    </w:p>
    <w:p w:rsidR="00EF3BD1" w:rsidRDefault="00EF3BD1">
      <w:pPr>
        <w:pStyle w:val="FORMATTEXT"/>
        <w:ind w:firstLine="568"/>
        <w:jc w:val="both"/>
      </w:pPr>
      <w:r>
        <w:rPr>
          <w:b/>
          <w:bCs/>
        </w:rPr>
        <w:t>ЭМУ</w:t>
      </w:r>
      <w:r>
        <w:t xml:space="preserve"> - электромеханическая установка</w:t>
      </w:r>
    </w:p>
    <w:p w:rsidR="00EF3BD1" w:rsidRDefault="00EF3BD1">
      <w:pPr>
        <w:pStyle w:val="FORMATTEXT"/>
        <w:ind w:firstLine="568"/>
        <w:jc w:val="both"/>
      </w:pPr>
      <w:r>
        <w:rPr>
          <w:b/>
          <w:bCs/>
        </w:rPr>
        <w:t>ЭЦ</w:t>
      </w:r>
      <w:r>
        <w:t xml:space="preserve"> - электрическая централизация</w:t>
      </w:r>
    </w:p>
    <w:p w:rsidR="00F90441" w:rsidRDefault="00323EAC" w:rsidP="00323EAC">
      <w:pPr>
        <w:pStyle w:val="FORMATTEXT"/>
        <w:jc w:val="both"/>
      </w:pPr>
      <w:r>
        <w:br w:type="page"/>
      </w:r>
    </w:p>
    <w:p w:rsidR="001E1358" w:rsidRPr="001E1358" w:rsidRDefault="00C808A3" w:rsidP="001E1358">
      <w:pPr>
        <w:pStyle w:val="af1"/>
        <w:rPr>
          <w:caps/>
        </w:rPr>
      </w:pPr>
      <w:bookmarkStart w:id="154" w:name="_Toc300322413"/>
      <w:r w:rsidRPr="001E1358">
        <w:rPr>
          <w:caps/>
        </w:rPr>
        <w:t xml:space="preserve">ПРИЛОЖЕНИЕ </w:t>
      </w:r>
      <w:r w:rsidR="00EC5605">
        <w:rPr>
          <w:caps/>
        </w:rPr>
        <w:t>3</w:t>
      </w:r>
      <w:r w:rsidR="00206DB9">
        <w:rPr>
          <w:caps/>
        </w:rPr>
        <w:t>А</w:t>
      </w:r>
      <w:bookmarkEnd w:id="154"/>
    </w:p>
    <w:p w:rsidR="00C808A3" w:rsidRPr="009B064E" w:rsidRDefault="00937FB5" w:rsidP="00937FB5">
      <w:pPr>
        <w:pStyle w:val="1"/>
        <w:numPr>
          <w:ilvl w:val="0"/>
          <w:numId w:val="0"/>
        </w:numPr>
        <w:ind w:left="432"/>
        <w:jc w:val="center"/>
      </w:pPr>
      <w:bookmarkStart w:id="155" w:name="_Toc300322414"/>
      <w:r w:rsidRPr="009B064E">
        <w:t>Система управления работой станции (сурс</w:t>
      </w:r>
      <w:r w:rsidR="00C808A3" w:rsidRPr="009B064E">
        <w:t>)</w:t>
      </w:r>
      <w:bookmarkEnd w:id="155"/>
    </w:p>
    <w:p w:rsidR="00C808A3" w:rsidRPr="003760BB" w:rsidRDefault="00C808A3" w:rsidP="00061CF6">
      <w:pPr>
        <w:pStyle w:val="HEADERTEXT"/>
        <w:numPr>
          <w:ilvl w:val="0"/>
          <w:numId w:val="240"/>
        </w:numPr>
        <w:spacing w:before="100" w:after="100"/>
        <w:rPr>
          <w:rFonts w:ascii="Times New Roman" w:hAnsi="Times New Roman" w:cs="Times New Roman"/>
          <w:b/>
          <w:bCs/>
          <w:sz w:val="24"/>
          <w:szCs w:val="24"/>
        </w:rPr>
      </w:pPr>
      <w:r w:rsidRPr="003760BB">
        <w:rPr>
          <w:rFonts w:ascii="Times New Roman" w:hAnsi="Times New Roman" w:cs="Times New Roman"/>
          <w:b/>
          <w:bCs/>
          <w:sz w:val="24"/>
          <w:szCs w:val="24"/>
        </w:rPr>
        <w:t>Назначение</w:t>
      </w:r>
    </w:p>
    <w:p w:rsidR="00C808A3" w:rsidRDefault="00C808A3" w:rsidP="00793387">
      <w:pPr>
        <w:pStyle w:val="FORMATTEXT"/>
        <w:numPr>
          <w:ilvl w:val="1"/>
          <w:numId w:val="106"/>
        </w:numPr>
        <w:jc w:val="both"/>
      </w:pPr>
      <w:r>
        <w:t>Система представляет собой комплекс технических средств для автоматизированного управления установками и устройствами, обеспечивающими нормальное функционирование станции, включая обслуживание пассажиров и организацию движения поездов, с использованием средств теленаблюдения, связи, дистанционного управления и контроля.</w:t>
      </w:r>
    </w:p>
    <w:p w:rsidR="00C808A3" w:rsidRDefault="00C808A3" w:rsidP="00793387">
      <w:pPr>
        <w:pStyle w:val="FORMATTEXT"/>
        <w:numPr>
          <w:ilvl w:val="1"/>
          <w:numId w:val="106"/>
        </w:numPr>
        <w:jc w:val="both"/>
      </w:pPr>
      <w:r>
        <w:t>Управление техническими средствами осуществляется из диспетчерского пункта станции дежурным по станции (диспетчером), обеспечивающим регулирование пассажиропотоков и организацию движения поездов в границах станции, контроль за обстановкой, состоянием помещений и установок на станции и в прилегающих перегонных тоннелях.</w:t>
      </w:r>
    </w:p>
    <w:p w:rsidR="00C808A3" w:rsidRPr="003760BB" w:rsidRDefault="00C808A3" w:rsidP="008E5684">
      <w:pPr>
        <w:pStyle w:val="HEADERTEXT"/>
        <w:numPr>
          <w:ilvl w:val="0"/>
          <w:numId w:val="240"/>
        </w:numPr>
        <w:spacing w:before="100" w:after="100"/>
        <w:rPr>
          <w:rFonts w:ascii="Times New Roman" w:hAnsi="Times New Roman" w:cs="Times New Roman"/>
          <w:b/>
          <w:bCs/>
          <w:sz w:val="24"/>
          <w:szCs w:val="24"/>
        </w:rPr>
      </w:pPr>
      <w:r w:rsidRPr="003760BB">
        <w:rPr>
          <w:rFonts w:ascii="Times New Roman" w:hAnsi="Times New Roman" w:cs="Times New Roman"/>
          <w:b/>
          <w:bCs/>
          <w:sz w:val="24"/>
          <w:szCs w:val="24"/>
        </w:rPr>
        <w:t>Функции, размещение устройств, требования к помещениям</w:t>
      </w:r>
    </w:p>
    <w:p w:rsidR="00C808A3" w:rsidRDefault="00C808A3" w:rsidP="00793387">
      <w:pPr>
        <w:pStyle w:val="FORMATTEXT"/>
        <w:numPr>
          <w:ilvl w:val="1"/>
          <w:numId w:val="105"/>
        </w:numPr>
        <w:jc w:val="both"/>
      </w:pPr>
      <w:r>
        <w:t>СУРС должна обеспечивать выполнение следующих функций:</w:t>
      </w:r>
    </w:p>
    <w:p w:rsidR="00C808A3" w:rsidRPr="00F30653" w:rsidRDefault="00C808A3" w:rsidP="00F30653">
      <w:pPr>
        <w:numPr>
          <w:ilvl w:val="1"/>
          <w:numId w:val="29"/>
        </w:numPr>
        <w:textAlignment w:val="top"/>
        <w:rPr>
          <w:rFonts w:cs="Arial"/>
          <w:szCs w:val="19"/>
        </w:rPr>
      </w:pPr>
      <w:r w:rsidRPr="00F30653">
        <w:rPr>
          <w:rFonts w:cs="Arial"/>
          <w:szCs w:val="19"/>
        </w:rPr>
        <w:t>организацию пассажиропотоков и оперативное управление работой станции с использованием теленаблюдения, средств связи и громкоговорящего оповещения;</w:t>
      </w:r>
    </w:p>
    <w:p w:rsidR="00C808A3" w:rsidRPr="00F30653" w:rsidRDefault="00C808A3" w:rsidP="00F30653">
      <w:pPr>
        <w:numPr>
          <w:ilvl w:val="1"/>
          <w:numId w:val="29"/>
        </w:numPr>
        <w:textAlignment w:val="top"/>
        <w:rPr>
          <w:rFonts w:cs="Arial"/>
          <w:szCs w:val="19"/>
        </w:rPr>
      </w:pPr>
      <w:r w:rsidRPr="00F30653">
        <w:rPr>
          <w:rFonts w:cs="Arial"/>
          <w:szCs w:val="19"/>
        </w:rPr>
        <w:t>остановку и контроль работы эскалаторов;</w:t>
      </w:r>
    </w:p>
    <w:p w:rsidR="00C808A3" w:rsidRPr="00F30653" w:rsidRDefault="00C808A3" w:rsidP="00F30653">
      <w:pPr>
        <w:numPr>
          <w:ilvl w:val="1"/>
          <w:numId w:val="29"/>
        </w:numPr>
        <w:textAlignment w:val="top"/>
        <w:rPr>
          <w:rFonts w:cs="Arial"/>
          <w:szCs w:val="19"/>
        </w:rPr>
      </w:pPr>
      <w:r w:rsidRPr="00F30653">
        <w:rPr>
          <w:rFonts w:cs="Arial"/>
          <w:szCs w:val="19"/>
        </w:rPr>
        <w:t>управление установками вентиляции, отопления и водоснабжения;</w:t>
      </w:r>
    </w:p>
    <w:p w:rsidR="00C808A3" w:rsidRPr="00F30653" w:rsidRDefault="00C808A3" w:rsidP="00F30653">
      <w:pPr>
        <w:numPr>
          <w:ilvl w:val="1"/>
          <w:numId w:val="29"/>
        </w:numPr>
        <w:textAlignment w:val="top"/>
        <w:rPr>
          <w:rFonts w:cs="Arial"/>
          <w:szCs w:val="19"/>
        </w:rPr>
      </w:pPr>
      <w:r w:rsidRPr="00F30653">
        <w:rPr>
          <w:rFonts w:cs="Arial"/>
          <w:szCs w:val="19"/>
        </w:rPr>
        <w:t>контроль работы водоотливных и канализационных установок;</w:t>
      </w:r>
    </w:p>
    <w:p w:rsidR="00C808A3" w:rsidRPr="00F30653" w:rsidRDefault="00C808A3" w:rsidP="00F30653">
      <w:pPr>
        <w:numPr>
          <w:ilvl w:val="1"/>
          <w:numId w:val="29"/>
        </w:numPr>
        <w:textAlignment w:val="top"/>
        <w:rPr>
          <w:rFonts w:cs="Arial"/>
          <w:szCs w:val="19"/>
        </w:rPr>
      </w:pPr>
      <w:r w:rsidRPr="00F30653">
        <w:rPr>
          <w:rFonts w:cs="Arial"/>
          <w:szCs w:val="19"/>
        </w:rPr>
        <w:t>управление группами освещения станции и перегонных тоннелей;</w:t>
      </w:r>
    </w:p>
    <w:p w:rsidR="00C808A3" w:rsidRPr="00F30653" w:rsidRDefault="00C808A3" w:rsidP="00F30653">
      <w:pPr>
        <w:numPr>
          <w:ilvl w:val="1"/>
          <w:numId w:val="29"/>
        </w:numPr>
        <w:textAlignment w:val="top"/>
        <w:rPr>
          <w:rFonts w:cs="Arial"/>
          <w:szCs w:val="19"/>
        </w:rPr>
      </w:pPr>
      <w:r w:rsidRPr="00F30653">
        <w:rPr>
          <w:rFonts w:cs="Arial"/>
          <w:szCs w:val="19"/>
        </w:rPr>
        <w:t>управление сетями электрообогрева ступеней лестничных спусков в подуличные переходы на входах в подземные вестибюли станции;</w:t>
      </w:r>
    </w:p>
    <w:p w:rsidR="00C808A3" w:rsidRPr="00F30653" w:rsidRDefault="00C808A3" w:rsidP="00F30653">
      <w:pPr>
        <w:numPr>
          <w:ilvl w:val="1"/>
          <w:numId w:val="29"/>
        </w:numPr>
        <w:textAlignment w:val="top"/>
        <w:rPr>
          <w:rFonts w:cs="Arial"/>
          <w:szCs w:val="19"/>
        </w:rPr>
      </w:pPr>
      <w:r w:rsidRPr="00F30653">
        <w:rPr>
          <w:rFonts w:cs="Arial"/>
          <w:szCs w:val="19"/>
        </w:rPr>
        <w:t>управление стрелками и сигналами на станции с путевым развитием;</w:t>
      </w:r>
    </w:p>
    <w:p w:rsidR="00C808A3" w:rsidRPr="00F30653" w:rsidRDefault="00C808A3" w:rsidP="00F30653">
      <w:pPr>
        <w:numPr>
          <w:ilvl w:val="1"/>
          <w:numId w:val="29"/>
        </w:numPr>
        <w:textAlignment w:val="top"/>
        <w:rPr>
          <w:rFonts w:cs="Arial"/>
          <w:szCs w:val="19"/>
        </w:rPr>
      </w:pPr>
      <w:r w:rsidRPr="00F30653">
        <w:rPr>
          <w:rFonts w:cs="Arial"/>
          <w:szCs w:val="19"/>
        </w:rPr>
        <w:t>управление устройствами контроля прохода в тоннели;</w:t>
      </w:r>
    </w:p>
    <w:p w:rsidR="00C808A3" w:rsidRPr="00F30653" w:rsidRDefault="00C808A3" w:rsidP="00F30653">
      <w:pPr>
        <w:numPr>
          <w:ilvl w:val="1"/>
          <w:numId w:val="29"/>
        </w:numPr>
        <w:textAlignment w:val="top"/>
        <w:rPr>
          <w:rFonts w:cs="Arial"/>
          <w:szCs w:val="19"/>
        </w:rPr>
      </w:pPr>
      <w:r w:rsidRPr="00F30653">
        <w:rPr>
          <w:rFonts w:cs="Arial"/>
          <w:szCs w:val="19"/>
        </w:rPr>
        <w:t>сигнализацию положения управляемых и контролируемых объектов;</w:t>
      </w:r>
    </w:p>
    <w:p w:rsidR="00C808A3" w:rsidRPr="00F30653" w:rsidRDefault="00C808A3" w:rsidP="00F30653">
      <w:pPr>
        <w:numPr>
          <w:ilvl w:val="1"/>
          <w:numId w:val="29"/>
        </w:numPr>
        <w:textAlignment w:val="top"/>
        <w:rPr>
          <w:rFonts w:cs="Arial"/>
          <w:szCs w:val="19"/>
        </w:rPr>
      </w:pPr>
      <w:r w:rsidRPr="00F30653">
        <w:rPr>
          <w:rFonts w:cs="Arial"/>
          <w:szCs w:val="19"/>
        </w:rPr>
        <w:t>контроль состояния помещений установками пожарной и охранной сигнализации.</w:t>
      </w:r>
    </w:p>
    <w:p w:rsidR="00C808A3" w:rsidRDefault="00C808A3" w:rsidP="00C808A3">
      <w:pPr>
        <w:pStyle w:val="FORMATTEXT"/>
        <w:numPr>
          <w:ilvl w:val="1"/>
          <w:numId w:val="105"/>
        </w:numPr>
        <w:jc w:val="both"/>
      </w:pPr>
      <w:r>
        <w:t>Устройства СУРС размещают в помещениях:</w:t>
      </w:r>
    </w:p>
    <w:p w:rsidR="00C808A3" w:rsidRPr="00384B9F" w:rsidRDefault="00C808A3" w:rsidP="00384B9F">
      <w:pPr>
        <w:numPr>
          <w:ilvl w:val="1"/>
          <w:numId w:val="29"/>
        </w:numPr>
        <w:textAlignment w:val="top"/>
        <w:rPr>
          <w:rFonts w:cs="Arial"/>
          <w:szCs w:val="19"/>
        </w:rPr>
      </w:pPr>
      <w:r w:rsidRPr="00384B9F">
        <w:rPr>
          <w:rFonts w:cs="Arial"/>
          <w:szCs w:val="19"/>
        </w:rPr>
        <w:t>диспетчерского пункта станции (ДПС);</w:t>
      </w:r>
    </w:p>
    <w:p w:rsidR="00C808A3" w:rsidRPr="00384B9F" w:rsidRDefault="00C808A3" w:rsidP="00384B9F">
      <w:pPr>
        <w:numPr>
          <w:ilvl w:val="1"/>
          <w:numId w:val="29"/>
        </w:numPr>
        <w:textAlignment w:val="top"/>
        <w:rPr>
          <w:rFonts w:cs="Arial"/>
          <w:szCs w:val="19"/>
        </w:rPr>
      </w:pPr>
      <w:r w:rsidRPr="00384B9F">
        <w:rPr>
          <w:rFonts w:cs="Arial"/>
          <w:szCs w:val="19"/>
        </w:rPr>
        <w:t>дежурного по станции (ДСП);</w:t>
      </w:r>
    </w:p>
    <w:p w:rsidR="00C808A3" w:rsidRPr="00384B9F" w:rsidRDefault="00C808A3" w:rsidP="00384B9F">
      <w:pPr>
        <w:numPr>
          <w:ilvl w:val="1"/>
          <w:numId w:val="29"/>
        </w:numPr>
        <w:textAlignment w:val="top"/>
        <w:rPr>
          <w:rFonts w:cs="Arial"/>
          <w:szCs w:val="19"/>
        </w:rPr>
      </w:pPr>
      <w:r w:rsidRPr="00384B9F">
        <w:rPr>
          <w:rFonts w:cs="Arial"/>
          <w:szCs w:val="19"/>
        </w:rPr>
        <w:t>аппаратной, релейной, кроссовой, радиоузла, щитовой и др.;</w:t>
      </w:r>
    </w:p>
    <w:p w:rsidR="00C808A3" w:rsidRPr="00384B9F" w:rsidRDefault="00C808A3" w:rsidP="00384B9F">
      <w:pPr>
        <w:numPr>
          <w:ilvl w:val="1"/>
          <w:numId w:val="29"/>
        </w:numPr>
        <w:textAlignment w:val="top"/>
        <w:rPr>
          <w:rFonts w:cs="Arial"/>
          <w:szCs w:val="19"/>
        </w:rPr>
      </w:pPr>
      <w:r w:rsidRPr="00384B9F">
        <w:rPr>
          <w:rFonts w:cs="Arial"/>
          <w:szCs w:val="19"/>
        </w:rPr>
        <w:t>вентиляционных и насосных установок.</w:t>
      </w:r>
    </w:p>
    <w:p w:rsidR="00C808A3" w:rsidRPr="0020763F" w:rsidRDefault="00C808A3" w:rsidP="0020763F">
      <w:pPr>
        <w:widowControl w:val="0"/>
        <w:autoSpaceDE w:val="0"/>
        <w:autoSpaceDN w:val="0"/>
        <w:adjustRightInd w:val="0"/>
      </w:pPr>
      <w:r w:rsidRPr="0020763F">
        <w:t>В помещении ДПС размещают:</w:t>
      </w:r>
    </w:p>
    <w:p w:rsidR="00C808A3" w:rsidRPr="0020763F" w:rsidRDefault="00C808A3" w:rsidP="0020763F">
      <w:pPr>
        <w:numPr>
          <w:ilvl w:val="1"/>
          <w:numId w:val="29"/>
        </w:numPr>
        <w:textAlignment w:val="top"/>
        <w:rPr>
          <w:rFonts w:cs="Arial"/>
          <w:szCs w:val="19"/>
        </w:rPr>
      </w:pPr>
      <w:r w:rsidRPr="0020763F">
        <w:rPr>
          <w:rFonts w:cs="Arial"/>
          <w:szCs w:val="19"/>
        </w:rPr>
        <w:t>автоматизированное рабочее место диспетчера станции (АРМ ДПС);</w:t>
      </w:r>
    </w:p>
    <w:p w:rsidR="00C808A3" w:rsidRPr="0020763F" w:rsidRDefault="00C808A3" w:rsidP="0020763F">
      <w:pPr>
        <w:numPr>
          <w:ilvl w:val="1"/>
          <w:numId w:val="29"/>
        </w:numPr>
        <w:textAlignment w:val="top"/>
        <w:rPr>
          <w:rFonts w:cs="Arial"/>
          <w:szCs w:val="19"/>
        </w:rPr>
      </w:pPr>
      <w:r w:rsidRPr="0020763F">
        <w:rPr>
          <w:rFonts w:cs="Arial"/>
          <w:szCs w:val="19"/>
        </w:rPr>
        <w:t>автоматизированное рабочее место дежурного по станционному посту ЭЦ (АРМЭЦ) на станции с путевым развитием;</w:t>
      </w:r>
    </w:p>
    <w:p w:rsidR="00C808A3" w:rsidRPr="0020763F" w:rsidRDefault="00C808A3" w:rsidP="0020763F">
      <w:pPr>
        <w:numPr>
          <w:ilvl w:val="1"/>
          <w:numId w:val="29"/>
        </w:numPr>
        <w:textAlignment w:val="top"/>
        <w:rPr>
          <w:rFonts w:cs="Arial"/>
          <w:szCs w:val="19"/>
        </w:rPr>
      </w:pPr>
      <w:r w:rsidRPr="0020763F">
        <w:rPr>
          <w:rFonts w:cs="Arial"/>
          <w:szCs w:val="19"/>
        </w:rPr>
        <w:t>аппаратуру установок пожарной и охранной сигнализации;</w:t>
      </w:r>
    </w:p>
    <w:p w:rsidR="00C808A3" w:rsidRPr="0020763F" w:rsidRDefault="00C808A3" w:rsidP="0020763F">
      <w:pPr>
        <w:numPr>
          <w:ilvl w:val="1"/>
          <w:numId w:val="29"/>
        </w:numPr>
        <w:textAlignment w:val="top"/>
        <w:rPr>
          <w:rFonts w:cs="Arial"/>
          <w:szCs w:val="19"/>
        </w:rPr>
      </w:pPr>
      <w:r w:rsidRPr="0020763F">
        <w:rPr>
          <w:rFonts w:cs="Arial"/>
          <w:szCs w:val="19"/>
        </w:rPr>
        <w:t>устройства включения сирен;</w:t>
      </w:r>
    </w:p>
    <w:p w:rsidR="00C808A3" w:rsidRPr="0020763F" w:rsidRDefault="00C808A3" w:rsidP="0020763F">
      <w:pPr>
        <w:numPr>
          <w:ilvl w:val="1"/>
          <w:numId w:val="29"/>
        </w:numPr>
        <w:textAlignment w:val="top"/>
        <w:rPr>
          <w:rFonts w:cs="Arial"/>
          <w:szCs w:val="19"/>
        </w:rPr>
      </w:pPr>
      <w:r w:rsidRPr="0020763F">
        <w:rPr>
          <w:rFonts w:cs="Arial"/>
          <w:szCs w:val="19"/>
        </w:rPr>
        <w:t>устройства связи и громкоговорящего оповещения;</w:t>
      </w:r>
    </w:p>
    <w:p w:rsidR="00C808A3" w:rsidRPr="0020763F" w:rsidRDefault="00C808A3" w:rsidP="0020763F">
      <w:pPr>
        <w:numPr>
          <w:ilvl w:val="1"/>
          <w:numId w:val="29"/>
        </w:numPr>
        <w:textAlignment w:val="top"/>
        <w:rPr>
          <w:rFonts w:cs="Arial"/>
          <w:szCs w:val="19"/>
        </w:rPr>
      </w:pPr>
      <w:r w:rsidRPr="0020763F">
        <w:rPr>
          <w:rFonts w:cs="Arial"/>
          <w:szCs w:val="19"/>
        </w:rPr>
        <w:t>видеоконтрольные устройства;</w:t>
      </w:r>
    </w:p>
    <w:p w:rsidR="00C808A3" w:rsidRPr="0020763F" w:rsidRDefault="00C808A3" w:rsidP="0020763F">
      <w:pPr>
        <w:numPr>
          <w:ilvl w:val="1"/>
          <w:numId w:val="29"/>
        </w:numPr>
        <w:textAlignment w:val="top"/>
        <w:rPr>
          <w:rFonts w:cs="Arial"/>
          <w:szCs w:val="19"/>
        </w:rPr>
      </w:pPr>
      <w:r w:rsidRPr="0020763F">
        <w:rPr>
          <w:rFonts w:cs="Arial"/>
          <w:szCs w:val="19"/>
        </w:rPr>
        <w:t>цифровые электрочасы с секундным или пятисекундным отсчетом времени;</w:t>
      </w:r>
    </w:p>
    <w:p w:rsidR="00C808A3" w:rsidRPr="0020763F" w:rsidRDefault="00C808A3" w:rsidP="0020763F">
      <w:pPr>
        <w:numPr>
          <w:ilvl w:val="1"/>
          <w:numId w:val="29"/>
        </w:numPr>
        <w:textAlignment w:val="top"/>
        <w:rPr>
          <w:rFonts w:cs="Arial"/>
          <w:szCs w:val="19"/>
        </w:rPr>
      </w:pPr>
      <w:r w:rsidRPr="0020763F">
        <w:rPr>
          <w:rFonts w:cs="Arial"/>
          <w:szCs w:val="19"/>
        </w:rPr>
        <w:t>станции управления вентиляционными и насосными установками;</w:t>
      </w:r>
    </w:p>
    <w:p w:rsidR="00C808A3" w:rsidRPr="0020763F" w:rsidRDefault="00C808A3" w:rsidP="0020763F">
      <w:pPr>
        <w:numPr>
          <w:ilvl w:val="1"/>
          <w:numId w:val="29"/>
        </w:numPr>
        <w:textAlignment w:val="top"/>
        <w:rPr>
          <w:rFonts w:cs="Arial"/>
          <w:szCs w:val="19"/>
        </w:rPr>
      </w:pPr>
      <w:r w:rsidRPr="0020763F">
        <w:rPr>
          <w:rFonts w:cs="Arial"/>
          <w:szCs w:val="19"/>
        </w:rPr>
        <w:t>станции управления разъединителями контактной сети (на станции с путевым развитием).</w:t>
      </w:r>
    </w:p>
    <w:p w:rsidR="00C808A3" w:rsidRDefault="00C808A3" w:rsidP="0020763F">
      <w:pPr>
        <w:widowControl w:val="0"/>
        <w:autoSpaceDE w:val="0"/>
        <w:autoSpaceDN w:val="0"/>
        <w:adjustRightInd w:val="0"/>
      </w:pPr>
      <w:r>
        <w:t>В помещении ДСП размещают средства связи и громкоговорящего оповещения по отдельному заданию.</w:t>
      </w:r>
    </w:p>
    <w:p w:rsidR="00C808A3" w:rsidRDefault="00C808A3" w:rsidP="0020763F">
      <w:pPr>
        <w:widowControl w:val="0"/>
        <w:autoSpaceDE w:val="0"/>
        <w:autoSpaceDN w:val="0"/>
        <w:adjustRightInd w:val="0"/>
      </w:pPr>
      <w:r>
        <w:t>Примерная схема расположения оборудования в помещениях ДПС и ДСП приведена на рисунке 1.</w:t>
      </w:r>
    </w:p>
    <w:p w:rsidR="00C808A3" w:rsidRDefault="00966846" w:rsidP="009500A3">
      <w:pPr>
        <w:pStyle w:val="FORMATTEXT"/>
        <w:jc w:val="both"/>
      </w:pPr>
      <w:r>
        <w:rPr>
          <w:position w:val="-10"/>
        </w:rPr>
        <w:pict>
          <v:shape id="_x0000_i1084" type="#_x0000_t75" style="width:465.75pt;height:288.75pt">
            <v:imagedata r:id="rId83" o:title=""/>
          </v:shape>
        </w:pict>
      </w:r>
    </w:p>
    <w:p w:rsidR="005029D2" w:rsidRDefault="005029D2" w:rsidP="005029D2">
      <w:pPr>
        <w:widowControl w:val="0"/>
        <w:autoSpaceDE w:val="0"/>
        <w:autoSpaceDN w:val="0"/>
        <w:adjustRightInd w:val="0"/>
      </w:pPr>
      <w:r>
        <w:t xml:space="preserve">Рисунок 1 - Схема расположения оборудования в помещениях ДПС станции с путевым развитием </w:t>
      </w:r>
    </w:p>
    <w:p w:rsidR="00C808A3" w:rsidRPr="002E109C" w:rsidRDefault="00C808A3" w:rsidP="00AA498C">
      <w:pPr>
        <w:pStyle w:val="FORMATTEXT"/>
        <w:ind w:firstLine="568"/>
        <w:jc w:val="center"/>
        <w:rPr>
          <w:sz w:val="22"/>
          <w:szCs w:val="22"/>
        </w:rPr>
      </w:pPr>
      <w:r w:rsidRPr="002E109C">
        <w:rPr>
          <w:sz w:val="22"/>
          <w:szCs w:val="22"/>
        </w:rPr>
        <w:t>1 - часы электрические вторичные; 2 - абонентская установка связи; 3 - пульт связи; 4 - пульт связи дополнительный; 5 - коммутатор громкоговорящего оповещения; 6 - устройство включения сирен; 7 - пульт громкоговорящего оповещения; 8 - пульт управления ВКУ; 9 - пульт СУРС; 10 - стойка с ВКУ; 11 - устройства (АРМ) ЭЦ; 12 - табло часовое; 13 - пульт управления разъединителями контактной сети; 14 - аппаратура установок по</w:t>
      </w:r>
      <w:r w:rsidR="00AA498C" w:rsidRPr="002E109C">
        <w:rPr>
          <w:sz w:val="22"/>
          <w:szCs w:val="22"/>
        </w:rPr>
        <w:t>жарной и охранной сигнализации</w:t>
      </w:r>
    </w:p>
    <w:p w:rsidR="00C808A3" w:rsidRPr="005029D2" w:rsidRDefault="00C808A3" w:rsidP="005029D2">
      <w:pPr>
        <w:widowControl w:val="0"/>
        <w:autoSpaceDE w:val="0"/>
        <w:autoSpaceDN w:val="0"/>
        <w:adjustRightInd w:val="0"/>
        <w:rPr>
          <w:sz w:val="22"/>
          <w:szCs w:val="22"/>
        </w:rPr>
      </w:pPr>
      <w:r w:rsidRPr="005029D2">
        <w:rPr>
          <w:sz w:val="22"/>
          <w:szCs w:val="22"/>
        </w:rPr>
        <w:t xml:space="preserve">* На промежуточных станциях оборудование не устанавливается. Рабочее </w:t>
      </w:r>
      <w:r w:rsidR="00AA498C" w:rsidRPr="005029D2">
        <w:rPr>
          <w:sz w:val="22"/>
          <w:szCs w:val="22"/>
        </w:rPr>
        <w:t>место оператора отсутствует.</w:t>
      </w:r>
    </w:p>
    <w:p w:rsidR="00C808A3" w:rsidRPr="005029D2" w:rsidRDefault="00C808A3" w:rsidP="005029D2">
      <w:pPr>
        <w:widowControl w:val="0"/>
        <w:autoSpaceDE w:val="0"/>
        <w:autoSpaceDN w:val="0"/>
        <w:adjustRightInd w:val="0"/>
        <w:rPr>
          <w:sz w:val="22"/>
          <w:szCs w:val="22"/>
        </w:rPr>
      </w:pPr>
      <w:r w:rsidRPr="005029D2">
        <w:rPr>
          <w:sz w:val="22"/>
          <w:szCs w:val="22"/>
        </w:rPr>
        <w:t>** В зависимости от типа выбранного оборудования возможна ус</w:t>
      </w:r>
      <w:r w:rsidR="00AA498C" w:rsidRPr="005029D2">
        <w:rPr>
          <w:sz w:val="22"/>
          <w:szCs w:val="22"/>
        </w:rPr>
        <w:t>тановка на столе диспетчера.</w:t>
      </w:r>
    </w:p>
    <w:p w:rsidR="009500A3" w:rsidRDefault="00C808A3" w:rsidP="00AA498C">
      <w:pPr>
        <w:pStyle w:val="FORMATTEXT"/>
        <w:numPr>
          <w:ilvl w:val="1"/>
          <w:numId w:val="105"/>
        </w:numPr>
        <w:jc w:val="both"/>
      </w:pPr>
      <w:r>
        <w:t>Помещения ДПС должны отвечать следующим требованиям:</w:t>
      </w:r>
    </w:p>
    <w:p w:rsidR="00C808A3" w:rsidRPr="009500A3" w:rsidRDefault="00C808A3" w:rsidP="009500A3">
      <w:pPr>
        <w:numPr>
          <w:ilvl w:val="1"/>
          <w:numId w:val="29"/>
        </w:numPr>
        <w:textAlignment w:val="top"/>
        <w:rPr>
          <w:rFonts w:cs="Arial"/>
          <w:szCs w:val="19"/>
        </w:rPr>
      </w:pPr>
      <w:r w:rsidRPr="009500A3">
        <w:rPr>
          <w:rFonts w:cs="Arial"/>
          <w:szCs w:val="19"/>
        </w:rPr>
        <w:t>помещения ДПС должны быть смежными и располагаться в уровне платформы с макс</w:t>
      </w:r>
      <w:r w:rsidR="00AA498C" w:rsidRPr="009500A3">
        <w:rPr>
          <w:rFonts w:cs="Arial"/>
          <w:szCs w:val="19"/>
        </w:rPr>
        <w:t>имальным приближением к ней;</w:t>
      </w:r>
    </w:p>
    <w:p w:rsidR="00C808A3" w:rsidRPr="009500A3" w:rsidRDefault="00C808A3" w:rsidP="009500A3">
      <w:pPr>
        <w:numPr>
          <w:ilvl w:val="1"/>
          <w:numId w:val="29"/>
        </w:numPr>
        <w:textAlignment w:val="top"/>
        <w:rPr>
          <w:rFonts w:cs="Arial"/>
          <w:szCs w:val="19"/>
        </w:rPr>
      </w:pPr>
      <w:r w:rsidRPr="009500A3">
        <w:rPr>
          <w:rFonts w:cs="Arial"/>
          <w:szCs w:val="19"/>
        </w:rPr>
        <w:t>ДПС на станциях с путевым развитием располагать со стороны путевого развития, а дополнительное помещение или кабину дежурного по станции - в уровне платформы с противоположной по отно</w:t>
      </w:r>
      <w:r w:rsidR="00AA498C" w:rsidRPr="009500A3">
        <w:rPr>
          <w:rFonts w:cs="Arial"/>
          <w:szCs w:val="19"/>
        </w:rPr>
        <w:t>шению к ДПС стороны станции;</w:t>
      </w:r>
    </w:p>
    <w:p w:rsidR="00C808A3" w:rsidRPr="009500A3" w:rsidRDefault="00C808A3" w:rsidP="009500A3">
      <w:pPr>
        <w:numPr>
          <w:ilvl w:val="1"/>
          <w:numId w:val="29"/>
        </w:numPr>
        <w:textAlignment w:val="top"/>
        <w:rPr>
          <w:rFonts w:cs="Arial"/>
          <w:szCs w:val="19"/>
        </w:rPr>
      </w:pPr>
      <w:r w:rsidRPr="009500A3">
        <w:rPr>
          <w:rFonts w:cs="Arial"/>
          <w:szCs w:val="19"/>
        </w:rPr>
        <w:t xml:space="preserve">помещения должны удовлетворять требованиям технической эстетики, иметь шумопоглощающую отделку, рабочее и аварийное освещение, вентиляцию </w:t>
      </w:r>
      <w:r w:rsidR="00AA498C" w:rsidRPr="009500A3">
        <w:rPr>
          <w:rFonts w:cs="Arial"/>
          <w:szCs w:val="19"/>
        </w:rPr>
        <w:t>и кондиционирование воздуха.</w:t>
      </w:r>
    </w:p>
    <w:p w:rsidR="00F44BCD" w:rsidRPr="00587991" w:rsidRDefault="00C808A3" w:rsidP="00587991">
      <w:pPr>
        <w:widowControl w:val="0"/>
        <w:autoSpaceDE w:val="0"/>
        <w:autoSpaceDN w:val="0"/>
        <w:adjustRightInd w:val="0"/>
      </w:pPr>
      <w:r>
        <w:t xml:space="preserve">Помещение ДПС должно иметь дополнительную дверь шириной </w:t>
      </w:r>
      <w:smartTag w:uri="urn:schemas-microsoft-com:office:smarttags" w:element="metricconverter">
        <w:smartTagPr>
          <w:attr w:name="ProductID" w:val="1200 мм"/>
        </w:smartTagPr>
        <w:r>
          <w:t>1200 мм</w:t>
        </w:r>
      </w:smartTag>
      <w:r>
        <w:t xml:space="preserve"> для монтажа оборудования.</w:t>
      </w:r>
    </w:p>
    <w:p w:rsidR="00C65818" w:rsidRPr="00C65818" w:rsidRDefault="00C808A3" w:rsidP="00C65818">
      <w:pPr>
        <w:pStyle w:val="HEADERTEXT"/>
        <w:numPr>
          <w:ilvl w:val="0"/>
          <w:numId w:val="240"/>
        </w:numPr>
        <w:spacing w:before="100" w:after="100"/>
        <w:rPr>
          <w:rFonts w:ascii="Times New Roman" w:hAnsi="Times New Roman" w:cs="Times New Roman"/>
          <w:b/>
          <w:bCs/>
          <w:sz w:val="24"/>
          <w:szCs w:val="24"/>
        </w:rPr>
      </w:pPr>
      <w:r w:rsidRPr="00C65818">
        <w:rPr>
          <w:rFonts w:ascii="Times New Roman" w:hAnsi="Times New Roman" w:cs="Times New Roman"/>
          <w:b/>
          <w:bCs/>
          <w:sz w:val="24"/>
          <w:szCs w:val="24"/>
        </w:rPr>
        <w:t>Теленаблюдение, связь</w:t>
      </w:r>
    </w:p>
    <w:p w:rsidR="00C65818" w:rsidRDefault="00C808A3" w:rsidP="002E109C">
      <w:pPr>
        <w:pStyle w:val="FORMATTEXT"/>
        <w:numPr>
          <w:ilvl w:val="1"/>
          <w:numId w:val="107"/>
        </w:numPr>
        <w:jc w:val="both"/>
      </w:pPr>
      <w:r>
        <w:t>Зоны теленаблюдения на станции принимать согласно 5.13.</w:t>
      </w:r>
    </w:p>
    <w:p w:rsidR="00C808A3" w:rsidRDefault="00C808A3" w:rsidP="00AA498C">
      <w:pPr>
        <w:pStyle w:val="FORMATTEXT"/>
        <w:numPr>
          <w:ilvl w:val="1"/>
          <w:numId w:val="107"/>
        </w:numPr>
        <w:jc w:val="both"/>
      </w:pPr>
      <w:r>
        <w:t xml:space="preserve">Каждой телекамере должно соответствовать свое ВКУ. Допускается несколько телекамер (кроме телекамер на площадках эскалаторов) коммутировать на одно </w:t>
      </w:r>
      <w:r w:rsidR="00AA498C">
        <w:t>ВКУ.</w:t>
      </w:r>
    </w:p>
    <w:p w:rsidR="00C65818" w:rsidRDefault="00C808A3" w:rsidP="001665A9">
      <w:pPr>
        <w:widowControl w:val="0"/>
        <w:autoSpaceDE w:val="0"/>
        <w:autoSpaceDN w:val="0"/>
        <w:adjustRightInd w:val="0"/>
      </w:pPr>
      <w:r>
        <w:t>Размещение ВКУ на отдельной стойке должно соответствовать расположению контролируемых зон на плане станции и обеспечивать видимость всех ВКУ с рабочего места диспетчера.</w:t>
      </w:r>
    </w:p>
    <w:p w:rsidR="00C65818" w:rsidRDefault="00C808A3" w:rsidP="00AA498C">
      <w:pPr>
        <w:pStyle w:val="FORMATTEXT"/>
        <w:numPr>
          <w:ilvl w:val="1"/>
          <w:numId w:val="107"/>
        </w:numPr>
        <w:jc w:val="both"/>
      </w:pPr>
      <w:r>
        <w:t>Телекамеры должны обеспечивать передачу изображений с четкостью не менее 460 строк при уровне освещенности контролируемых зон не ниже установленных для применяемых телевизионных установок. При этом влияние источников света на снижение качества изображения на ВКУ должно быть минимальным.</w:t>
      </w:r>
    </w:p>
    <w:p w:rsidR="00C65818" w:rsidRDefault="00C808A3" w:rsidP="00AA498C">
      <w:pPr>
        <w:pStyle w:val="FORMATTEXT"/>
        <w:numPr>
          <w:ilvl w:val="1"/>
          <w:numId w:val="107"/>
        </w:numPr>
        <w:jc w:val="both"/>
      </w:pPr>
      <w:r>
        <w:t>Размещение телекамер на верхней и нижней площадках эскалаторов должно обеспечивать обзор гребенок всех эскалаторов одновременно.</w:t>
      </w:r>
    </w:p>
    <w:p w:rsidR="00C65818" w:rsidRDefault="00C808A3" w:rsidP="001665A9">
      <w:pPr>
        <w:widowControl w:val="0"/>
        <w:autoSpaceDE w:val="0"/>
        <w:autoSpaceDN w:val="0"/>
        <w:adjustRightInd w:val="0"/>
      </w:pPr>
      <w:r>
        <w:t>На пассажирских платформах телекамеры должны устанавливаться по одной оси на расстоянии 100-</w:t>
      </w:r>
      <w:smartTag w:uri="urn:schemas-microsoft-com:office:smarttags" w:element="metricconverter">
        <w:smartTagPr>
          <w:attr w:name="ProductID" w:val="150 мм"/>
        </w:smartTagPr>
        <w:r>
          <w:t>150 мм</w:t>
        </w:r>
      </w:smartTag>
      <w:r>
        <w:t xml:space="preserve"> от края платформы и на высоте не менее </w:t>
      </w:r>
      <w:smartTag w:uri="urn:schemas-microsoft-com:office:smarttags" w:element="metricconverter">
        <w:smartTagPr>
          <w:attr w:name="ProductID" w:val="2200 мм"/>
        </w:smartTagPr>
        <w:r>
          <w:t>2200 мм</w:t>
        </w:r>
      </w:smartTag>
      <w:r>
        <w:t>. При этом должна обеспечиваться видимость номера маршрута поезда.</w:t>
      </w:r>
    </w:p>
    <w:p w:rsidR="00C808A3" w:rsidRDefault="00C808A3" w:rsidP="00AA498C">
      <w:pPr>
        <w:pStyle w:val="FORMATTEXT"/>
        <w:numPr>
          <w:ilvl w:val="1"/>
          <w:numId w:val="107"/>
        </w:numPr>
        <w:jc w:val="both"/>
      </w:pPr>
      <w:r>
        <w:t>Телекамеры устанавливать на конструкциях, обеспечивающих регулировку и жесткое фиксир</w:t>
      </w:r>
      <w:r w:rsidR="00AA498C">
        <w:t>ование положения телекамеры.</w:t>
      </w:r>
    </w:p>
    <w:p w:rsidR="00C808A3" w:rsidRDefault="00C808A3" w:rsidP="005D3AB2">
      <w:pPr>
        <w:widowControl w:val="0"/>
        <w:autoSpaceDE w:val="0"/>
        <w:autoSpaceDN w:val="0"/>
        <w:adjustRightInd w:val="0"/>
      </w:pPr>
      <w:r>
        <w:t>Крепление конструкции и кольца рассчитывать на нагрузку 1500 Н.</w:t>
      </w:r>
    </w:p>
    <w:p w:rsidR="00C808A3" w:rsidRPr="00AA498C" w:rsidRDefault="00C808A3" w:rsidP="00AA498C">
      <w:pPr>
        <w:pStyle w:val="FORMATTEXT"/>
        <w:numPr>
          <w:ilvl w:val="1"/>
          <w:numId w:val="107"/>
        </w:numPr>
        <w:jc w:val="both"/>
      </w:pPr>
      <w:r>
        <w:t>В ДПС предусматриваются виды связи согласно приложению 5.13А.</w:t>
      </w:r>
    </w:p>
    <w:p w:rsidR="00C808A3" w:rsidRPr="00EA0DA7" w:rsidRDefault="00C808A3" w:rsidP="00EA0DA7">
      <w:pPr>
        <w:pStyle w:val="HEADERTEXT"/>
        <w:numPr>
          <w:ilvl w:val="0"/>
          <w:numId w:val="240"/>
        </w:numPr>
        <w:spacing w:before="100" w:after="100"/>
        <w:rPr>
          <w:rFonts w:ascii="Times New Roman" w:hAnsi="Times New Roman" w:cs="Times New Roman"/>
          <w:b/>
          <w:bCs/>
          <w:sz w:val="24"/>
          <w:szCs w:val="24"/>
        </w:rPr>
      </w:pPr>
      <w:r w:rsidRPr="00EA0DA7">
        <w:rPr>
          <w:rFonts w:ascii="Times New Roman" w:hAnsi="Times New Roman" w:cs="Times New Roman"/>
          <w:b/>
          <w:bCs/>
          <w:sz w:val="24"/>
          <w:szCs w:val="24"/>
        </w:rPr>
        <w:t>Эскалаторы</w:t>
      </w:r>
    </w:p>
    <w:p w:rsidR="00C808A3" w:rsidRDefault="00C808A3" w:rsidP="007309B1">
      <w:pPr>
        <w:pStyle w:val="FORMATTEXT"/>
        <w:numPr>
          <w:ilvl w:val="1"/>
          <w:numId w:val="108"/>
        </w:numPr>
        <w:jc w:val="both"/>
      </w:pPr>
      <w:r>
        <w:t>На пульте СУР</w:t>
      </w:r>
      <w:r w:rsidR="00AA498C">
        <w:t>С должны быть предусмотрены:</w:t>
      </w:r>
    </w:p>
    <w:p w:rsidR="00C808A3" w:rsidRPr="0016614B" w:rsidRDefault="00C808A3" w:rsidP="0016614B">
      <w:pPr>
        <w:numPr>
          <w:ilvl w:val="1"/>
          <w:numId w:val="29"/>
        </w:numPr>
        <w:textAlignment w:val="top"/>
        <w:rPr>
          <w:rFonts w:cs="Arial"/>
          <w:szCs w:val="19"/>
        </w:rPr>
      </w:pPr>
      <w:r w:rsidRPr="0016614B">
        <w:rPr>
          <w:rFonts w:cs="Arial"/>
          <w:szCs w:val="19"/>
        </w:rPr>
        <w:t xml:space="preserve">экстренная остановка </w:t>
      </w:r>
      <w:r w:rsidR="00AA498C" w:rsidRPr="0016614B">
        <w:rPr>
          <w:rFonts w:cs="Arial"/>
          <w:szCs w:val="19"/>
        </w:rPr>
        <w:t>эскалаторов;</w:t>
      </w:r>
    </w:p>
    <w:p w:rsidR="00C808A3" w:rsidRPr="0016614B" w:rsidRDefault="00C808A3" w:rsidP="0016614B">
      <w:pPr>
        <w:numPr>
          <w:ilvl w:val="1"/>
          <w:numId w:val="29"/>
        </w:numPr>
        <w:textAlignment w:val="top"/>
        <w:rPr>
          <w:rFonts w:cs="Arial"/>
          <w:szCs w:val="19"/>
        </w:rPr>
      </w:pPr>
      <w:r w:rsidRPr="0016614B">
        <w:rPr>
          <w:rFonts w:cs="Arial"/>
          <w:szCs w:val="19"/>
        </w:rPr>
        <w:t>сигнал</w:t>
      </w:r>
      <w:r w:rsidR="00AA498C" w:rsidRPr="0016614B">
        <w:rPr>
          <w:rFonts w:cs="Arial"/>
          <w:szCs w:val="19"/>
        </w:rPr>
        <w:t>изация о работе эскалаторов;</w:t>
      </w:r>
    </w:p>
    <w:p w:rsidR="00C808A3" w:rsidRPr="0016614B" w:rsidRDefault="00C808A3" w:rsidP="0016614B">
      <w:pPr>
        <w:numPr>
          <w:ilvl w:val="1"/>
          <w:numId w:val="29"/>
        </w:numPr>
        <w:textAlignment w:val="top"/>
        <w:rPr>
          <w:rFonts w:cs="Arial"/>
          <w:szCs w:val="19"/>
        </w:rPr>
      </w:pPr>
      <w:r w:rsidRPr="0016614B">
        <w:rPr>
          <w:rFonts w:cs="Arial"/>
          <w:szCs w:val="19"/>
        </w:rPr>
        <w:t>световая (мигающая) и звуковая сигнализация остановки эскалаторов.</w:t>
      </w:r>
    </w:p>
    <w:p w:rsidR="007309B1" w:rsidRDefault="00C808A3" w:rsidP="004A33B4">
      <w:pPr>
        <w:pStyle w:val="FORMATTEXT"/>
        <w:numPr>
          <w:ilvl w:val="1"/>
          <w:numId w:val="108"/>
        </w:numPr>
        <w:jc w:val="both"/>
      </w:pPr>
      <w:r>
        <w:t>Подключение аппаратуры для реализации указанных в п.4.1 функций выполнять согласно электрическим схемам управления эскалаторами, разработанным (или согласованным) предприятием - поставщиком эскалаторов.</w:t>
      </w:r>
    </w:p>
    <w:p w:rsidR="007309B1" w:rsidRDefault="00C808A3" w:rsidP="004A33B4">
      <w:pPr>
        <w:pStyle w:val="FORMATTEXT"/>
        <w:numPr>
          <w:ilvl w:val="1"/>
          <w:numId w:val="108"/>
        </w:numPr>
        <w:jc w:val="both"/>
      </w:pPr>
      <w:r>
        <w:t>Цепи остановки и сигнализации эскалаторов в пульте СУРС должны быть выделены в отдельные функциональные устройства и иметь самостоятельные каналы связи со схемами управления эскалаторов.</w:t>
      </w:r>
    </w:p>
    <w:p w:rsidR="004A33B4" w:rsidRPr="00694AC5" w:rsidRDefault="00C808A3" w:rsidP="00694AC5">
      <w:pPr>
        <w:pStyle w:val="HEADERTEXT"/>
        <w:numPr>
          <w:ilvl w:val="0"/>
          <w:numId w:val="240"/>
        </w:numPr>
        <w:spacing w:before="100" w:after="100"/>
        <w:rPr>
          <w:rFonts w:ascii="Times New Roman" w:hAnsi="Times New Roman" w:cs="Times New Roman"/>
          <w:b/>
          <w:bCs/>
          <w:sz w:val="24"/>
          <w:szCs w:val="24"/>
        </w:rPr>
      </w:pPr>
      <w:r w:rsidRPr="00694AC5">
        <w:rPr>
          <w:rFonts w:ascii="Times New Roman" w:hAnsi="Times New Roman" w:cs="Times New Roman"/>
          <w:b/>
          <w:bCs/>
          <w:sz w:val="24"/>
          <w:szCs w:val="24"/>
        </w:rPr>
        <w:t>Электромеханические установки</w:t>
      </w:r>
    </w:p>
    <w:p w:rsidR="00694AC5" w:rsidRPr="004D4B88" w:rsidRDefault="00C808A3" w:rsidP="004D4B88">
      <w:pPr>
        <w:widowControl w:val="0"/>
        <w:autoSpaceDE w:val="0"/>
        <w:autoSpaceDN w:val="0"/>
        <w:adjustRightInd w:val="0"/>
      </w:pPr>
      <w:r>
        <w:t xml:space="preserve">Управление и контроль работы установок местной и тоннельной вентиляции, насосных установок, воздушно-тепловых завес, запорной арматуры, </w:t>
      </w:r>
      <w:r w:rsidRPr="004D4B88">
        <w:t>вентиляционных</w:t>
      </w:r>
      <w:r>
        <w:t xml:space="preserve"> </w:t>
      </w:r>
      <w:r w:rsidRPr="004D4B88">
        <w:t>клапанов тоннельной вентиляции</w:t>
      </w:r>
      <w:r>
        <w:t xml:space="preserve"> и др. предусматриваются </w:t>
      </w:r>
      <w:r w:rsidRPr="004D4B88">
        <w:t>со станции управления ЭМС</w:t>
      </w:r>
      <w:r>
        <w:t xml:space="preserve"> п в </w:t>
      </w:r>
      <w:r w:rsidRPr="004D4B88">
        <w:t>объеме требований раздела 5.11 .5</w:t>
      </w:r>
      <w:r w:rsidR="004D4B88">
        <w:t>.</w:t>
      </w:r>
    </w:p>
    <w:p w:rsidR="00C808A3" w:rsidRPr="004D4B88" w:rsidRDefault="00C808A3" w:rsidP="004D4B88">
      <w:pPr>
        <w:pStyle w:val="HEADERTEXT"/>
        <w:numPr>
          <w:ilvl w:val="0"/>
          <w:numId w:val="240"/>
        </w:numPr>
        <w:spacing w:before="100" w:after="100"/>
        <w:rPr>
          <w:rFonts w:ascii="Times New Roman" w:hAnsi="Times New Roman" w:cs="Times New Roman"/>
          <w:b/>
          <w:bCs/>
          <w:sz w:val="24"/>
          <w:szCs w:val="24"/>
        </w:rPr>
      </w:pPr>
      <w:r w:rsidRPr="004D4B88">
        <w:rPr>
          <w:rFonts w:ascii="Times New Roman" w:hAnsi="Times New Roman" w:cs="Times New Roman"/>
          <w:b/>
          <w:bCs/>
          <w:sz w:val="24"/>
          <w:szCs w:val="24"/>
        </w:rPr>
        <w:t>Освещение, электрообогрев ступеней лестничных спусков</w:t>
      </w:r>
    </w:p>
    <w:p w:rsidR="0038633B" w:rsidRDefault="00C808A3" w:rsidP="0038633B">
      <w:pPr>
        <w:widowControl w:val="0"/>
        <w:autoSpaceDE w:val="0"/>
        <w:autoSpaceDN w:val="0"/>
        <w:adjustRightInd w:val="0"/>
      </w:pPr>
      <w:r>
        <w:t>С АРМ ДПС предусматривать:</w:t>
      </w:r>
    </w:p>
    <w:p w:rsidR="00C808A3" w:rsidRPr="00EE5E1C" w:rsidRDefault="00C808A3" w:rsidP="00EE5E1C">
      <w:pPr>
        <w:numPr>
          <w:ilvl w:val="1"/>
          <w:numId w:val="29"/>
        </w:numPr>
        <w:textAlignment w:val="top"/>
        <w:rPr>
          <w:rFonts w:cs="Arial"/>
          <w:szCs w:val="19"/>
        </w:rPr>
      </w:pPr>
      <w:r w:rsidRPr="00EE5E1C">
        <w:rPr>
          <w:rFonts w:cs="Arial"/>
          <w:szCs w:val="19"/>
        </w:rPr>
        <w:t>дистанционное управление группами освещения пассажирских помещений, вентиляционно-кабельных каналов и зон расположения контактных рельсов под козырьком пассажирской платформы, световыми указателями (в том числе м</w:t>
      </w:r>
      <w:r w:rsidR="00AA498C" w:rsidRPr="00EE5E1C">
        <w:rPr>
          <w:rFonts w:cs="Arial"/>
          <w:szCs w:val="19"/>
        </w:rPr>
        <w:t>аршрутными) и эмблемами "М";</w:t>
      </w:r>
    </w:p>
    <w:p w:rsidR="00C808A3" w:rsidRPr="00EE5E1C" w:rsidRDefault="00C808A3" w:rsidP="00EE5E1C">
      <w:pPr>
        <w:numPr>
          <w:ilvl w:val="1"/>
          <w:numId w:val="29"/>
        </w:numPr>
        <w:textAlignment w:val="top"/>
        <w:rPr>
          <w:rFonts w:cs="Arial"/>
          <w:szCs w:val="19"/>
        </w:rPr>
      </w:pPr>
      <w:r w:rsidRPr="00EE5E1C">
        <w:rPr>
          <w:rFonts w:cs="Arial"/>
          <w:szCs w:val="19"/>
        </w:rPr>
        <w:t>дистанционное управление группами освещения перегонных тоннелей и централизованное отключение групп рабочего освещения перегонных тоннелей д</w:t>
      </w:r>
      <w:r w:rsidR="00AA498C" w:rsidRPr="00EE5E1C">
        <w:rPr>
          <w:rFonts w:cs="Arial"/>
          <w:szCs w:val="19"/>
        </w:rPr>
        <w:t>ля подачи световых сигналов;</w:t>
      </w:r>
    </w:p>
    <w:p w:rsidR="00C808A3" w:rsidRPr="00EE5E1C" w:rsidRDefault="00C808A3" w:rsidP="00EE5E1C">
      <w:pPr>
        <w:numPr>
          <w:ilvl w:val="1"/>
          <w:numId w:val="29"/>
        </w:numPr>
        <w:textAlignment w:val="top"/>
        <w:rPr>
          <w:rFonts w:cs="Arial"/>
          <w:szCs w:val="19"/>
        </w:rPr>
      </w:pPr>
      <w:r w:rsidRPr="00EE5E1C">
        <w:rPr>
          <w:rFonts w:cs="Arial"/>
          <w:szCs w:val="19"/>
        </w:rPr>
        <w:t>дистанционное управление сетями электрообогрева ступеней лестничных сходов и подуличные переходы или коридоры на входах в подземные вестибюли станций.</w:t>
      </w:r>
    </w:p>
    <w:p w:rsidR="00684A2F" w:rsidRPr="00684A2F" w:rsidRDefault="00C808A3" w:rsidP="00684A2F">
      <w:pPr>
        <w:pStyle w:val="HEADERTEXT"/>
        <w:numPr>
          <w:ilvl w:val="0"/>
          <w:numId w:val="240"/>
        </w:numPr>
        <w:spacing w:before="100" w:after="100"/>
        <w:rPr>
          <w:rFonts w:ascii="Times New Roman" w:hAnsi="Times New Roman" w:cs="Times New Roman"/>
          <w:b/>
          <w:bCs/>
          <w:sz w:val="24"/>
          <w:szCs w:val="24"/>
        </w:rPr>
      </w:pPr>
      <w:r w:rsidRPr="00684A2F">
        <w:rPr>
          <w:rFonts w:ascii="Times New Roman" w:hAnsi="Times New Roman" w:cs="Times New Roman"/>
          <w:b/>
          <w:bCs/>
          <w:sz w:val="24"/>
          <w:szCs w:val="24"/>
        </w:rPr>
        <w:t>Электрическая централизация стрелок и сигналов</w:t>
      </w:r>
    </w:p>
    <w:p w:rsidR="00C808A3" w:rsidRPr="00AA498C" w:rsidRDefault="00C808A3" w:rsidP="00E43B99">
      <w:pPr>
        <w:widowControl w:val="0"/>
        <w:autoSpaceDE w:val="0"/>
        <w:autoSpaceDN w:val="0"/>
        <w:adjustRightInd w:val="0"/>
      </w:pPr>
      <w:r>
        <w:t>Управление стрелками и сигналами и контроль за движением поездов в границах станции и на участках приближения и удаления предусматривается с АРМ ЭЦ в соответствии с утвержденным "Схематическим планом путей и таблицей взаимозависимостей стрелок, сигналов, маршрутов".</w:t>
      </w:r>
    </w:p>
    <w:p w:rsidR="00C808A3" w:rsidRPr="00684A2F" w:rsidRDefault="00C808A3" w:rsidP="00684A2F">
      <w:pPr>
        <w:pStyle w:val="HEADERTEXT"/>
        <w:numPr>
          <w:ilvl w:val="0"/>
          <w:numId w:val="240"/>
        </w:numPr>
        <w:spacing w:before="100" w:after="100"/>
        <w:rPr>
          <w:rFonts w:ascii="Times New Roman" w:hAnsi="Times New Roman" w:cs="Times New Roman"/>
          <w:b/>
          <w:bCs/>
          <w:sz w:val="24"/>
          <w:szCs w:val="24"/>
        </w:rPr>
      </w:pPr>
      <w:r w:rsidRPr="00684A2F">
        <w:rPr>
          <w:rFonts w:ascii="Times New Roman" w:hAnsi="Times New Roman" w:cs="Times New Roman"/>
          <w:b/>
          <w:bCs/>
          <w:sz w:val="24"/>
          <w:szCs w:val="24"/>
        </w:rPr>
        <w:t>Пожарная и охранная сигнализация</w:t>
      </w:r>
    </w:p>
    <w:p w:rsidR="00C808A3" w:rsidRDefault="00C808A3" w:rsidP="00B87E64">
      <w:pPr>
        <w:pStyle w:val="FORMATTEXT"/>
        <w:numPr>
          <w:ilvl w:val="1"/>
          <w:numId w:val="109"/>
        </w:numPr>
        <w:jc w:val="both"/>
      </w:pPr>
      <w:r>
        <w:t>В помещении ДПС размещается приемная аппаратура автоматических установок пожаротушения, пожарной сигнализации и охранной сигнализации помещений, оборудуемых этими установками согласно 5.16 и 5.22.</w:t>
      </w:r>
    </w:p>
    <w:p w:rsidR="00C808A3" w:rsidRDefault="00C808A3" w:rsidP="00C808A3">
      <w:pPr>
        <w:pStyle w:val="FORMATTEXT"/>
        <w:numPr>
          <w:ilvl w:val="1"/>
          <w:numId w:val="109"/>
        </w:numPr>
        <w:jc w:val="both"/>
      </w:pPr>
      <w:r>
        <w:t>Станции оборудуются устройствами контроля прохода персонала и пассажиров в тоннель (УКПТ) и дверями с электрозамками на служебных мостиках прохода в тоннели. Управление электрозамками и сигнализация о срабатывании УКПТ предусматриваются на АРМ ДПС.</w:t>
      </w:r>
    </w:p>
    <w:p w:rsidR="00C808A3" w:rsidRPr="005D1751" w:rsidRDefault="00C808A3" w:rsidP="00406E3D">
      <w:pPr>
        <w:pStyle w:val="HEADERTEXT"/>
        <w:numPr>
          <w:ilvl w:val="0"/>
          <w:numId w:val="240"/>
        </w:numPr>
        <w:spacing w:before="100" w:after="100"/>
        <w:rPr>
          <w:rFonts w:ascii="Times New Roman" w:hAnsi="Times New Roman" w:cs="Times New Roman"/>
          <w:b/>
          <w:bCs/>
          <w:sz w:val="24"/>
          <w:szCs w:val="24"/>
        </w:rPr>
      </w:pPr>
      <w:r w:rsidRPr="005D1751">
        <w:rPr>
          <w:rFonts w:ascii="Times New Roman" w:hAnsi="Times New Roman" w:cs="Times New Roman"/>
          <w:b/>
          <w:bCs/>
          <w:sz w:val="24"/>
          <w:szCs w:val="24"/>
        </w:rPr>
        <w:t>Пульты управления</w:t>
      </w:r>
    </w:p>
    <w:p w:rsidR="00C808A3" w:rsidRDefault="00C808A3" w:rsidP="00C42294">
      <w:pPr>
        <w:pStyle w:val="FORMATTEXT"/>
        <w:numPr>
          <w:ilvl w:val="1"/>
          <w:numId w:val="110"/>
        </w:numPr>
        <w:jc w:val="both"/>
      </w:pPr>
      <w:r>
        <w:t>Пульты управления должны состоять из типов</w:t>
      </w:r>
      <w:r w:rsidR="00AA498C">
        <w:t>ых конструктивных элементов.</w:t>
      </w:r>
    </w:p>
    <w:p w:rsidR="00C808A3" w:rsidRDefault="00C808A3" w:rsidP="00AA498C">
      <w:pPr>
        <w:pStyle w:val="FORMATTEXT"/>
        <w:numPr>
          <w:ilvl w:val="1"/>
          <w:numId w:val="110"/>
        </w:numPr>
        <w:jc w:val="both"/>
      </w:pPr>
      <w:r>
        <w:t>Размещение на пультах схем путевого развития станции и объектов управления должно выполняться по функциональным зонам и совпадать с их взаимным расположением в натуре.</w:t>
      </w:r>
    </w:p>
    <w:p w:rsidR="00C808A3" w:rsidRPr="00AA498C" w:rsidRDefault="00C808A3" w:rsidP="00AA498C">
      <w:pPr>
        <w:pStyle w:val="FORMATTEXT"/>
        <w:numPr>
          <w:ilvl w:val="1"/>
          <w:numId w:val="110"/>
        </w:numPr>
        <w:jc w:val="both"/>
      </w:pPr>
      <w:r>
        <w:t>Пульты связи располагаются на приставных тумбах к столам АРМ.</w:t>
      </w:r>
    </w:p>
    <w:p w:rsidR="00C808A3" w:rsidRPr="004E793C" w:rsidRDefault="00C808A3" w:rsidP="00DD6864">
      <w:pPr>
        <w:pStyle w:val="HEADERTEXT"/>
        <w:numPr>
          <w:ilvl w:val="0"/>
          <w:numId w:val="240"/>
        </w:numPr>
        <w:spacing w:before="100" w:after="100"/>
        <w:rPr>
          <w:rFonts w:ascii="Times New Roman" w:hAnsi="Times New Roman" w:cs="Times New Roman"/>
          <w:b/>
          <w:bCs/>
          <w:sz w:val="24"/>
          <w:szCs w:val="24"/>
        </w:rPr>
      </w:pPr>
      <w:r w:rsidRPr="004E793C">
        <w:rPr>
          <w:rFonts w:ascii="Times New Roman" w:hAnsi="Times New Roman" w:cs="Times New Roman"/>
          <w:b/>
          <w:bCs/>
          <w:sz w:val="24"/>
          <w:szCs w:val="24"/>
        </w:rPr>
        <w:t>Электроснабжение</w:t>
      </w:r>
    </w:p>
    <w:p w:rsidR="00C808A3" w:rsidRPr="004E793C" w:rsidRDefault="00C808A3" w:rsidP="004E793C">
      <w:pPr>
        <w:widowControl w:val="0"/>
        <w:autoSpaceDE w:val="0"/>
        <w:autoSpaceDN w:val="0"/>
        <w:adjustRightInd w:val="0"/>
      </w:pPr>
      <w:r w:rsidRPr="004E793C">
        <w:t>Установки СУРС относятся к электроприемникам особой группы I категории</w:t>
      </w:r>
      <w:r w:rsidR="004E793C">
        <w:t>.</w:t>
      </w:r>
    </w:p>
    <w:p w:rsidR="00690EC9" w:rsidRDefault="00690EC9" w:rsidP="00323EAC">
      <w:pPr>
        <w:pStyle w:val="FORMATTEXT"/>
        <w:jc w:val="both"/>
        <w:rPr>
          <w:b/>
          <w:bCs/>
        </w:rPr>
        <w:sectPr w:rsidR="00690EC9" w:rsidSect="00690EC9">
          <w:pgSz w:w="11907" w:h="16840" w:code="9"/>
          <w:pgMar w:top="1134" w:right="851" w:bottom="1134" w:left="1701" w:header="720" w:footer="720" w:gutter="0"/>
          <w:cols w:space="720"/>
          <w:noEndnote/>
          <w:docGrid w:linePitch="360"/>
        </w:sectPr>
      </w:pPr>
    </w:p>
    <w:p w:rsidR="00206DB9" w:rsidRDefault="00206DB9" w:rsidP="00323EAC">
      <w:pPr>
        <w:pStyle w:val="FORMATTEXT"/>
        <w:jc w:val="both"/>
      </w:pPr>
    </w:p>
    <w:p w:rsidR="00562324" w:rsidRPr="00BF5DB3" w:rsidRDefault="00562324" w:rsidP="00BF5DB3">
      <w:pPr>
        <w:pStyle w:val="af1"/>
        <w:rPr>
          <w:caps/>
        </w:rPr>
      </w:pPr>
      <w:bookmarkStart w:id="156" w:name="_Toc300322415"/>
      <w:r w:rsidRPr="00BF5DB3">
        <w:rPr>
          <w:caps/>
        </w:rPr>
        <w:t>ПРИЛОЖЕНИЕ 5.13А</w:t>
      </w:r>
      <w:bookmarkEnd w:id="156"/>
    </w:p>
    <w:p w:rsidR="00562324" w:rsidRPr="002F10A1" w:rsidRDefault="00937FB5" w:rsidP="00937FB5">
      <w:pPr>
        <w:pStyle w:val="1"/>
        <w:numPr>
          <w:ilvl w:val="0"/>
          <w:numId w:val="0"/>
        </w:numPr>
        <w:ind w:left="432"/>
        <w:jc w:val="center"/>
      </w:pPr>
      <w:bookmarkStart w:id="157" w:name="_Toc300322416"/>
      <w:r w:rsidRPr="002F10A1">
        <w:t>Виды и абоненты оперативно-технологических связей</w:t>
      </w:r>
      <w:bookmarkEnd w:id="157"/>
    </w:p>
    <w:p w:rsidR="00A75BEA" w:rsidRDefault="00A75BEA" w:rsidP="00562324">
      <w:pPr>
        <w:pStyle w:val="HEADERTEXT"/>
        <w:ind w:firstLine="568"/>
        <w:jc w:val="center"/>
        <w:rPr>
          <w:rFonts w:ascii="Times New Roman" w:hAnsi="Times New Roman" w:cs="Times New Roman"/>
          <w:b/>
          <w:bCs/>
        </w:rPr>
      </w:pPr>
    </w:p>
    <w:tbl>
      <w:tblPr>
        <w:tblW w:w="0" w:type="auto"/>
        <w:tblInd w:w="90" w:type="dxa"/>
        <w:tblCellMar>
          <w:left w:w="90" w:type="dxa"/>
          <w:right w:w="90" w:type="dxa"/>
        </w:tblCellMar>
        <w:tblLook w:val="0000" w:firstRow="0" w:lastRow="0" w:firstColumn="0" w:lastColumn="0" w:noHBand="0" w:noVBand="0"/>
      </w:tblPr>
      <w:tblGrid>
        <w:gridCol w:w="2271"/>
        <w:gridCol w:w="423"/>
        <w:gridCol w:w="423"/>
        <w:gridCol w:w="423"/>
        <w:gridCol w:w="423"/>
        <w:gridCol w:w="423"/>
        <w:gridCol w:w="423"/>
        <w:gridCol w:w="423"/>
        <w:gridCol w:w="423"/>
        <w:gridCol w:w="303"/>
        <w:gridCol w:w="325"/>
        <w:gridCol w:w="423"/>
        <w:gridCol w:w="423"/>
        <w:gridCol w:w="423"/>
        <w:gridCol w:w="423"/>
        <w:gridCol w:w="423"/>
        <w:gridCol w:w="314"/>
        <w:gridCol w:w="423"/>
        <w:gridCol w:w="313"/>
        <w:gridCol w:w="423"/>
        <w:gridCol w:w="423"/>
        <w:gridCol w:w="453"/>
        <w:gridCol w:w="453"/>
        <w:gridCol w:w="423"/>
        <w:gridCol w:w="613"/>
        <w:gridCol w:w="613"/>
        <w:gridCol w:w="423"/>
        <w:gridCol w:w="325"/>
        <w:gridCol w:w="317"/>
        <w:gridCol w:w="423"/>
        <w:gridCol w:w="325"/>
      </w:tblGrid>
      <w:tr w:rsidR="00D95D52" w:rsidRPr="00D82B97" w:rsidTr="00D0667A">
        <w:trPr>
          <w:tblHeader/>
        </w:trPr>
        <w:tc>
          <w:tcPr>
            <w:tcW w:w="0" w:type="auto"/>
            <w:vMerge w:val="restart"/>
            <w:tcBorders>
              <w:top w:val="single" w:sz="6" w:space="0" w:color="auto"/>
              <w:left w:val="single" w:sz="6" w:space="0" w:color="auto"/>
              <w:right w:val="single" w:sz="6" w:space="0" w:color="auto"/>
            </w:tcBorders>
            <w:vAlign w:val="center"/>
          </w:tcPr>
          <w:p w:rsidR="00D95D52" w:rsidRPr="00D82B97" w:rsidRDefault="00D95D52" w:rsidP="005E7480">
            <w:pPr>
              <w:pStyle w:val="FORMATTEXT"/>
              <w:jc w:val="center"/>
              <w:rPr>
                <w:sz w:val="20"/>
                <w:szCs w:val="20"/>
              </w:rPr>
            </w:pPr>
            <w:r w:rsidRPr="00D82B97">
              <w:rPr>
                <w:sz w:val="20"/>
                <w:szCs w:val="20"/>
              </w:rPr>
              <w:t>Наименование</w:t>
            </w:r>
          </w:p>
        </w:tc>
        <w:tc>
          <w:tcPr>
            <w:tcW w:w="0" w:type="auto"/>
            <w:gridSpan w:val="30"/>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Виды связей</w:t>
            </w:r>
          </w:p>
        </w:tc>
      </w:tr>
      <w:tr w:rsidR="00D95D52" w:rsidRPr="00D82B97" w:rsidTr="00D0667A">
        <w:trPr>
          <w:tblHeader/>
        </w:trPr>
        <w:tc>
          <w:tcPr>
            <w:tcW w:w="0" w:type="auto"/>
            <w:vMerge/>
            <w:tcBorders>
              <w:left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rsidR="00D95D52" w:rsidRPr="00D82B97" w:rsidRDefault="00D95D52" w:rsidP="00D82B97">
            <w:pPr>
              <w:pStyle w:val="FORMATTEXT"/>
              <w:jc w:val="center"/>
              <w:rPr>
                <w:sz w:val="20"/>
                <w:szCs w:val="20"/>
              </w:rPr>
            </w:pPr>
            <w:r w:rsidRPr="00D82B97">
              <w:rPr>
                <w:sz w:val="20"/>
                <w:szCs w:val="20"/>
              </w:rPr>
              <w:t>Диспетчерские</w:t>
            </w:r>
          </w:p>
        </w:tc>
        <w:tc>
          <w:tcPr>
            <w:tcW w:w="0" w:type="auto"/>
            <w:gridSpan w:val="4"/>
            <w:tcBorders>
              <w:top w:val="single" w:sz="6" w:space="0" w:color="auto"/>
              <w:left w:val="single" w:sz="6" w:space="0" w:color="auto"/>
              <w:bottom w:val="single" w:sz="6" w:space="0" w:color="auto"/>
              <w:right w:val="single" w:sz="6" w:space="0" w:color="auto"/>
            </w:tcBorders>
            <w:vAlign w:val="center"/>
          </w:tcPr>
          <w:p w:rsidR="00D95D52" w:rsidRPr="00D82B97" w:rsidRDefault="00D95D52" w:rsidP="00D82B97">
            <w:pPr>
              <w:pStyle w:val="FORMATTEXT"/>
              <w:jc w:val="center"/>
              <w:rPr>
                <w:sz w:val="20"/>
                <w:szCs w:val="20"/>
              </w:rPr>
            </w:pPr>
            <w:r w:rsidRPr="00D82B97">
              <w:rPr>
                <w:sz w:val="20"/>
                <w:szCs w:val="20"/>
              </w:rPr>
              <w:t>Служебные</w:t>
            </w:r>
          </w:p>
        </w:tc>
        <w:tc>
          <w:tcPr>
            <w:tcW w:w="0" w:type="auto"/>
            <w:vMerge w:val="restart"/>
            <w:tcBorders>
              <w:top w:val="single" w:sz="6" w:space="0" w:color="auto"/>
              <w:left w:val="single" w:sz="6" w:space="0" w:color="auto"/>
              <w:right w:val="single" w:sz="6" w:space="0" w:color="auto"/>
            </w:tcBorders>
            <w:vAlign w:val="center"/>
          </w:tcPr>
          <w:p w:rsidR="00D95D52" w:rsidRPr="00D82B97" w:rsidRDefault="00D95D52" w:rsidP="00686DDE">
            <w:pPr>
              <w:pStyle w:val="FORMATTEXT"/>
              <w:jc w:val="center"/>
              <w:rPr>
                <w:sz w:val="20"/>
                <w:szCs w:val="20"/>
              </w:rPr>
            </w:pPr>
            <w:r w:rsidRPr="00D82B97">
              <w:rPr>
                <w:sz w:val="20"/>
                <w:szCs w:val="20"/>
              </w:rPr>
              <w:t>Т</w:t>
            </w:r>
          </w:p>
        </w:tc>
        <w:tc>
          <w:tcPr>
            <w:tcW w:w="0" w:type="auto"/>
            <w:vMerge w:val="restart"/>
            <w:tcBorders>
              <w:top w:val="single" w:sz="6" w:space="0" w:color="auto"/>
              <w:left w:val="single" w:sz="6" w:space="0" w:color="auto"/>
              <w:right w:val="single" w:sz="6" w:space="0" w:color="auto"/>
            </w:tcBorders>
            <w:vAlign w:val="center"/>
          </w:tcPr>
          <w:p w:rsidR="00D95D52" w:rsidRPr="00D82B97" w:rsidRDefault="00D95D52" w:rsidP="00686DDE">
            <w:pPr>
              <w:pStyle w:val="FORMATTEXT"/>
              <w:jc w:val="center"/>
              <w:rPr>
                <w:sz w:val="20"/>
                <w:szCs w:val="20"/>
              </w:rPr>
            </w:pPr>
            <w:r w:rsidRPr="00D82B97">
              <w:rPr>
                <w:sz w:val="20"/>
                <w:szCs w:val="20"/>
              </w:rPr>
              <w:t>О</w:t>
            </w:r>
          </w:p>
        </w:tc>
        <w:tc>
          <w:tcPr>
            <w:tcW w:w="0" w:type="auto"/>
            <w:vMerge w:val="restart"/>
            <w:tcBorders>
              <w:top w:val="single" w:sz="6" w:space="0" w:color="auto"/>
              <w:left w:val="single" w:sz="6" w:space="0" w:color="auto"/>
              <w:right w:val="single" w:sz="6" w:space="0" w:color="auto"/>
            </w:tcBorders>
            <w:textDirection w:val="btLr"/>
            <w:vAlign w:val="center"/>
          </w:tcPr>
          <w:p w:rsidR="00D95D52" w:rsidRPr="00D82B97" w:rsidRDefault="00D95D52" w:rsidP="000A39A4">
            <w:pPr>
              <w:pStyle w:val="FORMATTEXT"/>
              <w:ind w:left="113" w:right="113"/>
              <w:jc w:val="center"/>
              <w:rPr>
                <w:sz w:val="20"/>
                <w:szCs w:val="20"/>
              </w:rPr>
            </w:pPr>
            <w:r w:rsidRPr="00D82B97">
              <w:rPr>
                <w:sz w:val="20"/>
                <w:szCs w:val="20"/>
              </w:rPr>
              <w:t>СОП</w:t>
            </w:r>
          </w:p>
        </w:tc>
        <w:tc>
          <w:tcPr>
            <w:tcW w:w="0" w:type="auto"/>
            <w:vMerge w:val="restart"/>
            <w:tcBorders>
              <w:top w:val="single" w:sz="6" w:space="0" w:color="auto"/>
              <w:left w:val="single" w:sz="6" w:space="0" w:color="auto"/>
              <w:right w:val="single" w:sz="6" w:space="0" w:color="auto"/>
            </w:tcBorders>
            <w:textDirection w:val="btLr"/>
            <w:vAlign w:val="center"/>
          </w:tcPr>
          <w:p w:rsidR="00D95D52" w:rsidRPr="00D82B97" w:rsidRDefault="00D95D52" w:rsidP="000A39A4">
            <w:pPr>
              <w:pStyle w:val="FORMATTEXT"/>
              <w:ind w:left="113" w:right="113"/>
              <w:jc w:val="center"/>
              <w:rPr>
                <w:sz w:val="20"/>
                <w:szCs w:val="20"/>
              </w:rPr>
            </w:pPr>
            <w:r w:rsidRPr="00D82B97">
              <w:rPr>
                <w:sz w:val="20"/>
                <w:szCs w:val="20"/>
              </w:rPr>
              <w:t>СПБ</w:t>
            </w:r>
          </w:p>
        </w:tc>
        <w:tc>
          <w:tcPr>
            <w:tcW w:w="0" w:type="auto"/>
            <w:vMerge w:val="restart"/>
            <w:tcBorders>
              <w:top w:val="single" w:sz="6" w:space="0" w:color="auto"/>
              <w:left w:val="single" w:sz="6" w:space="0" w:color="auto"/>
              <w:right w:val="single" w:sz="6" w:space="0" w:color="auto"/>
            </w:tcBorders>
            <w:textDirection w:val="btLr"/>
            <w:vAlign w:val="center"/>
          </w:tcPr>
          <w:p w:rsidR="00D95D52" w:rsidRPr="00D82B97" w:rsidRDefault="00D95D52" w:rsidP="000A39A4">
            <w:pPr>
              <w:pStyle w:val="FORMATTEXT"/>
              <w:ind w:left="113" w:right="113"/>
              <w:jc w:val="center"/>
              <w:rPr>
                <w:sz w:val="20"/>
                <w:szCs w:val="20"/>
              </w:rPr>
            </w:pPr>
            <w:r w:rsidRPr="00D82B97">
              <w:rPr>
                <w:sz w:val="20"/>
                <w:szCs w:val="20"/>
              </w:rPr>
              <w:t>СМД</w:t>
            </w:r>
          </w:p>
        </w:tc>
        <w:tc>
          <w:tcPr>
            <w:tcW w:w="0" w:type="auto"/>
            <w:vMerge w:val="restart"/>
            <w:tcBorders>
              <w:top w:val="single" w:sz="6" w:space="0" w:color="auto"/>
              <w:left w:val="single" w:sz="6" w:space="0" w:color="auto"/>
              <w:right w:val="single" w:sz="6" w:space="0" w:color="auto"/>
            </w:tcBorders>
            <w:textDirection w:val="btLr"/>
            <w:vAlign w:val="center"/>
          </w:tcPr>
          <w:p w:rsidR="00D95D52" w:rsidRPr="00D82B97" w:rsidRDefault="00D95D52" w:rsidP="000A39A4">
            <w:pPr>
              <w:pStyle w:val="FORMATTEXT"/>
              <w:ind w:left="113" w:right="113"/>
              <w:jc w:val="center"/>
              <w:rPr>
                <w:sz w:val="20"/>
                <w:szCs w:val="20"/>
              </w:rPr>
            </w:pPr>
            <w:r w:rsidRPr="00D82B97">
              <w:rPr>
                <w:sz w:val="20"/>
                <w:szCs w:val="20"/>
              </w:rPr>
              <w:t>АТС</w:t>
            </w:r>
          </w:p>
        </w:tc>
        <w:tc>
          <w:tcPr>
            <w:tcW w:w="0" w:type="auto"/>
            <w:vMerge w:val="restart"/>
            <w:tcBorders>
              <w:top w:val="single" w:sz="6" w:space="0" w:color="auto"/>
              <w:left w:val="single" w:sz="6" w:space="0" w:color="auto"/>
              <w:right w:val="single" w:sz="6" w:space="0" w:color="auto"/>
            </w:tcBorders>
            <w:textDirection w:val="btLr"/>
            <w:vAlign w:val="center"/>
          </w:tcPr>
          <w:p w:rsidR="00D95D52" w:rsidRPr="00D82B97" w:rsidRDefault="00D95D52" w:rsidP="000A39A4">
            <w:pPr>
              <w:pStyle w:val="FORMATTEXT"/>
              <w:ind w:left="113" w:right="113"/>
              <w:jc w:val="center"/>
              <w:rPr>
                <w:sz w:val="20"/>
                <w:szCs w:val="20"/>
              </w:rPr>
            </w:pPr>
            <w:r w:rsidRPr="00D82B97">
              <w:rPr>
                <w:sz w:val="20"/>
                <w:szCs w:val="20"/>
              </w:rPr>
              <w:t>МЗ</w:t>
            </w:r>
          </w:p>
        </w:tc>
        <w:tc>
          <w:tcPr>
            <w:tcW w:w="0" w:type="auto"/>
            <w:vMerge w:val="restart"/>
            <w:tcBorders>
              <w:top w:val="single" w:sz="6" w:space="0" w:color="auto"/>
              <w:left w:val="single" w:sz="6" w:space="0" w:color="auto"/>
              <w:right w:val="single" w:sz="6" w:space="0" w:color="auto"/>
            </w:tcBorders>
            <w:vAlign w:val="center"/>
          </w:tcPr>
          <w:p w:rsidR="00D95D52" w:rsidRPr="00D82B97" w:rsidRDefault="00D95D52" w:rsidP="00686DDE">
            <w:pPr>
              <w:pStyle w:val="FORMATTEXT"/>
              <w:jc w:val="center"/>
              <w:rPr>
                <w:sz w:val="20"/>
                <w:szCs w:val="20"/>
              </w:rPr>
            </w:pPr>
            <w:r w:rsidRPr="00D82B97">
              <w:rPr>
                <w:sz w:val="20"/>
                <w:szCs w:val="20"/>
              </w:rPr>
              <w:t>С</w:t>
            </w:r>
          </w:p>
        </w:tc>
        <w:tc>
          <w:tcPr>
            <w:tcW w:w="0" w:type="auto"/>
            <w:vMerge w:val="restart"/>
            <w:tcBorders>
              <w:top w:val="single" w:sz="6" w:space="0" w:color="auto"/>
              <w:left w:val="single" w:sz="6" w:space="0" w:color="auto"/>
              <w:right w:val="single" w:sz="6" w:space="0" w:color="auto"/>
            </w:tcBorders>
            <w:textDirection w:val="btLr"/>
            <w:vAlign w:val="center"/>
          </w:tcPr>
          <w:p w:rsidR="00D95D52" w:rsidRPr="00D82B97" w:rsidRDefault="00D95D52" w:rsidP="000A39A4">
            <w:pPr>
              <w:pStyle w:val="FORMATTEXT"/>
              <w:ind w:left="113" w:right="113"/>
              <w:jc w:val="center"/>
              <w:rPr>
                <w:sz w:val="20"/>
                <w:szCs w:val="20"/>
              </w:rPr>
            </w:pPr>
            <w:r w:rsidRPr="00D82B97">
              <w:rPr>
                <w:sz w:val="20"/>
                <w:szCs w:val="20"/>
              </w:rPr>
              <w:t>СТР</w:t>
            </w:r>
          </w:p>
        </w:tc>
        <w:tc>
          <w:tcPr>
            <w:tcW w:w="0" w:type="auto"/>
            <w:vMerge w:val="restart"/>
            <w:tcBorders>
              <w:top w:val="single" w:sz="6" w:space="0" w:color="auto"/>
              <w:left w:val="single" w:sz="6" w:space="0" w:color="auto"/>
              <w:right w:val="single" w:sz="6" w:space="0" w:color="auto"/>
            </w:tcBorders>
            <w:vAlign w:val="center"/>
          </w:tcPr>
          <w:p w:rsidR="00D95D52" w:rsidRPr="00D82B97" w:rsidRDefault="00D95D52" w:rsidP="00686DDE">
            <w:pPr>
              <w:pStyle w:val="FORMATTEXT"/>
              <w:jc w:val="center"/>
              <w:rPr>
                <w:sz w:val="20"/>
                <w:szCs w:val="20"/>
              </w:rPr>
            </w:pPr>
            <w:r w:rsidRPr="00D82B97">
              <w:rPr>
                <w:sz w:val="20"/>
                <w:szCs w:val="20"/>
              </w:rPr>
              <w:t>Э</w:t>
            </w:r>
          </w:p>
        </w:tc>
        <w:tc>
          <w:tcPr>
            <w:tcW w:w="0" w:type="auto"/>
            <w:vMerge w:val="restart"/>
            <w:tcBorders>
              <w:top w:val="single" w:sz="6" w:space="0" w:color="auto"/>
              <w:left w:val="single" w:sz="6" w:space="0" w:color="auto"/>
              <w:right w:val="single" w:sz="6" w:space="0" w:color="auto"/>
            </w:tcBorders>
            <w:textDirection w:val="btLr"/>
            <w:vAlign w:val="center"/>
          </w:tcPr>
          <w:p w:rsidR="00D95D52" w:rsidRPr="00D82B97" w:rsidRDefault="00D95D52" w:rsidP="000A39A4">
            <w:pPr>
              <w:pStyle w:val="FORMATTEXT"/>
              <w:ind w:left="113" w:right="113"/>
              <w:jc w:val="center"/>
              <w:rPr>
                <w:sz w:val="20"/>
                <w:szCs w:val="20"/>
              </w:rPr>
            </w:pPr>
            <w:r w:rsidRPr="00D82B97">
              <w:rPr>
                <w:sz w:val="20"/>
                <w:szCs w:val="20"/>
              </w:rPr>
              <w:t>АТДП</w:t>
            </w:r>
          </w:p>
        </w:tc>
        <w:tc>
          <w:tcPr>
            <w:tcW w:w="0" w:type="auto"/>
            <w:vMerge w:val="restart"/>
            <w:tcBorders>
              <w:top w:val="single" w:sz="6" w:space="0" w:color="auto"/>
              <w:left w:val="single" w:sz="6" w:space="0" w:color="auto"/>
              <w:right w:val="single" w:sz="6" w:space="0" w:color="auto"/>
            </w:tcBorders>
            <w:textDirection w:val="btLr"/>
            <w:vAlign w:val="center"/>
          </w:tcPr>
          <w:p w:rsidR="00D95D52" w:rsidRPr="00D82B97" w:rsidRDefault="00D95D52" w:rsidP="000A39A4">
            <w:pPr>
              <w:pStyle w:val="FORMATTEXT"/>
              <w:ind w:left="113" w:right="113"/>
              <w:jc w:val="center"/>
              <w:rPr>
                <w:sz w:val="20"/>
                <w:szCs w:val="20"/>
              </w:rPr>
            </w:pPr>
            <w:r w:rsidRPr="00D82B97">
              <w:rPr>
                <w:sz w:val="20"/>
                <w:szCs w:val="20"/>
              </w:rPr>
              <w:t>ДС</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D95D52" w:rsidRPr="00D82B97" w:rsidRDefault="00D95D52" w:rsidP="007A6760">
            <w:pPr>
              <w:pStyle w:val="FORMATTEXT"/>
              <w:jc w:val="center"/>
              <w:rPr>
                <w:sz w:val="20"/>
                <w:szCs w:val="20"/>
              </w:rPr>
            </w:pPr>
            <w:r w:rsidRPr="00D82B97">
              <w:rPr>
                <w:sz w:val="20"/>
                <w:szCs w:val="20"/>
              </w:rPr>
              <w:t>Мест</w:t>
            </w:r>
            <w:r>
              <w:rPr>
                <w:sz w:val="20"/>
                <w:szCs w:val="20"/>
              </w:rPr>
              <w:t>-</w:t>
            </w:r>
            <w:r w:rsidRPr="00D82B97">
              <w:rPr>
                <w:sz w:val="20"/>
                <w:szCs w:val="20"/>
              </w:rPr>
              <w:t>ные</w:t>
            </w:r>
          </w:p>
        </w:tc>
        <w:tc>
          <w:tcPr>
            <w:tcW w:w="0" w:type="auto"/>
            <w:vMerge w:val="restart"/>
            <w:tcBorders>
              <w:top w:val="single" w:sz="6" w:space="0" w:color="auto"/>
              <w:left w:val="single" w:sz="6" w:space="0" w:color="auto"/>
              <w:right w:val="single" w:sz="6" w:space="0" w:color="auto"/>
            </w:tcBorders>
            <w:textDirection w:val="btLr"/>
            <w:vAlign w:val="center"/>
          </w:tcPr>
          <w:p w:rsidR="00D95D52" w:rsidRPr="00D82B97" w:rsidRDefault="00D95D52" w:rsidP="007A6760">
            <w:pPr>
              <w:pStyle w:val="FORMATTEXT"/>
              <w:ind w:left="113" w:right="113"/>
              <w:jc w:val="center"/>
              <w:rPr>
                <w:sz w:val="20"/>
                <w:szCs w:val="20"/>
              </w:rPr>
            </w:pPr>
            <w:r w:rsidRPr="00D82B97">
              <w:rPr>
                <w:sz w:val="20"/>
                <w:szCs w:val="20"/>
              </w:rPr>
              <w:t>ЭЧ</w:t>
            </w:r>
          </w:p>
        </w:tc>
        <w:tc>
          <w:tcPr>
            <w:tcW w:w="0" w:type="auto"/>
            <w:gridSpan w:val="2"/>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Громко</w:t>
            </w:r>
            <w:r>
              <w:rPr>
                <w:sz w:val="20"/>
                <w:szCs w:val="20"/>
              </w:rPr>
              <w:t>-</w:t>
            </w:r>
            <w:r w:rsidRPr="00D82B97">
              <w:rPr>
                <w:sz w:val="20"/>
                <w:szCs w:val="20"/>
              </w:rPr>
              <w:t>говоря</w:t>
            </w:r>
            <w:r>
              <w:rPr>
                <w:sz w:val="20"/>
                <w:szCs w:val="20"/>
              </w:rPr>
              <w:t>-</w:t>
            </w:r>
            <w:r w:rsidRPr="00D82B97">
              <w:rPr>
                <w:sz w:val="20"/>
                <w:szCs w:val="20"/>
              </w:rPr>
              <w:t>щие</w:t>
            </w:r>
          </w:p>
        </w:tc>
        <w:tc>
          <w:tcPr>
            <w:tcW w:w="0" w:type="auto"/>
            <w:vMerge w:val="restart"/>
            <w:tcBorders>
              <w:top w:val="single" w:sz="6" w:space="0" w:color="auto"/>
              <w:left w:val="single" w:sz="6" w:space="0" w:color="auto"/>
              <w:right w:val="single" w:sz="6" w:space="0" w:color="auto"/>
            </w:tcBorders>
            <w:textDirection w:val="btLr"/>
          </w:tcPr>
          <w:p w:rsidR="00D95D52" w:rsidRPr="00D82B97" w:rsidRDefault="00D95D52" w:rsidP="007A6760">
            <w:pPr>
              <w:pStyle w:val="FORMATTEXT"/>
              <w:ind w:left="113" w:right="113"/>
              <w:jc w:val="center"/>
              <w:rPr>
                <w:sz w:val="20"/>
                <w:szCs w:val="20"/>
              </w:rPr>
            </w:pPr>
            <w:r w:rsidRPr="00D82B97">
              <w:rPr>
                <w:sz w:val="20"/>
                <w:szCs w:val="20"/>
              </w:rPr>
              <w:t>ТН</w:t>
            </w:r>
          </w:p>
        </w:tc>
        <w:tc>
          <w:tcPr>
            <w:tcW w:w="0" w:type="auto"/>
            <w:vMerge w:val="restart"/>
            <w:tcBorders>
              <w:top w:val="single" w:sz="6" w:space="0" w:color="auto"/>
              <w:left w:val="single" w:sz="6" w:space="0" w:color="auto"/>
              <w:right w:val="single" w:sz="6" w:space="0" w:color="auto"/>
            </w:tcBorders>
            <w:vAlign w:val="center"/>
          </w:tcPr>
          <w:p w:rsidR="00D95D52" w:rsidRPr="00D82B97" w:rsidRDefault="00D95D52" w:rsidP="00686DDE">
            <w:pPr>
              <w:pStyle w:val="FORMATTEXT"/>
              <w:jc w:val="center"/>
              <w:rPr>
                <w:sz w:val="20"/>
                <w:szCs w:val="20"/>
              </w:rPr>
            </w:pPr>
            <w:r w:rsidRPr="00D82B97">
              <w:rPr>
                <w:sz w:val="20"/>
                <w:szCs w:val="20"/>
              </w:rPr>
              <w:t>А</w:t>
            </w:r>
          </w:p>
        </w:tc>
        <w:tc>
          <w:tcPr>
            <w:tcW w:w="0" w:type="auto"/>
            <w:vMerge w:val="restart"/>
            <w:tcBorders>
              <w:top w:val="single" w:sz="6" w:space="0" w:color="auto"/>
              <w:left w:val="single" w:sz="6" w:space="0" w:color="auto"/>
              <w:right w:val="single" w:sz="6" w:space="0" w:color="auto"/>
            </w:tcBorders>
            <w:vAlign w:val="center"/>
          </w:tcPr>
          <w:p w:rsidR="00D95D52" w:rsidRPr="00D82B97" w:rsidRDefault="00D95D52" w:rsidP="00686DDE">
            <w:pPr>
              <w:pStyle w:val="FORMATTEXT"/>
              <w:jc w:val="center"/>
              <w:rPr>
                <w:sz w:val="20"/>
                <w:szCs w:val="20"/>
              </w:rPr>
            </w:pPr>
            <w:r w:rsidRPr="00D82B97">
              <w:rPr>
                <w:sz w:val="20"/>
                <w:szCs w:val="20"/>
              </w:rPr>
              <w:t>Д</w:t>
            </w:r>
          </w:p>
        </w:tc>
        <w:tc>
          <w:tcPr>
            <w:tcW w:w="0" w:type="auto"/>
            <w:vMerge w:val="restart"/>
            <w:tcBorders>
              <w:top w:val="single" w:sz="6" w:space="0" w:color="auto"/>
              <w:left w:val="single" w:sz="6" w:space="0" w:color="auto"/>
              <w:right w:val="single" w:sz="6" w:space="0" w:color="auto"/>
            </w:tcBorders>
            <w:textDirection w:val="btLr"/>
          </w:tcPr>
          <w:p w:rsidR="00D95D52" w:rsidRPr="00D82B97" w:rsidRDefault="00D95D52" w:rsidP="007A6760">
            <w:pPr>
              <w:pStyle w:val="FORMATTEXT"/>
              <w:ind w:left="113" w:right="113"/>
              <w:jc w:val="center"/>
              <w:rPr>
                <w:sz w:val="20"/>
                <w:szCs w:val="20"/>
              </w:rPr>
            </w:pPr>
            <w:r w:rsidRPr="00D82B97">
              <w:rPr>
                <w:sz w:val="20"/>
                <w:szCs w:val="20"/>
              </w:rPr>
              <w:t>СН</w:t>
            </w:r>
          </w:p>
        </w:tc>
        <w:tc>
          <w:tcPr>
            <w:tcW w:w="0" w:type="auto"/>
            <w:vMerge w:val="restart"/>
            <w:tcBorders>
              <w:top w:val="single" w:sz="6" w:space="0" w:color="auto"/>
              <w:left w:val="single" w:sz="6" w:space="0" w:color="auto"/>
              <w:right w:val="single" w:sz="6" w:space="0" w:color="auto"/>
            </w:tcBorders>
            <w:vAlign w:val="center"/>
          </w:tcPr>
          <w:p w:rsidR="00D95D52" w:rsidRPr="00D82B97" w:rsidRDefault="00D95D52" w:rsidP="00686DDE">
            <w:pPr>
              <w:pStyle w:val="FORMATTEXT"/>
              <w:jc w:val="center"/>
              <w:rPr>
                <w:sz w:val="20"/>
                <w:szCs w:val="20"/>
              </w:rPr>
            </w:pPr>
            <w:r w:rsidRPr="00D82B97">
              <w:rPr>
                <w:sz w:val="20"/>
                <w:szCs w:val="20"/>
              </w:rPr>
              <w:t>Н</w:t>
            </w:r>
          </w:p>
        </w:tc>
      </w:tr>
      <w:tr w:rsidR="00D95D52" w:rsidRPr="00D82B97" w:rsidTr="00D0667A">
        <w:trPr>
          <w:cantSplit/>
          <w:trHeight w:val="1134"/>
          <w:tblHeader/>
        </w:trPr>
        <w:tc>
          <w:tcPr>
            <w:tcW w:w="0" w:type="auto"/>
            <w:vMerge/>
            <w:tcBorders>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extDirection w:val="btLr"/>
          </w:tcPr>
          <w:p w:rsidR="00D95D52" w:rsidRPr="00D82B97" w:rsidRDefault="00D95D52" w:rsidP="000A39A4">
            <w:pPr>
              <w:pStyle w:val="FORMATTEXT"/>
              <w:ind w:left="113" w:right="113"/>
              <w:jc w:val="center"/>
              <w:rPr>
                <w:sz w:val="20"/>
                <w:szCs w:val="20"/>
              </w:rPr>
            </w:pPr>
            <w:r w:rsidRPr="00D82B97">
              <w:rPr>
                <w:sz w:val="20"/>
                <w:szCs w:val="20"/>
              </w:rPr>
              <w:t>СДД</w:t>
            </w:r>
          </w:p>
        </w:tc>
        <w:tc>
          <w:tcPr>
            <w:tcW w:w="0" w:type="auto"/>
            <w:tcBorders>
              <w:top w:val="single" w:sz="6" w:space="0" w:color="auto"/>
              <w:left w:val="single" w:sz="6" w:space="0" w:color="auto"/>
              <w:bottom w:val="single" w:sz="6" w:space="0" w:color="auto"/>
              <w:right w:val="single" w:sz="6" w:space="0" w:color="auto"/>
            </w:tcBorders>
            <w:textDirection w:val="btLr"/>
          </w:tcPr>
          <w:p w:rsidR="00D95D52" w:rsidRPr="00D82B97" w:rsidRDefault="00D95D52" w:rsidP="000A39A4">
            <w:pPr>
              <w:pStyle w:val="FORMATTEXT"/>
              <w:ind w:left="113" w:right="113"/>
              <w:jc w:val="center"/>
              <w:rPr>
                <w:sz w:val="20"/>
                <w:szCs w:val="20"/>
              </w:rPr>
            </w:pPr>
            <w:r w:rsidRPr="00D82B97">
              <w:rPr>
                <w:sz w:val="20"/>
                <w:szCs w:val="20"/>
              </w:rPr>
              <w:t>СДЭ</w:t>
            </w:r>
          </w:p>
        </w:tc>
        <w:tc>
          <w:tcPr>
            <w:tcW w:w="0" w:type="auto"/>
            <w:tcBorders>
              <w:top w:val="single" w:sz="6" w:space="0" w:color="auto"/>
              <w:left w:val="single" w:sz="6" w:space="0" w:color="auto"/>
              <w:bottom w:val="single" w:sz="6" w:space="0" w:color="auto"/>
              <w:right w:val="single" w:sz="6" w:space="0" w:color="auto"/>
            </w:tcBorders>
            <w:textDirection w:val="btLr"/>
          </w:tcPr>
          <w:p w:rsidR="00D95D52" w:rsidRPr="00D82B97" w:rsidRDefault="00D95D52" w:rsidP="000A39A4">
            <w:pPr>
              <w:pStyle w:val="FORMATTEXT"/>
              <w:ind w:left="113" w:right="113"/>
              <w:jc w:val="center"/>
              <w:rPr>
                <w:sz w:val="20"/>
                <w:szCs w:val="20"/>
              </w:rPr>
            </w:pPr>
            <w:r w:rsidRPr="00D82B97">
              <w:rPr>
                <w:sz w:val="20"/>
                <w:szCs w:val="20"/>
              </w:rPr>
              <w:t>СДЭС</w:t>
            </w:r>
          </w:p>
        </w:tc>
        <w:tc>
          <w:tcPr>
            <w:tcW w:w="0" w:type="auto"/>
            <w:tcBorders>
              <w:top w:val="single" w:sz="6" w:space="0" w:color="auto"/>
              <w:left w:val="single" w:sz="6" w:space="0" w:color="auto"/>
              <w:bottom w:val="single" w:sz="6" w:space="0" w:color="auto"/>
              <w:right w:val="single" w:sz="6" w:space="0" w:color="auto"/>
            </w:tcBorders>
            <w:textDirection w:val="btLr"/>
          </w:tcPr>
          <w:p w:rsidR="00D95D52" w:rsidRPr="00D82B97" w:rsidRDefault="00D95D52" w:rsidP="000A39A4">
            <w:pPr>
              <w:pStyle w:val="FORMATTEXT"/>
              <w:ind w:left="113" w:right="113"/>
              <w:jc w:val="center"/>
              <w:rPr>
                <w:sz w:val="20"/>
                <w:szCs w:val="20"/>
              </w:rPr>
            </w:pPr>
            <w:r w:rsidRPr="00D82B97">
              <w:rPr>
                <w:sz w:val="20"/>
                <w:szCs w:val="20"/>
              </w:rPr>
              <w:t>СДЭМ</w:t>
            </w:r>
          </w:p>
        </w:tc>
        <w:tc>
          <w:tcPr>
            <w:tcW w:w="0" w:type="auto"/>
            <w:tcBorders>
              <w:top w:val="single" w:sz="6" w:space="0" w:color="auto"/>
              <w:left w:val="single" w:sz="6" w:space="0" w:color="auto"/>
              <w:bottom w:val="single" w:sz="6" w:space="0" w:color="auto"/>
              <w:right w:val="single" w:sz="6" w:space="0" w:color="auto"/>
            </w:tcBorders>
            <w:textDirection w:val="btLr"/>
          </w:tcPr>
          <w:p w:rsidR="00D95D52" w:rsidRPr="00D82B97" w:rsidRDefault="00D95D52" w:rsidP="000A39A4">
            <w:pPr>
              <w:pStyle w:val="FORMATTEXT"/>
              <w:ind w:left="113" w:right="113"/>
              <w:jc w:val="center"/>
              <w:rPr>
                <w:sz w:val="20"/>
                <w:szCs w:val="20"/>
              </w:rPr>
            </w:pPr>
            <w:r w:rsidRPr="00D82B97">
              <w:rPr>
                <w:sz w:val="20"/>
                <w:szCs w:val="20"/>
              </w:rPr>
              <w:t>СТД</w:t>
            </w:r>
          </w:p>
        </w:tc>
        <w:tc>
          <w:tcPr>
            <w:tcW w:w="0" w:type="auto"/>
            <w:tcBorders>
              <w:top w:val="single" w:sz="6" w:space="0" w:color="auto"/>
              <w:left w:val="single" w:sz="6" w:space="0" w:color="auto"/>
              <w:bottom w:val="single" w:sz="6" w:space="0" w:color="auto"/>
              <w:right w:val="single" w:sz="6" w:space="0" w:color="auto"/>
            </w:tcBorders>
            <w:textDirection w:val="btLr"/>
          </w:tcPr>
          <w:p w:rsidR="00D95D52" w:rsidRPr="00D82B97" w:rsidRDefault="00D95D52" w:rsidP="000A39A4">
            <w:pPr>
              <w:pStyle w:val="FORMATTEXT"/>
              <w:ind w:left="113" w:right="113"/>
              <w:jc w:val="center"/>
              <w:rPr>
                <w:sz w:val="20"/>
                <w:szCs w:val="20"/>
              </w:rPr>
            </w:pPr>
            <w:r w:rsidRPr="00D82B97">
              <w:rPr>
                <w:sz w:val="20"/>
                <w:szCs w:val="20"/>
              </w:rPr>
              <w:t>СТЭ</w:t>
            </w:r>
          </w:p>
        </w:tc>
        <w:tc>
          <w:tcPr>
            <w:tcW w:w="0" w:type="auto"/>
            <w:tcBorders>
              <w:top w:val="single" w:sz="6" w:space="0" w:color="auto"/>
              <w:left w:val="single" w:sz="6" w:space="0" w:color="auto"/>
              <w:bottom w:val="single" w:sz="6" w:space="0" w:color="auto"/>
              <w:right w:val="single" w:sz="6" w:space="0" w:color="auto"/>
            </w:tcBorders>
            <w:textDirection w:val="btLr"/>
          </w:tcPr>
          <w:p w:rsidR="00D95D52" w:rsidRPr="00D82B97" w:rsidRDefault="00D95D52" w:rsidP="000A39A4">
            <w:pPr>
              <w:pStyle w:val="FORMATTEXT"/>
              <w:ind w:left="113" w:right="113"/>
              <w:jc w:val="center"/>
              <w:rPr>
                <w:sz w:val="20"/>
                <w:szCs w:val="20"/>
              </w:rPr>
            </w:pPr>
            <w:r w:rsidRPr="00D82B97">
              <w:rPr>
                <w:sz w:val="20"/>
                <w:szCs w:val="20"/>
              </w:rPr>
              <w:t>СТЭС</w:t>
            </w:r>
          </w:p>
        </w:tc>
        <w:tc>
          <w:tcPr>
            <w:tcW w:w="0" w:type="auto"/>
            <w:tcBorders>
              <w:top w:val="single" w:sz="6" w:space="0" w:color="auto"/>
              <w:left w:val="single" w:sz="6" w:space="0" w:color="auto"/>
              <w:bottom w:val="single" w:sz="6" w:space="0" w:color="auto"/>
              <w:right w:val="single" w:sz="6" w:space="0" w:color="auto"/>
            </w:tcBorders>
            <w:textDirection w:val="btLr"/>
          </w:tcPr>
          <w:p w:rsidR="00D95D52" w:rsidRPr="00D82B97" w:rsidRDefault="00D95D52" w:rsidP="000A39A4">
            <w:pPr>
              <w:pStyle w:val="FORMATTEXT"/>
              <w:ind w:left="113" w:right="113"/>
              <w:jc w:val="center"/>
              <w:rPr>
                <w:sz w:val="20"/>
                <w:szCs w:val="20"/>
              </w:rPr>
            </w:pPr>
            <w:r w:rsidRPr="00D82B97">
              <w:rPr>
                <w:sz w:val="20"/>
                <w:szCs w:val="20"/>
              </w:rPr>
              <w:t>СТЭМ</w:t>
            </w:r>
          </w:p>
        </w:tc>
        <w:tc>
          <w:tcPr>
            <w:tcW w:w="0" w:type="auto"/>
            <w:vMerge/>
            <w:tcBorders>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vMerge/>
            <w:tcBorders>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vMerge/>
            <w:tcBorders>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vMerge/>
            <w:tcBorders>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vMerge/>
            <w:tcBorders>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vMerge/>
            <w:tcBorders>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vMerge/>
            <w:tcBorders>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vMerge/>
            <w:tcBorders>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vMerge/>
            <w:tcBorders>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vMerge/>
            <w:tcBorders>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vMerge/>
            <w:tcBorders>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vMerge/>
            <w:tcBorders>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extDirection w:val="btLr"/>
          </w:tcPr>
          <w:p w:rsidR="00D95D52" w:rsidRPr="00D82B97" w:rsidRDefault="00D95D52" w:rsidP="007A6760">
            <w:pPr>
              <w:pStyle w:val="FORMATTEXT"/>
              <w:ind w:left="113" w:right="113"/>
              <w:jc w:val="center"/>
              <w:rPr>
                <w:sz w:val="20"/>
                <w:szCs w:val="20"/>
              </w:rPr>
            </w:pPr>
            <w:r w:rsidRPr="00D82B97">
              <w:rPr>
                <w:sz w:val="20"/>
                <w:szCs w:val="20"/>
              </w:rPr>
              <w:t>ПС</w:t>
            </w:r>
          </w:p>
        </w:tc>
        <w:tc>
          <w:tcPr>
            <w:tcW w:w="0" w:type="auto"/>
            <w:tcBorders>
              <w:top w:val="single" w:sz="6" w:space="0" w:color="auto"/>
              <w:left w:val="single" w:sz="6" w:space="0" w:color="auto"/>
              <w:bottom w:val="single" w:sz="6" w:space="0" w:color="auto"/>
              <w:right w:val="single" w:sz="6" w:space="0" w:color="auto"/>
            </w:tcBorders>
            <w:textDirection w:val="btLr"/>
          </w:tcPr>
          <w:p w:rsidR="00D95D52" w:rsidRPr="00D82B97" w:rsidRDefault="00D95D52" w:rsidP="007A6760">
            <w:pPr>
              <w:pStyle w:val="FORMATTEXT"/>
              <w:ind w:left="113" w:right="113"/>
              <w:jc w:val="center"/>
              <w:rPr>
                <w:sz w:val="20"/>
                <w:szCs w:val="20"/>
              </w:rPr>
            </w:pPr>
            <w:r w:rsidRPr="00D82B97">
              <w:rPr>
                <w:sz w:val="20"/>
                <w:szCs w:val="20"/>
              </w:rPr>
              <w:t>ЛП</w:t>
            </w:r>
          </w:p>
        </w:tc>
        <w:tc>
          <w:tcPr>
            <w:tcW w:w="0" w:type="auto"/>
            <w:vMerge/>
            <w:tcBorders>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extDirection w:val="btLr"/>
          </w:tcPr>
          <w:p w:rsidR="00D95D52" w:rsidRPr="00D82B97" w:rsidRDefault="00D95D52" w:rsidP="007A6760">
            <w:pPr>
              <w:pStyle w:val="FORMATTEXT"/>
              <w:ind w:left="113" w:right="113"/>
              <w:jc w:val="center"/>
              <w:rPr>
                <w:sz w:val="20"/>
                <w:szCs w:val="20"/>
              </w:rPr>
            </w:pPr>
            <w:r w:rsidRPr="00D82B97">
              <w:rPr>
                <w:sz w:val="20"/>
                <w:szCs w:val="20"/>
              </w:rPr>
              <w:t>ГГО</w:t>
            </w:r>
          </w:p>
        </w:tc>
        <w:tc>
          <w:tcPr>
            <w:tcW w:w="0" w:type="auto"/>
            <w:tcBorders>
              <w:top w:val="single" w:sz="6" w:space="0" w:color="auto"/>
              <w:left w:val="single" w:sz="6" w:space="0" w:color="auto"/>
              <w:bottom w:val="single" w:sz="6" w:space="0" w:color="auto"/>
              <w:right w:val="single" w:sz="6" w:space="0" w:color="auto"/>
            </w:tcBorders>
            <w:textDirection w:val="btLr"/>
          </w:tcPr>
          <w:p w:rsidR="00D95D52" w:rsidRPr="00D82B97" w:rsidRDefault="00D95D52" w:rsidP="007A6760">
            <w:pPr>
              <w:pStyle w:val="FORMATTEXT"/>
              <w:ind w:left="113" w:right="113"/>
              <w:jc w:val="center"/>
              <w:rPr>
                <w:sz w:val="20"/>
                <w:szCs w:val="20"/>
              </w:rPr>
            </w:pPr>
            <w:r w:rsidRPr="00D82B97">
              <w:rPr>
                <w:sz w:val="20"/>
                <w:szCs w:val="20"/>
              </w:rPr>
              <w:t>ГГС</w:t>
            </w:r>
          </w:p>
        </w:tc>
        <w:tc>
          <w:tcPr>
            <w:tcW w:w="0" w:type="auto"/>
            <w:vMerge/>
            <w:tcBorders>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vMerge/>
            <w:tcBorders>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vMerge/>
            <w:tcBorders>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vMerge/>
            <w:tcBorders>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vMerge/>
            <w:tcBorders>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ДПД</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2624A9">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ДПЭ</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70DA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70DA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70DA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70DA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70DA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70DA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70DA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70DA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70DA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70DA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70DA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70DA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70DA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70DA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70DA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70DA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70DA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70DA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70DA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70DA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70DA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70DA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70DA1">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ДПЭС</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ДПЭМ</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Оператор ДПЛ</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7B707D">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ДПОП</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FD62E3">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ДППБ</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CD52C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Аппаратная ВЦ ДПЛ</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6E7571">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Аппаратные ДПЛ</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8909E0">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ДПС-АРМ ДС</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ДПС-АРМЭЦ</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highlight w:val="darkCyan"/>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ДСП</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Релейная ЭМС</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0B27DD" w:rsidP="00562324">
            <w:pPr>
              <w:pStyle w:val="FORMATTEXT"/>
              <w:jc w:val="center"/>
              <w:rPr>
                <w:sz w:val="20"/>
                <w:szCs w:val="20"/>
              </w:rPr>
            </w:pPr>
            <w:r>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Кабина ДСП на платформе станции</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 xml:space="preserve">Пост </w:t>
            </w:r>
            <w:r w:rsidR="0059450B">
              <w:rPr>
                <w:sz w:val="20"/>
                <w:szCs w:val="20"/>
              </w:rPr>
              <w:t>полиции</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Машинист эскалаторов</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Пост у нижних площадок эскалаторов</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То же, у верхних площадок</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Эскалаторный тоннель</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Натяжная камера</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Кабина АКП</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Медпункт</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Касса</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Аппаратная АТДП</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ТПП, ПП</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ВОУ основная, транзитная</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УТВ</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Канализац. уст-ка станционная</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То же, тоннельная</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 на станционных путях</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Линейный пункт смены машинистов</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ПТО подвижного состава</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Платформа в начале поезда</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То же, в конце поезда</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Радиоузел</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Кроссовая</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ДПС пересадочной станции</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Кассовый зал</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Коридоры служебных помещений</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Платформы и средний зал станции</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Переходы пешеходные</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Механик АТДП</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Начальник станции</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Аппаратная АТДП соседней станции</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Вход на станцию. Уличная зона</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Пост переключения контактной сети</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Светофоры на перегоне</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Входы в притоннельные сооружения</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Перегон, тоннели и станционные пути</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Стрелочн. переводы, кабина стрелочника</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Сигнальные точки на перегоне и станции</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Платформа станционного пути, начало</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То же, конец</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ПТО РП 1, 2</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Помещение лифтера</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D95D52" w:rsidRPr="00D82B97" w:rsidTr="00686DDE">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rPr>
                <w:sz w:val="20"/>
                <w:szCs w:val="20"/>
              </w:rPr>
            </w:pPr>
            <w:r w:rsidRPr="00D82B97">
              <w:rPr>
                <w:sz w:val="20"/>
                <w:szCs w:val="20"/>
              </w:rPr>
              <w:t>Старшие кассиры</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r w:rsidRPr="00D82B97">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95D52" w:rsidRPr="00D82B97" w:rsidRDefault="00D95D52" w:rsidP="00562324">
            <w:pPr>
              <w:pStyle w:val="FORMATTEXT"/>
              <w:jc w:val="center"/>
              <w:rPr>
                <w:sz w:val="20"/>
                <w:szCs w:val="20"/>
              </w:rPr>
            </w:pPr>
          </w:p>
        </w:tc>
      </w:tr>
      <w:tr w:rsidR="0059450B" w:rsidRPr="00D82B97" w:rsidTr="00686DDE">
        <w:tc>
          <w:tcPr>
            <w:tcW w:w="0" w:type="auto"/>
            <w:tcBorders>
              <w:top w:val="single" w:sz="6" w:space="0" w:color="auto"/>
              <w:left w:val="single" w:sz="6" w:space="0" w:color="auto"/>
              <w:bottom w:val="single" w:sz="6" w:space="0" w:color="auto"/>
              <w:right w:val="single" w:sz="6" w:space="0" w:color="auto"/>
            </w:tcBorders>
          </w:tcPr>
          <w:p w:rsidR="0059450B" w:rsidRPr="00D82B97" w:rsidRDefault="0059450B" w:rsidP="00562324">
            <w:pPr>
              <w:pStyle w:val="FORMATTEXT"/>
              <w:rPr>
                <w:sz w:val="20"/>
                <w:szCs w:val="20"/>
              </w:rPr>
            </w:pPr>
            <w:r w:rsidRPr="00D82B97">
              <w:rPr>
                <w:sz w:val="20"/>
                <w:szCs w:val="20"/>
              </w:rPr>
              <w:t>Подразделения метрополитена</w:t>
            </w:r>
          </w:p>
        </w:tc>
        <w:tc>
          <w:tcPr>
            <w:tcW w:w="0" w:type="auto"/>
            <w:gridSpan w:val="30"/>
            <w:tcBorders>
              <w:top w:val="single" w:sz="6" w:space="0" w:color="auto"/>
              <w:left w:val="single" w:sz="6" w:space="0" w:color="auto"/>
              <w:bottom w:val="single" w:sz="6" w:space="0" w:color="auto"/>
              <w:right w:val="single" w:sz="6" w:space="0" w:color="auto"/>
            </w:tcBorders>
          </w:tcPr>
          <w:p w:rsidR="0059450B" w:rsidRPr="0059450B" w:rsidRDefault="0059450B" w:rsidP="00562324">
            <w:pPr>
              <w:pStyle w:val="FORMATTEXT"/>
              <w:jc w:val="center"/>
              <w:rPr>
                <w:sz w:val="20"/>
                <w:szCs w:val="20"/>
              </w:rPr>
            </w:pPr>
            <w:r w:rsidRPr="0059450B">
              <w:rPr>
                <w:sz w:val="20"/>
                <w:szCs w:val="20"/>
              </w:rPr>
              <w:t>По отдельному заданию заказчика</w:t>
            </w:r>
          </w:p>
        </w:tc>
      </w:tr>
    </w:tbl>
    <w:p w:rsidR="00562324" w:rsidRDefault="00562324" w:rsidP="00562324">
      <w:pPr>
        <w:pStyle w:val="FORMATTEXT"/>
        <w:ind w:firstLine="568"/>
        <w:jc w:val="both"/>
      </w:pPr>
    </w:p>
    <w:p w:rsidR="00D26D9A" w:rsidRDefault="00D26D9A" w:rsidP="00D26D9A">
      <w:pPr>
        <w:pStyle w:val="FORMATTEXT"/>
        <w:jc w:val="both"/>
        <w:sectPr w:rsidR="00D26D9A" w:rsidSect="00690EC9">
          <w:pgSz w:w="16840" w:h="11907" w:orient="landscape" w:code="9"/>
          <w:pgMar w:top="1701" w:right="1134" w:bottom="851" w:left="1134" w:header="720" w:footer="720" w:gutter="0"/>
          <w:cols w:space="720"/>
          <w:noEndnote/>
          <w:docGrid w:linePitch="360"/>
        </w:sectPr>
      </w:pPr>
    </w:p>
    <w:p w:rsidR="00562324" w:rsidRDefault="00562324" w:rsidP="00D26D9A">
      <w:pPr>
        <w:pStyle w:val="FORMATTEXT"/>
        <w:jc w:val="both"/>
      </w:pPr>
    </w:p>
    <w:p w:rsidR="00562324" w:rsidRDefault="00562324" w:rsidP="00CE1DD0">
      <w:pPr>
        <w:pStyle w:val="HEADERTEXT"/>
        <w:ind w:firstLine="568"/>
        <w:jc w:val="center"/>
        <w:rPr>
          <w:rFonts w:ascii="Times New Roman" w:hAnsi="Times New Roman" w:cs="Times New Roman"/>
          <w:b/>
          <w:bCs/>
          <w:sz w:val="24"/>
          <w:szCs w:val="24"/>
        </w:rPr>
      </w:pPr>
      <w:r w:rsidRPr="00CE1DD0">
        <w:rPr>
          <w:rFonts w:ascii="Times New Roman" w:hAnsi="Times New Roman" w:cs="Times New Roman"/>
          <w:b/>
          <w:bCs/>
          <w:sz w:val="24"/>
          <w:szCs w:val="24"/>
        </w:rPr>
        <w:t xml:space="preserve">ВИДЫ И АБОНЕНТЫ </w:t>
      </w:r>
      <w:r w:rsidR="00B45A23" w:rsidRPr="00CE1DD0">
        <w:rPr>
          <w:rFonts w:ascii="Times New Roman" w:hAnsi="Times New Roman" w:cs="Times New Roman"/>
          <w:b/>
          <w:bCs/>
          <w:sz w:val="24"/>
          <w:szCs w:val="24"/>
        </w:rPr>
        <w:t>ГОРОДСКОЙ СВЯЗИ</w:t>
      </w:r>
    </w:p>
    <w:p w:rsidR="00A75BEA" w:rsidRDefault="00A75BEA" w:rsidP="00CE1DD0">
      <w:pPr>
        <w:pStyle w:val="HEADERTEXT"/>
        <w:ind w:firstLine="568"/>
        <w:jc w:val="center"/>
        <w:rPr>
          <w:rFonts w:ascii="Times New Roman" w:hAnsi="Times New Roman" w:cs="Times New Roman"/>
          <w:b/>
          <w:bCs/>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0" w:type="dxa"/>
          <w:right w:w="90" w:type="dxa"/>
        </w:tblCellMar>
        <w:tblLook w:val="0000" w:firstRow="0" w:lastRow="0" w:firstColumn="0" w:lastColumn="0" w:noHBand="0" w:noVBand="0"/>
      </w:tblPr>
      <w:tblGrid>
        <w:gridCol w:w="2441"/>
        <w:gridCol w:w="1108"/>
        <w:gridCol w:w="1102"/>
        <w:gridCol w:w="1211"/>
      </w:tblGrid>
      <w:tr w:rsidR="00FE4006" w:rsidTr="00FE4006">
        <w:trPr>
          <w:jc w:val="center"/>
        </w:trPr>
        <w:tc>
          <w:tcPr>
            <w:tcW w:w="2441" w:type="dxa"/>
            <w:vMerge w:val="restart"/>
            <w:vAlign w:val="center"/>
          </w:tcPr>
          <w:p w:rsidR="00FE4006" w:rsidRDefault="00FE4006" w:rsidP="00FE4006">
            <w:pPr>
              <w:pStyle w:val="FORMATTEXT"/>
              <w:jc w:val="center"/>
            </w:pPr>
            <w:r>
              <w:t>Наименование абонента</w:t>
            </w:r>
          </w:p>
        </w:tc>
        <w:tc>
          <w:tcPr>
            <w:tcW w:w="3421" w:type="dxa"/>
            <w:gridSpan w:val="3"/>
          </w:tcPr>
          <w:p w:rsidR="00FE4006" w:rsidRDefault="00FE4006" w:rsidP="00562324">
            <w:pPr>
              <w:pStyle w:val="FORMATTEXT"/>
              <w:jc w:val="center"/>
            </w:pPr>
            <w:r>
              <w:t>Виды связи</w:t>
            </w:r>
          </w:p>
        </w:tc>
      </w:tr>
      <w:tr w:rsidR="00FE4006" w:rsidTr="00FE4006">
        <w:trPr>
          <w:jc w:val="center"/>
        </w:trPr>
        <w:tc>
          <w:tcPr>
            <w:tcW w:w="2441" w:type="dxa"/>
            <w:vMerge/>
          </w:tcPr>
          <w:p w:rsidR="00FE4006" w:rsidRDefault="00FE4006" w:rsidP="00562324">
            <w:pPr>
              <w:pStyle w:val="FORMATTEXT"/>
            </w:pPr>
          </w:p>
        </w:tc>
        <w:tc>
          <w:tcPr>
            <w:tcW w:w="1108" w:type="dxa"/>
          </w:tcPr>
          <w:p w:rsidR="00FE4006" w:rsidRDefault="00FE4006" w:rsidP="00562324">
            <w:pPr>
              <w:pStyle w:val="FORMATTEXT"/>
              <w:jc w:val="center"/>
            </w:pPr>
            <w:r>
              <w:t>ГТС</w:t>
            </w:r>
          </w:p>
        </w:tc>
        <w:tc>
          <w:tcPr>
            <w:tcW w:w="1102" w:type="dxa"/>
          </w:tcPr>
          <w:p w:rsidR="00FE4006" w:rsidRDefault="00FE4006" w:rsidP="00562324">
            <w:pPr>
              <w:pStyle w:val="FORMATTEXT"/>
              <w:jc w:val="center"/>
            </w:pPr>
            <w:r>
              <w:t>ГРС</w:t>
            </w:r>
          </w:p>
        </w:tc>
        <w:tc>
          <w:tcPr>
            <w:tcW w:w="1211" w:type="dxa"/>
          </w:tcPr>
          <w:p w:rsidR="00FE4006" w:rsidRDefault="00FE4006" w:rsidP="00562324">
            <w:pPr>
              <w:pStyle w:val="FORMATTEXT"/>
              <w:jc w:val="center"/>
            </w:pPr>
            <w:r>
              <w:t>ЭЦХТ</w:t>
            </w:r>
          </w:p>
        </w:tc>
      </w:tr>
      <w:tr w:rsidR="00B45A23" w:rsidTr="00FE4006">
        <w:trPr>
          <w:jc w:val="center"/>
        </w:trPr>
        <w:tc>
          <w:tcPr>
            <w:tcW w:w="2441" w:type="dxa"/>
          </w:tcPr>
          <w:p w:rsidR="00B45A23" w:rsidRDefault="00B45A23" w:rsidP="00FE4006">
            <w:pPr>
              <w:pStyle w:val="FORMATTEXT"/>
              <w:ind w:firstLine="78"/>
            </w:pPr>
            <w:r>
              <w:t>1 ДПД</w:t>
            </w:r>
          </w:p>
        </w:tc>
        <w:tc>
          <w:tcPr>
            <w:tcW w:w="1108" w:type="dxa"/>
          </w:tcPr>
          <w:p w:rsidR="00B45A23" w:rsidRDefault="00B45A23" w:rsidP="00562324">
            <w:pPr>
              <w:pStyle w:val="FORMATTEXT"/>
              <w:jc w:val="center"/>
            </w:pPr>
            <w:r>
              <w:t>+</w:t>
            </w:r>
          </w:p>
        </w:tc>
        <w:tc>
          <w:tcPr>
            <w:tcW w:w="1102" w:type="dxa"/>
          </w:tcPr>
          <w:p w:rsidR="00B45A23" w:rsidRDefault="00B45A23" w:rsidP="00562324">
            <w:pPr>
              <w:pStyle w:val="FORMATTEXT"/>
              <w:jc w:val="center"/>
            </w:pPr>
            <w:r>
              <w:t>+</w:t>
            </w:r>
          </w:p>
        </w:tc>
        <w:tc>
          <w:tcPr>
            <w:tcW w:w="1211" w:type="dxa"/>
          </w:tcPr>
          <w:p w:rsidR="00B45A23" w:rsidRDefault="00B45A23" w:rsidP="00562324">
            <w:pPr>
              <w:pStyle w:val="FORMATTEXT"/>
              <w:jc w:val="center"/>
            </w:pPr>
            <w:r>
              <w:t>*</w:t>
            </w:r>
          </w:p>
        </w:tc>
      </w:tr>
      <w:tr w:rsidR="00B45A23" w:rsidTr="00FE4006">
        <w:trPr>
          <w:jc w:val="center"/>
        </w:trPr>
        <w:tc>
          <w:tcPr>
            <w:tcW w:w="2441" w:type="dxa"/>
          </w:tcPr>
          <w:p w:rsidR="00B45A23" w:rsidRDefault="00B45A23" w:rsidP="00FE4006">
            <w:pPr>
              <w:pStyle w:val="FORMATTEXT"/>
              <w:ind w:firstLine="78"/>
            </w:pPr>
            <w:r>
              <w:t>2 ДПЭ</w:t>
            </w:r>
          </w:p>
        </w:tc>
        <w:tc>
          <w:tcPr>
            <w:tcW w:w="1108" w:type="dxa"/>
          </w:tcPr>
          <w:p w:rsidR="00B45A23" w:rsidRDefault="00B45A23" w:rsidP="00562324">
            <w:pPr>
              <w:pStyle w:val="FORMATTEXT"/>
              <w:jc w:val="center"/>
            </w:pPr>
            <w:r>
              <w:t>+</w:t>
            </w:r>
          </w:p>
        </w:tc>
        <w:tc>
          <w:tcPr>
            <w:tcW w:w="1102" w:type="dxa"/>
          </w:tcPr>
          <w:p w:rsidR="00B45A23" w:rsidRDefault="00B45A23" w:rsidP="00562324">
            <w:pPr>
              <w:pStyle w:val="FORMATTEXT"/>
              <w:jc w:val="center"/>
            </w:pPr>
            <w:r>
              <w:t>+</w:t>
            </w:r>
          </w:p>
        </w:tc>
        <w:tc>
          <w:tcPr>
            <w:tcW w:w="1211" w:type="dxa"/>
          </w:tcPr>
          <w:p w:rsidR="00B45A23" w:rsidRDefault="00B45A23" w:rsidP="00562324">
            <w:pPr>
              <w:pStyle w:val="FORMATTEXT"/>
              <w:jc w:val="center"/>
            </w:pPr>
          </w:p>
        </w:tc>
      </w:tr>
      <w:tr w:rsidR="00B45A23" w:rsidTr="00FE4006">
        <w:trPr>
          <w:jc w:val="center"/>
        </w:trPr>
        <w:tc>
          <w:tcPr>
            <w:tcW w:w="2441" w:type="dxa"/>
          </w:tcPr>
          <w:p w:rsidR="00B45A23" w:rsidRDefault="00B45A23" w:rsidP="00FE4006">
            <w:pPr>
              <w:pStyle w:val="FORMATTEXT"/>
              <w:ind w:firstLine="78"/>
            </w:pPr>
            <w:r>
              <w:t>3 ДПЭС</w:t>
            </w:r>
          </w:p>
        </w:tc>
        <w:tc>
          <w:tcPr>
            <w:tcW w:w="1108" w:type="dxa"/>
          </w:tcPr>
          <w:p w:rsidR="00B45A23" w:rsidRDefault="00B45A23" w:rsidP="00562324">
            <w:pPr>
              <w:pStyle w:val="FORMATTEXT"/>
              <w:jc w:val="center"/>
            </w:pPr>
            <w:r>
              <w:t>+</w:t>
            </w:r>
          </w:p>
        </w:tc>
        <w:tc>
          <w:tcPr>
            <w:tcW w:w="1102" w:type="dxa"/>
          </w:tcPr>
          <w:p w:rsidR="00B45A23" w:rsidRDefault="00B45A23" w:rsidP="00562324">
            <w:pPr>
              <w:pStyle w:val="FORMATTEXT"/>
              <w:jc w:val="center"/>
            </w:pPr>
            <w:r>
              <w:t>+</w:t>
            </w:r>
          </w:p>
        </w:tc>
        <w:tc>
          <w:tcPr>
            <w:tcW w:w="1211" w:type="dxa"/>
          </w:tcPr>
          <w:p w:rsidR="00B45A23" w:rsidRDefault="00B45A23" w:rsidP="00562324">
            <w:pPr>
              <w:pStyle w:val="FORMATTEXT"/>
              <w:jc w:val="center"/>
            </w:pPr>
          </w:p>
        </w:tc>
      </w:tr>
      <w:tr w:rsidR="00B45A23" w:rsidTr="00FE4006">
        <w:trPr>
          <w:jc w:val="center"/>
        </w:trPr>
        <w:tc>
          <w:tcPr>
            <w:tcW w:w="2441" w:type="dxa"/>
          </w:tcPr>
          <w:p w:rsidR="00B45A23" w:rsidRDefault="00B45A23" w:rsidP="00FE4006">
            <w:pPr>
              <w:pStyle w:val="FORMATTEXT"/>
              <w:ind w:firstLine="78"/>
            </w:pPr>
            <w:r>
              <w:t>4 ДПЭМ</w:t>
            </w:r>
          </w:p>
        </w:tc>
        <w:tc>
          <w:tcPr>
            <w:tcW w:w="1108" w:type="dxa"/>
          </w:tcPr>
          <w:p w:rsidR="00B45A23" w:rsidRDefault="00B45A23" w:rsidP="00562324">
            <w:pPr>
              <w:pStyle w:val="FORMATTEXT"/>
              <w:jc w:val="center"/>
            </w:pPr>
            <w:r>
              <w:t>+</w:t>
            </w:r>
          </w:p>
        </w:tc>
        <w:tc>
          <w:tcPr>
            <w:tcW w:w="1102" w:type="dxa"/>
          </w:tcPr>
          <w:p w:rsidR="00B45A23" w:rsidRDefault="00B45A23" w:rsidP="00562324">
            <w:pPr>
              <w:pStyle w:val="FORMATTEXT"/>
              <w:jc w:val="center"/>
            </w:pPr>
            <w:r>
              <w:t>+</w:t>
            </w:r>
          </w:p>
        </w:tc>
        <w:tc>
          <w:tcPr>
            <w:tcW w:w="1211" w:type="dxa"/>
          </w:tcPr>
          <w:p w:rsidR="00B45A23" w:rsidRDefault="00B45A23" w:rsidP="00562324">
            <w:pPr>
              <w:pStyle w:val="FORMATTEXT"/>
              <w:jc w:val="center"/>
            </w:pPr>
          </w:p>
        </w:tc>
      </w:tr>
      <w:tr w:rsidR="00B45A23" w:rsidTr="00FE4006">
        <w:trPr>
          <w:jc w:val="center"/>
        </w:trPr>
        <w:tc>
          <w:tcPr>
            <w:tcW w:w="2441" w:type="dxa"/>
          </w:tcPr>
          <w:p w:rsidR="00B45A23" w:rsidRDefault="00B45A23" w:rsidP="00FE4006">
            <w:pPr>
              <w:pStyle w:val="FORMATTEXT"/>
              <w:ind w:firstLine="78"/>
            </w:pPr>
            <w:r>
              <w:t>5 Диспетчерский пункт городской системы электроснабжения</w:t>
            </w:r>
          </w:p>
        </w:tc>
        <w:tc>
          <w:tcPr>
            <w:tcW w:w="1108" w:type="dxa"/>
          </w:tcPr>
          <w:p w:rsidR="00B45A23" w:rsidRDefault="00B45A23" w:rsidP="00562324">
            <w:pPr>
              <w:pStyle w:val="FORMATTEXT"/>
              <w:jc w:val="center"/>
            </w:pPr>
          </w:p>
        </w:tc>
        <w:tc>
          <w:tcPr>
            <w:tcW w:w="1102" w:type="dxa"/>
          </w:tcPr>
          <w:p w:rsidR="00B45A23" w:rsidRDefault="00B45A23" w:rsidP="00562324">
            <w:pPr>
              <w:pStyle w:val="FORMATTEXT"/>
              <w:jc w:val="center"/>
            </w:pPr>
          </w:p>
        </w:tc>
        <w:tc>
          <w:tcPr>
            <w:tcW w:w="1211" w:type="dxa"/>
          </w:tcPr>
          <w:p w:rsidR="00B45A23" w:rsidRDefault="00B45A23" w:rsidP="00562324">
            <w:pPr>
              <w:pStyle w:val="FORMATTEXT"/>
              <w:jc w:val="center"/>
            </w:pPr>
            <w:r>
              <w:t>+</w:t>
            </w:r>
          </w:p>
        </w:tc>
      </w:tr>
      <w:tr w:rsidR="00182C75" w:rsidTr="00FE4006">
        <w:trPr>
          <w:jc w:val="center"/>
        </w:trPr>
        <w:tc>
          <w:tcPr>
            <w:tcW w:w="5862" w:type="dxa"/>
            <w:gridSpan w:val="4"/>
          </w:tcPr>
          <w:p w:rsidR="00182C75" w:rsidRPr="00A348C6" w:rsidRDefault="00182C75" w:rsidP="00A348C6">
            <w:pPr>
              <w:pStyle w:val="FORMATTEXT"/>
              <w:ind w:firstLine="568"/>
              <w:jc w:val="both"/>
              <w:rPr>
                <w:sz w:val="22"/>
                <w:szCs w:val="22"/>
              </w:rPr>
            </w:pPr>
            <w:r w:rsidRPr="00A348C6">
              <w:rPr>
                <w:spacing w:val="20"/>
                <w:sz w:val="22"/>
                <w:szCs w:val="22"/>
              </w:rPr>
              <w:t>Условные обозначения:</w:t>
            </w:r>
            <w:r w:rsidRPr="00A348C6">
              <w:rPr>
                <w:sz w:val="22"/>
                <w:szCs w:val="22"/>
              </w:rPr>
              <w:t xml:space="preserve"> * - пульт (коммутатор), + - абонентское (оконечное) устройство.</w:t>
            </w:r>
          </w:p>
          <w:p w:rsidR="00182C75" w:rsidRPr="00A348C6" w:rsidRDefault="00182C75" w:rsidP="00A348C6">
            <w:pPr>
              <w:pStyle w:val="FORMATTEXT"/>
              <w:ind w:firstLine="568"/>
              <w:jc w:val="both"/>
              <w:rPr>
                <w:sz w:val="22"/>
                <w:szCs w:val="22"/>
              </w:rPr>
            </w:pPr>
            <w:r w:rsidRPr="00A348C6">
              <w:rPr>
                <w:sz w:val="22"/>
                <w:szCs w:val="22"/>
              </w:rPr>
              <w:t>А - связь администратора АСОП со старшими кассирами;</w:t>
            </w:r>
          </w:p>
          <w:p w:rsidR="00182C75" w:rsidRPr="00A348C6" w:rsidRDefault="00182C75" w:rsidP="00182C75">
            <w:pPr>
              <w:pStyle w:val="FORMATTEXT"/>
              <w:ind w:firstLine="568"/>
              <w:jc w:val="both"/>
              <w:rPr>
                <w:sz w:val="22"/>
                <w:szCs w:val="22"/>
              </w:rPr>
            </w:pPr>
            <w:r w:rsidRPr="00A348C6">
              <w:rPr>
                <w:sz w:val="22"/>
                <w:szCs w:val="22"/>
              </w:rPr>
              <w:t>Н - связь совещаний управления метрополитена со структурными подразделениями;</w:t>
            </w:r>
          </w:p>
          <w:p w:rsidR="00182C75" w:rsidRPr="00A348C6" w:rsidRDefault="00182C75" w:rsidP="00356809">
            <w:pPr>
              <w:pStyle w:val="FORMATTEXT"/>
              <w:ind w:firstLine="568"/>
              <w:jc w:val="both"/>
              <w:rPr>
                <w:sz w:val="22"/>
                <w:szCs w:val="22"/>
              </w:rPr>
            </w:pPr>
            <w:r w:rsidRPr="00A348C6">
              <w:rPr>
                <w:sz w:val="22"/>
                <w:szCs w:val="22"/>
              </w:rPr>
              <w:t>ЭЦХТ</w:t>
            </w:r>
            <w:r w:rsidR="00356809">
              <w:rPr>
                <w:sz w:val="22"/>
                <w:szCs w:val="22"/>
              </w:rPr>
              <w:t xml:space="preserve"> </w:t>
            </w:r>
            <w:r w:rsidRPr="00A348C6">
              <w:rPr>
                <w:sz w:val="22"/>
                <w:szCs w:val="22"/>
              </w:rPr>
              <w:t>- связь ДПЭ с электроснабжающими организациями города;</w:t>
            </w:r>
          </w:p>
          <w:p w:rsidR="00182C75" w:rsidRPr="00A348C6" w:rsidRDefault="00182C75" w:rsidP="00182C75">
            <w:pPr>
              <w:pStyle w:val="FORMATTEXT"/>
              <w:ind w:firstLine="568"/>
              <w:jc w:val="both"/>
              <w:rPr>
                <w:sz w:val="22"/>
                <w:szCs w:val="22"/>
              </w:rPr>
            </w:pPr>
            <w:r w:rsidRPr="00A348C6">
              <w:rPr>
                <w:sz w:val="22"/>
                <w:szCs w:val="22"/>
              </w:rPr>
              <w:t>ДППБ - диспетчерский пункт пожарной безопасности;</w:t>
            </w:r>
          </w:p>
          <w:p w:rsidR="00182C75" w:rsidRPr="00A348C6" w:rsidRDefault="00182C75" w:rsidP="00182C75">
            <w:pPr>
              <w:pStyle w:val="FORMATTEXT"/>
              <w:ind w:firstLine="568"/>
              <w:jc w:val="both"/>
              <w:rPr>
                <w:sz w:val="22"/>
                <w:szCs w:val="22"/>
              </w:rPr>
            </w:pPr>
            <w:r w:rsidRPr="00A348C6">
              <w:rPr>
                <w:sz w:val="22"/>
                <w:szCs w:val="22"/>
              </w:rPr>
              <w:t>ДПОП - диспетчерский пункт охраны порядка (полиция);</w:t>
            </w:r>
          </w:p>
          <w:p w:rsidR="00182C75" w:rsidRPr="00A348C6" w:rsidRDefault="00182C75" w:rsidP="00182C75">
            <w:pPr>
              <w:pStyle w:val="FORMATTEXT"/>
              <w:ind w:firstLine="568"/>
              <w:jc w:val="both"/>
              <w:rPr>
                <w:sz w:val="22"/>
                <w:szCs w:val="22"/>
              </w:rPr>
            </w:pPr>
            <w:r w:rsidRPr="00A348C6">
              <w:rPr>
                <w:sz w:val="22"/>
                <w:szCs w:val="22"/>
              </w:rPr>
              <w:t>ДСП - дежурный по станции</w:t>
            </w:r>
            <w:r w:rsidR="00356809">
              <w:rPr>
                <w:sz w:val="22"/>
                <w:szCs w:val="22"/>
              </w:rPr>
              <w:t>;</w:t>
            </w:r>
          </w:p>
          <w:p w:rsidR="00182C75" w:rsidRPr="00A348C6" w:rsidRDefault="00182C75" w:rsidP="00182C75">
            <w:pPr>
              <w:pStyle w:val="FORMATTEXT"/>
              <w:ind w:firstLine="568"/>
              <w:jc w:val="both"/>
              <w:rPr>
                <w:sz w:val="22"/>
                <w:szCs w:val="22"/>
              </w:rPr>
            </w:pPr>
            <w:r w:rsidRPr="00A348C6">
              <w:rPr>
                <w:sz w:val="22"/>
                <w:szCs w:val="22"/>
              </w:rPr>
              <w:t>ГТС –</w:t>
            </w:r>
            <w:r w:rsidR="00356809">
              <w:rPr>
                <w:sz w:val="22"/>
                <w:szCs w:val="22"/>
              </w:rPr>
              <w:t xml:space="preserve"> </w:t>
            </w:r>
            <w:r w:rsidRPr="00A348C6">
              <w:rPr>
                <w:sz w:val="22"/>
                <w:szCs w:val="22"/>
              </w:rPr>
              <w:t>городская телефонная сеть</w:t>
            </w:r>
            <w:r w:rsidR="00356809">
              <w:rPr>
                <w:sz w:val="22"/>
                <w:szCs w:val="22"/>
              </w:rPr>
              <w:t>;</w:t>
            </w:r>
          </w:p>
          <w:p w:rsidR="00182C75" w:rsidRDefault="00182C75" w:rsidP="00356809">
            <w:pPr>
              <w:pStyle w:val="FORMATTEXT"/>
              <w:ind w:firstLine="568"/>
              <w:jc w:val="both"/>
            </w:pPr>
            <w:r w:rsidRPr="00A348C6">
              <w:rPr>
                <w:sz w:val="22"/>
                <w:szCs w:val="22"/>
              </w:rPr>
              <w:t>ГРС –</w:t>
            </w:r>
            <w:r w:rsidR="00356809">
              <w:rPr>
                <w:sz w:val="22"/>
                <w:szCs w:val="22"/>
              </w:rPr>
              <w:t xml:space="preserve"> </w:t>
            </w:r>
            <w:r w:rsidRPr="00A348C6">
              <w:rPr>
                <w:sz w:val="22"/>
                <w:szCs w:val="22"/>
              </w:rPr>
              <w:t>городская радиотрансляционная сеть</w:t>
            </w:r>
            <w:r w:rsidR="00356809">
              <w:rPr>
                <w:sz w:val="22"/>
                <w:szCs w:val="22"/>
              </w:rPr>
              <w:t>.</w:t>
            </w:r>
          </w:p>
        </w:tc>
      </w:tr>
    </w:tbl>
    <w:p w:rsidR="00562324" w:rsidRDefault="00362146" w:rsidP="00362146">
      <w:pPr>
        <w:pStyle w:val="FORMATTEXT"/>
        <w:jc w:val="both"/>
      </w:pPr>
      <w:r>
        <w:br w:type="page"/>
      </w:r>
    </w:p>
    <w:p w:rsidR="0010082A" w:rsidRPr="002B55D0" w:rsidRDefault="003D3F01" w:rsidP="002B55D0">
      <w:pPr>
        <w:pStyle w:val="af1"/>
        <w:rPr>
          <w:caps/>
        </w:rPr>
      </w:pPr>
      <w:bookmarkStart w:id="158" w:name="_Toc300322417"/>
      <w:r w:rsidRPr="002B55D0">
        <w:rPr>
          <w:caps/>
        </w:rPr>
        <w:t>ПРИЛОЖЕНИЕ 5.14А</w:t>
      </w:r>
      <w:bookmarkEnd w:id="158"/>
      <w:r w:rsidR="0010082A">
        <w:t xml:space="preserve"> </w:t>
      </w:r>
    </w:p>
    <w:p w:rsidR="0010082A" w:rsidRPr="002B55D0" w:rsidRDefault="00937FB5" w:rsidP="00937FB5">
      <w:pPr>
        <w:pStyle w:val="1"/>
        <w:numPr>
          <w:ilvl w:val="0"/>
          <w:numId w:val="0"/>
        </w:numPr>
        <w:ind w:left="432"/>
        <w:jc w:val="center"/>
      </w:pPr>
      <w:bookmarkStart w:id="159" w:name="_Toc300322418"/>
      <w:r>
        <w:t>Производственные помещения</w:t>
      </w:r>
      <w:r w:rsidRPr="002B55D0">
        <w:t xml:space="preserve"> на уровне платформы станции.</w:t>
      </w:r>
      <w:bookmarkEnd w:id="159"/>
    </w:p>
    <w:p w:rsidR="0010082A" w:rsidRDefault="0010082A" w:rsidP="0010082A">
      <w:pPr>
        <w:pStyle w:val="HEADERTEXT"/>
        <w:ind w:firstLine="568"/>
        <w:jc w:val="center"/>
        <w:rPr>
          <w:b/>
          <w:bCs/>
        </w:rPr>
      </w:pPr>
      <w:r>
        <w:rPr>
          <w:b/>
          <w:bCs/>
        </w:rPr>
        <w:t xml:space="preserve"> НАЗНАЧЕНИЕ И ПЛОЩАДЬ ПОМЕЩЕНИЙ </w:t>
      </w:r>
    </w:p>
    <w:p w:rsidR="0010082A" w:rsidRDefault="0010082A" w:rsidP="0010082A">
      <w:pPr>
        <w:pStyle w:val="FORMATTEXT"/>
        <w:ind w:firstLine="568"/>
        <w:jc w:val="center"/>
      </w:pPr>
      <w:r>
        <w:rPr>
          <w:b/>
          <w:bCs/>
        </w:rPr>
        <w:t xml:space="preserve">  </w:t>
      </w:r>
    </w:p>
    <w:p w:rsidR="0010082A" w:rsidRDefault="0010082A" w:rsidP="0010082A">
      <w:pPr>
        <w:pStyle w:val="FORMATTEXT"/>
        <w:ind w:firstLine="568"/>
        <w:jc w:val="center"/>
      </w:pPr>
      <w:r>
        <w:t xml:space="preserve"> </w:t>
      </w:r>
    </w:p>
    <w:p w:rsidR="0010082A" w:rsidRDefault="0010082A" w:rsidP="0010082A">
      <w:pPr>
        <w:pStyle w:val="FORMATTEXT"/>
        <w:ind w:firstLine="568"/>
        <w:jc w:val="center"/>
      </w:pPr>
      <w:r>
        <w:t xml:space="preserve"> </w:t>
      </w:r>
    </w:p>
    <w:tbl>
      <w:tblPr>
        <w:tblW w:w="0" w:type="auto"/>
        <w:tblInd w:w="90" w:type="dxa"/>
        <w:tblCellMar>
          <w:left w:w="90" w:type="dxa"/>
          <w:right w:w="90" w:type="dxa"/>
        </w:tblCellMar>
        <w:tblLook w:val="0000" w:firstRow="0" w:lastRow="0" w:firstColumn="0" w:lastColumn="0" w:noHBand="0" w:noVBand="0"/>
      </w:tblPr>
      <w:tblGrid>
        <w:gridCol w:w="3313"/>
        <w:gridCol w:w="2993"/>
        <w:gridCol w:w="3139"/>
      </w:tblGrid>
      <w:tr w:rsidR="0010082A" w:rsidTr="003D3F01">
        <w:tc>
          <w:tcPr>
            <w:tcW w:w="3313" w:type="dxa"/>
            <w:tcBorders>
              <w:top w:val="nil"/>
              <w:left w:val="nil"/>
              <w:bottom w:val="nil"/>
              <w:right w:val="nil"/>
            </w:tcBorders>
          </w:tcPr>
          <w:p w:rsidR="0010082A" w:rsidRDefault="0010082A" w:rsidP="003C30C0">
            <w:pPr>
              <w:widowControl w:val="0"/>
              <w:autoSpaceDE w:val="0"/>
              <w:autoSpaceDN w:val="0"/>
              <w:adjustRightInd w:val="0"/>
            </w:pPr>
          </w:p>
        </w:tc>
        <w:tc>
          <w:tcPr>
            <w:tcW w:w="2993" w:type="dxa"/>
            <w:tcBorders>
              <w:top w:val="nil"/>
              <w:left w:val="nil"/>
              <w:bottom w:val="nil"/>
              <w:right w:val="nil"/>
            </w:tcBorders>
          </w:tcPr>
          <w:p w:rsidR="0010082A" w:rsidRDefault="0010082A" w:rsidP="003C30C0">
            <w:pPr>
              <w:widowControl w:val="0"/>
              <w:autoSpaceDE w:val="0"/>
              <w:autoSpaceDN w:val="0"/>
              <w:adjustRightInd w:val="0"/>
            </w:pPr>
          </w:p>
        </w:tc>
        <w:tc>
          <w:tcPr>
            <w:tcW w:w="3139" w:type="dxa"/>
            <w:tcBorders>
              <w:top w:val="nil"/>
              <w:left w:val="nil"/>
              <w:bottom w:val="nil"/>
              <w:right w:val="nil"/>
            </w:tcBorders>
          </w:tcPr>
          <w:p w:rsidR="0010082A" w:rsidRDefault="0010082A" w:rsidP="003C30C0">
            <w:pPr>
              <w:widowControl w:val="0"/>
              <w:autoSpaceDE w:val="0"/>
              <w:autoSpaceDN w:val="0"/>
              <w:adjustRightInd w:val="0"/>
            </w:pPr>
          </w:p>
        </w:tc>
      </w:tr>
      <w:tr w:rsidR="0010082A" w:rsidTr="003D3F01">
        <w:tc>
          <w:tcPr>
            <w:tcW w:w="3313" w:type="dxa"/>
            <w:tcBorders>
              <w:top w:val="single" w:sz="6" w:space="0" w:color="auto"/>
              <w:left w:val="single" w:sz="6" w:space="0" w:color="auto"/>
              <w:bottom w:val="single" w:sz="6" w:space="0" w:color="auto"/>
              <w:right w:val="single" w:sz="6" w:space="0" w:color="auto"/>
            </w:tcBorders>
          </w:tcPr>
          <w:p w:rsidR="0010082A" w:rsidRDefault="0010082A" w:rsidP="003C30C0">
            <w:pPr>
              <w:pStyle w:val="FORMATTEXT"/>
              <w:jc w:val="center"/>
            </w:pPr>
            <w:r>
              <w:t>Наименование (назначение) помещения</w:t>
            </w:r>
          </w:p>
          <w:p w:rsidR="0010082A" w:rsidRDefault="0010082A" w:rsidP="003D3F01">
            <w:pPr>
              <w:pStyle w:val="FORMATTEXT"/>
              <w:jc w:val="center"/>
            </w:pPr>
            <w:r>
              <w:t xml:space="preserve"> </w:t>
            </w:r>
          </w:p>
        </w:tc>
        <w:tc>
          <w:tcPr>
            <w:tcW w:w="2993" w:type="dxa"/>
            <w:tcBorders>
              <w:top w:val="single" w:sz="6" w:space="0" w:color="auto"/>
              <w:left w:val="single" w:sz="6" w:space="0" w:color="auto"/>
              <w:bottom w:val="single" w:sz="6" w:space="0" w:color="auto"/>
              <w:right w:val="single" w:sz="6" w:space="0" w:color="auto"/>
            </w:tcBorders>
          </w:tcPr>
          <w:p w:rsidR="0010082A" w:rsidRDefault="0010082A" w:rsidP="003C30C0">
            <w:pPr>
              <w:pStyle w:val="FORMATTEXT"/>
              <w:jc w:val="center"/>
            </w:pPr>
            <w:r>
              <w:t>Площадь, м</w:t>
            </w:r>
            <w:r w:rsidR="00966846">
              <w:rPr>
                <w:position w:val="-10"/>
              </w:rPr>
              <w:pict>
                <v:shape id="_x0000_i1085" type="#_x0000_t75" style="width:8.25pt;height:17.25pt">
                  <v:imagedata r:id="rId84" o:title=""/>
                </v:shape>
              </w:pict>
            </w:r>
          </w:p>
          <w:p w:rsidR="0010082A" w:rsidRDefault="0010082A" w:rsidP="003C30C0">
            <w:pPr>
              <w:pStyle w:val="FORMATTEXT"/>
              <w:jc w:val="center"/>
            </w:pPr>
            <w:r>
              <w:t xml:space="preserve"> </w:t>
            </w:r>
          </w:p>
          <w:p w:rsidR="0010082A" w:rsidRDefault="0010082A" w:rsidP="003C30C0">
            <w:pPr>
              <w:pStyle w:val="FORMATTEXT"/>
              <w:jc w:val="center"/>
            </w:pPr>
          </w:p>
        </w:tc>
        <w:tc>
          <w:tcPr>
            <w:tcW w:w="3139" w:type="dxa"/>
            <w:tcBorders>
              <w:top w:val="single" w:sz="6" w:space="0" w:color="auto"/>
              <w:left w:val="single" w:sz="6" w:space="0" w:color="auto"/>
              <w:bottom w:val="single" w:sz="6" w:space="0" w:color="auto"/>
              <w:right w:val="single" w:sz="6" w:space="0" w:color="auto"/>
            </w:tcBorders>
          </w:tcPr>
          <w:p w:rsidR="0010082A" w:rsidRDefault="0010082A" w:rsidP="003C30C0">
            <w:pPr>
              <w:pStyle w:val="FORMATTEXT"/>
              <w:jc w:val="center"/>
            </w:pPr>
            <w:r>
              <w:t>Размещение</w:t>
            </w:r>
          </w:p>
          <w:p w:rsidR="0010082A" w:rsidRDefault="0010082A" w:rsidP="003C30C0">
            <w:pPr>
              <w:pStyle w:val="FORMATTEXT"/>
              <w:jc w:val="center"/>
            </w:pPr>
            <w:r>
              <w:t xml:space="preserve"> </w:t>
            </w:r>
          </w:p>
          <w:p w:rsidR="0010082A" w:rsidRDefault="0010082A" w:rsidP="003C30C0">
            <w:pPr>
              <w:pStyle w:val="FORMATTEXT"/>
              <w:jc w:val="center"/>
            </w:pPr>
          </w:p>
        </w:tc>
      </w:tr>
      <w:tr w:rsidR="0010082A" w:rsidTr="003D3F01">
        <w:tc>
          <w:tcPr>
            <w:tcW w:w="3313" w:type="dxa"/>
            <w:tcBorders>
              <w:top w:val="single" w:sz="6" w:space="0" w:color="auto"/>
              <w:left w:val="single" w:sz="6" w:space="0" w:color="auto"/>
              <w:bottom w:val="nil"/>
              <w:right w:val="single" w:sz="6" w:space="0" w:color="auto"/>
            </w:tcBorders>
          </w:tcPr>
          <w:p w:rsidR="0010082A" w:rsidRDefault="0010082A" w:rsidP="003C30C0">
            <w:pPr>
              <w:pStyle w:val="FORMATTEXT"/>
              <w:ind w:firstLine="568"/>
              <w:jc w:val="both"/>
            </w:pPr>
            <w:r>
              <w:t>Диспетчерский пункт (ДПС):</w:t>
            </w:r>
          </w:p>
          <w:p w:rsidR="0010082A" w:rsidRDefault="003D3F01" w:rsidP="003D3F01">
            <w:pPr>
              <w:pStyle w:val="FORMATTEXT"/>
              <w:ind w:firstLine="568"/>
              <w:jc w:val="both"/>
            </w:pPr>
            <w:r>
              <w:t xml:space="preserve"> </w:t>
            </w:r>
          </w:p>
        </w:tc>
        <w:tc>
          <w:tcPr>
            <w:tcW w:w="2993" w:type="dxa"/>
            <w:tcBorders>
              <w:top w:val="single" w:sz="6" w:space="0" w:color="auto"/>
              <w:left w:val="single" w:sz="6" w:space="0" w:color="auto"/>
              <w:bottom w:val="nil"/>
              <w:right w:val="single" w:sz="6" w:space="0" w:color="auto"/>
            </w:tcBorders>
          </w:tcPr>
          <w:p w:rsidR="0010082A" w:rsidRDefault="0010082A" w:rsidP="003C30C0">
            <w:pPr>
              <w:pStyle w:val="FORMATTEXT"/>
              <w:jc w:val="center"/>
            </w:pPr>
          </w:p>
          <w:p w:rsidR="0010082A" w:rsidRDefault="0010082A" w:rsidP="003C30C0">
            <w:pPr>
              <w:pStyle w:val="FORMATTEXT"/>
              <w:jc w:val="center"/>
            </w:pPr>
          </w:p>
          <w:p w:rsidR="0010082A" w:rsidRDefault="0010082A" w:rsidP="003C30C0">
            <w:pPr>
              <w:pStyle w:val="FORMATTEXT"/>
              <w:jc w:val="center"/>
            </w:pPr>
          </w:p>
        </w:tc>
        <w:tc>
          <w:tcPr>
            <w:tcW w:w="3139" w:type="dxa"/>
            <w:tcBorders>
              <w:top w:val="single" w:sz="6" w:space="0" w:color="auto"/>
              <w:left w:val="single" w:sz="6" w:space="0" w:color="auto"/>
              <w:bottom w:val="nil"/>
              <w:right w:val="single" w:sz="6" w:space="0" w:color="auto"/>
            </w:tcBorders>
          </w:tcPr>
          <w:p w:rsidR="0010082A" w:rsidRDefault="0010082A" w:rsidP="003C30C0">
            <w:pPr>
              <w:pStyle w:val="FORMATTEXT"/>
              <w:jc w:val="center"/>
            </w:pPr>
          </w:p>
          <w:p w:rsidR="0010082A" w:rsidRDefault="0010082A" w:rsidP="003C30C0">
            <w:pPr>
              <w:pStyle w:val="FORMATTEXT"/>
              <w:jc w:val="center"/>
            </w:pPr>
          </w:p>
          <w:p w:rsidR="0010082A" w:rsidRDefault="0010082A" w:rsidP="003C30C0">
            <w:pPr>
              <w:pStyle w:val="FORMATTEXT"/>
              <w:jc w:val="center"/>
            </w:pPr>
          </w:p>
        </w:tc>
      </w:tr>
      <w:tr w:rsidR="0010082A" w:rsidTr="003D3F01">
        <w:tc>
          <w:tcPr>
            <w:tcW w:w="3313" w:type="dxa"/>
            <w:tcBorders>
              <w:top w:val="nil"/>
              <w:left w:val="single" w:sz="6" w:space="0" w:color="auto"/>
              <w:bottom w:val="nil"/>
              <w:right w:val="single" w:sz="6" w:space="0" w:color="auto"/>
            </w:tcBorders>
          </w:tcPr>
          <w:p w:rsidR="0010082A" w:rsidRDefault="003D3F01" w:rsidP="003C30C0">
            <w:pPr>
              <w:pStyle w:val="FORMATTEXT"/>
            </w:pPr>
            <w:r>
              <w:t>диспетчерская</w:t>
            </w:r>
          </w:p>
        </w:tc>
        <w:tc>
          <w:tcPr>
            <w:tcW w:w="2993" w:type="dxa"/>
            <w:tcBorders>
              <w:top w:val="nil"/>
              <w:left w:val="single" w:sz="6" w:space="0" w:color="auto"/>
              <w:bottom w:val="nil"/>
              <w:right w:val="single" w:sz="6" w:space="0" w:color="auto"/>
            </w:tcBorders>
          </w:tcPr>
          <w:p w:rsidR="0010082A" w:rsidRDefault="0010082A" w:rsidP="003C30C0">
            <w:pPr>
              <w:pStyle w:val="FORMATTEXT"/>
              <w:jc w:val="center"/>
            </w:pPr>
            <w:r>
              <w:t>60</w:t>
            </w:r>
          </w:p>
          <w:p w:rsidR="0010082A" w:rsidRDefault="0010082A" w:rsidP="003D3F01">
            <w:pPr>
              <w:pStyle w:val="FORMATTEXT"/>
            </w:pPr>
          </w:p>
        </w:tc>
        <w:tc>
          <w:tcPr>
            <w:tcW w:w="3139" w:type="dxa"/>
            <w:tcBorders>
              <w:top w:val="nil"/>
              <w:left w:val="single" w:sz="6" w:space="0" w:color="auto"/>
              <w:bottom w:val="nil"/>
              <w:right w:val="single" w:sz="6" w:space="0" w:color="auto"/>
            </w:tcBorders>
          </w:tcPr>
          <w:p w:rsidR="0010082A" w:rsidRDefault="0010082A" w:rsidP="003C30C0">
            <w:pPr>
              <w:pStyle w:val="FORMATTEXT"/>
              <w:jc w:val="center"/>
            </w:pPr>
            <w:r>
              <w:t>На станции с путевым развитием</w:t>
            </w:r>
          </w:p>
          <w:p w:rsidR="0010082A" w:rsidRDefault="003D3F01" w:rsidP="003D3F01">
            <w:pPr>
              <w:pStyle w:val="FORMATTEXT"/>
              <w:jc w:val="center"/>
            </w:pPr>
            <w:r>
              <w:t xml:space="preserve"> </w:t>
            </w:r>
          </w:p>
        </w:tc>
      </w:tr>
      <w:tr w:rsidR="0010082A" w:rsidTr="003D3F01">
        <w:tc>
          <w:tcPr>
            <w:tcW w:w="3313" w:type="dxa"/>
            <w:tcBorders>
              <w:top w:val="nil"/>
              <w:left w:val="single" w:sz="6" w:space="0" w:color="auto"/>
              <w:bottom w:val="nil"/>
              <w:right w:val="single" w:sz="6" w:space="0" w:color="auto"/>
            </w:tcBorders>
          </w:tcPr>
          <w:p w:rsidR="0010082A" w:rsidRDefault="0010082A" w:rsidP="003C30C0">
            <w:pPr>
              <w:pStyle w:val="FORMATTEXT"/>
            </w:pPr>
            <w:r>
              <w:t>           </w:t>
            </w:r>
            <w:r w:rsidR="003D3F01">
              <w:t>-</w:t>
            </w:r>
            <w:r>
              <w:t> "</w:t>
            </w:r>
            <w:r w:rsidR="003D3F01">
              <w:t xml:space="preserve"> -</w:t>
            </w:r>
          </w:p>
          <w:p w:rsidR="0010082A" w:rsidRDefault="0010082A" w:rsidP="003C30C0">
            <w:pPr>
              <w:pStyle w:val="FORMATTEXT"/>
            </w:pPr>
            <w:r>
              <w:t xml:space="preserve"> </w:t>
            </w:r>
          </w:p>
          <w:p w:rsidR="0010082A" w:rsidRDefault="0010082A" w:rsidP="003C30C0">
            <w:pPr>
              <w:pStyle w:val="FORMATTEXT"/>
            </w:pPr>
          </w:p>
        </w:tc>
        <w:tc>
          <w:tcPr>
            <w:tcW w:w="2993" w:type="dxa"/>
            <w:tcBorders>
              <w:top w:val="nil"/>
              <w:left w:val="single" w:sz="6" w:space="0" w:color="auto"/>
              <w:bottom w:val="nil"/>
              <w:right w:val="single" w:sz="6" w:space="0" w:color="auto"/>
            </w:tcBorders>
          </w:tcPr>
          <w:p w:rsidR="0010082A" w:rsidRDefault="0010082A" w:rsidP="003C30C0">
            <w:pPr>
              <w:pStyle w:val="FORMATTEXT"/>
              <w:jc w:val="center"/>
            </w:pPr>
            <w:r>
              <w:t>55</w:t>
            </w:r>
          </w:p>
          <w:p w:rsidR="0010082A" w:rsidRDefault="0010082A" w:rsidP="003C30C0">
            <w:pPr>
              <w:pStyle w:val="FORMATTEXT"/>
              <w:jc w:val="center"/>
            </w:pPr>
            <w:r>
              <w:t xml:space="preserve"> </w:t>
            </w:r>
          </w:p>
          <w:p w:rsidR="0010082A" w:rsidRDefault="0010082A" w:rsidP="003C30C0">
            <w:pPr>
              <w:pStyle w:val="FORMATTEXT"/>
              <w:jc w:val="center"/>
            </w:pPr>
          </w:p>
        </w:tc>
        <w:tc>
          <w:tcPr>
            <w:tcW w:w="3139" w:type="dxa"/>
            <w:tcBorders>
              <w:top w:val="nil"/>
              <w:left w:val="single" w:sz="6" w:space="0" w:color="auto"/>
              <w:bottom w:val="nil"/>
              <w:right w:val="single" w:sz="6" w:space="0" w:color="auto"/>
            </w:tcBorders>
          </w:tcPr>
          <w:p w:rsidR="0010082A" w:rsidRDefault="0010082A" w:rsidP="003C30C0">
            <w:pPr>
              <w:pStyle w:val="FORMATTEXT"/>
              <w:jc w:val="center"/>
            </w:pPr>
            <w:r>
              <w:t>То же, без путевого развития</w:t>
            </w:r>
          </w:p>
          <w:p w:rsidR="0010082A" w:rsidRDefault="003D3F01" w:rsidP="003D3F01">
            <w:pPr>
              <w:pStyle w:val="FORMATTEXT"/>
              <w:jc w:val="center"/>
            </w:pPr>
            <w:r>
              <w:t xml:space="preserve"> </w:t>
            </w:r>
          </w:p>
        </w:tc>
      </w:tr>
      <w:tr w:rsidR="0010082A" w:rsidTr="003D3F01">
        <w:tc>
          <w:tcPr>
            <w:tcW w:w="3313" w:type="dxa"/>
            <w:tcBorders>
              <w:top w:val="nil"/>
              <w:left w:val="single" w:sz="6" w:space="0" w:color="auto"/>
              <w:bottom w:val="nil"/>
              <w:right w:val="single" w:sz="6" w:space="0" w:color="auto"/>
            </w:tcBorders>
          </w:tcPr>
          <w:p w:rsidR="0010082A" w:rsidRDefault="0010082A" w:rsidP="003C30C0">
            <w:pPr>
              <w:pStyle w:val="FORMATTEXT"/>
              <w:ind w:firstLine="568"/>
              <w:jc w:val="both"/>
            </w:pPr>
            <w:r>
              <w:t>дежурный по станции</w:t>
            </w:r>
          </w:p>
          <w:p w:rsidR="0010082A" w:rsidRDefault="0010082A" w:rsidP="003C30C0">
            <w:pPr>
              <w:pStyle w:val="FORMATTEXT"/>
              <w:ind w:firstLine="568"/>
              <w:jc w:val="both"/>
            </w:pPr>
            <w:r>
              <w:t xml:space="preserve"> </w:t>
            </w:r>
          </w:p>
          <w:p w:rsidR="0010082A" w:rsidRDefault="0010082A" w:rsidP="003C30C0">
            <w:pPr>
              <w:pStyle w:val="FORMATTEXT"/>
              <w:ind w:firstLine="568"/>
              <w:jc w:val="both"/>
            </w:pPr>
          </w:p>
        </w:tc>
        <w:tc>
          <w:tcPr>
            <w:tcW w:w="2993" w:type="dxa"/>
            <w:tcBorders>
              <w:top w:val="nil"/>
              <w:left w:val="single" w:sz="6" w:space="0" w:color="auto"/>
              <w:bottom w:val="nil"/>
              <w:right w:val="single" w:sz="6" w:space="0" w:color="auto"/>
            </w:tcBorders>
          </w:tcPr>
          <w:p w:rsidR="0010082A" w:rsidRDefault="0010082A" w:rsidP="003C30C0">
            <w:pPr>
              <w:pStyle w:val="FORMATTEXT"/>
              <w:jc w:val="center"/>
            </w:pPr>
            <w:r>
              <w:t>15</w:t>
            </w:r>
          </w:p>
          <w:p w:rsidR="0010082A" w:rsidRDefault="0010082A" w:rsidP="003C30C0">
            <w:pPr>
              <w:pStyle w:val="FORMATTEXT"/>
              <w:jc w:val="center"/>
            </w:pPr>
            <w:r>
              <w:t xml:space="preserve"> </w:t>
            </w:r>
          </w:p>
          <w:p w:rsidR="0010082A" w:rsidRDefault="0010082A" w:rsidP="003C30C0">
            <w:pPr>
              <w:pStyle w:val="FORMATTEXT"/>
              <w:jc w:val="center"/>
            </w:pPr>
          </w:p>
        </w:tc>
        <w:tc>
          <w:tcPr>
            <w:tcW w:w="3139" w:type="dxa"/>
            <w:tcBorders>
              <w:top w:val="nil"/>
              <w:left w:val="single" w:sz="6" w:space="0" w:color="auto"/>
              <w:bottom w:val="nil"/>
              <w:right w:val="single" w:sz="6" w:space="0" w:color="auto"/>
            </w:tcBorders>
          </w:tcPr>
          <w:p w:rsidR="0010082A" w:rsidRDefault="0010082A" w:rsidP="003C30C0">
            <w:pPr>
              <w:pStyle w:val="FORMATTEXT"/>
              <w:jc w:val="center"/>
            </w:pPr>
            <w:r>
              <w:t>Смежное с диспетчерской</w:t>
            </w:r>
          </w:p>
          <w:p w:rsidR="0010082A" w:rsidRDefault="0010082A" w:rsidP="003C30C0">
            <w:pPr>
              <w:pStyle w:val="FORMATTEXT"/>
              <w:jc w:val="center"/>
            </w:pPr>
            <w:r>
              <w:t xml:space="preserve"> </w:t>
            </w:r>
          </w:p>
          <w:p w:rsidR="0010082A" w:rsidRDefault="0010082A" w:rsidP="003C30C0">
            <w:pPr>
              <w:pStyle w:val="FORMATTEXT"/>
              <w:jc w:val="center"/>
            </w:pPr>
          </w:p>
        </w:tc>
      </w:tr>
      <w:tr w:rsidR="0010082A" w:rsidTr="003D3F01">
        <w:tc>
          <w:tcPr>
            <w:tcW w:w="3313" w:type="dxa"/>
            <w:tcBorders>
              <w:top w:val="nil"/>
              <w:left w:val="single" w:sz="6" w:space="0" w:color="auto"/>
              <w:bottom w:val="single" w:sz="6" w:space="0" w:color="auto"/>
              <w:right w:val="single" w:sz="6" w:space="0" w:color="auto"/>
            </w:tcBorders>
          </w:tcPr>
          <w:p w:rsidR="0010082A" w:rsidRDefault="0010082A" w:rsidP="003C30C0">
            <w:pPr>
              <w:pStyle w:val="FORMATTEXT"/>
              <w:ind w:firstLine="568"/>
              <w:jc w:val="both"/>
            </w:pPr>
            <w:r>
              <w:t>релейная</w:t>
            </w:r>
          </w:p>
          <w:p w:rsidR="0010082A" w:rsidRDefault="0010082A" w:rsidP="003C30C0">
            <w:pPr>
              <w:pStyle w:val="FORMATTEXT"/>
              <w:ind w:firstLine="568"/>
              <w:jc w:val="both"/>
            </w:pPr>
            <w:r>
              <w:t xml:space="preserve"> </w:t>
            </w:r>
          </w:p>
          <w:p w:rsidR="0010082A" w:rsidRDefault="0010082A" w:rsidP="003C30C0">
            <w:pPr>
              <w:pStyle w:val="FORMATTEXT"/>
              <w:ind w:firstLine="568"/>
              <w:jc w:val="both"/>
            </w:pPr>
          </w:p>
        </w:tc>
        <w:tc>
          <w:tcPr>
            <w:tcW w:w="2993" w:type="dxa"/>
            <w:tcBorders>
              <w:top w:val="nil"/>
              <w:left w:val="single" w:sz="6" w:space="0" w:color="auto"/>
              <w:bottom w:val="single" w:sz="6" w:space="0" w:color="auto"/>
              <w:right w:val="single" w:sz="6" w:space="0" w:color="auto"/>
            </w:tcBorders>
          </w:tcPr>
          <w:p w:rsidR="0010082A" w:rsidRDefault="0010082A" w:rsidP="003C30C0">
            <w:pPr>
              <w:pStyle w:val="FORMATTEXT"/>
              <w:jc w:val="center"/>
            </w:pPr>
            <w:r>
              <w:t>30</w:t>
            </w:r>
          </w:p>
          <w:p w:rsidR="0010082A" w:rsidRDefault="0010082A" w:rsidP="003C30C0">
            <w:pPr>
              <w:pStyle w:val="FORMATTEXT"/>
              <w:jc w:val="center"/>
            </w:pPr>
            <w:r>
              <w:t xml:space="preserve"> </w:t>
            </w:r>
          </w:p>
          <w:p w:rsidR="0010082A" w:rsidRDefault="0010082A" w:rsidP="003C30C0">
            <w:pPr>
              <w:pStyle w:val="FORMATTEXT"/>
              <w:jc w:val="center"/>
            </w:pPr>
          </w:p>
        </w:tc>
        <w:tc>
          <w:tcPr>
            <w:tcW w:w="3139" w:type="dxa"/>
            <w:tcBorders>
              <w:top w:val="nil"/>
              <w:left w:val="single" w:sz="6" w:space="0" w:color="auto"/>
              <w:bottom w:val="single" w:sz="6" w:space="0" w:color="auto"/>
              <w:right w:val="single" w:sz="6" w:space="0" w:color="auto"/>
            </w:tcBorders>
          </w:tcPr>
          <w:p w:rsidR="0010082A" w:rsidRDefault="0010082A" w:rsidP="003C30C0">
            <w:pPr>
              <w:pStyle w:val="FORMATTEXT"/>
              <w:jc w:val="center"/>
            </w:pPr>
            <w:r>
              <w:t>То же</w:t>
            </w:r>
          </w:p>
          <w:p w:rsidR="0010082A" w:rsidRDefault="0010082A" w:rsidP="003C30C0">
            <w:pPr>
              <w:pStyle w:val="FORMATTEXT"/>
              <w:jc w:val="center"/>
            </w:pPr>
            <w:r>
              <w:t xml:space="preserve"> </w:t>
            </w:r>
          </w:p>
          <w:p w:rsidR="0010082A" w:rsidRDefault="0010082A" w:rsidP="003C30C0">
            <w:pPr>
              <w:pStyle w:val="FORMATTEXT"/>
              <w:jc w:val="center"/>
            </w:pPr>
          </w:p>
        </w:tc>
      </w:tr>
      <w:tr w:rsidR="0010082A" w:rsidTr="003D3F01">
        <w:tc>
          <w:tcPr>
            <w:tcW w:w="3313" w:type="dxa"/>
            <w:tcBorders>
              <w:top w:val="single" w:sz="6" w:space="0" w:color="auto"/>
              <w:left w:val="single" w:sz="6" w:space="0" w:color="auto"/>
              <w:bottom w:val="single" w:sz="6" w:space="0" w:color="auto"/>
              <w:right w:val="single" w:sz="6" w:space="0" w:color="auto"/>
            </w:tcBorders>
          </w:tcPr>
          <w:p w:rsidR="0010082A" w:rsidRDefault="0010082A" w:rsidP="003C30C0">
            <w:pPr>
              <w:pStyle w:val="FORMATTEXT"/>
              <w:ind w:firstLine="568"/>
              <w:jc w:val="both"/>
            </w:pPr>
            <w:r>
              <w:t>Кроссовая</w:t>
            </w:r>
          </w:p>
          <w:p w:rsidR="0010082A" w:rsidRDefault="0010082A" w:rsidP="003C30C0">
            <w:pPr>
              <w:pStyle w:val="FORMATTEXT"/>
              <w:ind w:firstLine="568"/>
              <w:jc w:val="both"/>
            </w:pPr>
            <w:r>
              <w:t xml:space="preserve"> </w:t>
            </w:r>
          </w:p>
          <w:p w:rsidR="0010082A" w:rsidRDefault="0010082A" w:rsidP="003C30C0">
            <w:pPr>
              <w:pStyle w:val="FORMATTEXT"/>
              <w:ind w:firstLine="568"/>
              <w:jc w:val="both"/>
            </w:pPr>
          </w:p>
        </w:tc>
        <w:tc>
          <w:tcPr>
            <w:tcW w:w="2993" w:type="dxa"/>
            <w:tcBorders>
              <w:top w:val="single" w:sz="6" w:space="0" w:color="auto"/>
              <w:left w:val="single" w:sz="6" w:space="0" w:color="auto"/>
              <w:bottom w:val="single" w:sz="6" w:space="0" w:color="auto"/>
              <w:right w:val="single" w:sz="6" w:space="0" w:color="auto"/>
            </w:tcBorders>
          </w:tcPr>
          <w:p w:rsidR="0010082A" w:rsidRDefault="0010082A" w:rsidP="003C30C0">
            <w:pPr>
              <w:pStyle w:val="FORMATTEXT"/>
              <w:jc w:val="center"/>
            </w:pPr>
            <w:r>
              <w:t>25-30</w:t>
            </w:r>
          </w:p>
          <w:p w:rsidR="0010082A" w:rsidRDefault="0010082A" w:rsidP="003C30C0">
            <w:pPr>
              <w:pStyle w:val="FORMATTEXT"/>
              <w:jc w:val="center"/>
            </w:pPr>
            <w:r>
              <w:t xml:space="preserve"> </w:t>
            </w:r>
          </w:p>
          <w:p w:rsidR="0010082A" w:rsidRDefault="0010082A" w:rsidP="003C30C0">
            <w:pPr>
              <w:pStyle w:val="FORMATTEXT"/>
              <w:jc w:val="center"/>
            </w:pPr>
          </w:p>
        </w:tc>
        <w:tc>
          <w:tcPr>
            <w:tcW w:w="3139" w:type="dxa"/>
            <w:tcBorders>
              <w:top w:val="single" w:sz="6" w:space="0" w:color="auto"/>
              <w:left w:val="single" w:sz="6" w:space="0" w:color="auto"/>
              <w:bottom w:val="single" w:sz="6" w:space="0" w:color="auto"/>
              <w:right w:val="single" w:sz="6" w:space="0" w:color="auto"/>
            </w:tcBorders>
          </w:tcPr>
          <w:p w:rsidR="0010082A" w:rsidRDefault="0010082A" w:rsidP="003C30C0">
            <w:pPr>
              <w:pStyle w:val="FORMATTEXT"/>
              <w:jc w:val="center"/>
            </w:pPr>
          </w:p>
          <w:p w:rsidR="0010082A" w:rsidRDefault="0010082A" w:rsidP="003C30C0">
            <w:pPr>
              <w:pStyle w:val="FORMATTEXT"/>
              <w:jc w:val="center"/>
            </w:pPr>
          </w:p>
        </w:tc>
      </w:tr>
      <w:tr w:rsidR="0010082A" w:rsidTr="003D3F01">
        <w:tc>
          <w:tcPr>
            <w:tcW w:w="3313" w:type="dxa"/>
            <w:tcBorders>
              <w:top w:val="single" w:sz="6" w:space="0" w:color="auto"/>
              <w:left w:val="single" w:sz="6" w:space="0" w:color="auto"/>
              <w:bottom w:val="single" w:sz="6" w:space="0" w:color="auto"/>
              <w:right w:val="single" w:sz="6" w:space="0" w:color="auto"/>
            </w:tcBorders>
          </w:tcPr>
          <w:p w:rsidR="0010082A" w:rsidRDefault="0010082A" w:rsidP="003C30C0">
            <w:pPr>
              <w:pStyle w:val="FORMATTEXT"/>
              <w:ind w:firstLine="568"/>
              <w:jc w:val="both"/>
            </w:pPr>
            <w:r>
              <w:t>Радиоузел</w:t>
            </w:r>
          </w:p>
          <w:p w:rsidR="0010082A" w:rsidRDefault="0010082A" w:rsidP="003D3F01">
            <w:pPr>
              <w:pStyle w:val="FORMATTEXT"/>
              <w:ind w:firstLine="568"/>
              <w:jc w:val="both"/>
            </w:pPr>
          </w:p>
        </w:tc>
        <w:tc>
          <w:tcPr>
            <w:tcW w:w="2993" w:type="dxa"/>
            <w:tcBorders>
              <w:top w:val="single" w:sz="6" w:space="0" w:color="auto"/>
              <w:left w:val="single" w:sz="6" w:space="0" w:color="auto"/>
              <w:bottom w:val="single" w:sz="6" w:space="0" w:color="auto"/>
              <w:right w:val="single" w:sz="6" w:space="0" w:color="auto"/>
            </w:tcBorders>
          </w:tcPr>
          <w:p w:rsidR="0010082A" w:rsidRDefault="003D3F01" w:rsidP="003D3F01">
            <w:pPr>
              <w:pStyle w:val="FORMATTEXT"/>
              <w:jc w:val="center"/>
            </w:pPr>
            <w:r>
              <w:t>25-</w:t>
            </w:r>
            <w:r w:rsidR="00811E9C">
              <w:t>30</w:t>
            </w:r>
          </w:p>
        </w:tc>
        <w:tc>
          <w:tcPr>
            <w:tcW w:w="3139" w:type="dxa"/>
            <w:tcBorders>
              <w:top w:val="single" w:sz="6" w:space="0" w:color="auto"/>
              <w:left w:val="single" w:sz="6" w:space="0" w:color="auto"/>
              <w:bottom w:val="single" w:sz="6" w:space="0" w:color="auto"/>
              <w:right w:val="single" w:sz="6" w:space="0" w:color="auto"/>
            </w:tcBorders>
          </w:tcPr>
          <w:p w:rsidR="0010082A" w:rsidRDefault="00811E9C" w:rsidP="00811E9C">
            <w:pPr>
              <w:pStyle w:val="FORMATTEXT"/>
              <w:jc w:val="center"/>
            </w:pPr>
            <w:r>
              <w:t>На каждой станции</w:t>
            </w:r>
          </w:p>
        </w:tc>
      </w:tr>
      <w:tr w:rsidR="0010082A" w:rsidTr="003D3F01">
        <w:tc>
          <w:tcPr>
            <w:tcW w:w="3313" w:type="dxa"/>
            <w:tcBorders>
              <w:top w:val="single" w:sz="6" w:space="0" w:color="auto"/>
              <w:left w:val="single" w:sz="6" w:space="0" w:color="auto"/>
              <w:bottom w:val="single" w:sz="6" w:space="0" w:color="auto"/>
              <w:right w:val="single" w:sz="6" w:space="0" w:color="auto"/>
            </w:tcBorders>
          </w:tcPr>
          <w:p w:rsidR="0010082A" w:rsidRDefault="003D3F01" w:rsidP="003D3F01">
            <w:pPr>
              <w:pStyle w:val="FORMATTEXT"/>
              <w:ind w:firstLine="568"/>
              <w:jc w:val="both"/>
            </w:pPr>
            <w:r>
              <w:t>Линейный аппаратный цех (ЛАЦ)</w:t>
            </w:r>
          </w:p>
        </w:tc>
        <w:tc>
          <w:tcPr>
            <w:tcW w:w="2993" w:type="dxa"/>
            <w:tcBorders>
              <w:top w:val="single" w:sz="6" w:space="0" w:color="auto"/>
              <w:left w:val="single" w:sz="6" w:space="0" w:color="auto"/>
              <w:bottom w:val="single" w:sz="6" w:space="0" w:color="auto"/>
              <w:right w:val="single" w:sz="6" w:space="0" w:color="auto"/>
            </w:tcBorders>
          </w:tcPr>
          <w:p w:rsidR="0010082A" w:rsidRDefault="0010082A" w:rsidP="003C30C0">
            <w:pPr>
              <w:pStyle w:val="FORMATTEXT"/>
              <w:jc w:val="center"/>
            </w:pPr>
            <w:r>
              <w:t>То же</w:t>
            </w:r>
          </w:p>
          <w:p w:rsidR="0010082A" w:rsidRDefault="0010082A" w:rsidP="003D3F01">
            <w:pPr>
              <w:pStyle w:val="FORMATTEXT"/>
            </w:pPr>
          </w:p>
        </w:tc>
        <w:tc>
          <w:tcPr>
            <w:tcW w:w="3139" w:type="dxa"/>
            <w:tcBorders>
              <w:top w:val="single" w:sz="6" w:space="0" w:color="auto"/>
              <w:left w:val="single" w:sz="6" w:space="0" w:color="auto"/>
              <w:bottom w:val="single" w:sz="6" w:space="0" w:color="auto"/>
              <w:right w:val="single" w:sz="6" w:space="0" w:color="auto"/>
            </w:tcBorders>
          </w:tcPr>
          <w:p w:rsidR="0010082A" w:rsidRDefault="00811E9C" w:rsidP="003C30C0">
            <w:pPr>
              <w:pStyle w:val="FORMATTEXT"/>
              <w:jc w:val="center"/>
            </w:pPr>
            <w:r>
              <w:t xml:space="preserve">На каждой станции </w:t>
            </w:r>
          </w:p>
          <w:p w:rsidR="0010082A" w:rsidRDefault="003D3F01" w:rsidP="003D3F01">
            <w:pPr>
              <w:pStyle w:val="FORMATTEXT"/>
              <w:jc w:val="center"/>
            </w:pPr>
            <w:r>
              <w:t xml:space="preserve"> </w:t>
            </w:r>
          </w:p>
        </w:tc>
      </w:tr>
      <w:tr w:rsidR="0010082A" w:rsidTr="003D3F01">
        <w:tc>
          <w:tcPr>
            <w:tcW w:w="3313" w:type="dxa"/>
            <w:tcBorders>
              <w:top w:val="single" w:sz="6" w:space="0" w:color="auto"/>
              <w:left w:val="single" w:sz="6" w:space="0" w:color="auto"/>
              <w:bottom w:val="single" w:sz="6" w:space="0" w:color="auto"/>
              <w:right w:val="single" w:sz="6" w:space="0" w:color="auto"/>
            </w:tcBorders>
          </w:tcPr>
          <w:p w:rsidR="0010082A" w:rsidRDefault="00811E9C" w:rsidP="003C30C0">
            <w:pPr>
              <w:pStyle w:val="FORMATTEXT"/>
              <w:ind w:firstLine="568"/>
              <w:jc w:val="both"/>
            </w:pPr>
            <w:r>
              <w:t>Щитовые</w:t>
            </w:r>
          </w:p>
          <w:p w:rsidR="0010082A" w:rsidRDefault="003D3F01" w:rsidP="003D3F01">
            <w:pPr>
              <w:pStyle w:val="FORMATTEXT"/>
              <w:ind w:firstLine="568"/>
              <w:jc w:val="both"/>
            </w:pPr>
            <w:r>
              <w:t xml:space="preserve"> </w:t>
            </w:r>
          </w:p>
        </w:tc>
        <w:tc>
          <w:tcPr>
            <w:tcW w:w="2993" w:type="dxa"/>
            <w:tcBorders>
              <w:top w:val="single" w:sz="6" w:space="0" w:color="auto"/>
              <w:left w:val="single" w:sz="6" w:space="0" w:color="auto"/>
              <w:bottom w:val="single" w:sz="6" w:space="0" w:color="auto"/>
              <w:right w:val="single" w:sz="6" w:space="0" w:color="auto"/>
            </w:tcBorders>
          </w:tcPr>
          <w:p w:rsidR="0010082A" w:rsidRDefault="00811E9C" w:rsidP="003C30C0">
            <w:pPr>
              <w:pStyle w:val="FORMATTEXT"/>
              <w:jc w:val="center"/>
            </w:pPr>
            <w:r>
              <w:t>1По проекту</w:t>
            </w:r>
          </w:p>
          <w:p w:rsidR="0010082A" w:rsidRDefault="0010082A" w:rsidP="003D3F01">
            <w:pPr>
              <w:pStyle w:val="FORMATTEXT"/>
            </w:pPr>
          </w:p>
        </w:tc>
        <w:tc>
          <w:tcPr>
            <w:tcW w:w="3139" w:type="dxa"/>
            <w:tcBorders>
              <w:top w:val="single" w:sz="6" w:space="0" w:color="auto"/>
              <w:left w:val="single" w:sz="6" w:space="0" w:color="auto"/>
              <w:bottom w:val="single" w:sz="6" w:space="0" w:color="auto"/>
              <w:right w:val="single" w:sz="6" w:space="0" w:color="auto"/>
            </w:tcBorders>
          </w:tcPr>
          <w:p w:rsidR="0010082A" w:rsidRDefault="0010082A" w:rsidP="003C30C0">
            <w:pPr>
              <w:pStyle w:val="FORMATTEXT"/>
              <w:jc w:val="center"/>
            </w:pPr>
            <w:r>
              <w:t>На каждой станции</w:t>
            </w:r>
          </w:p>
          <w:p w:rsidR="0010082A" w:rsidRDefault="0010082A" w:rsidP="003D3F01">
            <w:pPr>
              <w:pStyle w:val="FORMATTEXT"/>
              <w:jc w:val="center"/>
            </w:pPr>
          </w:p>
        </w:tc>
      </w:tr>
      <w:tr w:rsidR="0010082A" w:rsidTr="003D3F01">
        <w:tc>
          <w:tcPr>
            <w:tcW w:w="9445" w:type="dxa"/>
            <w:gridSpan w:val="3"/>
            <w:tcBorders>
              <w:top w:val="single" w:sz="6" w:space="0" w:color="auto"/>
              <w:left w:val="single" w:sz="6" w:space="0" w:color="auto"/>
              <w:bottom w:val="single" w:sz="6" w:space="0" w:color="auto"/>
              <w:right w:val="single" w:sz="6" w:space="0" w:color="auto"/>
            </w:tcBorders>
          </w:tcPr>
          <w:p w:rsidR="0010082A" w:rsidRDefault="0010082A" w:rsidP="003D3F01">
            <w:pPr>
              <w:pStyle w:val="FORMATTEXT"/>
              <w:ind w:firstLine="568"/>
              <w:jc w:val="both"/>
            </w:pPr>
            <w:r>
              <w:t>Примечания</w:t>
            </w:r>
            <w:r w:rsidR="003D3F01">
              <w:t xml:space="preserve">:  </w:t>
            </w:r>
          </w:p>
          <w:p w:rsidR="0010082A" w:rsidRDefault="0010082A" w:rsidP="003D3F01">
            <w:pPr>
              <w:pStyle w:val="FORMATTEXT"/>
              <w:ind w:firstLine="568"/>
              <w:jc w:val="both"/>
            </w:pPr>
            <w:r>
              <w:t>1  На станциях с путевым развитием помещения ДПС размещать, как правило,</w:t>
            </w:r>
            <w:r w:rsidR="003D3F01">
              <w:t xml:space="preserve"> со стороны путевого развития. </w:t>
            </w:r>
          </w:p>
          <w:p w:rsidR="00844EE1" w:rsidRDefault="0010082A" w:rsidP="00844EE1">
            <w:pPr>
              <w:pStyle w:val="FORMATTEXT"/>
              <w:numPr>
                <w:ilvl w:val="0"/>
                <w:numId w:val="29"/>
              </w:numPr>
              <w:jc w:val="both"/>
            </w:pPr>
            <w:r>
              <w:t xml:space="preserve">Высота помещений не менее </w:t>
            </w:r>
            <w:smartTag w:uri="urn:schemas-microsoft-com:office:smarttags" w:element="metricconverter">
              <w:smartTagPr>
                <w:attr w:name="ProductID" w:val="2,75 м"/>
              </w:smartTagPr>
              <w:r>
                <w:t>2,75 м</w:t>
              </w:r>
            </w:smartTag>
            <w:r w:rsidR="003D3F01">
              <w:t>.</w:t>
            </w:r>
          </w:p>
          <w:p w:rsidR="0010082A" w:rsidRDefault="00844EE1" w:rsidP="00844EE1">
            <w:pPr>
              <w:pStyle w:val="FORMATTEXT"/>
              <w:numPr>
                <w:ilvl w:val="0"/>
                <w:numId w:val="29"/>
              </w:numPr>
              <w:jc w:val="both"/>
            </w:pPr>
            <w:r>
              <w:t>Допускается размещение помещений кроссовой, радиоузла и ЛАЦ на других уровнях.</w:t>
            </w:r>
            <w:r w:rsidR="003D3F01">
              <w:t xml:space="preserve"> </w:t>
            </w:r>
          </w:p>
        </w:tc>
      </w:tr>
    </w:tbl>
    <w:p w:rsidR="00562324" w:rsidRDefault="00562324" w:rsidP="00CB6F63">
      <w:pPr>
        <w:pStyle w:val="FORMATTEXT"/>
        <w:jc w:val="both"/>
      </w:pPr>
    </w:p>
    <w:p w:rsidR="00562324" w:rsidRPr="00455B3B" w:rsidRDefault="00562324" w:rsidP="00455B3B">
      <w:pPr>
        <w:pStyle w:val="af1"/>
        <w:rPr>
          <w:caps/>
        </w:rPr>
      </w:pPr>
      <w:bookmarkStart w:id="160" w:name="_Toc300322419"/>
      <w:r w:rsidRPr="00455B3B">
        <w:rPr>
          <w:caps/>
        </w:rPr>
        <w:t>ПРИЛОЖЕНИЕ 5.16А</w:t>
      </w:r>
      <w:bookmarkEnd w:id="160"/>
    </w:p>
    <w:p w:rsidR="00562324" w:rsidRPr="00B5729C" w:rsidRDefault="00937FB5" w:rsidP="00937FB5">
      <w:pPr>
        <w:pStyle w:val="1"/>
        <w:numPr>
          <w:ilvl w:val="0"/>
          <w:numId w:val="0"/>
        </w:numPr>
        <w:ind w:left="432"/>
        <w:jc w:val="center"/>
      </w:pPr>
      <w:bookmarkStart w:id="161" w:name="_Toc300322420"/>
      <w:r w:rsidRPr="00B5729C">
        <w:t>Перечень помещений и сооружений с указанием категорий по взрывопожарной и пожарной опасности и классов пожароопасных зон</w:t>
      </w:r>
      <w:bookmarkEnd w:id="161"/>
    </w:p>
    <w:tbl>
      <w:tblPr>
        <w:tblW w:w="9166" w:type="dxa"/>
        <w:tblInd w:w="90" w:type="dxa"/>
        <w:tblLayout w:type="fixed"/>
        <w:tblCellMar>
          <w:left w:w="90" w:type="dxa"/>
          <w:right w:w="90" w:type="dxa"/>
        </w:tblCellMar>
        <w:tblLook w:val="0000" w:firstRow="0" w:lastRow="0" w:firstColumn="0" w:lastColumn="0" w:noHBand="0" w:noVBand="0"/>
      </w:tblPr>
      <w:tblGrid>
        <w:gridCol w:w="2802"/>
        <w:gridCol w:w="2041"/>
        <w:gridCol w:w="2528"/>
        <w:gridCol w:w="36"/>
        <w:gridCol w:w="1759"/>
      </w:tblGrid>
      <w:tr w:rsidR="00562324" w:rsidTr="006B140E">
        <w:trPr>
          <w:tblHeader/>
        </w:trPr>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Помещения*, сооружения, объемно-планировочные элементы** и зоны в сооружениях</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Характеристика веществ и материалов***</w:t>
            </w:r>
          </w:p>
        </w:tc>
        <w:tc>
          <w:tcPr>
            <w:tcW w:w="2564" w:type="dxa"/>
            <w:gridSpan w:val="2"/>
            <w:tcBorders>
              <w:top w:val="single" w:sz="6" w:space="0" w:color="auto"/>
              <w:left w:val="single" w:sz="6" w:space="0" w:color="auto"/>
              <w:bottom w:val="single" w:sz="6" w:space="0" w:color="auto"/>
              <w:right w:val="single" w:sz="6" w:space="0" w:color="auto"/>
            </w:tcBorders>
          </w:tcPr>
          <w:p w:rsidR="00562324" w:rsidRDefault="0023627F" w:rsidP="00562324">
            <w:pPr>
              <w:pStyle w:val="FORMATTEXT"/>
              <w:jc w:val="center"/>
            </w:pPr>
            <w:r>
              <w:t xml:space="preserve">Категория по </w:t>
            </w:r>
            <w:r>
              <w:rPr>
                <w:rFonts w:cs="Arial"/>
                <w:szCs w:val="19"/>
              </w:rPr>
              <w:t>СП 12.13130.2009</w:t>
            </w:r>
          </w:p>
        </w:tc>
        <w:tc>
          <w:tcPr>
            <w:tcW w:w="1759"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Класс зон по ПУЭ</w:t>
            </w:r>
          </w:p>
        </w:tc>
      </w:tr>
      <w:tr w:rsidR="00562324" w:rsidTr="006B140E">
        <w:tc>
          <w:tcPr>
            <w:tcW w:w="9166" w:type="dxa"/>
            <w:gridSpan w:val="5"/>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1 Наземные объекты</w:t>
            </w:r>
          </w:p>
        </w:tc>
      </w:tr>
      <w:tr w:rsidR="00562324" w:rsidTr="006B140E">
        <w:tc>
          <w:tcPr>
            <w:tcW w:w="9166" w:type="dxa"/>
            <w:gridSpan w:val="5"/>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1.1 Помещения производственного и складского назначения в зданиях</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Мастерские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Материальные склады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Горючие материалы (или негорючие материалы в горючей упаковке)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В1-В2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П-I-П-IIа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Архивы, библиотеки</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В1-В2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Кладовые горючих материалов</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Кладовые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Кладовые ГСМ и ГЖ</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Масла, смазки, ГЖ с температурой вспышки &gt;61 °С</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В1</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П1</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Кладовые ЛВЖ</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ЛВЖ с температурой вспышки &gt;28 °С</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Б</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В-1б</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Кладовые ЛВЖ</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 xml:space="preserve">ЛВЖ с температурой вспышки </w:t>
            </w:r>
            <w:r w:rsidR="00966846">
              <w:rPr>
                <w:position w:val="-10"/>
              </w:rPr>
              <w:pict>
                <v:shape id="_x0000_i1086" type="#_x0000_t75" style="width:9.75pt;height:12pt">
                  <v:imagedata r:id="rId85" o:title=""/>
                </v:shape>
              </w:pict>
            </w:r>
            <w:r>
              <w:t>28 °С</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А</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В-1а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Помещения насосных установок</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ЭИМ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Водомерные узлы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То же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Центральный тепловой пункт</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Помещения с сухими трансформаторами</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То же, с маслонаполненными трансформаторами</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ГЖ</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В1</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Электрощитовые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ЭИМ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Заточные отделения</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Инструментально-раздаточные отделения</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То же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Столярные отделения</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ГЖ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Сварочные отделения</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Негорючие вещества в горячем, раскаленном и расплавленном состоянии</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Г</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Кузнечные отделения</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То же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Г</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Электросварочные отделения</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Г</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Автоматные отделения</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Негорючие материалы</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Участки ремонта гидроамортизаторов</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ГЖ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Моечно-прожировочные участки</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Негорючие вещества</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Участки зарядки АБ с гелевым электролитом</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То же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Ремонтные аккумуляторов</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Электролитные (кислотная, щелочная)</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Участки зарядки АБ с щелочным или кислотным электролитом</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Водород при работе зарядных устройств</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А</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Дистилляторная</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Негорючие вещества и материалы</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Маслораздаточные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ГЖ с температурой вспышки &gt;28 °С</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Б</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Аппаратные отделения</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ЭИМ, ТГМ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Механические отделения</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Слесарные участки</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Негорючие вещества</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Дефектоскопные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Зарядные электрокар</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Выделение водорода</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А(В4)****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B-la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Помещения зарядных устройств</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Горючие газы, ЛВЖ</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А(В4)****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B-la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Электроотделения</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ЭИМ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Малярные отделения</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Применение растворителей с температурой вспышки &lt;28 °С</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А</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B-Ia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Цех окраски вагонов</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То же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А</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B-la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Скрубберные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Камеры мойки составов</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Негорючие вещества и материалы</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Компрессорные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То же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Отделения автоведения</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ЭИМ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Отделения по ремонту радиоинформаторов</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То же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Отделения поездной радиосвязи</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Столовые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Кладовые грязной и чистой одежды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То же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В3</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Склады ГСМ с хранением ЛВЖ</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ЛВЖ с температурой вспышки &lt;28 °С</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А</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B-la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То же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 xml:space="preserve">ЛВЖ с температурой вспышки </w:t>
            </w:r>
            <w:r w:rsidR="00966846">
              <w:rPr>
                <w:position w:val="-10"/>
              </w:rPr>
              <w:pict>
                <v:shape id="_x0000_i1087" type="#_x0000_t75" style="width:9.75pt;height:12pt">
                  <v:imagedata r:id="rId86" o:title=""/>
                </v:shape>
              </w:pict>
            </w:r>
            <w:r>
              <w:t>28 °С</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Б</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В-Iб</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Кладовые ремонтного отделения и АРС</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Отделения тиристорного регулирования</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То же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9166" w:type="dxa"/>
            <w:gridSpan w:val="5"/>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1.2 Помещения в наземных вестибюлях</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Производственные помещения кассового блока</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Медицинские пункты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и ЛВЖ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Бельевые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Комнаты сушки спецодежды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То же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Помещения УМВ</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Соответствует категории обслуживаемых ими помещений</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Тепловые пункты, водомерные узлы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Негорючие вещества и материалы</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Релейные и аппаратные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ЭИМ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Кроссовые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Радиоузлы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Электрощитовые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включая изоляцию кабелей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Кладовые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Помещения АУПТ</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Негорючие вещества и материалы</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Буфеты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Кладовые грязной и чистой одежды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Архивы, библиотеки</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В1-В2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П-l-П-lla</w:t>
            </w:r>
          </w:p>
        </w:tc>
      </w:tr>
      <w:tr w:rsidR="00562324" w:rsidTr="006B140E">
        <w:tc>
          <w:tcPr>
            <w:tcW w:w="9166" w:type="dxa"/>
            <w:gridSpan w:val="5"/>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1.3 Сооружения</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Вестибюли с эскалаторами</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ЭИМ, ТГМ</w:t>
            </w:r>
          </w:p>
        </w:tc>
        <w:tc>
          <w:tcPr>
            <w:tcW w:w="2564"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В3</w:t>
            </w:r>
          </w:p>
        </w:tc>
        <w:tc>
          <w:tcPr>
            <w:tcW w:w="1759"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Вестибюли без эскалаторов</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Негорючие вещества и материалы</w:t>
            </w:r>
          </w:p>
        </w:tc>
        <w:tc>
          <w:tcPr>
            <w:tcW w:w="2564"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59"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Кассовые залы с эскалаторами</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ЭИМ, ТГМ</w:t>
            </w:r>
          </w:p>
        </w:tc>
        <w:tc>
          <w:tcPr>
            <w:tcW w:w="2564"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В3</w:t>
            </w:r>
          </w:p>
        </w:tc>
        <w:tc>
          <w:tcPr>
            <w:tcW w:w="1759"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Кассовые залы без эскалаторов</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Негорючие вещества и материалы</w:t>
            </w:r>
          </w:p>
        </w:tc>
        <w:tc>
          <w:tcPr>
            <w:tcW w:w="2564"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59"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Галереи метромостов и наземных участков</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w:t>
            </w:r>
          </w:p>
        </w:tc>
        <w:tc>
          <w:tcPr>
            <w:tcW w:w="2564"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В3</w:t>
            </w:r>
          </w:p>
        </w:tc>
        <w:tc>
          <w:tcPr>
            <w:tcW w:w="1759"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9166" w:type="dxa"/>
            <w:gridSpan w:val="5"/>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1.4 Зоны в сооружениях</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Зоны организованной торговли</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Горючие вещества и материалы</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В3</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9166" w:type="dxa"/>
            <w:gridSpan w:val="5"/>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2 Подземные объекты</w:t>
            </w:r>
          </w:p>
        </w:tc>
      </w:tr>
      <w:tr w:rsidR="00562324" w:rsidTr="006B140E">
        <w:tc>
          <w:tcPr>
            <w:tcW w:w="9166" w:type="dxa"/>
            <w:gridSpan w:val="5"/>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2.1 Помещения</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Кабинеты начальников станций, старших кассиров, руководителей участков, мастеров, машинистов эскалаторов, электромехаников</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Билетные кассы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Комнаты постов милиции</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То же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Комнаты пожарной охраны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Комната приема пищи</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Медицинские пункты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 xml:space="preserve">ТГМ, ЛВЖ в незначительном количестве </w:t>
            </w:r>
          </w:p>
          <w:p w:rsidR="00562324" w:rsidRDefault="00562324" w:rsidP="00562324">
            <w:pPr>
              <w:pStyle w:val="FORMATTEXT"/>
              <w:jc w:val="center"/>
            </w:pPr>
          </w:p>
          <w:p w:rsidR="00562324" w:rsidRDefault="00562324" w:rsidP="00562324">
            <w:pPr>
              <w:pStyle w:val="FORMATTEXT"/>
              <w:jc w:val="center"/>
            </w:pP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Комнаты отдыха</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Бельевые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П-IIа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Комнаты сушки спецодежды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Гардеробные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Туалеты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Негорючие вещества и материалы</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Тепловые пункты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То же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Диспетчерские пункты станций</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ЭИМ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Душевые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То же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Посты ЭЦ</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ЭИМ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Релейные и аппаратные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Связевые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Кроссовые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Электрощитовые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Радиоузлы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ЭИМ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Кладовые опилок</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В3</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Помещения УМВ</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Соответствует категории обслуживаемых помещений</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Помещения УМВ для кладовых покрасочных материалов</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То же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 xml:space="preserve">А </w:t>
            </w:r>
          </w:p>
          <w:p w:rsidR="00562324" w:rsidRDefault="00562324" w:rsidP="00562324">
            <w:pPr>
              <w:pStyle w:val="FORMATTEXT"/>
              <w:jc w:val="center"/>
            </w:pP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То же, кладовых ГСМ</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В1</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П-1</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Помещения УМВ для дымоудаления</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ЭИМ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Аккумуляторные - АБ с кислотным или щелочным электролитом</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Выделение водорода при работе зарядных устройств</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А(В4)****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B-lla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То же - АБ с гелевым электролитом</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Калориферные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Помещения РУ 10 кВ, 825 В</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ЭИМ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Совмещенные помещения РУ и щитовых</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То же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Помещения насосных установок</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ЭИМ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Кладовые автоматных отделений</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Кладовые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Помещения АУПТ</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Негорючие вещества и материалы</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Кладовые покрасочных материалов (ЛВЖ) в мелкой небьющейся таре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ЛВЖ с температурой вспышки 28 °С</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А</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В-1а</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Кладовые ГСМ (ГЖ)</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ГЖ с температурой вспышки &gt;61 °С</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В1</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П-1</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Подземные пешеходные переходы, коридоры между пересадочными станциями</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Негорючие вещества и материалы</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Вестибюли без эскалаторов</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То же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Лестничные сходы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Вестибюли с эскалаторами</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ЭИМ, ТГМ, ГЖ</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Кассовые залы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Кассовые залы с эскалаторами</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ГЖ, ЭИМ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Аванзалы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Негорючие вещества и материалы</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Распределительные залы станций</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Негорючие вещества и материалы</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Пересадочные коридоры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Эскалаторные тоннели с негорючими элементами ступеней и балюстрады эскалаторов</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ЭИМ, ГЖ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То же, с горючими элементами ступеней и балюстрады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ЭИМ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Натяжные станции эскалаторов</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Машинные помещения эскалаторов</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ГЖ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Подэскалаторные вентиляционно-кабельные отсеки</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включая изоляцию кабелей</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Демонтажные ходки и шахты эскалаторов</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Негорючие вещества и материалы</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Подплатформенные вентиляционно-кабельные каналы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включая изоляцию кабелей</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9166" w:type="dxa"/>
            <w:gridSpan w:val="5"/>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2.2 Сооружения для движения (отстоя) поездов, притоннельные сооружения</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Тоннели перегонные</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ЭИМ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В3</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Соединительные ветки</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ЭИМ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В3</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Тупики, в том числе с ПТО</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ЭИМ, ТГМ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В3</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Камеры съездов</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ЭИМ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В3</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Вентиляционные сбойки</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ЭИМ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Вентиляционные ходки</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Негорючие вещества и материалы</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Машинные помещения УТВ</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ЭИМ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Стволы шахт и вентиляционные тоннели</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ЭИМ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Обводные устройства (каналы)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ЭИМ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Ходки к насосным установкам</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Негорючие вещества и материалы</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Д</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Обходные кабельные тоннели</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ЭИМ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9166" w:type="dxa"/>
            <w:gridSpan w:val="5"/>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2.3 Зоны в сооружениях</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Зоны организованной торговли</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Горючие вещества и материалы, ГЖ</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В2</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Зоны в пассажирских помещениях с поэтажными эскалаторами с горючими элементами ступеней и балюстрады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В3</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То же, с негорючими элементами ступеней и балюстрады</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в незначительном количестве</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В4</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2802"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Зоны ночного отстоя подвижного состава на станционных путях</w:t>
            </w:r>
          </w:p>
        </w:tc>
        <w:tc>
          <w:tcPr>
            <w:tcW w:w="2041"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ТГМ, ЭИМ</w:t>
            </w:r>
          </w:p>
        </w:tc>
        <w:tc>
          <w:tcPr>
            <w:tcW w:w="2528" w:type="dxa"/>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В3</w:t>
            </w:r>
          </w:p>
        </w:tc>
        <w:tc>
          <w:tcPr>
            <w:tcW w:w="1795" w:type="dxa"/>
            <w:gridSpan w:val="2"/>
            <w:tcBorders>
              <w:top w:val="single" w:sz="6" w:space="0" w:color="auto"/>
              <w:left w:val="single" w:sz="6" w:space="0" w:color="auto"/>
              <w:bottom w:val="single" w:sz="6" w:space="0" w:color="auto"/>
              <w:right w:val="single" w:sz="6" w:space="0" w:color="auto"/>
            </w:tcBorders>
          </w:tcPr>
          <w:p w:rsidR="00562324" w:rsidRDefault="00562324" w:rsidP="00562324">
            <w:pPr>
              <w:pStyle w:val="FORMATTEXT"/>
              <w:jc w:val="center"/>
            </w:pPr>
            <w:r>
              <w:t>П-lla</w:t>
            </w:r>
          </w:p>
        </w:tc>
      </w:tr>
      <w:tr w:rsidR="00562324" w:rsidTr="006B140E">
        <w:tc>
          <w:tcPr>
            <w:tcW w:w="9166" w:type="dxa"/>
            <w:gridSpan w:val="5"/>
            <w:tcBorders>
              <w:top w:val="single" w:sz="6" w:space="0" w:color="auto"/>
              <w:left w:val="single" w:sz="6" w:space="0" w:color="auto"/>
              <w:bottom w:val="single" w:sz="6" w:space="0" w:color="auto"/>
              <w:right w:val="single" w:sz="6" w:space="0" w:color="auto"/>
            </w:tcBorders>
          </w:tcPr>
          <w:p w:rsidR="00562324" w:rsidRDefault="00562324" w:rsidP="00562324">
            <w:pPr>
              <w:pStyle w:val="FORMATTEXT"/>
              <w:ind w:firstLine="568"/>
              <w:jc w:val="both"/>
            </w:pPr>
            <w:r>
              <w:t xml:space="preserve">* Помещение - пространство внутри здания (сооружения), имеющее определенное функциональное назначение и ограниченное строительными конструкциями. </w:t>
            </w:r>
          </w:p>
          <w:p w:rsidR="00562324" w:rsidRDefault="00562324" w:rsidP="00562324">
            <w:pPr>
              <w:pStyle w:val="FORMATTEXT"/>
              <w:ind w:firstLine="568"/>
              <w:jc w:val="both"/>
            </w:pPr>
            <w:r>
              <w:t xml:space="preserve">** Объемно-планировочный элемент - часть сооружения с определенным функциональным назначением, не отделенная от смежных сооружений строительными конструкциями. </w:t>
            </w:r>
          </w:p>
          <w:p w:rsidR="00562324" w:rsidRDefault="00562324" w:rsidP="00562324">
            <w:pPr>
              <w:pStyle w:val="FORMATTEXT"/>
              <w:ind w:firstLine="568"/>
              <w:jc w:val="both"/>
            </w:pPr>
            <w:r>
              <w:t xml:space="preserve">*** Данные по веществам и материалам, входящим в состав пожарной нагрузки: ТГМ - твердые горючие материалы (в том числе волокнистые и разрыхленные); ЭИМ - электроизоляционные материалы кабелей и электрооборудования; ГЖ - горючие жидкости; ЛВЖ - легковоспламеняющиеся жидкости. </w:t>
            </w:r>
          </w:p>
          <w:p w:rsidR="00562324" w:rsidRDefault="00562324" w:rsidP="00562324">
            <w:pPr>
              <w:pStyle w:val="FORMATTEXT"/>
              <w:ind w:firstLine="568"/>
              <w:jc w:val="both"/>
            </w:pPr>
            <w:r>
              <w:t xml:space="preserve">**** При оборудовании специальной вентиляцией с резервным питанием. </w:t>
            </w:r>
          </w:p>
          <w:p w:rsidR="00562324" w:rsidRPr="00A863D2" w:rsidRDefault="00562324" w:rsidP="00562324">
            <w:pPr>
              <w:pStyle w:val="FORMATTEXT"/>
              <w:ind w:firstLine="568"/>
              <w:jc w:val="both"/>
              <w:rPr>
                <w:sz w:val="22"/>
                <w:szCs w:val="22"/>
              </w:rPr>
            </w:pPr>
            <w:r w:rsidRPr="00A863D2">
              <w:rPr>
                <w:spacing w:val="20"/>
                <w:sz w:val="22"/>
                <w:szCs w:val="22"/>
              </w:rPr>
              <w:t>Примечание</w:t>
            </w:r>
            <w:r w:rsidRPr="00A863D2">
              <w:rPr>
                <w:sz w:val="22"/>
                <w:szCs w:val="22"/>
              </w:rPr>
              <w:t xml:space="preserve"> - Объемно-планировочные элементы, предназначенные для движения или пребывания пассажиров, условно определены как пассажирские помещения.</w:t>
            </w:r>
          </w:p>
        </w:tc>
      </w:tr>
    </w:tbl>
    <w:p w:rsidR="00562324" w:rsidRDefault="00CB6F63" w:rsidP="00314381">
      <w:pPr>
        <w:pStyle w:val="FORMATTEXT"/>
        <w:jc w:val="both"/>
      </w:pPr>
      <w:r>
        <w:br w:type="page"/>
      </w:r>
    </w:p>
    <w:p w:rsidR="00562324" w:rsidRPr="00797D11" w:rsidRDefault="00562324" w:rsidP="00797D11">
      <w:pPr>
        <w:pStyle w:val="af1"/>
        <w:rPr>
          <w:caps/>
        </w:rPr>
      </w:pPr>
      <w:bookmarkStart w:id="162" w:name="_Toc300322421"/>
      <w:r w:rsidRPr="00797D11">
        <w:rPr>
          <w:caps/>
        </w:rPr>
        <w:t>ПРИЛОЖЕНИЕ 6А</w:t>
      </w:r>
      <w:bookmarkEnd w:id="162"/>
    </w:p>
    <w:p w:rsidR="00562324" w:rsidRPr="00473913" w:rsidRDefault="00937FB5" w:rsidP="00937FB5">
      <w:pPr>
        <w:pStyle w:val="1"/>
        <w:numPr>
          <w:ilvl w:val="0"/>
          <w:numId w:val="0"/>
        </w:numPr>
        <w:ind w:left="432"/>
        <w:jc w:val="center"/>
      </w:pPr>
      <w:bookmarkStart w:id="163" w:name="_Toc300322422"/>
      <w:r w:rsidRPr="00473913">
        <w:t>Допустимые отклонения фактических размеров</w:t>
      </w:r>
      <w:r w:rsidR="00473913">
        <w:t xml:space="preserve"> </w:t>
      </w:r>
      <w:r w:rsidRPr="00473913">
        <w:t>сборных обделок от проектного положения</w:t>
      </w:r>
      <w:bookmarkEnd w:id="163"/>
    </w:p>
    <w:p w:rsidR="001272FE" w:rsidRDefault="001272FE" w:rsidP="00562324">
      <w:pPr>
        <w:pStyle w:val="FORMATTEXT"/>
        <w:ind w:firstLine="568"/>
        <w:jc w:val="right"/>
      </w:pPr>
    </w:p>
    <w:p w:rsidR="00562324" w:rsidRDefault="00562324" w:rsidP="00562324">
      <w:pPr>
        <w:pStyle w:val="FORMATTEXT"/>
        <w:ind w:firstLine="568"/>
        <w:jc w:val="right"/>
      </w:pPr>
      <w:r>
        <w:t>Размеры в мм</w:t>
      </w:r>
    </w:p>
    <w:tbl>
      <w:tblPr>
        <w:tblW w:w="0" w:type="auto"/>
        <w:tblInd w:w="90" w:type="dxa"/>
        <w:tblCellMar>
          <w:left w:w="90" w:type="dxa"/>
          <w:right w:w="90" w:type="dxa"/>
        </w:tblCellMar>
        <w:tblLook w:val="0000" w:firstRow="0" w:lastRow="0" w:firstColumn="0" w:lastColumn="0" w:noHBand="0" w:noVBand="0"/>
      </w:tblPr>
      <w:tblGrid>
        <w:gridCol w:w="4825"/>
        <w:gridCol w:w="4531"/>
      </w:tblGrid>
      <w:tr w:rsidR="00562324" w:rsidRPr="00B923FD" w:rsidTr="001272FE">
        <w:trPr>
          <w:tblHeader/>
        </w:trPr>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Наименование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Отклонение</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1272FE">
            <w:pPr>
              <w:pStyle w:val="FORMATTEXT"/>
              <w:jc w:val="both"/>
            </w:pPr>
            <w:r w:rsidRPr="00B923FD">
              <w:t>1 Станционные тоннели закрытого способа работ</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1272FE">
            <w:pPr>
              <w:pStyle w:val="FORMATTEXT"/>
              <w:jc w:val="both"/>
            </w:pPr>
            <w:r w:rsidRPr="00B923FD">
              <w:t>1.1 Станция пилонного и колонного типа</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Первые лотковые блоки или тюбинги прорезных колец станционного тоннеля в плане и профиле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Первое кольцо чугунной тюбинговой обделки: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опорные тюбинги в плане: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нижняя опора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1272FE" w:rsidP="001272FE">
            <w:pPr>
              <w:pStyle w:val="FORMATTEXT"/>
              <w:jc w:val="center"/>
            </w:pPr>
            <w:r w:rsidRPr="00B923FD">
              <w:t>о</w:t>
            </w:r>
            <w:r w:rsidR="00562324" w:rsidRPr="00B923FD">
              <w:t>т +10 до -20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верхняя опора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1272FE" w:rsidP="001272FE">
            <w:pPr>
              <w:pStyle w:val="FORMATTEXT"/>
              <w:jc w:val="center"/>
            </w:pPr>
            <w:r w:rsidRPr="00B923FD">
              <w:t xml:space="preserve">от </w:t>
            </w:r>
            <w:r w:rsidR="00562324" w:rsidRPr="00B923FD">
              <w:t xml:space="preserve">0 </w:t>
            </w:r>
            <w:r w:rsidRPr="00B923FD">
              <w:t>до</w:t>
            </w:r>
            <w:r w:rsidR="00562324" w:rsidRPr="00B923FD">
              <w:t>+40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горизонтальная эллиптичность</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p w:rsidR="00562324" w:rsidRPr="00B923FD" w:rsidRDefault="00562324" w:rsidP="00562324">
            <w:pPr>
              <w:pStyle w:val="FORMATTEXT"/>
              <w:jc w:val="center"/>
            </w:pPr>
            <w:r w:rsidRPr="00B923FD">
              <w:t>От 0 до -50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опорные тюбинги по высоте: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нижний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+20</w:t>
            </w:r>
          </w:p>
          <w:p w:rsidR="00562324" w:rsidRPr="00B923FD" w:rsidRDefault="00562324" w:rsidP="00562324">
            <w:pPr>
              <w:pStyle w:val="FORMATTEXT"/>
              <w:jc w:val="center"/>
            </w:pPr>
            <w:r w:rsidRPr="00B923FD">
              <w:t>От 0 до +20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верхний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+40</w:t>
            </w:r>
          </w:p>
          <w:p w:rsidR="00562324" w:rsidRPr="00B923FD" w:rsidRDefault="00562324" w:rsidP="00562324">
            <w:pPr>
              <w:pStyle w:val="FORMATTEXT"/>
              <w:jc w:val="center"/>
            </w:pPr>
            <w:r w:rsidRPr="00B923FD">
              <w:t>От 0 до +40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свод по высоте: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средний тоннель</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1272FE" w:rsidP="001272FE">
            <w:pPr>
              <w:pStyle w:val="FORMATTEXT"/>
              <w:jc w:val="center"/>
            </w:pPr>
            <w:r w:rsidRPr="00B923FD">
              <w:t>о</w:t>
            </w:r>
            <w:r w:rsidR="00562324" w:rsidRPr="00B923FD">
              <w:t>т +30 до +100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боковые тоннели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1272FE" w:rsidP="001272FE">
            <w:pPr>
              <w:pStyle w:val="FORMATTEXT"/>
              <w:jc w:val="center"/>
            </w:pPr>
            <w:r w:rsidRPr="00B923FD">
              <w:t xml:space="preserve">от </w:t>
            </w:r>
            <w:r w:rsidR="00562324" w:rsidRPr="00B923FD">
              <w:t xml:space="preserve">+10 </w:t>
            </w:r>
            <w:r w:rsidRPr="00B923FD">
              <w:t>до</w:t>
            </w:r>
            <w:r w:rsidR="00562324" w:rsidRPr="00B923FD">
              <w:t>+50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горизонтальное опережение: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чугун</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железобетон</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вертикальное опережение: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чугун</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железобетон</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Последующие тюбинговые кольца: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 плане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горизонтальная эллиптичность</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свод по высоте: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средний тоннель</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+30 - +100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боковые тоннели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-10 - +50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горизонтальное и вертикальное опережение: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чугун</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железобетон</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расстояние от оси среднего тоннеля до колонн</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колонна от вертикали в плоскости кольца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±20</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1272FE">
            <w:pPr>
              <w:pStyle w:val="FORMATTEXT"/>
              <w:jc w:val="both"/>
            </w:pPr>
            <w:r w:rsidRPr="00B923FD">
              <w:t>1.2 Станция пилонного типа:</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диаметр (эллиптичность) колец:</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вертикальный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+40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горизонтальный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-80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под углом в 45° и 135°</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центр колец от оси тоннеля вне зоны монтажа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плоскость прорезных колец в направлении оси станционного тоннеля (смещение пикетажа)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p w:rsidR="00562324" w:rsidRPr="00B923FD" w:rsidRDefault="00562324" w:rsidP="00562324">
            <w:pPr>
              <w:pStyle w:val="FORMATTEXT"/>
              <w:jc w:val="center"/>
            </w:pPr>
            <w:r w:rsidRPr="00B923FD">
              <w:t>_+ 10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плоскость последующих колец в направлении оси станционного тоннеля</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1272FE">
            <w:pPr>
              <w:pStyle w:val="FORMATTEXT"/>
              <w:jc w:val="both"/>
            </w:pPr>
            <w:r w:rsidRPr="00B923FD">
              <w:t>1.2.А Станция пилонного типа из железобетонных элементов с металлическими балочными перемычками:</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несовпадение пикетажа колец среднего и боковых тоннелей в беспроемной части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До 75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эллиптичность колец среднего тоннеля</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+100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зазор между балочными перемычками и торцами тюбингов</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50±10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уступы лотковых блоков</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+60</w:t>
            </w:r>
          </w:p>
          <w:p w:rsidR="00562324" w:rsidRPr="00B923FD" w:rsidRDefault="00562324" w:rsidP="00562324">
            <w:pPr>
              <w:pStyle w:val="FORMATTEXT"/>
              <w:jc w:val="center"/>
            </w:pPr>
            <w:r w:rsidRPr="00B923FD">
              <w:t>+20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выступ грани балочных перемычек внутрь тоннеля за грань железобетонного тюбинга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До 10</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1272FE">
            <w:pPr>
              <w:pStyle w:val="FORMATTEXT"/>
              <w:jc w:val="both"/>
            </w:pPr>
            <w:r w:rsidRPr="00B923FD">
              <w:t>1.3 Станция колонного типа:</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первый боковой тоннель от оси: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 плане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 профиле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1272FE" w:rsidP="001272FE">
            <w:pPr>
              <w:pStyle w:val="FORMATTEXT"/>
              <w:jc w:val="center"/>
            </w:pPr>
            <w:r w:rsidRPr="00B923FD">
              <w:t>о</w:t>
            </w:r>
            <w:r w:rsidR="00562324" w:rsidRPr="00B923FD">
              <w:t>т +30 до +50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диаметр (эллиптичность) колец боковых тоннелей: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вертикальный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1272FE" w:rsidP="001272FE">
            <w:pPr>
              <w:pStyle w:val="FORMATTEXT"/>
              <w:jc w:val="center"/>
            </w:pPr>
            <w:r w:rsidRPr="00B923FD">
              <w:t xml:space="preserve">от </w:t>
            </w:r>
            <w:r w:rsidR="00562324" w:rsidRPr="00B923FD">
              <w:t xml:space="preserve">+30 </w:t>
            </w:r>
            <w:r w:rsidRPr="00B923FD">
              <w:t xml:space="preserve">до </w:t>
            </w:r>
            <w:r w:rsidR="00562324" w:rsidRPr="00B923FD">
              <w:t>+70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горизонтальный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p w:rsidR="00562324" w:rsidRPr="00B923FD" w:rsidRDefault="001272FE" w:rsidP="00562324">
            <w:pPr>
              <w:pStyle w:val="FORMATTEXT"/>
              <w:jc w:val="center"/>
            </w:pPr>
            <w:r w:rsidRPr="00B923FD">
              <w:t>О</w:t>
            </w:r>
            <w:r w:rsidR="00562324" w:rsidRPr="00B923FD">
              <w:t>т</w:t>
            </w:r>
            <w:r w:rsidRPr="00B923FD">
              <w:t xml:space="preserve"> </w:t>
            </w:r>
            <w:r w:rsidR="00562324" w:rsidRPr="00B923FD">
              <w:t>0 до -50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под углом в 45° и 135°</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p w:rsidR="00562324" w:rsidRPr="00B923FD" w:rsidRDefault="00562324" w:rsidP="00562324">
            <w:pPr>
              <w:pStyle w:val="FORMATTEXT"/>
              <w:jc w:val="center"/>
            </w:pPr>
            <w:r w:rsidRPr="00B923FD">
              <w:t>От 0 до +50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расстояние между осями боковых тоннелей в плане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±60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отметки одноименных колец боковых тоннелей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пикетаж одноименных колец боковых тоннелей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расстояние от оси среднего тоннеля до колонн</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отметка среднего свода правил (на оси)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От +30 до +100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колонна от вертикали в плоскости кольца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±20</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1272FE">
            <w:pPr>
              <w:pStyle w:val="FORMATTEXT"/>
              <w:jc w:val="both"/>
            </w:pPr>
            <w:r w:rsidRPr="00B923FD">
              <w:t>1.3.А Станция трехсводчатая колонная глубокого заложения с колонно-прогонным комплексом и основной обделкой из сборных элементов:</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несовпадение пикетажа колец боковых тоннелей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p w:rsidR="00562324" w:rsidRPr="00B923FD" w:rsidRDefault="00562324" w:rsidP="00562324">
            <w:pPr>
              <w:pStyle w:val="FORMATTEXT"/>
              <w:jc w:val="center"/>
            </w:pPr>
            <w:r w:rsidRPr="00B923FD">
              <w:t>+\-30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отклонение бокового тоннеля в плане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±40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отклонение положения лотка и нижнего опорного блока в профиле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эллиптичность при укладке колец бокового тоннеля по вертикальному радиусу</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+90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нижняя плоскость верхнего опорного блока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эллиптичность верхнего опорного блока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диаметр (эллиптичность) колец боковых тоннелей: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вертикальный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1272FE" w:rsidP="00562324">
            <w:pPr>
              <w:pStyle w:val="FORMATTEXT"/>
              <w:jc w:val="center"/>
            </w:pPr>
            <w:r w:rsidRPr="00B923FD">
              <w:t>о</w:t>
            </w:r>
            <w:r w:rsidR="00562324" w:rsidRPr="00B923FD">
              <w:t>т +30 до +100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горизонтальный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p w:rsidR="00562324" w:rsidRPr="00B923FD" w:rsidRDefault="001272FE" w:rsidP="00562324">
            <w:pPr>
              <w:pStyle w:val="FORMATTEXT"/>
              <w:jc w:val="center"/>
            </w:pPr>
            <w:r w:rsidRPr="00B923FD">
              <w:t>о</w:t>
            </w:r>
            <w:r w:rsidR="00562324" w:rsidRPr="00B923FD">
              <w:t>т 0 до +50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под углом в 45° и 135°</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p w:rsidR="00562324" w:rsidRPr="00B923FD" w:rsidRDefault="00562324" w:rsidP="00562324">
            <w:pPr>
              <w:pStyle w:val="FORMATTEXT"/>
              <w:jc w:val="center"/>
            </w:pPr>
            <w:r w:rsidRPr="00B923FD">
              <w:t>+\- 50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смещение верхнего опорного блока в плане относительно нижнего в сторону бокового тоннеля</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опорный блок в плане: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нижний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1272FE" w:rsidP="00562324">
            <w:pPr>
              <w:pStyle w:val="FORMATTEXT"/>
              <w:jc w:val="center"/>
            </w:pPr>
            <w:r w:rsidRPr="00B923FD">
              <w:t>о</w:t>
            </w:r>
            <w:r w:rsidR="00562324" w:rsidRPr="00B923FD">
              <w:t>т -20 до +10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верхний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-40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монтаж металлоконструкций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смещение верхнего шарнира относительно нижнего в сторону оси бокового тоннеля</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зазор между верхней опорной частью и верхними опорными блоками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1272FE" w:rsidP="00562324">
            <w:pPr>
              <w:pStyle w:val="FORMATTEXT"/>
              <w:jc w:val="center"/>
            </w:pPr>
            <w:r w:rsidRPr="00B923FD">
              <w:t>н</w:t>
            </w:r>
            <w:r w:rsidR="00562324" w:rsidRPr="00B923FD">
              <w:t>е менее 40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эллиптичность верхнего свода среднего тоннеля:</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 своде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1272FE" w:rsidP="001272FE">
            <w:pPr>
              <w:pStyle w:val="FORMATTEXT"/>
              <w:jc w:val="center"/>
            </w:pPr>
            <w:r w:rsidRPr="00B923FD">
              <w:t>о</w:t>
            </w:r>
            <w:r w:rsidR="00562324" w:rsidRPr="00B923FD">
              <w:t>т +30 до +100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под углом в 45° и 135°</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1272FE" w:rsidP="001272FE">
            <w:pPr>
              <w:pStyle w:val="FORMATTEXT"/>
              <w:jc w:val="center"/>
            </w:pPr>
            <w:r w:rsidRPr="00B923FD">
              <w:t xml:space="preserve">от </w:t>
            </w:r>
            <w:r w:rsidR="00562324" w:rsidRPr="00B923FD">
              <w:t xml:space="preserve">+15 </w:t>
            </w:r>
            <w:r w:rsidRPr="00B923FD">
              <w:t xml:space="preserve">до </w:t>
            </w:r>
            <w:r w:rsidR="00562324" w:rsidRPr="00B923FD">
              <w:t>+50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несовпадение осей смежных блоков верхнего свода в одном кольце в месте примыкания их к опорному блоку по высоте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1272FE" w:rsidP="00562324">
            <w:pPr>
              <w:pStyle w:val="FORMATTEXT"/>
              <w:jc w:val="center"/>
            </w:pPr>
            <w:r w:rsidRPr="00B923FD">
              <w:t>н</w:t>
            </w:r>
            <w:r w:rsidR="00562324" w:rsidRPr="00B923FD">
              <w:t>е более 20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уступы между опорным блоком и смежными с ним блоками верхнего свода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1272FE" w:rsidP="00562324">
            <w:pPr>
              <w:pStyle w:val="FORMATTEXT"/>
              <w:jc w:val="center"/>
            </w:pPr>
            <w:r w:rsidRPr="00B923FD">
              <w:t>о</w:t>
            </w:r>
            <w:r w:rsidR="00562324" w:rsidRPr="00B923FD">
              <w:t>т 65 до 85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уступы между кольцами: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 своде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1272FE" w:rsidP="001272FE">
            <w:pPr>
              <w:pStyle w:val="FORMATTEXT"/>
              <w:jc w:val="center"/>
            </w:pPr>
            <w:r w:rsidRPr="00B923FD">
              <w:t>н</w:t>
            </w:r>
            <w:r w:rsidR="00562324" w:rsidRPr="00B923FD">
              <w:t>е более 100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под углом в 45° и 135°</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1272FE" w:rsidP="001272FE">
            <w:pPr>
              <w:pStyle w:val="FORMATTEXT"/>
              <w:jc w:val="center"/>
            </w:pPr>
            <w:r w:rsidRPr="00B923FD">
              <w:t xml:space="preserve">не более </w:t>
            </w:r>
            <w:r w:rsidR="00562324" w:rsidRPr="00B923FD">
              <w:t>75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радиус обделки нижнего свода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p w:rsidR="00562324" w:rsidRPr="00B923FD" w:rsidRDefault="00562324" w:rsidP="00562324">
            <w:pPr>
              <w:pStyle w:val="FORMATTEXT"/>
              <w:jc w:val="center"/>
            </w:pPr>
            <w:r w:rsidRPr="00B923FD">
              <w:t>От 0 до -30</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1272FE">
            <w:pPr>
              <w:pStyle w:val="FORMATTEXT"/>
              <w:jc w:val="both"/>
            </w:pPr>
            <w:r w:rsidRPr="00B923FD">
              <w:t>1.4 Станция односводчатая:</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ось станции в плане и профиле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радиус кривизны сводов:</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верхнего свода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+100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нижнего свода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положение опорных плит свода: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 плане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 профиле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±15</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1272FE">
            <w:pPr>
              <w:pStyle w:val="FORMATTEXT"/>
              <w:jc w:val="both"/>
            </w:pPr>
            <w:r w:rsidRPr="00B923FD">
              <w:t>1.4.А Станция односводчатая глубокого заложения с обделкой из сборных железобетонных элементов, обжатых на породу, сооружаемая методом сквозной проходки перегонных тоннелей:</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ось станции в плане и профиле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максимальная просадка верхнего свода в пятом кольце за фермой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1272FE" w:rsidP="00562324">
            <w:pPr>
              <w:pStyle w:val="FORMATTEXT"/>
              <w:jc w:val="center"/>
            </w:pPr>
            <w:r w:rsidRPr="00B923FD">
              <w:t>д</w:t>
            </w:r>
            <w:r w:rsidR="00562324" w:rsidRPr="00B923FD">
              <w:t>о 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то же, через месяц</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1272FE" w:rsidP="00562324">
            <w:pPr>
              <w:pStyle w:val="FORMATTEXT"/>
              <w:jc w:val="center"/>
            </w:pPr>
            <w:r w:rsidRPr="00B923FD">
              <w:t>до</w:t>
            </w:r>
            <w:r w:rsidR="00562324" w:rsidRPr="00B923FD">
              <w:t xml:space="preserve"> 100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отклонение нижнего свода в профиле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эллиптичность полукольца верхнего свода до выполнения первичного обжатия</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1272FE" w:rsidP="00562324">
            <w:pPr>
              <w:pStyle w:val="FORMATTEXT"/>
              <w:jc w:val="center"/>
            </w:pPr>
            <w:r w:rsidRPr="00B923FD">
              <w:t>о</w:t>
            </w:r>
            <w:r w:rsidR="00562324" w:rsidRPr="00B923FD">
              <w:t>т +5 до +10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боковые и верхнее (нижнее) опережения полуколец по пикетажу</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допустимый зазор между двумя арками по длине станции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1272FE" w:rsidP="00562324">
            <w:pPr>
              <w:pStyle w:val="FORMATTEXT"/>
              <w:jc w:val="center"/>
            </w:pPr>
            <w:r w:rsidRPr="00B923FD">
              <w:t>д</w:t>
            </w:r>
            <w:r w:rsidR="00562324" w:rsidRPr="00B923FD">
              <w:t>о 60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уступы по высоте между арками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1272FE" w:rsidP="00562324">
            <w:pPr>
              <w:pStyle w:val="FORMATTEXT"/>
              <w:jc w:val="center"/>
            </w:pPr>
            <w:r w:rsidRPr="00B923FD">
              <w:t>до</w:t>
            </w:r>
            <w:r w:rsidR="00562324" w:rsidRPr="00B923FD">
              <w:t xml:space="preserve"> 100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положение опорных узлов монолитной железобетонной опоры:</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 плане по оси станции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 профиле (верхний и нижний перелом опорных плоскостей)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от радиального направления плоскостей верхнего и нижнего опорных узлов на ширине площадки опирания</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 xml:space="preserve">отклонение от прямолинейности профиля поверхности опорных плоскостей на длине </w:t>
            </w:r>
            <w:smartTag w:uri="urn:schemas-microsoft-com:office:smarttags" w:element="metricconverter">
              <w:smartTagPr>
                <w:attr w:name="ProductID" w:val="700 мм"/>
              </w:smartTagPr>
              <w:r w:rsidRPr="00B923FD">
                <w:t>700 мм</w:t>
              </w:r>
            </w:smartTag>
            <w:r w:rsidRPr="00B923FD">
              <w:t xml:space="preserve"> в двух направлениях</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1272FE" w:rsidP="00562324">
            <w:pPr>
              <w:pStyle w:val="FORMATTEXT"/>
              <w:jc w:val="center"/>
            </w:pPr>
            <w:r w:rsidRPr="00B923FD">
              <w:t>д</w:t>
            </w:r>
            <w:r w:rsidR="00562324" w:rsidRPr="00B923FD">
              <w:t>о 4</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1272FE">
            <w:pPr>
              <w:pStyle w:val="FORMATTEXT"/>
              <w:jc w:val="both"/>
            </w:pPr>
            <w:r w:rsidRPr="00B923FD">
              <w:t>1.4.Б Станция односводчатая глубокого заложения с обделкой из сборных железобетонных элементов, обжатых на породу, с применением механизированных агрегатов при проходке верхнего свода в водонепроницаемых грунтах</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1272FE">
            <w:pPr>
              <w:pStyle w:val="FORMATTEXT"/>
              <w:jc w:val="both"/>
            </w:pPr>
            <w:r w:rsidRPr="00B923FD">
              <w:t>1.4.Б.1 Проходка опорных тоннелей:</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ось в плане и профиле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диаметр (эллиптичность) кольца: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вертикальный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+100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горизонтальный и под углом в 45° и 135°</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A464AC">
            <w:pPr>
              <w:pStyle w:val="FORMATTEXT"/>
              <w:jc w:val="both"/>
            </w:pPr>
            <w:r w:rsidRPr="00B923FD">
              <w:t>1.4.Б.2 Сооружение опор в боковых тоннелях:</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отклонение опалубки в точках сопряжения с верхним и нижним сводами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отклонение положения закладных (опорных) листов:</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 плане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 профиле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установка опалубки с закладными деталями: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 плане (от оси станции)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+20</w:t>
            </w:r>
          </w:p>
          <w:p w:rsidR="00562324" w:rsidRPr="00B923FD" w:rsidRDefault="00562324" w:rsidP="00562324">
            <w:pPr>
              <w:pStyle w:val="FORMATTEXT"/>
              <w:jc w:val="center"/>
            </w:pPr>
            <w:r w:rsidRPr="00B923FD">
              <w:t>от 0 до +20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 профиле (верхний и нижний опорные узлы)</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+15</w:t>
            </w:r>
          </w:p>
          <w:p w:rsidR="00562324" w:rsidRPr="00B923FD" w:rsidRDefault="00A464AC" w:rsidP="00562324">
            <w:pPr>
              <w:pStyle w:val="FORMATTEXT"/>
              <w:jc w:val="center"/>
            </w:pPr>
            <w:r w:rsidRPr="00B923FD">
              <w:t>о</w:t>
            </w:r>
            <w:r w:rsidR="00562324" w:rsidRPr="00B923FD">
              <w:t>т 0 до + 15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отклонение от радиального направления плоскостей верхнего и нижнего опорных узлов на ширине площадки опирания</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 xml:space="preserve">отклонение от прямолинейности профиля поверхности опорных плоскостей на длине </w:t>
            </w:r>
            <w:smartTag w:uri="urn:schemas-microsoft-com:office:smarttags" w:element="metricconverter">
              <w:smartTagPr>
                <w:attr w:name="ProductID" w:val="700 мм"/>
              </w:smartTagPr>
              <w:r w:rsidRPr="00B923FD">
                <w:t>700 мм</w:t>
              </w:r>
            </w:smartTag>
            <w:r w:rsidRPr="00B923FD">
              <w:t xml:space="preserve"> в двух направлениях</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A464AC" w:rsidP="00562324">
            <w:pPr>
              <w:pStyle w:val="FORMATTEXT"/>
              <w:jc w:val="center"/>
            </w:pPr>
            <w:r w:rsidRPr="00B923FD">
              <w:t>д</w:t>
            </w:r>
            <w:r w:rsidR="00562324" w:rsidRPr="00B923FD">
              <w:t>о 4</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A464AC">
            <w:pPr>
              <w:pStyle w:val="FORMATTEXT"/>
              <w:jc w:val="both"/>
            </w:pPr>
            <w:r w:rsidRPr="00B923FD">
              <w:t>1.4.Б.3 Проходка верхнего свода:</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разжатие арки: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раскрытие шва опорного блока по внутренней хорде: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при давлении 100 кг/см</w:t>
            </w:r>
            <w:r w:rsidR="00966846">
              <w:rPr>
                <w:position w:val="-10"/>
              </w:rPr>
              <w:pict>
                <v:shape id="_x0000_i1088" type="#_x0000_t75" style="width:8.25pt;height:17.25pt">
                  <v:imagedata r:id="rId84" o:title=""/>
                </v:shape>
              </w:pic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A464AC" w:rsidP="00562324">
            <w:pPr>
              <w:pStyle w:val="FORMATTEXT"/>
              <w:jc w:val="center"/>
            </w:pPr>
            <w:r w:rsidRPr="00B923FD">
              <w:t>до</w:t>
            </w:r>
            <w:r w:rsidR="00562324" w:rsidRPr="00B923FD">
              <w:t xml:space="preserve"> 80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при давлении 220 кг/см</w:t>
            </w:r>
            <w:r w:rsidR="00966846">
              <w:rPr>
                <w:position w:val="-10"/>
              </w:rPr>
              <w:pict>
                <v:shape id="_x0000_i1089" type="#_x0000_t75" style="width:8.25pt;height:17.25pt">
                  <v:imagedata r:id="rId84" o:title=""/>
                </v:shape>
              </w:pic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A464AC" w:rsidP="00562324">
            <w:pPr>
              <w:pStyle w:val="FORMATTEXT"/>
              <w:jc w:val="center"/>
            </w:pPr>
            <w:r w:rsidRPr="00B923FD">
              <w:t>до</w:t>
            </w:r>
            <w:r w:rsidR="00562324" w:rsidRPr="00B923FD">
              <w:t xml:space="preserve"> 30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эллиптичность полуколец до выполнения разжатия</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+100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для агрегата механического шандорного (АМШ)</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A464AC" w:rsidP="00562324">
            <w:pPr>
              <w:pStyle w:val="FORMATTEXT"/>
              <w:jc w:val="center"/>
            </w:pPr>
            <w:r w:rsidRPr="00B923FD">
              <w:t>о</w:t>
            </w:r>
            <w:r w:rsidR="00562324" w:rsidRPr="00B923FD">
              <w:t>т -5 до +10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опережение колец боковое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то же, для АМШ</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   "   для агрегата механического калоттного (АМК)</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±40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зазор между двумя арками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A464AC" w:rsidP="00562324">
            <w:pPr>
              <w:pStyle w:val="FORMATTEXT"/>
              <w:jc w:val="center"/>
            </w:pPr>
            <w:r w:rsidRPr="00B923FD">
              <w:t>д</w:t>
            </w:r>
            <w:r w:rsidR="00562324" w:rsidRPr="00B923FD">
              <w:t>о 60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то же, для АМК</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A464AC" w:rsidP="00562324">
            <w:pPr>
              <w:pStyle w:val="FORMATTEXT"/>
              <w:jc w:val="center"/>
            </w:pPr>
            <w:r w:rsidRPr="00B923FD">
              <w:t xml:space="preserve">до </w:t>
            </w:r>
            <w:r w:rsidR="00562324" w:rsidRPr="00B923FD">
              <w:t>40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уступы по высоте между боками соседних арок</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A464AC" w:rsidP="00562324">
            <w:pPr>
              <w:pStyle w:val="FORMATTEXT"/>
              <w:jc w:val="center"/>
            </w:pPr>
            <w:r w:rsidRPr="00B923FD">
              <w:t>до</w:t>
            </w:r>
            <w:r w:rsidR="00562324" w:rsidRPr="00B923FD">
              <w:t xml:space="preserve"> 100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то же, для AMК</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A464AC" w:rsidP="00562324">
            <w:pPr>
              <w:pStyle w:val="FORMATTEXT"/>
              <w:jc w:val="center"/>
            </w:pPr>
            <w:r w:rsidRPr="00B923FD">
              <w:t xml:space="preserve">до </w:t>
            </w:r>
            <w:r w:rsidR="00562324" w:rsidRPr="00B923FD">
              <w:t>40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A464AC" w:rsidP="00562324">
            <w:pPr>
              <w:pStyle w:val="FORMATTEXT"/>
              <w:ind w:firstLine="568"/>
              <w:jc w:val="both"/>
            </w:pPr>
            <w:r w:rsidRPr="00B923FD">
              <w:t xml:space="preserve">то же, </w:t>
            </w:r>
            <w:r w:rsidR="00562324" w:rsidRPr="00B923FD">
              <w:t>для АМШ</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A464AC" w:rsidP="00562324">
            <w:pPr>
              <w:pStyle w:val="FORMATTEXT"/>
              <w:jc w:val="center"/>
            </w:pPr>
            <w:r w:rsidRPr="00B923FD">
              <w:t>до</w:t>
            </w:r>
            <w:r w:rsidR="00562324" w:rsidRPr="00B923FD">
              <w:t xml:space="preserve"> 150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деформация свода через месяц после разжатия</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A464AC" w:rsidP="00562324">
            <w:pPr>
              <w:pStyle w:val="FORMATTEXT"/>
              <w:jc w:val="center"/>
            </w:pPr>
            <w:r w:rsidRPr="00B923FD">
              <w:t>до</w:t>
            </w:r>
            <w:r w:rsidR="00562324" w:rsidRPr="00B923FD">
              <w:t xml:space="preserve"> 100</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A464AC">
            <w:pPr>
              <w:pStyle w:val="FORMATTEXT"/>
              <w:jc w:val="both"/>
            </w:pPr>
            <w:r w:rsidRPr="00B923FD">
              <w:t>1.4.Б.4 Проходка нижнего свода:</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нижний свод в профиле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раскрытие шва при разжатии опорных блоков при давлении 100-120 кгс/см</w:t>
            </w:r>
            <w:r w:rsidR="00966846">
              <w:rPr>
                <w:position w:val="-10"/>
              </w:rPr>
              <w:pict>
                <v:shape id="_x0000_i1090" type="#_x0000_t75" style="width:8.25pt;height:17.25pt">
                  <v:imagedata r:id="rId84" o:title=""/>
                </v:shape>
              </w:pic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До 80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уступы по высоте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  20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опережение боковых полуколец</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  30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для АМК</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  40</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A464AC">
            <w:pPr>
              <w:pStyle w:val="FORMATTEXT"/>
              <w:jc w:val="both"/>
            </w:pPr>
            <w:r w:rsidRPr="00B923FD">
              <w:t>1.5 Эскалаторный тоннель</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Первые кольца: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диаметр (эллиптичность) кольца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вертикальный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горизонтальный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p w:rsidR="00562324" w:rsidRPr="00B923FD" w:rsidRDefault="00A464AC" w:rsidP="00562324">
            <w:pPr>
              <w:pStyle w:val="FORMATTEXT"/>
              <w:jc w:val="center"/>
            </w:pPr>
            <w:r w:rsidRPr="00B923FD">
              <w:t>о</w:t>
            </w:r>
            <w:r w:rsidR="00562324" w:rsidRPr="00B923FD">
              <w:t>т 0 до -30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под углом в 45° и 135°</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лоток</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p w:rsidR="00562324" w:rsidRPr="00B923FD" w:rsidRDefault="00A464AC" w:rsidP="00562324">
            <w:pPr>
              <w:pStyle w:val="FORMATTEXT"/>
              <w:jc w:val="center"/>
            </w:pPr>
            <w:r w:rsidRPr="00B923FD">
              <w:t>о</w:t>
            </w:r>
            <w:r w:rsidR="00562324" w:rsidRPr="00B923FD">
              <w:t>т 0 до -30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свод</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A464AC" w:rsidP="00562324">
            <w:pPr>
              <w:pStyle w:val="FORMATTEXT"/>
              <w:jc w:val="center"/>
            </w:pPr>
            <w:r w:rsidRPr="00B923FD">
              <w:t>о</w:t>
            </w:r>
            <w:r w:rsidR="00562324" w:rsidRPr="00B923FD">
              <w:t>т +10 до +50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центр кольца: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 плане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 профиле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A464AC" w:rsidP="00562324">
            <w:pPr>
              <w:pStyle w:val="FORMATTEXT"/>
              <w:jc w:val="center"/>
            </w:pPr>
            <w:r w:rsidRPr="00B923FD">
              <w:t>о</w:t>
            </w:r>
            <w:r w:rsidR="00562324" w:rsidRPr="00B923FD">
              <w:t>т +10 до +30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горизонтальное и вертикальное опережения передней плоскости кольца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Последующие кольца: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диаметр (эллиптичность) кольца: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вертикальный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p w:rsidR="00562324" w:rsidRPr="00B923FD" w:rsidRDefault="00A464AC" w:rsidP="00562324">
            <w:pPr>
              <w:pStyle w:val="FORMATTEXT"/>
              <w:jc w:val="center"/>
            </w:pPr>
            <w:r w:rsidRPr="00B923FD">
              <w:t>о</w:t>
            </w:r>
            <w:r w:rsidR="00562324" w:rsidRPr="00B923FD">
              <w:t>т 0 до +30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горизонтальный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p w:rsidR="00562324" w:rsidRPr="00B923FD" w:rsidRDefault="00A464AC" w:rsidP="00562324">
            <w:pPr>
              <w:pStyle w:val="FORMATTEXT"/>
              <w:jc w:val="center"/>
            </w:pPr>
            <w:r w:rsidRPr="00B923FD">
              <w:t>о</w:t>
            </w:r>
            <w:r w:rsidR="00562324" w:rsidRPr="00B923FD">
              <w:t>т 0 до -30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под углом в 45° и 135°</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центр кольца в плане и профиле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горизонтальное и вертикальное опережения передней плоскости кольца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±15</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A464AC">
            <w:pPr>
              <w:pStyle w:val="FORMATTEXT"/>
              <w:jc w:val="both"/>
            </w:pPr>
            <w:r w:rsidRPr="00B923FD">
              <w:t>2 Перегонные тоннели закрытого способа работ</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A464AC">
            <w:pPr>
              <w:pStyle w:val="FORMATTEXT"/>
              <w:jc w:val="both"/>
            </w:pPr>
            <w:r w:rsidRPr="00B923FD">
              <w:t>2.1 Тоннель круглого очертания в сборной железобетонной обделке (включая обделку, обжатую в породу) и металлической обделке:</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диаметр (эллиптичность) колец:</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 зоне монтажа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вне зоны монтажа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центр колец от оси тоннеля вне зоны монтажа в плане и профиле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смещение пикетажа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первое кольцо:</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фактическое расстояние от продольной оси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лотковые сегменты</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p w:rsidR="00562324" w:rsidRPr="00B923FD" w:rsidRDefault="00A464AC" w:rsidP="00562324">
            <w:pPr>
              <w:pStyle w:val="FORMATTEXT"/>
              <w:jc w:val="center"/>
            </w:pPr>
            <w:r w:rsidRPr="00B923FD">
              <w:t>о</w:t>
            </w:r>
            <w:r w:rsidR="00562324" w:rsidRPr="00B923FD">
              <w:t>т 0 + 30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горизонтальный диаметр</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-20</w:t>
            </w:r>
          </w:p>
          <w:p w:rsidR="00562324" w:rsidRPr="00B923FD" w:rsidRDefault="00A464AC" w:rsidP="00562324">
            <w:pPr>
              <w:pStyle w:val="FORMATTEXT"/>
              <w:jc w:val="center"/>
            </w:pPr>
            <w:r w:rsidRPr="00B923FD">
              <w:t>о</w:t>
            </w:r>
            <w:r w:rsidR="00562324" w:rsidRPr="00B923FD">
              <w:t>т 0 до - 20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диаметр под углом в 45° и 135°</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±15 (25)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свод</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A464AC" w:rsidP="00562324">
            <w:pPr>
              <w:pStyle w:val="FORMATTEXT"/>
              <w:jc w:val="center"/>
            </w:pPr>
            <w:r w:rsidRPr="00B923FD">
              <w:t>о</w:t>
            </w:r>
            <w:r w:rsidR="00562324" w:rsidRPr="00B923FD">
              <w:t>т +10 до +50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радиус сборного кольца: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вертикальный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+40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горизонтальный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под углом в 45° и 135°</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фактический центр сборного кольца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фактическая отметка лотка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вертикальное и горизонтальное опережения</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кручение кольца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вертикальное и горизонтальное опережение плоскости кольца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A464AC">
            <w:pPr>
              <w:pStyle w:val="FORMATTEXT"/>
              <w:jc w:val="both"/>
            </w:pPr>
            <w:r w:rsidRPr="00B923FD">
              <w:t>2.2 Тоннель в монолитно-прессованной обделке:</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ось тоннеля в плане и профиле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±70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запрессованные кольца (по вертикальной плоскости между ними)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A464AC">
            <w:pPr>
              <w:pStyle w:val="FORMATTEXT"/>
              <w:jc w:val="both"/>
            </w:pPr>
            <w:r w:rsidRPr="00B923FD">
              <w:t>3 Ствол шахты</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A464AC">
            <w:pPr>
              <w:pStyle w:val="FORMATTEXT"/>
              <w:jc w:val="both"/>
            </w:pPr>
            <w:r w:rsidRPr="00B923FD">
              <w:t>3.1 Проходка ствола с подводкой снизу:</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торцевая плоскость кольца по отношению к горизонту:</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первое кольцо</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последующие кольца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диаметр (эллиптичность) кольца: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первое кольцо</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последующие кольца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ось ствола от вертикали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диаметр кольца при буровзрывном способе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±100 (75)</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A464AC">
            <w:pPr>
              <w:pStyle w:val="FORMATTEXT"/>
              <w:jc w:val="both"/>
            </w:pPr>
            <w:r w:rsidRPr="00B923FD">
              <w:t>3.2 Проходка способом опускной крепи</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торцевая поверхность крепи по отношению к горизонту</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диаметр (эллиптичность) опускной крепи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ось ствола от вертикали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w:t>
            </w:r>
          </w:p>
          <w:p w:rsidR="00562324" w:rsidRPr="00B923FD" w:rsidRDefault="00A464AC" w:rsidP="00562324">
            <w:pPr>
              <w:pStyle w:val="FORMATTEXT"/>
              <w:jc w:val="center"/>
            </w:pPr>
            <w:r w:rsidRPr="00B923FD">
              <w:t>н</w:t>
            </w:r>
            <w:r w:rsidR="00562324" w:rsidRPr="00B923FD">
              <w:t>о не более  +.- 150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то же, при погружении в тиксотропной рубашке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±0,01</w:t>
            </w:r>
            <w:r w:rsidR="00C6124A" w:rsidRPr="00B923FD">
              <w:rPr>
                <w:b/>
                <w:i/>
              </w:rPr>
              <w:t xml:space="preserve"> Н</w:t>
            </w:r>
            <w:r w:rsidRPr="00B923FD">
              <w:t>*, но не более ±250(убрать)</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диаметр (эллиптичность) кольца до погружения в тиксотропной рубашке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±25</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A464AC">
            <w:pPr>
              <w:pStyle w:val="FORMATTEXT"/>
              <w:jc w:val="both"/>
            </w:pPr>
            <w:r w:rsidRPr="00B923FD">
              <w:t>4 Станция открытого способа работ</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ось котлована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свайное крепление котлована или ограждающая "стена в грунте"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-50 - +250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вертикальность стоек траншей при методе "стена в грунте"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±0,01</w:t>
            </w:r>
            <w:r w:rsidR="00C6124A" w:rsidRPr="00B923FD">
              <w:rPr>
                <w:b/>
                <w:i/>
              </w:rPr>
              <w:t xml:space="preserve"> Н</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отметка дна котлована под укладку бетонной подготовки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верх бетонной подготовки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лотковый блок:</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 плане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 профиле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+10 - -20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стеновой блок в плане и профиле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стеновой блок и колонна от вертикали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0,002</w:t>
            </w:r>
            <w:r w:rsidR="00C6124A" w:rsidRPr="00B923FD">
              <w:rPr>
                <w:b/>
                <w:i/>
              </w:rPr>
              <w:t xml:space="preserve"> Н</w:t>
            </w:r>
            <w:r w:rsidRPr="00B923FD">
              <w:t>, но не более ±25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вертикальное и горизонтальное опережения блоков</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отметка верха опорной площадки стенового блока и колонн</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 xml:space="preserve">стеновые блоки в плане на уровне </w:t>
            </w:r>
            <w:smartTag w:uri="urn:schemas-microsoft-com:office:smarttags" w:element="metricconverter">
              <w:smartTagPr>
                <w:attr w:name="ProductID" w:val="1 м"/>
              </w:smartTagPr>
              <w:r w:rsidRPr="00B923FD">
                <w:t>1 м</w:t>
              </w:r>
            </w:smartTag>
            <w:r w:rsidRPr="00B923FD">
              <w:t xml:space="preserve"> от головок рельсов</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расстояние между осями станционных тоннелей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 xml:space="preserve">платформа на высоте </w:t>
            </w:r>
            <w:smartTag w:uri="urn:schemas-microsoft-com:office:smarttags" w:element="metricconverter">
              <w:smartTagPr>
                <w:attr w:name="ProductID" w:val="1,10 м"/>
              </w:smartTagPr>
              <w:r w:rsidRPr="00B923FD">
                <w:t>1,10 м</w:t>
              </w:r>
            </w:smartTag>
            <w:r w:rsidRPr="00B923FD">
              <w:t xml:space="preserve"> от уровня головок рельсов</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±5</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 xml:space="preserve">бортовой камень на платформе на расстоянии </w:t>
            </w:r>
            <w:smartTag w:uri="urn:schemas-microsoft-com:office:smarttags" w:element="metricconverter">
              <w:smartTagPr>
                <w:attr w:name="ProductID" w:val="1,45 м"/>
              </w:smartTagPr>
              <w:r w:rsidRPr="00B923FD">
                <w:t>1,45 м</w:t>
              </w:r>
            </w:smartTag>
            <w:r w:rsidRPr="00B923FD">
              <w:t xml:space="preserve"> от оси пути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A464AC">
            <w:pPr>
              <w:pStyle w:val="FORMATTEXT"/>
              <w:jc w:val="both"/>
            </w:pPr>
            <w:r w:rsidRPr="00B923FD">
              <w:t>5 Перегонный тоннель открытого способа работ</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A464AC" w:rsidP="00562324">
            <w:pPr>
              <w:pStyle w:val="FORMATTEXT"/>
              <w:jc w:val="center"/>
            </w:pPr>
            <w:r w:rsidRPr="00B923FD">
              <w:t>а</w:t>
            </w:r>
            <w:r w:rsidR="00562324" w:rsidRPr="00B923FD">
              <w:t>налогично п.4</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A464AC">
            <w:pPr>
              <w:pStyle w:val="FORMATTEXT"/>
              <w:jc w:val="both"/>
            </w:pPr>
            <w:r w:rsidRPr="00B923FD">
              <w:t>5.1 Перегонный тоннель из цельносекционной обделки:</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секция в плане и профиле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горизонтальное и вертикальное опережение секций</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уклон секции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0,001</w:t>
            </w:r>
            <w:r w:rsidR="00BA373E" w:rsidRPr="00B923FD">
              <w:rPr>
                <w:b/>
                <w:i/>
              </w:rPr>
              <w:t>Н</w:t>
            </w:r>
            <w:r w:rsidRPr="00B923FD">
              <w:t>, но не более ±20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уступ между секциями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±10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A464AC">
            <w:pPr>
              <w:pStyle w:val="FORMATTEXT"/>
              <w:jc w:val="both"/>
            </w:pPr>
            <w:r w:rsidRPr="00B923FD">
              <w:t>6 Подходная выработка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A464AC" w:rsidP="00562324">
            <w:pPr>
              <w:pStyle w:val="FORMATTEXT"/>
              <w:jc w:val="center"/>
            </w:pPr>
            <w:r w:rsidRPr="00B923FD">
              <w:t>а</w:t>
            </w:r>
            <w:r w:rsidR="00562324" w:rsidRPr="00B923FD">
              <w:t>налогично п.2</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A464AC">
            <w:pPr>
              <w:pStyle w:val="FORMATTEXT"/>
              <w:jc w:val="both"/>
            </w:pPr>
            <w:r w:rsidRPr="00B923FD">
              <w:t>7 Притоннельное сооружение:</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закрытый способ работ</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A464AC" w:rsidP="00A464AC">
            <w:pPr>
              <w:pStyle w:val="FORMATTEXT"/>
              <w:jc w:val="center"/>
            </w:pPr>
            <w:r w:rsidRPr="00B923FD">
              <w:t xml:space="preserve">аналогично </w:t>
            </w:r>
            <w:r w:rsidR="00562324" w:rsidRPr="00B923FD">
              <w:t>п.2</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открытый способ работ</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A464AC" w:rsidP="00A464AC">
            <w:pPr>
              <w:pStyle w:val="FORMATTEXT"/>
              <w:jc w:val="center"/>
            </w:pPr>
            <w:r w:rsidRPr="00B923FD">
              <w:t xml:space="preserve">аналогично </w:t>
            </w:r>
            <w:r w:rsidR="00562324" w:rsidRPr="00B923FD">
              <w:t>п.5</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A464AC">
            <w:pPr>
              <w:pStyle w:val="FORMATTEXT"/>
              <w:jc w:val="both"/>
            </w:pPr>
            <w:r w:rsidRPr="00B923FD">
              <w:t>8 Путь в тоннеле:</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путейский репер по пикетажу</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±30</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отметка путейского репера</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концы участка рельсового пути длиной 5 м:</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в плане (не должен носить систематический характер)</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по высоте, то же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отклонение в плане и профиле</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уширение колеи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±4</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сужение колеи</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измеренная стрела прогиба рельсов относительно рассчитанной для хорды:</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 xml:space="preserve">длиной </w:t>
            </w:r>
            <w:smartTag w:uri="urn:schemas-microsoft-com:office:smarttags" w:element="metricconverter">
              <w:smartTagPr>
                <w:attr w:name="ProductID" w:val="20 м"/>
              </w:smartTagPr>
              <w:r w:rsidRPr="00B923FD">
                <w:t>20 м</w:t>
              </w:r>
            </w:smartTag>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±3</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 xml:space="preserve">длиной </w:t>
            </w:r>
            <w:smartTag w:uri="urn:schemas-microsoft-com:office:smarttags" w:element="metricconverter">
              <w:smartTagPr>
                <w:attr w:name="ProductID" w:val="10 м"/>
              </w:smartTagPr>
              <w:r w:rsidRPr="00B923FD">
                <w:t>10 м</w:t>
              </w:r>
            </w:smartTag>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 xml:space="preserve">отклонение рельсовых нитей в плане и профиле на участке длиной </w:t>
            </w:r>
            <w:smartTag w:uri="urn:schemas-microsoft-com:office:smarttags" w:element="metricconverter">
              <w:smartTagPr>
                <w:attr w:name="ProductID" w:val="5 м"/>
              </w:smartTagPr>
              <w:r w:rsidRPr="00B923FD">
                <w:t>5 м</w:t>
              </w:r>
            </w:smartTag>
            <w:r w:rsidRPr="00B923FD">
              <w:t xml:space="preserve"> (на соседних хордах не должны иметь разных знаков)</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jc w:val="center"/>
            </w:pPr>
            <w:r w:rsidRPr="00B923FD">
              <w:t>±2</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A464AC">
            <w:pPr>
              <w:pStyle w:val="FORMATTEXT"/>
              <w:jc w:val="both"/>
            </w:pPr>
            <w:r w:rsidRPr="00B923FD">
              <w:t>9 Камера съездов:</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закрытый способ работ</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A464AC" w:rsidP="00562324">
            <w:pPr>
              <w:pStyle w:val="FORMATTEXT"/>
              <w:jc w:val="center"/>
            </w:pPr>
            <w:r w:rsidRPr="00B923FD">
              <w:t>а</w:t>
            </w:r>
            <w:r w:rsidR="00562324" w:rsidRPr="00B923FD">
              <w:t>налогично п.2</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открытый способ работ</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A464AC" w:rsidP="00A464AC">
            <w:pPr>
              <w:pStyle w:val="FORMATTEXT"/>
              <w:jc w:val="center"/>
            </w:pPr>
            <w:r w:rsidRPr="00B923FD">
              <w:t xml:space="preserve">аналогично </w:t>
            </w:r>
            <w:r w:rsidR="00562324" w:rsidRPr="00B923FD">
              <w:t>п.5</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A464AC">
            <w:pPr>
              <w:pStyle w:val="FORMATTEXT"/>
              <w:jc w:val="both"/>
            </w:pPr>
            <w:r w:rsidRPr="00B923FD">
              <w:t>10 Тяговопонизительная подстанция, блоки производственных и служебных помещений:</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закрытый способ работ</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A464AC" w:rsidP="00A464AC">
            <w:pPr>
              <w:pStyle w:val="FORMATTEXT"/>
              <w:jc w:val="center"/>
            </w:pPr>
            <w:r w:rsidRPr="00B923FD">
              <w:t xml:space="preserve">аналогично </w:t>
            </w:r>
            <w:r w:rsidR="00562324" w:rsidRPr="00B923FD">
              <w:t>п.1</w:t>
            </w:r>
          </w:p>
        </w:tc>
      </w:tr>
      <w:tr w:rsidR="00562324" w:rsidRPr="00B923FD" w:rsidTr="001272FE">
        <w:tc>
          <w:tcPr>
            <w:tcW w:w="4825" w:type="dxa"/>
            <w:tcBorders>
              <w:top w:val="single" w:sz="6" w:space="0" w:color="auto"/>
              <w:left w:val="single" w:sz="6" w:space="0" w:color="auto"/>
              <w:bottom w:val="single" w:sz="6" w:space="0" w:color="auto"/>
              <w:right w:val="single" w:sz="6" w:space="0" w:color="auto"/>
            </w:tcBorders>
          </w:tcPr>
          <w:p w:rsidR="00562324" w:rsidRPr="00B923FD" w:rsidRDefault="00562324" w:rsidP="00562324">
            <w:pPr>
              <w:pStyle w:val="FORMATTEXT"/>
              <w:ind w:firstLine="568"/>
              <w:jc w:val="both"/>
            </w:pPr>
            <w:r w:rsidRPr="00B923FD">
              <w:t>открытый способ работ</w:t>
            </w:r>
          </w:p>
        </w:tc>
        <w:tc>
          <w:tcPr>
            <w:tcW w:w="4531" w:type="dxa"/>
            <w:tcBorders>
              <w:top w:val="single" w:sz="6" w:space="0" w:color="auto"/>
              <w:left w:val="single" w:sz="6" w:space="0" w:color="auto"/>
              <w:bottom w:val="single" w:sz="6" w:space="0" w:color="auto"/>
              <w:right w:val="single" w:sz="6" w:space="0" w:color="auto"/>
            </w:tcBorders>
          </w:tcPr>
          <w:p w:rsidR="00562324" w:rsidRPr="00B923FD" w:rsidRDefault="00A464AC" w:rsidP="00A464AC">
            <w:pPr>
              <w:pStyle w:val="FORMATTEXT"/>
              <w:jc w:val="center"/>
            </w:pPr>
            <w:r w:rsidRPr="00B923FD">
              <w:t xml:space="preserve">аналогично </w:t>
            </w:r>
            <w:r w:rsidR="00562324" w:rsidRPr="00B923FD">
              <w:t>п.5</w:t>
            </w:r>
          </w:p>
        </w:tc>
      </w:tr>
      <w:tr w:rsidR="00562324" w:rsidRPr="00B923FD" w:rsidTr="001272FE">
        <w:tc>
          <w:tcPr>
            <w:tcW w:w="9356" w:type="dxa"/>
            <w:gridSpan w:val="2"/>
            <w:tcBorders>
              <w:top w:val="single" w:sz="6" w:space="0" w:color="auto"/>
              <w:left w:val="single" w:sz="6" w:space="0" w:color="auto"/>
              <w:bottom w:val="single" w:sz="6" w:space="0" w:color="auto"/>
              <w:right w:val="single" w:sz="6" w:space="0" w:color="auto"/>
            </w:tcBorders>
          </w:tcPr>
          <w:p w:rsidR="00562324" w:rsidRPr="00B923FD" w:rsidRDefault="00562324" w:rsidP="00A464AC">
            <w:pPr>
              <w:pStyle w:val="FORMATTEXT"/>
              <w:jc w:val="both"/>
              <w:rPr>
                <w:sz w:val="22"/>
                <w:szCs w:val="22"/>
              </w:rPr>
            </w:pPr>
            <w:r w:rsidRPr="00B923FD">
              <w:rPr>
                <w:spacing w:val="20"/>
                <w:sz w:val="22"/>
                <w:szCs w:val="22"/>
              </w:rPr>
              <w:t>Примечание</w:t>
            </w:r>
            <w:r w:rsidRPr="00B923FD">
              <w:rPr>
                <w:sz w:val="22"/>
                <w:szCs w:val="22"/>
              </w:rPr>
              <w:t xml:space="preserve"> - В графе "Отклонение"</w:t>
            </w:r>
            <w:r w:rsidR="005232C0" w:rsidRPr="00B923FD">
              <w:rPr>
                <w:sz w:val="22"/>
                <w:szCs w:val="22"/>
              </w:rPr>
              <w:t xml:space="preserve"> </w:t>
            </w:r>
            <w:r w:rsidR="005232C0" w:rsidRPr="00B923FD">
              <w:rPr>
                <w:b/>
                <w:i/>
                <w:sz w:val="22"/>
                <w:szCs w:val="22"/>
              </w:rPr>
              <w:t>Н</w:t>
            </w:r>
            <w:r w:rsidRPr="00B923FD">
              <w:rPr>
                <w:sz w:val="22"/>
                <w:szCs w:val="22"/>
              </w:rPr>
              <w:t xml:space="preserve"> обозначает высоту элемента конструкции или ствола.</w:t>
            </w:r>
          </w:p>
        </w:tc>
      </w:tr>
    </w:tbl>
    <w:p w:rsidR="00731EA2" w:rsidRDefault="00731EA2" w:rsidP="00DA01BD">
      <w:pPr>
        <w:pStyle w:val="FORMATTEXT"/>
        <w:jc w:val="both"/>
      </w:pPr>
    </w:p>
    <w:p w:rsidR="00731EA2" w:rsidRPr="005B7388" w:rsidRDefault="00731EA2" w:rsidP="00731EA2">
      <w:pPr>
        <w:pStyle w:val="af1"/>
        <w:rPr>
          <w:caps/>
        </w:rPr>
      </w:pPr>
      <w:r>
        <w:br w:type="page"/>
      </w:r>
      <w:bookmarkStart w:id="164" w:name="_Toc298504791"/>
      <w:bookmarkStart w:id="165" w:name="_Toc300322423"/>
      <w:r w:rsidRPr="005B7388">
        <w:rPr>
          <w:caps/>
        </w:rPr>
        <w:t>ПРИЛОЖЕНИЕ 7А</w:t>
      </w:r>
      <w:bookmarkEnd w:id="164"/>
      <w:bookmarkEnd w:id="165"/>
    </w:p>
    <w:p w:rsidR="00731EA2" w:rsidRPr="00012ECC" w:rsidRDefault="00937FB5" w:rsidP="00937FB5">
      <w:pPr>
        <w:pStyle w:val="1"/>
        <w:numPr>
          <w:ilvl w:val="0"/>
          <w:numId w:val="0"/>
        </w:numPr>
        <w:ind w:left="432"/>
        <w:jc w:val="center"/>
      </w:pPr>
      <w:bookmarkStart w:id="166" w:name="_Toc300322424"/>
      <w:r w:rsidRPr="00012ECC">
        <w:t>Перечень документации, предъявляемой при приемке объектов строительства метрополитена в эксплуатацию</w:t>
      </w:r>
      <w:bookmarkEnd w:id="166"/>
    </w:p>
    <w:p w:rsidR="00731EA2" w:rsidRPr="004C51EC" w:rsidRDefault="00731EA2" w:rsidP="00731EA2">
      <w:pPr>
        <w:pStyle w:val="HEADERTEXT"/>
        <w:numPr>
          <w:ilvl w:val="0"/>
          <w:numId w:val="243"/>
        </w:numPr>
        <w:spacing w:before="100" w:after="100"/>
        <w:rPr>
          <w:rFonts w:ascii="Times New Roman" w:hAnsi="Times New Roman" w:cs="Times New Roman"/>
          <w:b/>
          <w:bCs/>
          <w:sz w:val="24"/>
          <w:szCs w:val="24"/>
        </w:rPr>
      </w:pPr>
      <w:r w:rsidRPr="004C51EC">
        <w:rPr>
          <w:rFonts w:ascii="Times New Roman" w:hAnsi="Times New Roman" w:cs="Times New Roman"/>
          <w:b/>
          <w:bCs/>
          <w:sz w:val="24"/>
          <w:szCs w:val="24"/>
        </w:rPr>
        <w:t>Документация, предъявляемая Государственной приемочной комиссии заказчиком.</w:t>
      </w:r>
    </w:p>
    <w:p w:rsidR="00731EA2" w:rsidRDefault="00731EA2" w:rsidP="00731EA2">
      <w:pPr>
        <w:pStyle w:val="FORMATTEXT"/>
        <w:numPr>
          <w:ilvl w:val="1"/>
          <w:numId w:val="244"/>
        </w:numPr>
        <w:jc w:val="both"/>
      </w:pPr>
      <w:r>
        <w:t>Пояснительная записка, проектно-сметная документация, утвержденная в установленном порядке, и справка об основных технико-экономических показателях предъявляемого к приемке в эксплуатацию объекта.</w:t>
      </w:r>
    </w:p>
    <w:p w:rsidR="00731EA2" w:rsidRDefault="00731EA2" w:rsidP="00731EA2">
      <w:pPr>
        <w:pStyle w:val="FORMATTEXT"/>
        <w:numPr>
          <w:ilvl w:val="1"/>
          <w:numId w:val="244"/>
        </w:numPr>
        <w:jc w:val="both"/>
      </w:pPr>
      <w:r>
        <w:t>Документация об оформлении и согласовании допущенных в процессе строительства изменений и отступлений от утвержденной проектно-сметной документации.</w:t>
      </w:r>
    </w:p>
    <w:p w:rsidR="00731EA2" w:rsidRDefault="00731EA2" w:rsidP="00731EA2">
      <w:pPr>
        <w:pStyle w:val="FORMATTEXT"/>
        <w:numPr>
          <w:ilvl w:val="1"/>
          <w:numId w:val="244"/>
        </w:numPr>
        <w:jc w:val="both"/>
      </w:pPr>
      <w:r>
        <w:t>Паспорт линии и паспорта станций по Приложению 7Г.</w:t>
      </w:r>
    </w:p>
    <w:p w:rsidR="00731EA2" w:rsidRDefault="00731EA2" w:rsidP="00731EA2">
      <w:pPr>
        <w:pStyle w:val="FORMATTEXT"/>
        <w:numPr>
          <w:ilvl w:val="1"/>
          <w:numId w:val="244"/>
        </w:numPr>
        <w:jc w:val="both"/>
      </w:pPr>
      <w:r>
        <w:t>Перечень проектных, научно-исследовательских и изыскательских организаций, принимавших участие в проектировании.</w:t>
      </w:r>
    </w:p>
    <w:p w:rsidR="00731EA2" w:rsidRDefault="00731EA2" w:rsidP="00731EA2">
      <w:pPr>
        <w:pStyle w:val="FORMATTEXT"/>
        <w:numPr>
          <w:ilvl w:val="1"/>
          <w:numId w:val="244"/>
        </w:numPr>
        <w:jc w:val="both"/>
      </w:pPr>
      <w:r>
        <w:t>Общий план всех земель, отведенных для строительства, с соответствующими документами на право землепользования, и ведомость полосы отвода.</w:t>
      </w:r>
    </w:p>
    <w:p w:rsidR="00731EA2" w:rsidRDefault="00731EA2" w:rsidP="00731EA2">
      <w:pPr>
        <w:pStyle w:val="FORMATTEXT"/>
        <w:numPr>
          <w:ilvl w:val="1"/>
          <w:numId w:val="244"/>
        </w:numPr>
        <w:jc w:val="both"/>
      </w:pPr>
      <w:r>
        <w:t>Документы на геодезическую разбивочную основу для строительства, на геодезические работы в процессе строительства, выполненные заказчиком.</w:t>
      </w:r>
    </w:p>
    <w:p w:rsidR="00731EA2" w:rsidRDefault="00731EA2" w:rsidP="00731EA2">
      <w:pPr>
        <w:pStyle w:val="FORMATTEXT"/>
        <w:numPr>
          <w:ilvl w:val="1"/>
          <w:numId w:val="244"/>
        </w:numPr>
        <w:jc w:val="both"/>
      </w:pPr>
      <w:r>
        <w:t>Документы о геологии и гидрогеологии строительных площадок, о результатах испытаний и анализах грунтовых вод.</w:t>
      </w:r>
    </w:p>
    <w:p w:rsidR="00731EA2" w:rsidRDefault="00731EA2" w:rsidP="00731EA2">
      <w:pPr>
        <w:pStyle w:val="FORMATTEXT"/>
        <w:numPr>
          <w:ilvl w:val="1"/>
          <w:numId w:val="244"/>
        </w:numPr>
        <w:jc w:val="both"/>
      </w:pPr>
      <w:r>
        <w:t xml:space="preserve">Разрешение органов </w:t>
      </w:r>
      <w:r w:rsidR="00B2584C">
        <w:t>Росархнадзора</w:t>
      </w:r>
      <w:r>
        <w:t xml:space="preserve"> на производство строительно-монтажных работ по объектам жилищно-гражданского назначения.</w:t>
      </w:r>
    </w:p>
    <w:p w:rsidR="00731EA2" w:rsidRDefault="00731EA2" w:rsidP="00731EA2">
      <w:pPr>
        <w:pStyle w:val="FORMATTEXT"/>
        <w:numPr>
          <w:ilvl w:val="1"/>
          <w:numId w:val="244"/>
        </w:numPr>
        <w:jc w:val="both"/>
      </w:pPr>
      <w:r>
        <w:t>Состав утвержденной очереди или пускового комплекса для объекта производственного назначения (если предусмотрено проектом и титульным списком).</w:t>
      </w:r>
    </w:p>
    <w:p w:rsidR="00731EA2" w:rsidRDefault="00731EA2" w:rsidP="00731EA2">
      <w:pPr>
        <w:pStyle w:val="FORMATTEXT"/>
        <w:numPr>
          <w:ilvl w:val="1"/>
          <w:numId w:val="244"/>
        </w:numPr>
        <w:jc w:val="both"/>
      </w:pPr>
      <w:r>
        <w:t>Справка об обеспечении эксплуатационными кадрами.</w:t>
      </w:r>
    </w:p>
    <w:p w:rsidR="00731EA2" w:rsidRDefault="00731EA2" w:rsidP="00731EA2">
      <w:pPr>
        <w:pStyle w:val="FORMATTEXT"/>
        <w:numPr>
          <w:ilvl w:val="1"/>
          <w:numId w:val="244"/>
        </w:numPr>
        <w:jc w:val="both"/>
      </w:pPr>
      <w:r>
        <w:t>Справка об обеспечении материально-техническими ресурсами, электроэнергией, водой, паром, газом, теплом, сжатым воздухом, сбросом сточных вод и др.</w:t>
      </w:r>
    </w:p>
    <w:p w:rsidR="00731EA2" w:rsidRDefault="00731EA2" w:rsidP="00731EA2">
      <w:pPr>
        <w:pStyle w:val="FORMATTEXT"/>
        <w:numPr>
          <w:ilvl w:val="1"/>
          <w:numId w:val="244"/>
        </w:numPr>
        <w:jc w:val="both"/>
      </w:pPr>
      <w:r>
        <w:t>Документ на специальное водопользование.</w:t>
      </w:r>
    </w:p>
    <w:p w:rsidR="00731EA2" w:rsidRDefault="00731EA2" w:rsidP="00731EA2">
      <w:pPr>
        <w:pStyle w:val="FORMATTEXT"/>
        <w:numPr>
          <w:ilvl w:val="1"/>
          <w:numId w:val="244"/>
        </w:numPr>
        <w:jc w:val="both"/>
      </w:pPr>
      <w:r>
        <w:t>Паспорта на оборудование и механизмы.</w:t>
      </w:r>
    </w:p>
    <w:p w:rsidR="00731EA2" w:rsidRDefault="00731EA2" w:rsidP="00731EA2">
      <w:pPr>
        <w:pStyle w:val="FORMATTEXT"/>
        <w:numPr>
          <w:ilvl w:val="1"/>
          <w:numId w:val="244"/>
        </w:numPr>
        <w:jc w:val="both"/>
      </w:pPr>
      <w:r>
        <w:t>Акты рабочих комиссий о приемке объектов, оборудования (механизмов) и коммуникаций.</w:t>
      </w:r>
    </w:p>
    <w:p w:rsidR="00731EA2" w:rsidRDefault="00731EA2" w:rsidP="00731EA2">
      <w:pPr>
        <w:pStyle w:val="FORMATTEXT"/>
        <w:numPr>
          <w:ilvl w:val="1"/>
          <w:numId w:val="244"/>
        </w:numPr>
        <w:jc w:val="both"/>
      </w:pPr>
      <w:r>
        <w:t>Справки городских эксплуатационных организаций, подтверждающие, что внешние наружные коммуникации холодного и горячего водоснабжения, канализации, теплоснабжения, газоснабжения, электроснабжения и связи обеспечивают нормальную эксплуатацию объекта и приняты ими на обслуживание.</w:t>
      </w:r>
    </w:p>
    <w:p w:rsidR="00731EA2" w:rsidRDefault="00731EA2" w:rsidP="00731EA2">
      <w:pPr>
        <w:pStyle w:val="FORMATTEXT"/>
        <w:numPr>
          <w:ilvl w:val="1"/>
          <w:numId w:val="244"/>
        </w:numPr>
        <w:jc w:val="both"/>
      </w:pPr>
      <w:r>
        <w:t>Справка фактической стоимости строительства с разбивкой по главам сметы или сметно-финансового расчета, подписанная заказчиком, подрядчиком и проектной организацией.</w:t>
      </w:r>
    </w:p>
    <w:p w:rsidR="00731EA2" w:rsidRDefault="00731EA2" w:rsidP="00731EA2">
      <w:pPr>
        <w:pStyle w:val="FORMATTEXT"/>
        <w:numPr>
          <w:ilvl w:val="1"/>
          <w:numId w:val="244"/>
        </w:numPr>
        <w:jc w:val="both"/>
      </w:pPr>
      <w:r>
        <w:t>Справка об устранении недоделок и дефектов, установленных рабочими комиссиями.</w:t>
      </w:r>
    </w:p>
    <w:p w:rsidR="00731EA2" w:rsidRPr="00F24AFA" w:rsidRDefault="00731EA2" w:rsidP="00731EA2">
      <w:pPr>
        <w:pStyle w:val="HEADERTEXT"/>
        <w:numPr>
          <w:ilvl w:val="0"/>
          <w:numId w:val="243"/>
        </w:numPr>
        <w:spacing w:before="100" w:after="100"/>
        <w:rPr>
          <w:rFonts w:ascii="Times New Roman" w:hAnsi="Times New Roman" w:cs="Times New Roman"/>
          <w:b/>
          <w:bCs/>
          <w:sz w:val="24"/>
          <w:szCs w:val="24"/>
        </w:rPr>
      </w:pPr>
      <w:r w:rsidRPr="00F24AFA">
        <w:rPr>
          <w:rFonts w:ascii="Times New Roman" w:hAnsi="Times New Roman" w:cs="Times New Roman"/>
          <w:b/>
          <w:bCs/>
          <w:sz w:val="24"/>
          <w:szCs w:val="24"/>
        </w:rPr>
        <w:t>Документация, предъявляемая генеральным подрядчиком рабочей комиссии</w:t>
      </w:r>
    </w:p>
    <w:p w:rsidR="00731EA2" w:rsidRDefault="00731EA2" w:rsidP="00731EA2">
      <w:pPr>
        <w:pStyle w:val="FORMATTEXT"/>
        <w:numPr>
          <w:ilvl w:val="1"/>
          <w:numId w:val="245"/>
        </w:numPr>
        <w:spacing w:before="100" w:after="100"/>
        <w:jc w:val="both"/>
      </w:pPr>
      <w:r>
        <w:t>По сооружениям и архитектуре</w:t>
      </w:r>
    </w:p>
    <w:p w:rsidR="00731EA2" w:rsidRPr="00DB6C7D" w:rsidRDefault="00731EA2" w:rsidP="00731EA2">
      <w:pPr>
        <w:widowControl w:val="0"/>
        <w:numPr>
          <w:ilvl w:val="2"/>
          <w:numId w:val="246"/>
        </w:numPr>
        <w:autoSpaceDE w:val="0"/>
        <w:autoSpaceDN w:val="0"/>
        <w:adjustRightInd w:val="0"/>
        <w:rPr>
          <w:bCs/>
          <w:szCs w:val="20"/>
        </w:rPr>
      </w:pPr>
      <w:r w:rsidRPr="00DB6C7D">
        <w:rPr>
          <w:bCs/>
          <w:szCs w:val="20"/>
        </w:rPr>
        <w:t>Попикетные ведомости тоннельных сооружений.</w:t>
      </w:r>
    </w:p>
    <w:p w:rsidR="00731EA2" w:rsidRPr="00005557" w:rsidRDefault="00731EA2" w:rsidP="00731EA2">
      <w:pPr>
        <w:widowControl w:val="0"/>
        <w:numPr>
          <w:ilvl w:val="2"/>
          <w:numId w:val="246"/>
        </w:numPr>
        <w:autoSpaceDE w:val="0"/>
        <w:autoSpaceDN w:val="0"/>
        <w:adjustRightInd w:val="0"/>
        <w:rPr>
          <w:bCs/>
          <w:szCs w:val="20"/>
        </w:rPr>
      </w:pPr>
      <w:r w:rsidRPr="00005557">
        <w:rPr>
          <w:bCs/>
          <w:szCs w:val="20"/>
        </w:rPr>
        <w:t>Рабочие чертежи (полный комплект конструктивных, архитектурных, отделочных чертежей по каждой станции и перегонам) с записью о соответствии выполненных в натуре работ, выполняемой лицами, ответственными за производство СМР. Указанный комплект рабочих чертежей является исполнительной документацией.</w:t>
      </w:r>
    </w:p>
    <w:p w:rsidR="00731EA2" w:rsidRPr="00005557" w:rsidRDefault="00731EA2" w:rsidP="00731EA2">
      <w:pPr>
        <w:widowControl w:val="0"/>
        <w:numPr>
          <w:ilvl w:val="2"/>
          <w:numId w:val="246"/>
        </w:numPr>
        <w:autoSpaceDE w:val="0"/>
        <w:autoSpaceDN w:val="0"/>
        <w:adjustRightInd w:val="0"/>
        <w:rPr>
          <w:bCs/>
          <w:szCs w:val="20"/>
        </w:rPr>
      </w:pPr>
      <w:r w:rsidRPr="00005557">
        <w:rPr>
          <w:bCs/>
          <w:szCs w:val="20"/>
        </w:rPr>
        <w:t>Отчет об инженерно-геологических условиях строительства объекта.</w:t>
      </w:r>
    </w:p>
    <w:p w:rsidR="00731EA2" w:rsidRPr="00005557" w:rsidRDefault="00731EA2" w:rsidP="00731EA2">
      <w:pPr>
        <w:widowControl w:val="0"/>
        <w:numPr>
          <w:ilvl w:val="2"/>
          <w:numId w:val="246"/>
        </w:numPr>
        <w:autoSpaceDE w:val="0"/>
        <w:autoSpaceDN w:val="0"/>
        <w:adjustRightInd w:val="0"/>
        <w:rPr>
          <w:bCs/>
          <w:szCs w:val="20"/>
        </w:rPr>
      </w:pPr>
      <w:r w:rsidRPr="00005557">
        <w:rPr>
          <w:bCs/>
          <w:szCs w:val="20"/>
        </w:rPr>
        <w:t>Ведомость основных применяемых конструкций по видам и назначению сооружений объекта.</w:t>
      </w:r>
    </w:p>
    <w:p w:rsidR="00731EA2" w:rsidRPr="00005557" w:rsidRDefault="00731EA2" w:rsidP="00731EA2">
      <w:pPr>
        <w:widowControl w:val="0"/>
        <w:numPr>
          <w:ilvl w:val="2"/>
          <w:numId w:val="246"/>
        </w:numPr>
        <w:autoSpaceDE w:val="0"/>
        <w:autoSpaceDN w:val="0"/>
        <w:adjustRightInd w:val="0"/>
        <w:rPr>
          <w:bCs/>
          <w:szCs w:val="20"/>
        </w:rPr>
      </w:pPr>
      <w:r w:rsidRPr="00005557">
        <w:rPr>
          <w:bCs/>
          <w:szCs w:val="20"/>
        </w:rPr>
        <w:t>Ведомость основных изменений, внесенных в рабочие чертежи в процессе строительства.</w:t>
      </w:r>
    </w:p>
    <w:p w:rsidR="00731EA2" w:rsidRPr="00005557" w:rsidRDefault="00731EA2" w:rsidP="00731EA2">
      <w:pPr>
        <w:widowControl w:val="0"/>
        <w:numPr>
          <w:ilvl w:val="2"/>
          <w:numId w:val="246"/>
        </w:numPr>
        <w:autoSpaceDE w:val="0"/>
        <w:autoSpaceDN w:val="0"/>
        <w:adjustRightInd w:val="0"/>
        <w:rPr>
          <w:bCs/>
          <w:szCs w:val="20"/>
        </w:rPr>
      </w:pPr>
      <w:r w:rsidRPr="00005557">
        <w:rPr>
          <w:bCs/>
          <w:szCs w:val="20"/>
        </w:rPr>
        <w:t>Сертификаты и паспорта, удостоверяющие качество примененных материалов, оборудования и изделий.</w:t>
      </w:r>
    </w:p>
    <w:p w:rsidR="00731EA2" w:rsidRPr="00005557" w:rsidRDefault="00731EA2" w:rsidP="00731EA2">
      <w:pPr>
        <w:widowControl w:val="0"/>
        <w:numPr>
          <w:ilvl w:val="2"/>
          <w:numId w:val="246"/>
        </w:numPr>
        <w:autoSpaceDE w:val="0"/>
        <w:autoSpaceDN w:val="0"/>
        <w:adjustRightInd w:val="0"/>
        <w:rPr>
          <w:bCs/>
          <w:szCs w:val="20"/>
        </w:rPr>
      </w:pPr>
      <w:r w:rsidRPr="00005557">
        <w:rPr>
          <w:bCs/>
          <w:szCs w:val="20"/>
        </w:rPr>
        <w:t>Данные о показателях прочности уложенного в конструкции монолитного и сборного бетона и железобетона.</w:t>
      </w:r>
    </w:p>
    <w:p w:rsidR="00731EA2" w:rsidRPr="00005557" w:rsidRDefault="00731EA2" w:rsidP="00731EA2">
      <w:pPr>
        <w:widowControl w:val="0"/>
        <w:numPr>
          <w:ilvl w:val="2"/>
          <w:numId w:val="246"/>
        </w:numPr>
        <w:autoSpaceDE w:val="0"/>
        <w:autoSpaceDN w:val="0"/>
        <w:adjustRightInd w:val="0"/>
        <w:rPr>
          <w:bCs/>
          <w:szCs w:val="20"/>
        </w:rPr>
      </w:pPr>
      <w:r w:rsidRPr="00005557">
        <w:rPr>
          <w:bCs/>
          <w:szCs w:val="20"/>
        </w:rPr>
        <w:t>Данные о геометрической точности уложенных колец и обделки тоннелей.</w:t>
      </w:r>
    </w:p>
    <w:p w:rsidR="00731EA2" w:rsidRPr="00005557" w:rsidRDefault="00731EA2" w:rsidP="00731EA2">
      <w:pPr>
        <w:widowControl w:val="0"/>
        <w:numPr>
          <w:ilvl w:val="2"/>
          <w:numId w:val="246"/>
        </w:numPr>
        <w:autoSpaceDE w:val="0"/>
        <w:autoSpaceDN w:val="0"/>
        <w:adjustRightInd w:val="0"/>
        <w:rPr>
          <w:bCs/>
          <w:szCs w:val="20"/>
        </w:rPr>
      </w:pPr>
      <w:r w:rsidRPr="00005557">
        <w:rPr>
          <w:bCs/>
          <w:szCs w:val="20"/>
        </w:rPr>
        <w:t>Сведения о дефектных элементах обделок.</w:t>
      </w:r>
    </w:p>
    <w:p w:rsidR="00731EA2" w:rsidRPr="00005557" w:rsidRDefault="00731EA2" w:rsidP="00731EA2">
      <w:pPr>
        <w:widowControl w:val="0"/>
        <w:numPr>
          <w:ilvl w:val="2"/>
          <w:numId w:val="246"/>
        </w:numPr>
        <w:autoSpaceDE w:val="0"/>
        <w:autoSpaceDN w:val="0"/>
        <w:adjustRightInd w:val="0"/>
        <w:rPr>
          <w:bCs/>
          <w:szCs w:val="20"/>
        </w:rPr>
      </w:pPr>
      <w:r w:rsidRPr="00005557">
        <w:rPr>
          <w:bCs/>
          <w:szCs w:val="20"/>
        </w:rPr>
        <w:t>Данные по осадкам поверхности в районе строительства подземных сооружений.</w:t>
      </w:r>
    </w:p>
    <w:p w:rsidR="00731EA2" w:rsidRPr="00005557" w:rsidRDefault="00731EA2" w:rsidP="00731EA2">
      <w:pPr>
        <w:widowControl w:val="0"/>
        <w:numPr>
          <w:ilvl w:val="2"/>
          <w:numId w:val="246"/>
        </w:numPr>
        <w:autoSpaceDE w:val="0"/>
        <w:autoSpaceDN w:val="0"/>
        <w:adjustRightInd w:val="0"/>
        <w:rPr>
          <w:bCs/>
          <w:szCs w:val="20"/>
        </w:rPr>
      </w:pPr>
      <w:r w:rsidRPr="00005557">
        <w:rPr>
          <w:bCs/>
          <w:szCs w:val="20"/>
        </w:rPr>
        <w:t>Протоколы лабораторного анализа химического состава грунтовых вод.</w:t>
      </w:r>
    </w:p>
    <w:p w:rsidR="00731EA2" w:rsidRPr="00005557" w:rsidRDefault="00731EA2" w:rsidP="00731EA2">
      <w:pPr>
        <w:widowControl w:val="0"/>
        <w:numPr>
          <w:ilvl w:val="2"/>
          <w:numId w:val="246"/>
        </w:numPr>
        <w:autoSpaceDE w:val="0"/>
        <w:autoSpaceDN w:val="0"/>
        <w:adjustRightInd w:val="0"/>
        <w:rPr>
          <w:bCs/>
          <w:szCs w:val="20"/>
        </w:rPr>
      </w:pPr>
      <w:r w:rsidRPr="00005557">
        <w:rPr>
          <w:bCs/>
          <w:szCs w:val="20"/>
        </w:rPr>
        <w:t>Сведения об использованных научно-исследовательских работах и усовершенствованиях.</w:t>
      </w:r>
    </w:p>
    <w:p w:rsidR="00731EA2" w:rsidRPr="00005557" w:rsidRDefault="00731EA2" w:rsidP="00731EA2">
      <w:pPr>
        <w:widowControl w:val="0"/>
        <w:numPr>
          <w:ilvl w:val="2"/>
          <w:numId w:val="246"/>
        </w:numPr>
        <w:autoSpaceDE w:val="0"/>
        <w:autoSpaceDN w:val="0"/>
        <w:adjustRightInd w:val="0"/>
        <w:rPr>
          <w:bCs/>
          <w:szCs w:val="20"/>
        </w:rPr>
      </w:pPr>
      <w:r w:rsidRPr="00005557">
        <w:rPr>
          <w:bCs/>
          <w:szCs w:val="20"/>
        </w:rPr>
        <w:t>Исполнительные чертежи готовых сооружений.</w:t>
      </w:r>
    </w:p>
    <w:p w:rsidR="00731EA2" w:rsidRPr="00005557" w:rsidRDefault="00731EA2" w:rsidP="00731EA2">
      <w:pPr>
        <w:widowControl w:val="0"/>
        <w:numPr>
          <w:ilvl w:val="2"/>
          <w:numId w:val="246"/>
        </w:numPr>
        <w:autoSpaceDE w:val="0"/>
        <w:autoSpaceDN w:val="0"/>
        <w:adjustRightInd w:val="0"/>
        <w:rPr>
          <w:bCs/>
          <w:szCs w:val="20"/>
        </w:rPr>
      </w:pPr>
      <w:r w:rsidRPr="00005557">
        <w:rPr>
          <w:bCs/>
          <w:szCs w:val="20"/>
        </w:rPr>
        <w:t>Топографические планы городской территории с нанесенными техническими и охранными зонами объектов строительства.</w:t>
      </w:r>
    </w:p>
    <w:p w:rsidR="00731EA2" w:rsidRDefault="00731EA2" w:rsidP="00731EA2">
      <w:pPr>
        <w:pStyle w:val="FORMATTEXT"/>
        <w:numPr>
          <w:ilvl w:val="1"/>
          <w:numId w:val="245"/>
        </w:numPr>
        <w:spacing w:before="100" w:after="100"/>
        <w:jc w:val="both"/>
      </w:pPr>
      <w:r>
        <w:t>По пути и контактному рельсу</w:t>
      </w:r>
    </w:p>
    <w:p w:rsidR="00731EA2" w:rsidRPr="00364219" w:rsidRDefault="00731EA2" w:rsidP="00731EA2">
      <w:pPr>
        <w:widowControl w:val="0"/>
        <w:numPr>
          <w:ilvl w:val="2"/>
          <w:numId w:val="247"/>
        </w:numPr>
        <w:autoSpaceDE w:val="0"/>
        <w:autoSpaceDN w:val="0"/>
        <w:adjustRightInd w:val="0"/>
        <w:rPr>
          <w:bCs/>
          <w:szCs w:val="20"/>
        </w:rPr>
      </w:pPr>
      <w:r w:rsidRPr="00364219">
        <w:rPr>
          <w:bCs/>
          <w:szCs w:val="20"/>
        </w:rPr>
        <w:t>Ведомость протяженности путей с выделением длины главных путей, путей соединительных веток в электродепо, парковых путей, протяженности путей в тоннелях и на метромостах.</w:t>
      </w:r>
    </w:p>
    <w:p w:rsidR="00731EA2" w:rsidRPr="00364219" w:rsidRDefault="00731EA2" w:rsidP="00731EA2">
      <w:pPr>
        <w:widowControl w:val="0"/>
        <w:numPr>
          <w:ilvl w:val="2"/>
          <w:numId w:val="247"/>
        </w:numPr>
        <w:autoSpaceDE w:val="0"/>
        <w:autoSpaceDN w:val="0"/>
        <w:adjustRightInd w:val="0"/>
        <w:rPr>
          <w:bCs/>
          <w:szCs w:val="20"/>
        </w:rPr>
      </w:pPr>
      <w:r w:rsidRPr="00364219">
        <w:rPr>
          <w:bCs/>
          <w:szCs w:val="20"/>
        </w:rPr>
        <w:t>Исполнительные чертежи сооружений земляного полотна наземных участков. Ведомость дренажей прорезей и других устройств в земляном полотне. Ведомость выполнения укреплений земляного полотна и водоотводных сооружений.</w:t>
      </w:r>
    </w:p>
    <w:p w:rsidR="00731EA2" w:rsidRPr="00364219" w:rsidRDefault="00731EA2" w:rsidP="00731EA2">
      <w:pPr>
        <w:widowControl w:val="0"/>
        <w:numPr>
          <w:ilvl w:val="2"/>
          <w:numId w:val="247"/>
        </w:numPr>
        <w:autoSpaceDE w:val="0"/>
        <w:autoSpaceDN w:val="0"/>
        <w:adjustRightInd w:val="0"/>
        <w:rPr>
          <w:bCs/>
          <w:szCs w:val="20"/>
        </w:rPr>
      </w:pPr>
      <w:r w:rsidRPr="00364219">
        <w:rPr>
          <w:bCs/>
          <w:szCs w:val="20"/>
        </w:rPr>
        <w:t>Акты сдачи земляного полотна наземных участков или основания тоннельной обделки под укладку пути, ведомости контрольной нивелировки по оси и бровкам земляного полотна, замеров ширины земляного полотна поверху, уклонов сливной призмы и крутизны откосов. Акты лабораторного испытания грунтов, использованных для сооружения земляного полотна. Акты проверки степени уплотнения грунтов в насыпях.</w:t>
      </w:r>
    </w:p>
    <w:p w:rsidR="00731EA2" w:rsidRPr="00364219" w:rsidRDefault="00731EA2" w:rsidP="00731EA2">
      <w:pPr>
        <w:widowControl w:val="0"/>
        <w:numPr>
          <w:ilvl w:val="2"/>
          <w:numId w:val="247"/>
        </w:numPr>
        <w:autoSpaceDE w:val="0"/>
        <w:autoSpaceDN w:val="0"/>
        <w:adjustRightInd w:val="0"/>
        <w:rPr>
          <w:bCs/>
          <w:szCs w:val="20"/>
        </w:rPr>
      </w:pPr>
      <w:r w:rsidRPr="00364219">
        <w:rPr>
          <w:bCs/>
          <w:szCs w:val="20"/>
        </w:rPr>
        <w:t>Ведомость постоянных реперов, установленных генподрядчиком, с указанием их местоположения и отметок.</w:t>
      </w:r>
    </w:p>
    <w:p w:rsidR="00731EA2" w:rsidRPr="00364219" w:rsidRDefault="00731EA2" w:rsidP="00731EA2">
      <w:pPr>
        <w:widowControl w:val="0"/>
        <w:numPr>
          <w:ilvl w:val="2"/>
          <w:numId w:val="247"/>
        </w:numPr>
        <w:autoSpaceDE w:val="0"/>
        <w:autoSpaceDN w:val="0"/>
        <w:adjustRightInd w:val="0"/>
        <w:rPr>
          <w:bCs/>
          <w:szCs w:val="20"/>
        </w:rPr>
      </w:pPr>
      <w:r w:rsidRPr="00364219">
        <w:rPr>
          <w:bCs/>
          <w:szCs w:val="20"/>
        </w:rPr>
        <w:t>План и профиль пути с указанием станций, путевого развития на станциях, средних и предельных уклонов и длины кривых участков в % по отношению к общей протяженности с указанием наименьшего радиуса кривых.</w:t>
      </w:r>
    </w:p>
    <w:p w:rsidR="00731EA2" w:rsidRPr="00364219" w:rsidRDefault="00731EA2" w:rsidP="00731EA2">
      <w:pPr>
        <w:widowControl w:val="0"/>
        <w:numPr>
          <w:ilvl w:val="2"/>
          <w:numId w:val="247"/>
        </w:numPr>
        <w:autoSpaceDE w:val="0"/>
        <w:autoSpaceDN w:val="0"/>
        <w:adjustRightInd w:val="0"/>
        <w:rPr>
          <w:bCs/>
          <w:szCs w:val="20"/>
        </w:rPr>
      </w:pPr>
      <w:r w:rsidRPr="00364219">
        <w:rPr>
          <w:bCs/>
          <w:szCs w:val="20"/>
        </w:rPr>
        <w:t>Данные о конструкции верхнего строения пути и контактного рельса, включающие характеристику основания, типы шпал и других подрельсовых оснований, рельсов, длину рельсовых плетей и способ сварки, типы стыков, стрелочных переводов и других элементов.</w:t>
      </w:r>
    </w:p>
    <w:p w:rsidR="00731EA2" w:rsidRPr="00364219" w:rsidRDefault="00731EA2" w:rsidP="00731EA2">
      <w:pPr>
        <w:widowControl w:val="0"/>
        <w:numPr>
          <w:ilvl w:val="2"/>
          <w:numId w:val="247"/>
        </w:numPr>
        <w:autoSpaceDE w:val="0"/>
        <w:autoSpaceDN w:val="0"/>
        <w:adjustRightInd w:val="0"/>
        <w:rPr>
          <w:bCs/>
          <w:szCs w:val="20"/>
        </w:rPr>
      </w:pPr>
      <w:r w:rsidRPr="00364219">
        <w:rPr>
          <w:bCs/>
          <w:szCs w:val="20"/>
        </w:rPr>
        <w:t>Покилометровая и постанционная ведомости уложенных материалов в верхнее строение пути с указанием назначения пути, типа рельсов, объема и марки бетона и рода балласта, породы и качества древесины шпал и года их укладки, длины рельсовых плетей, года проката и номера плавки рельсов, числа скреплений по типам и видам, типа, марки и числа стрелочных переводов.</w:t>
      </w:r>
    </w:p>
    <w:p w:rsidR="00731EA2" w:rsidRPr="00364219" w:rsidRDefault="00731EA2" w:rsidP="00731EA2">
      <w:pPr>
        <w:widowControl w:val="0"/>
        <w:numPr>
          <w:ilvl w:val="2"/>
          <w:numId w:val="247"/>
        </w:numPr>
        <w:autoSpaceDE w:val="0"/>
        <w:autoSpaceDN w:val="0"/>
        <w:adjustRightInd w:val="0"/>
        <w:rPr>
          <w:bCs/>
          <w:szCs w:val="20"/>
        </w:rPr>
      </w:pPr>
      <w:r w:rsidRPr="00364219">
        <w:rPr>
          <w:bCs/>
          <w:szCs w:val="20"/>
        </w:rPr>
        <w:t>Покилометровая ведомость балласта, уложенного пути.</w:t>
      </w:r>
    </w:p>
    <w:p w:rsidR="00731EA2" w:rsidRPr="00364219" w:rsidRDefault="00731EA2" w:rsidP="00731EA2">
      <w:pPr>
        <w:widowControl w:val="0"/>
        <w:numPr>
          <w:ilvl w:val="2"/>
          <w:numId w:val="247"/>
        </w:numPr>
        <w:autoSpaceDE w:val="0"/>
        <w:autoSpaceDN w:val="0"/>
        <w:adjustRightInd w:val="0"/>
        <w:rPr>
          <w:bCs/>
          <w:szCs w:val="20"/>
        </w:rPr>
      </w:pPr>
      <w:r w:rsidRPr="00364219">
        <w:rPr>
          <w:bCs/>
          <w:szCs w:val="20"/>
        </w:rPr>
        <w:t>Ведомость покилометрового запаса материалов верхнего строения пути и контактного рельса, передаваемых эксплуатирующей организации.</w:t>
      </w:r>
    </w:p>
    <w:p w:rsidR="00731EA2" w:rsidRPr="00364219" w:rsidRDefault="00731EA2" w:rsidP="00731EA2">
      <w:pPr>
        <w:widowControl w:val="0"/>
        <w:numPr>
          <w:ilvl w:val="2"/>
          <w:numId w:val="247"/>
        </w:numPr>
        <w:autoSpaceDE w:val="0"/>
        <w:autoSpaceDN w:val="0"/>
        <w:adjustRightInd w:val="0"/>
        <w:rPr>
          <w:bCs/>
          <w:szCs w:val="20"/>
        </w:rPr>
      </w:pPr>
      <w:r w:rsidRPr="00364219">
        <w:rPr>
          <w:bCs/>
          <w:szCs w:val="20"/>
        </w:rPr>
        <w:t>Ведомость установленных путевых и сигнальных знаков.</w:t>
      </w:r>
    </w:p>
    <w:p w:rsidR="00731EA2" w:rsidRPr="00364219" w:rsidRDefault="00731EA2" w:rsidP="00731EA2">
      <w:pPr>
        <w:widowControl w:val="0"/>
        <w:numPr>
          <w:ilvl w:val="2"/>
          <w:numId w:val="247"/>
        </w:numPr>
        <w:autoSpaceDE w:val="0"/>
        <w:autoSpaceDN w:val="0"/>
        <w:adjustRightInd w:val="0"/>
        <w:rPr>
          <w:bCs/>
          <w:szCs w:val="20"/>
        </w:rPr>
      </w:pPr>
      <w:r w:rsidRPr="00364219">
        <w:rPr>
          <w:bCs/>
          <w:szCs w:val="20"/>
        </w:rPr>
        <w:t>Сертификаты на элементы верхнего строения пути, контактного рельса, стрелочные переводы и на сварку стыков рельсовых плетей и плетей контактного рельса.</w:t>
      </w:r>
    </w:p>
    <w:p w:rsidR="00731EA2" w:rsidRPr="00364219" w:rsidRDefault="00731EA2" w:rsidP="00731EA2">
      <w:pPr>
        <w:widowControl w:val="0"/>
        <w:numPr>
          <w:ilvl w:val="2"/>
          <w:numId w:val="247"/>
        </w:numPr>
        <w:autoSpaceDE w:val="0"/>
        <w:autoSpaceDN w:val="0"/>
        <w:adjustRightInd w:val="0"/>
        <w:rPr>
          <w:bCs/>
          <w:szCs w:val="20"/>
        </w:rPr>
      </w:pPr>
      <w:r w:rsidRPr="00364219">
        <w:rPr>
          <w:bCs/>
          <w:szCs w:val="20"/>
        </w:rPr>
        <w:t>Ведомость контрольных промеров положения рельсовых нитей относительно реперов. Паспорта кривых участков с ведомостями промеров положения кривых в плане (основные параметры, проектные и фактические стрелы прогиба). Ведомость возвышения наружного рельса в кривых.</w:t>
      </w:r>
    </w:p>
    <w:p w:rsidR="00731EA2" w:rsidRPr="00364219" w:rsidRDefault="00731EA2" w:rsidP="00731EA2">
      <w:pPr>
        <w:widowControl w:val="0"/>
        <w:numPr>
          <w:ilvl w:val="2"/>
          <w:numId w:val="247"/>
        </w:numPr>
        <w:autoSpaceDE w:val="0"/>
        <w:autoSpaceDN w:val="0"/>
        <w:adjustRightInd w:val="0"/>
        <w:rPr>
          <w:bCs/>
          <w:szCs w:val="20"/>
        </w:rPr>
      </w:pPr>
      <w:r w:rsidRPr="00364219">
        <w:rPr>
          <w:bCs/>
          <w:szCs w:val="20"/>
        </w:rPr>
        <w:t>Ведомость защитных ограждений.</w:t>
      </w:r>
    </w:p>
    <w:p w:rsidR="00731EA2" w:rsidRPr="00364219" w:rsidRDefault="00731EA2" w:rsidP="00731EA2">
      <w:pPr>
        <w:widowControl w:val="0"/>
        <w:numPr>
          <w:ilvl w:val="2"/>
          <w:numId w:val="247"/>
        </w:numPr>
        <w:autoSpaceDE w:val="0"/>
        <w:autoSpaceDN w:val="0"/>
        <w:adjustRightInd w:val="0"/>
        <w:rPr>
          <w:bCs/>
          <w:szCs w:val="20"/>
        </w:rPr>
      </w:pPr>
      <w:r w:rsidRPr="00364219">
        <w:rPr>
          <w:bCs/>
          <w:szCs w:val="20"/>
        </w:rPr>
        <w:t>Ведомость балльной оценки состояния пути и контактного рельса по данным измерений.</w:t>
      </w:r>
    </w:p>
    <w:p w:rsidR="00731EA2" w:rsidRDefault="00731EA2" w:rsidP="00731EA2">
      <w:pPr>
        <w:pStyle w:val="FORMATTEXT"/>
        <w:numPr>
          <w:ilvl w:val="1"/>
          <w:numId w:val="245"/>
        </w:numPr>
        <w:spacing w:before="100" w:after="100"/>
        <w:jc w:val="both"/>
      </w:pPr>
      <w:r>
        <w:t>По эскалаторам</w:t>
      </w:r>
    </w:p>
    <w:p w:rsidR="00731EA2" w:rsidRPr="00095440" w:rsidRDefault="00731EA2" w:rsidP="00731EA2">
      <w:pPr>
        <w:widowControl w:val="0"/>
        <w:numPr>
          <w:ilvl w:val="2"/>
          <w:numId w:val="248"/>
        </w:numPr>
        <w:autoSpaceDE w:val="0"/>
        <w:autoSpaceDN w:val="0"/>
        <w:adjustRightInd w:val="0"/>
        <w:rPr>
          <w:bCs/>
          <w:szCs w:val="20"/>
        </w:rPr>
      </w:pPr>
      <w:r w:rsidRPr="00095440">
        <w:rPr>
          <w:bCs/>
          <w:szCs w:val="20"/>
        </w:rPr>
        <w:t>Документация в соответствии с приложением 7.3.Г1.</w:t>
      </w:r>
    </w:p>
    <w:p w:rsidR="00731EA2" w:rsidRPr="00095440" w:rsidRDefault="00731EA2" w:rsidP="00731EA2">
      <w:pPr>
        <w:widowControl w:val="0"/>
        <w:numPr>
          <w:ilvl w:val="2"/>
          <w:numId w:val="248"/>
        </w:numPr>
        <w:autoSpaceDE w:val="0"/>
        <w:autoSpaceDN w:val="0"/>
        <w:adjustRightInd w:val="0"/>
        <w:rPr>
          <w:bCs/>
          <w:szCs w:val="20"/>
        </w:rPr>
      </w:pPr>
      <w:r w:rsidRPr="00095440">
        <w:rPr>
          <w:bCs/>
          <w:szCs w:val="20"/>
        </w:rPr>
        <w:t>Исполнительные чертежи сооружений.</w:t>
      </w:r>
    </w:p>
    <w:p w:rsidR="00731EA2" w:rsidRDefault="00731EA2" w:rsidP="00731EA2">
      <w:pPr>
        <w:pStyle w:val="FORMATTEXT"/>
        <w:numPr>
          <w:ilvl w:val="1"/>
          <w:numId w:val="245"/>
        </w:numPr>
        <w:spacing w:before="100" w:after="100"/>
        <w:jc w:val="both"/>
      </w:pPr>
      <w:r>
        <w:t>По инженерно-техническим устройствам (ОВ, ВК)</w:t>
      </w:r>
    </w:p>
    <w:p w:rsidR="00731EA2" w:rsidRPr="004611AD" w:rsidRDefault="00731EA2" w:rsidP="00731EA2">
      <w:pPr>
        <w:widowControl w:val="0"/>
        <w:numPr>
          <w:ilvl w:val="2"/>
          <w:numId w:val="249"/>
        </w:numPr>
        <w:autoSpaceDE w:val="0"/>
        <w:autoSpaceDN w:val="0"/>
        <w:adjustRightInd w:val="0"/>
        <w:rPr>
          <w:bCs/>
          <w:szCs w:val="20"/>
        </w:rPr>
      </w:pPr>
      <w:r w:rsidRPr="004611AD">
        <w:rPr>
          <w:bCs/>
          <w:szCs w:val="20"/>
        </w:rPr>
        <w:t>Паспорта на оборудование и механизмы.</w:t>
      </w:r>
    </w:p>
    <w:p w:rsidR="00731EA2" w:rsidRPr="004611AD" w:rsidRDefault="00731EA2" w:rsidP="00731EA2">
      <w:pPr>
        <w:widowControl w:val="0"/>
        <w:numPr>
          <w:ilvl w:val="2"/>
          <w:numId w:val="249"/>
        </w:numPr>
        <w:autoSpaceDE w:val="0"/>
        <w:autoSpaceDN w:val="0"/>
        <w:adjustRightInd w:val="0"/>
        <w:rPr>
          <w:bCs/>
          <w:szCs w:val="20"/>
        </w:rPr>
      </w:pPr>
      <w:r w:rsidRPr="004611AD">
        <w:rPr>
          <w:bCs/>
          <w:szCs w:val="20"/>
        </w:rPr>
        <w:t>Акты о выполнении наладочных работ и проведении испытаний систем с указанием организаций, выполнивших наладку и испытания.</w:t>
      </w:r>
    </w:p>
    <w:p w:rsidR="00731EA2" w:rsidRPr="004611AD" w:rsidRDefault="00731EA2" w:rsidP="00731EA2">
      <w:pPr>
        <w:widowControl w:val="0"/>
        <w:numPr>
          <w:ilvl w:val="2"/>
          <w:numId w:val="249"/>
        </w:numPr>
        <w:autoSpaceDE w:val="0"/>
        <w:autoSpaceDN w:val="0"/>
        <w:adjustRightInd w:val="0"/>
        <w:rPr>
          <w:bCs/>
          <w:szCs w:val="20"/>
        </w:rPr>
      </w:pPr>
      <w:r w:rsidRPr="004611AD">
        <w:rPr>
          <w:bCs/>
          <w:szCs w:val="20"/>
        </w:rPr>
        <w:t>Акты сдачи городским организациям наружных коммуникаций, вводов и разрешение на спуск канализационных и условно чистых вод в городские сети.</w:t>
      </w:r>
    </w:p>
    <w:p w:rsidR="00731EA2" w:rsidRPr="004611AD" w:rsidRDefault="00731EA2" w:rsidP="00731EA2">
      <w:pPr>
        <w:widowControl w:val="0"/>
        <w:numPr>
          <w:ilvl w:val="2"/>
          <w:numId w:val="249"/>
        </w:numPr>
        <w:autoSpaceDE w:val="0"/>
        <w:autoSpaceDN w:val="0"/>
        <w:adjustRightInd w:val="0"/>
        <w:rPr>
          <w:bCs/>
          <w:szCs w:val="20"/>
        </w:rPr>
      </w:pPr>
      <w:r w:rsidRPr="004611AD">
        <w:rPr>
          <w:bCs/>
          <w:szCs w:val="20"/>
        </w:rPr>
        <w:t>Акты испытания герметичности фекальных баков, водоприемников водоотливных установок и проведения гидравлических испытаний коммуникаций и емкостей.</w:t>
      </w:r>
    </w:p>
    <w:p w:rsidR="00731EA2" w:rsidRPr="004611AD" w:rsidRDefault="00731EA2" w:rsidP="00731EA2">
      <w:pPr>
        <w:widowControl w:val="0"/>
        <w:numPr>
          <w:ilvl w:val="2"/>
          <w:numId w:val="249"/>
        </w:numPr>
        <w:autoSpaceDE w:val="0"/>
        <w:autoSpaceDN w:val="0"/>
        <w:adjustRightInd w:val="0"/>
        <w:rPr>
          <w:bCs/>
          <w:szCs w:val="20"/>
        </w:rPr>
      </w:pPr>
      <w:r w:rsidRPr="004611AD">
        <w:rPr>
          <w:bCs/>
          <w:szCs w:val="20"/>
        </w:rPr>
        <w:t>Акты проверки защиты коммуникаций от блуждающих токов.</w:t>
      </w:r>
    </w:p>
    <w:p w:rsidR="00731EA2" w:rsidRPr="004611AD" w:rsidRDefault="00731EA2" w:rsidP="00731EA2">
      <w:pPr>
        <w:widowControl w:val="0"/>
        <w:numPr>
          <w:ilvl w:val="2"/>
          <w:numId w:val="249"/>
        </w:numPr>
        <w:autoSpaceDE w:val="0"/>
        <w:autoSpaceDN w:val="0"/>
        <w:adjustRightInd w:val="0"/>
        <w:rPr>
          <w:bCs/>
          <w:szCs w:val="20"/>
        </w:rPr>
      </w:pPr>
      <w:r w:rsidRPr="004611AD">
        <w:rPr>
          <w:bCs/>
          <w:szCs w:val="20"/>
        </w:rPr>
        <w:t>Акты замера уровня шума в помещениях и в тоннелях при работе вентиляционных установок, а также на поверхности - при работе тоннельных вентиляционных установок.</w:t>
      </w:r>
    </w:p>
    <w:p w:rsidR="00731EA2" w:rsidRPr="004611AD" w:rsidRDefault="00731EA2" w:rsidP="00731EA2">
      <w:pPr>
        <w:widowControl w:val="0"/>
        <w:numPr>
          <w:ilvl w:val="2"/>
          <w:numId w:val="249"/>
        </w:numPr>
        <w:autoSpaceDE w:val="0"/>
        <w:autoSpaceDN w:val="0"/>
        <w:adjustRightInd w:val="0"/>
        <w:rPr>
          <w:bCs/>
          <w:szCs w:val="20"/>
        </w:rPr>
      </w:pPr>
      <w:r w:rsidRPr="004611AD">
        <w:rPr>
          <w:bCs/>
          <w:szCs w:val="20"/>
        </w:rPr>
        <w:t>Сведения о выполненных мероприятиях по снижению уровня шума вентиляторов.</w:t>
      </w:r>
    </w:p>
    <w:p w:rsidR="00731EA2" w:rsidRPr="004611AD" w:rsidRDefault="00731EA2" w:rsidP="00731EA2">
      <w:pPr>
        <w:widowControl w:val="0"/>
        <w:numPr>
          <w:ilvl w:val="2"/>
          <w:numId w:val="249"/>
        </w:numPr>
        <w:autoSpaceDE w:val="0"/>
        <w:autoSpaceDN w:val="0"/>
        <w:adjustRightInd w:val="0"/>
        <w:rPr>
          <w:bCs/>
          <w:szCs w:val="20"/>
        </w:rPr>
      </w:pPr>
      <w:r w:rsidRPr="004611AD">
        <w:rPr>
          <w:bCs/>
          <w:szCs w:val="20"/>
        </w:rPr>
        <w:t>Акты испытания демонтажных устройств.</w:t>
      </w:r>
    </w:p>
    <w:p w:rsidR="00731EA2" w:rsidRPr="004611AD" w:rsidRDefault="00731EA2" w:rsidP="00731EA2">
      <w:pPr>
        <w:widowControl w:val="0"/>
        <w:numPr>
          <w:ilvl w:val="2"/>
          <w:numId w:val="249"/>
        </w:numPr>
        <w:autoSpaceDE w:val="0"/>
        <w:autoSpaceDN w:val="0"/>
        <w:adjustRightInd w:val="0"/>
        <w:rPr>
          <w:bCs/>
          <w:szCs w:val="20"/>
        </w:rPr>
      </w:pPr>
      <w:r w:rsidRPr="004611AD">
        <w:rPr>
          <w:bCs/>
          <w:szCs w:val="20"/>
        </w:rPr>
        <w:t>Ведомость запасных частей и резервного оборудования, переданных эксплуатирующей организации.</w:t>
      </w:r>
    </w:p>
    <w:p w:rsidR="00731EA2" w:rsidRPr="004611AD" w:rsidRDefault="00731EA2" w:rsidP="00731EA2">
      <w:pPr>
        <w:widowControl w:val="0"/>
        <w:numPr>
          <w:ilvl w:val="2"/>
          <w:numId w:val="249"/>
        </w:numPr>
        <w:autoSpaceDE w:val="0"/>
        <w:autoSpaceDN w:val="0"/>
        <w:adjustRightInd w:val="0"/>
        <w:rPr>
          <w:bCs/>
          <w:szCs w:val="20"/>
        </w:rPr>
      </w:pPr>
      <w:r w:rsidRPr="004611AD">
        <w:rPr>
          <w:bCs/>
          <w:szCs w:val="20"/>
        </w:rPr>
        <w:t>Исполнительные чертежи и кадастровые паспорта на наружные сети.</w:t>
      </w:r>
    </w:p>
    <w:p w:rsidR="00731EA2" w:rsidRDefault="00731EA2" w:rsidP="00731EA2">
      <w:pPr>
        <w:pStyle w:val="FORMATTEXT"/>
        <w:numPr>
          <w:ilvl w:val="1"/>
          <w:numId w:val="245"/>
        </w:numPr>
        <w:spacing w:before="100" w:after="100"/>
        <w:jc w:val="both"/>
      </w:pPr>
      <w:r>
        <w:t>По электротехническим устройствам</w:t>
      </w:r>
    </w:p>
    <w:p w:rsidR="00731EA2" w:rsidRPr="00C562C1" w:rsidRDefault="00731EA2" w:rsidP="00731EA2">
      <w:pPr>
        <w:widowControl w:val="0"/>
        <w:numPr>
          <w:ilvl w:val="2"/>
          <w:numId w:val="250"/>
        </w:numPr>
        <w:autoSpaceDE w:val="0"/>
        <w:autoSpaceDN w:val="0"/>
        <w:adjustRightInd w:val="0"/>
        <w:rPr>
          <w:bCs/>
          <w:szCs w:val="20"/>
        </w:rPr>
      </w:pPr>
      <w:r w:rsidRPr="00C562C1">
        <w:rPr>
          <w:bCs/>
          <w:szCs w:val="20"/>
        </w:rPr>
        <w:t>Паспорта на оборудование.</w:t>
      </w:r>
    </w:p>
    <w:p w:rsidR="00731EA2" w:rsidRPr="00D465F8" w:rsidRDefault="00731EA2" w:rsidP="00731EA2">
      <w:pPr>
        <w:widowControl w:val="0"/>
        <w:numPr>
          <w:ilvl w:val="2"/>
          <w:numId w:val="250"/>
        </w:numPr>
        <w:autoSpaceDE w:val="0"/>
        <w:autoSpaceDN w:val="0"/>
        <w:adjustRightInd w:val="0"/>
        <w:rPr>
          <w:bCs/>
          <w:szCs w:val="20"/>
        </w:rPr>
      </w:pPr>
      <w:r w:rsidRPr="00D465F8">
        <w:rPr>
          <w:bCs/>
          <w:szCs w:val="20"/>
        </w:rPr>
        <w:t>Документ о разграничении эксплуатации питающих кабельных сетей между электроснабжающими организациями и метрополитеном.</w:t>
      </w:r>
    </w:p>
    <w:p w:rsidR="00731EA2" w:rsidRPr="00D465F8" w:rsidRDefault="00731EA2" w:rsidP="00731EA2">
      <w:pPr>
        <w:widowControl w:val="0"/>
        <w:numPr>
          <w:ilvl w:val="2"/>
          <w:numId w:val="250"/>
        </w:numPr>
        <w:autoSpaceDE w:val="0"/>
        <w:autoSpaceDN w:val="0"/>
        <w:adjustRightInd w:val="0"/>
        <w:rPr>
          <w:bCs/>
          <w:szCs w:val="20"/>
        </w:rPr>
      </w:pPr>
      <w:r w:rsidRPr="00D465F8">
        <w:rPr>
          <w:bCs/>
          <w:szCs w:val="20"/>
        </w:rPr>
        <w:t>Справка о выполнении предусмотренных проектом мероприятий по защите от блуждающих токов и электрохимической коррозии.</w:t>
      </w:r>
    </w:p>
    <w:p w:rsidR="00731EA2" w:rsidRPr="00D465F8" w:rsidRDefault="00731EA2" w:rsidP="00731EA2">
      <w:pPr>
        <w:widowControl w:val="0"/>
        <w:numPr>
          <w:ilvl w:val="2"/>
          <w:numId w:val="250"/>
        </w:numPr>
        <w:autoSpaceDE w:val="0"/>
        <w:autoSpaceDN w:val="0"/>
        <w:adjustRightInd w:val="0"/>
        <w:rPr>
          <w:bCs/>
          <w:szCs w:val="20"/>
        </w:rPr>
      </w:pPr>
      <w:r w:rsidRPr="00D465F8">
        <w:rPr>
          <w:bCs/>
          <w:szCs w:val="20"/>
        </w:rPr>
        <w:t>Исполнительная документация о выполнении мероприятий по обеспечению пожарной безопасности в электропомещениях и защиты обслуживающего персонала от поражения электрическим током.</w:t>
      </w:r>
    </w:p>
    <w:p w:rsidR="00731EA2" w:rsidRPr="00D465F8" w:rsidRDefault="00731EA2" w:rsidP="00731EA2">
      <w:pPr>
        <w:widowControl w:val="0"/>
        <w:numPr>
          <w:ilvl w:val="2"/>
          <w:numId w:val="250"/>
        </w:numPr>
        <w:autoSpaceDE w:val="0"/>
        <w:autoSpaceDN w:val="0"/>
        <w:adjustRightInd w:val="0"/>
        <w:rPr>
          <w:bCs/>
          <w:szCs w:val="20"/>
        </w:rPr>
      </w:pPr>
      <w:r w:rsidRPr="00D465F8">
        <w:rPr>
          <w:bCs/>
          <w:szCs w:val="20"/>
        </w:rPr>
        <w:t>Исполнительная документация о выполнении мероприятий по предотвращению попадания подземных вод на оборудование в электропомещениях.</w:t>
      </w:r>
    </w:p>
    <w:p w:rsidR="00731EA2" w:rsidRPr="00D465F8" w:rsidRDefault="00731EA2" w:rsidP="00731EA2">
      <w:pPr>
        <w:widowControl w:val="0"/>
        <w:numPr>
          <w:ilvl w:val="2"/>
          <w:numId w:val="250"/>
        </w:numPr>
        <w:autoSpaceDE w:val="0"/>
        <w:autoSpaceDN w:val="0"/>
        <w:adjustRightInd w:val="0"/>
        <w:rPr>
          <w:bCs/>
          <w:szCs w:val="20"/>
        </w:rPr>
      </w:pPr>
      <w:r w:rsidRPr="00D465F8">
        <w:rPr>
          <w:bCs/>
          <w:szCs w:val="20"/>
        </w:rPr>
        <w:t>Акт о проведении наладочных работ и испытаний оборудования и кабелей повышенным напряжением с указанием организаций, выполнивших наладку и испытания.</w:t>
      </w:r>
    </w:p>
    <w:p w:rsidR="00731EA2" w:rsidRDefault="00731EA2" w:rsidP="00731EA2">
      <w:pPr>
        <w:pStyle w:val="FORMATTEXT"/>
        <w:numPr>
          <w:ilvl w:val="1"/>
          <w:numId w:val="245"/>
        </w:numPr>
        <w:spacing w:before="100" w:after="100"/>
        <w:jc w:val="both"/>
      </w:pPr>
      <w:r>
        <w:t>По устройствам управления движением поездов и связи</w:t>
      </w:r>
    </w:p>
    <w:p w:rsidR="00731EA2" w:rsidRPr="002D1199" w:rsidRDefault="00731EA2" w:rsidP="00731EA2">
      <w:pPr>
        <w:widowControl w:val="0"/>
        <w:numPr>
          <w:ilvl w:val="2"/>
          <w:numId w:val="251"/>
        </w:numPr>
        <w:autoSpaceDE w:val="0"/>
        <w:autoSpaceDN w:val="0"/>
        <w:adjustRightInd w:val="0"/>
        <w:rPr>
          <w:bCs/>
          <w:szCs w:val="20"/>
        </w:rPr>
      </w:pPr>
      <w:r w:rsidRPr="002D1199">
        <w:rPr>
          <w:bCs/>
          <w:szCs w:val="20"/>
        </w:rPr>
        <w:t>Паспорта на оборудование.</w:t>
      </w:r>
    </w:p>
    <w:p w:rsidR="00731EA2" w:rsidRPr="00CA5325" w:rsidRDefault="00731EA2" w:rsidP="00731EA2">
      <w:pPr>
        <w:widowControl w:val="0"/>
        <w:numPr>
          <w:ilvl w:val="2"/>
          <w:numId w:val="251"/>
        </w:numPr>
        <w:autoSpaceDE w:val="0"/>
        <w:autoSpaceDN w:val="0"/>
        <w:adjustRightInd w:val="0"/>
        <w:rPr>
          <w:bCs/>
          <w:szCs w:val="20"/>
        </w:rPr>
      </w:pPr>
      <w:r w:rsidRPr="00CA5325">
        <w:rPr>
          <w:bCs/>
          <w:szCs w:val="20"/>
        </w:rPr>
        <w:t>Акты о проведении наладочных работ и испытаний по устройствам АТДП и связи.</w:t>
      </w:r>
    </w:p>
    <w:p w:rsidR="00731EA2" w:rsidRDefault="00731EA2" w:rsidP="00731EA2">
      <w:pPr>
        <w:pStyle w:val="FORMATTEXT"/>
        <w:numPr>
          <w:ilvl w:val="1"/>
          <w:numId w:val="245"/>
        </w:numPr>
        <w:spacing w:before="100" w:after="100"/>
        <w:jc w:val="both"/>
      </w:pPr>
      <w:r>
        <w:t>По организации движения</w:t>
      </w:r>
    </w:p>
    <w:p w:rsidR="00731EA2" w:rsidRPr="00D91E68" w:rsidRDefault="00731EA2" w:rsidP="00731EA2">
      <w:pPr>
        <w:widowControl w:val="0"/>
        <w:numPr>
          <w:ilvl w:val="2"/>
          <w:numId w:val="252"/>
        </w:numPr>
        <w:autoSpaceDE w:val="0"/>
        <w:autoSpaceDN w:val="0"/>
        <w:adjustRightInd w:val="0"/>
        <w:rPr>
          <w:bCs/>
          <w:szCs w:val="20"/>
        </w:rPr>
      </w:pPr>
      <w:r w:rsidRPr="00D91E68">
        <w:rPr>
          <w:bCs/>
          <w:szCs w:val="20"/>
        </w:rPr>
        <w:t>Акты о пропуске пробного поезда, об обкатке подвижного состава, пути и обустройств.</w:t>
      </w:r>
    </w:p>
    <w:p w:rsidR="00731EA2" w:rsidRPr="003519BA" w:rsidRDefault="00731EA2" w:rsidP="00731EA2">
      <w:pPr>
        <w:widowControl w:val="0"/>
        <w:numPr>
          <w:ilvl w:val="2"/>
          <w:numId w:val="252"/>
        </w:numPr>
        <w:autoSpaceDE w:val="0"/>
        <w:autoSpaceDN w:val="0"/>
        <w:adjustRightInd w:val="0"/>
        <w:rPr>
          <w:bCs/>
          <w:szCs w:val="20"/>
        </w:rPr>
      </w:pPr>
      <w:r w:rsidRPr="003519BA">
        <w:rPr>
          <w:bCs/>
          <w:szCs w:val="20"/>
        </w:rPr>
        <w:t>Акт о выполнении наладочных работ и проверке работы устройств автоматического ведения поездов и автоматических дверей станций при пробном движении поездов.</w:t>
      </w:r>
    </w:p>
    <w:p w:rsidR="00731EA2" w:rsidRDefault="00731EA2" w:rsidP="00731EA2">
      <w:pPr>
        <w:pStyle w:val="FORMATTEXT"/>
        <w:numPr>
          <w:ilvl w:val="1"/>
          <w:numId w:val="245"/>
        </w:numPr>
        <w:spacing w:before="100" w:after="100"/>
        <w:jc w:val="both"/>
      </w:pPr>
      <w:r>
        <w:t>По пожарной безопасности</w:t>
      </w:r>
    </w:p>
    <w:p w:rsidR="00731EA2" w:rsidRPr="001D1381" w:rsidRDefault="00731EA2" w:rsidP="00731EA2">
      <w:pPr>
        <w:widowControl w:val="0"/>
        <w:numPr>
          <w:ilvl w:val="2"/>
          <w:numId w:val="253"/>
        </w:numPr>
        <w:autoSpaceDE w:val="0"/>
        <w:autoSpaceDN w:val="0"/>
        <w:adjustRightInd w:val="0"/>
        <w:rPr>
          <w:bCs/>
          <w:szCs w:val="20"/>
        </w:rPr>
      </w:pPr>
      <w:r w:rsidRPr="001D1381">
        <w:rPr>
          <w:bCs/>
          <w:szCs w:val="20"/>
        </w:rPr>
        <w:t>Сведения о системах противопожарной защиты по объектам, включаемым в акты приемочных комиссий.</w:t>
      </w:r>
    </w:p>
    <w:p w:rsidR="00731EA2" w:rsidRPr="001D1381" w:rsidRDefault="00731EA2" w:rsidP="00731EA2">
      <w:pPr>
        <w:widowControl w:val="0"/>
        <w:numPr>
          <w:ilvl w:val="2"/>
          <w:numId w:val="253"/>
        </w:numPr>
        <w:autoSpaceDE w:val="0"/>
        <w:autoSpaceDN w:val="0"/>
        <w:adjustRightInd w:val="0"/>
        <w:rPr>
          <w:bCs/>
          <w:szCs w:val="20"/>
        </w:rPr>
      </w:pPr>
      <w:r w:rsidRPr="001D1381">
        <w:rPr>
          <w:bCs/>
          <w:szCs w:val="20"/>
        </w:rPr>
        <w:t>Акты приемки в эксплуатацию систем противопожарной защиты.</w:t>
      </w:r>
    </w:p>
    <w:p w:rsidR="00731EA2" w:rsidRDefault="00731EA2" w:rsidP="00731EA2">
      <w:pPr>
        <w:pStyle w:val="FORMATTEXT"/>
        <w:numPr>
          <w:ilvl w:val="1"/>
          <w:numId w:val="245"/>
        </w:numPr>
        <w:spacing w:before="100" w:after="100"/>
        <w:jc w:val="both"/>
      </w:pPr>
      <w:r>
        <w:t>Сведения о внесенных в проектно-сметную документацию изменениях и дополнениях в соответствии с решениями утверждающих инстанций.</w:t>
      </w:r>
    </w:p>
    <w:p w:rsidR="00731EA2" w:rsidRDefault="00731EA2" w:rsidP="00731EA2">
      <w:pPr>
        <w:pStyle w:val="FORMATTEXT"/>
        <w:jc w:val="both"/>
      </w:pPr>
      <w:r>
        <w:br w:type="page"/>
      </w:r>
    </w:p>
    <w:p w:rsidR="00731EA2" w:rsidRPr="000219EA" w:rsidRDefault="00731EA2" w:rsidP="00731EA2">
      <w:pPr>
        <w:pStyle w:val="af1"/>
        <w:rPr>
          <w:caps/>
        </w:rPr>
      </w:pPr>
      <w:bookmarkStart w:id="167" w:name="_Toc298504792"/>
      <w:bookmarkStart w:id="168" w:name="_Toc300322425"/>
      <w:r w:rsidRPr="000219EA">
        <w:rPr>
          <w:caps/>
        </w:rPr>
        <w:t>ПРИЛОЖЕНИЕ 7Б</w:t>
      </w:r>
      <w:bookmarkEnd w:id="167"/>
      <w:bookmarkEnd w:id="168"/>
    </w:p>
    <w:p w:rsidR="00731EA2" w:rsidRPr="00BC5A24" w:rsidRDefault="00937FB5" w:rsidP="00937FB5">
      <w:pPr>
        <w:pStyle w:val="1"/>
        <w:numPr>
          <w:ilvl w:val="0"/>
          <w:numId w:val="0"/>
        </w:numPr>
        <w:ind w:left="432"/>
        <w:jc w:val="center"/>
      </w:pPr>
      <w:bookmarkStart w:id="169" w:name="_Toc300322426"/>
      <w:r w:rsidRPr="00BC5A24">
        <w:t>Акт</w:t>
      </w:r>
      <w:r w:rsidR="00BC5A24" w:rsidRPr="00BC5A24">
        <w:t xml:space="preserve"> </w:t>
      </w:r>
      <w:r w:rsidRPr="00BC5A24">
        <w:t>рабочей комиссии</w:t>
      </w:r>
      <w:r w:rsidR="00BC5A24" w:rsidRPr="00BC5A24">
        <w:t xml:space="preserve"> </w:t>
      </w:r>
      <w:r w:rsidRPr="00BC5A24">
        <w:t>о готовности законченного строительством объекта</w:t>
      </w:r>
      <w:bookmarkEnd w:id="169"/>
    </w:p>
    <w:p w:rsidR="003028C0" w:rsidRDefault="003028C0" w:rsidP="00731EA2">
      <w:pPr>
        <w:pStyle w:val="HEADERTEXT"/>
        <w:ind w:firstLine="568"/>
        <w:jc w:val="center"/>
        <w:rPr>
          <w:rFonts w:ascii="Times New Roman" w:hAnsi="Times New Roman" w:cs="Times New Roman"/>
          <w:b/>
          <w:bCs/>
          <w:sz w:val="24"/>
          <w:szCs w:val="24"/>
        </w:rPr>
      </w:pPr>
    </w:p>
    <w:p w:rsidR="00731EA2" w:rsidRDefault="00731EA2" w:rsidP="003028C0">
      <w:pPr>
        <w:pStyle w:val="FORMATTEXT"/>
      </w:pPr>
      <w:r>
        <w:t>_________________________________________________</w:t>
      </w:r>
      <w:r w:rsidR="003028C0">
        <w:t>____________________________</w:t>
      </w:r>
    </w:p>
    <w:p w:rsidR="00731EA2" w:rsidRDefault="00731EA2" w:rsidP="00731EA2">
      <w:pPr>
        <w:pStyle w:val="FORMATTEXT"/>
        <w:ind w:firstLine="568"/>
        <w:jc w:val="center"/>
      </w:pPr>
      <w:r>
        <w:t>(наименование объекта, сооружения)</w:t>
      </w:r>
    </w:p>
    <w:p w:rsidR="00731EA2" w:rsidRDefault="00731EA2" w:rsidP="00731EA2">
      <w:pPr>
        <w:pStyle w:val="HEADERTEXT"/>
        <w:ind w:firstLine="568"/>
        <w:jc w:val="center"/>
        <w:rPr>
          <w:b/>
          <w:bCs/>
        </w:rPr>
      </w:pPr>
      <w:r>
        <w:t xml:space="preserve">   </w:t>
      </w:r>
    </w:p>
    <w:p w:rsidR="00731EA2" w:rsidRPr="003028C0" w:rsidRDefault="00731EA2" w:rsidP="00731EA2">
      <w:pPr>
        <w:pStyle w:val="HEADERTEXT"/>
        <w:ind w:firstLine="568"/>
        <w:jc w:val="center"/>
        <w:rPr>
          <w:rFonts w:ascii="Times New Roman" w:hAnsi="Times New Roman" w:cs="Times New Roman"/>
          <w:b/>
          <w:bCs/>
          <w:sz w:val="24"/>
          <w:szCs w:val="24"/>
        </w:rPr>
      </w:pPr>
      <w:r w:rsidRPr="003028C0">
        <w:rPr>
          <w:rFonts w:ascii="Times New Roman" w:hAnsi="Times New Roman" w:cs="Times New Roman"/>
          <w:b/>
          <w:bCs/>
          <w:sz w:val="24"/>
          <w:szCs w:val="24"/>
        </w:rPr>
        <w:t xml:space="preserve">ДЛЯ ПРЕДЪЯВЛЕНИЯ ГОСУДАРСТВЕННОЙ ПРИЕМОЧНОЙ КОМИССИИ </w:t>
      </w:r>
    </w:p>
    <w:tbl>
      <w:tblPr>
        <w:tblW w:w="0" w:type="auto"/>
        <w:tblInd w:w="90" w:type="dxa"/>
        <w:tblCellMar>
          <w:left w:w="90" w:type="dxa"/>
          <w:right w:w="90" w:type="dxa"/>
        </w:tblCellMar>
        <w:tblLook w:val="0000" w:firstRow="0" w:lastRow="0" w:firstColumn="0" w:lastColumn="0" w:noHBand="0" w:noVBand="0"/>
      </w:tblPr>
      <w:tblGrid>
        <w:gridCol w:w="882"/>
        <w:gridCol w:w="361"/>
        <w:gridCol w:w="361"/>
        <w:gridCol w:w="361"/>
        <w:gridCol w:w="361"/>
        <w:gridCol w:w="361"/>
        <w:gridCol w:w="361"/>
        <w:gridCol w:w="362"/>
        <w:gridCol w:w="362"/>
        <w:gridCol w:w="362"/>
        <w:gridCol w:w="362"/>
        <w:gridCol w:w="362"/>
        <w:gridCol w:w="362"/>
        <w:gridCol w:w="362"/>
        <w:gridCol w:w="362"/>
        <w:gridCol w:w="383"/>
        <w:gridCol w:w="383"/>
        <w:gridCol w:w="383"/>
        <w:gridCol w:w="469"/>
        <w:gridCol w:w="469"/>
        <w:gridCol w:w="707"/>
        <w:gridCol w:w="707"/>
      </w:tblGrid>
      <w:tr w:rsidR="00731EA2" w:rsidTr="00731EA2">
        <w:tc>
          <w:tcPr>
            <w:tcW w:w="882" w:type="dxa"/>
            <w:tcBorders>
              <w:top w:val="nil"/>
              <w:left w:val="nil"/>
              <w:bottom w:val="nil"/>
              <w:right w:val="nil"/>
            </w:tcBorders>
          </w:tcPr>
          <w:p w:rsidR="00731EA2" w:rsidRDefault="00731EA2" w:rsidP="00232B00">
            <w:pPr>
              <w:widowControl w:val="0"/>
              <w:autoSpaceDE w:val="0"/>
              <w:autoSpaceDN w:val="0"/>
              <w:adjustRightInd w:val="0"/>
              <w:rPr>
                <w:rFonts w:ascii="Arial" w:hAnsi="Arial" w:cs="Arial"/>
                <w:b/>
                <w:bCs/>
                <w:sz w:val="22"/>
                <w:szCs w:val="22"/>
              </w:rPr>
            </w:pPr>
          </w:p>
        </w:tc>
        <w:tc>
          <w:tcPr>
            <w:tcW w:w="361" w:type="dxa"/>
            <w:tcBorders>
              <w:top w:val="nil"/>
              <w:left w:val="nil"/>
              <w:bottom w:val="nil"/>
              <w:right w:val="nil"/>
            </w:tcBorders>
          </w:tcPr>
          <w:p w:rsidR="00731EA2" w:rsidRDefault="00731EA2" w:rsidP="00232B00">
            <w:pPr>
              <w:widowControl w:val="0"/>
              <w:autoSpaceDE w:val="0"/>
              <w:autoSpaceDN w:val="0"/>
              <w:adjustRightInd w:val="0"/>
              <w:rPr>
                <w:rFonts w:ascii="Arial" w:hAnsi="Arial" w:cs="Arial"/>
                <w:b/>
                <w:bCs/>
                <w:sz w:val="22"/>
                <w:szCs w:val="22"/>
              </w:rPr>
            </w:pPr>
          </w:p>
        </w:tc>
        <w:tc>
          <w:tcPr>
            <w:tcW w:w="361" w:type="dxa"/>
            <w:tcBorders>
              <w:top w:val="nil"/>
              <w:left w:val="nil"/>
              <w:bottom w:val="nil"/>
              <w:right w:val="nil"/>
            </w:tcBorders>
          </w:tcPr>
          <w:p w:rsidR="00731EA2" w:rsidRDefault="00731EA2" w:rsidP="00232B00">
            <w:pPr>
              <w:widowControl w:val="0"/>
              <w:autoSpaceDE w:val="0"/>
              <w:autoSpaceDN w:val="0"/>
              <w:adjustRightInd w:val="0"/>
              <w:rPr>
                <w:rFonts w:ascii="Arial" w:hAnsi="Arial" w:cs="Arial"/>
                <w:b/>
                <w:bCs/>
                <w:sz w:val="22"/>
                <w:szCs w:val="22"/>
              </w:rPr>
            </w:pPr>
          </w:p>
        </w:tc>
        <w:tc>
          <w:tcPr>
            <w:tcW w:w="361" w:type="dxa"/>
            <w:tcBorders>
              <w:top w:val="nil"/>
              <w:left w:val="nil"/>
              <w:bottom w:val="nil"/>
              <w:right w:val="nil"/>
            </w:tcBorders>
          </w:tcPr>
          <w:p w:rsidR="00731EA2" w:rsidRDefault="00731EA2" w:rsidP="00232B00">
            <w:pPr>
              <w:widowControl w:val="0"/>
              <w:autoSpaceDE w:val="0"/>
              <w:autoSpaceDN w:val="0"/>
              <w:adjustRightInd w:val="0"/>
              <w:rPr>
                <w:rFonts w:ascii="Arial" w:hAnsi="Arial" w:cs="Arial"/>
                <w:b/>
                <w:bCs/>
                <w:sz w:val="22"/>
                <w:szCs w:val="22"/>
              </w:rPr>
            </w:pPr>
          </w:p>
        </w:tc>
        <w:tc>
          <w:tcPr>
            <w:tcW w:w="361" w:type="dxa"/>
            <w:tcBorders>
              <w:top w:val="nil"/>
              <w:left w:val="nil"/>
              <w:bottom w:val="nil"/>
              <w:right w:val="nil"/>
            </w:tcBorders>
          </w:tcPr>
          <w:p w:rsidR="00731EA2" w:rsidRDefault="00731EA2" w:rsidP="00232B00">
            <w:pPr>
              <w:widowControl w:val="0"/>
              <w:autoSpaceDE w:val="0"/>
              <w:autoSpaceDN w:val="0"/>
              <w:adjustRightInd w:val="0"/>
              <w:rPr>
                <w:rFonts w:ascii="Arial" w:hAnsi="Arial" w:cs="Arial"/>
                <w:b/>
                <w:bCs/>
                <w:sz w:val="22"/>
                <w:szCs w:val="22"/>
              </w:rPr>
            </w:pPr>
          </w:p>
        </w:tc>
        <w:tc>
          <w:tcPr>
            <w:tcW w:w="361" w:type="dxa"/>
            <w:tcBorders>
              <w:top w:val="nil"/>
              <w:left w:val="nil"/>
              <w:bottom w:val="nil"/>
              <w:right w:val="nil"/>
            </w:tcBorders>
          </w:tcPr>
          <w:p w:rsidR="00731EA2" w:rsidRDefault="00731EA2" w:rsidP="00232B00">
            <w:pPr>
              <w:widowControl w:val="0"/>
              <w:autoSpaceDE w:val="0"/>
              <w:autoSpaceDN w:val="0"/>
              <w:adjustRightInd w:val="0"/>
              <w:rPr>
                <w:rFonts w:ascii="Arial" w:hAnsi="Arial" w:cs="Arial"/>
                <w:b/>
                <w:bCs/>
                <w:sz w:val="22"/>
                <w:szCs w:val="22"/>
              </w:rPr>
            </w:pPr>
          </w:p>
        </w:tc>
        <w:tc>
          <w:tcPr>
            <w:tcW w:w="361" w:type="dxa"/>
            <w:tcBorders>
              <w:top w:val="nil"/>
              <w:left w:val="nil"/>
              <w:bottom w:val="nil"/>
              <w:right w:val="nil"/>
            </w:tcBorders>
          </w:tcPr>
          <w:p w:rsidR="00731EA2" w:rsidRDefault="00731EA2" w:rsidP="00232B00">
            <w:pPr>
              <w:widowControl w:val="0"/>
              <w:autoSpaceDE w:val="0"/>
              <w:autoSpaceDN w:val="0"/>
              <w:adjustRightInd w:val="0"/>
              <w:rPr>
                <w:rFonts w:ascii="Arial" w:hAnsi="Arial" w:cs="Arial"/>
                <w:b/>
                <w:bCs/>
                <w:sz w:val="22"/>
                <w:szCs w:val="22"/>
              </w:rPr>
            </w:pPr>
          </w:p>
        </w:tc>
        <w:tc>
          <w:tcPr>
            <w:tcW w:w="362" w:type="dxa"/>
            <w:tcBorders>
              <w:top w:val="nil"/>
              <w:left w:val="nil"/>
              <w:bottom w:val="nil"/>
              <w:right w:val="nil"/>
            </w:tcBorders>
          </w:tcPr>
          <w:p w:rsidR="00731EA2" w:rsidRDefault="00731EA2" w:rsidP="00232B00">
            <w:pPr>
              <w:widowControl w:val="0"/>
              <w:autoSpaceDE w:val="0"/>
              <w:autoSpaceDN w:val="0"/>
              <w:adjustRightInd w:val="0"/>
              <w:rPr>
                <w:rFonts w:ascii="Arial" w:hAnsi="Arial" w:cs="Arial"/>
                <w:b/>
                <w:bCs/>
                <w:sz w:val="22"/>
                <w:szCs w:val="22"/>
              </w:rPr>
            </w:pPr>
          </w:p>
        </w:tc>
        <w:tc>
          <w:tcPr>
            <w:tcW w:w="362" w:type="dxa"/>
            <w:tcBorders>
              <w:top w:val="nil"/>
              <w:left w:val="nil"/>
              <w:bottom w:val="nil"/>
              <w:right w:val="nil"/>
            </w:tcBorders>
          </w:tcPr>
          <w:p w:rsidR="00731EA2" w:rsidRDefault="00731EA2" w:rsidP="00232B00">
            <w:pPr>
              <w:widowControl w:val="0"/>
              <w:autoSpaceDE w:val="0"/>
              <w:autoSpaceDN w:val="0"/>
              <w:adjustRightInd w:val="0"/>
              <w:rPr>
                <w:rFonts w:ascii="Arial" w:hAnsi="Arial" w:cs="Arial"/>
                <w:b/>
                <w:bCs/>
                <w:sz w:val="22"/>
                <w:szCs w:val="22"/>
              </w:rPr>
            </w:pPr>
          </w:p>
        </w:tc>
        <w:tc>
          <w:tcPr>
            <w:tcW w:w="362" w:type="dxa"/>
            <w:tcBorders>
              <w:top w:val="nil"/>
              <w:left w:val="nil"/>
              <w:bottom w:val="nil"/>
              <w:right w:val="nil"/>
            </w:tcBorders>
          </w:tcPr>
          <w:p w:rsidR="00731EA2" w:rsidRDefault="00731EA2" w:rsidP="00232B00">
            <w:pPr>
              <w:widowControl w:val="0"/>
              <w:autoSpaceDE w:val="0"/>
              <w:autoSpaceDN w:val="0"/>
              <w:adjustRightInd w:val="0"/>
              <w:rPr>
                <w:rFonts w:ascii="Arial" w:hAnsi="Arial" w:cs="Arial"/>
                <w:b/>
                <w:bCs/>
                <w:sz w:val="22"/>
                <w:szCs w:val="22"/>
              </w:rPr>
            </w:pPr>
          </w:p>
        </w:tc>
        <w:tc>
          <w:tcPr>
            <w:tcW w:w="362" w:type="dxa"/>
            <w:tcBorders>
              <w:top w:val="nil"/>
              <w:left w:val="nil"/>
              <w:bottom w:val="nil"/>
              <w:right w:val="nil"/>
            </w:tcBorders>
          </w:tcPr>
          <w:p w:rsidR="00731EA2" w:rsidRDefault="00731EA2" w:rsidP="00232B00">
            <w:pPr>
              <w:widowControl w:val="0"/>
              <w:autoSpaceDE w:val="0"/>
              <w:autoSpaceDN w:val="0"/>
              <w:adjustRightInd w:val="0"/>
              <w:rPr>
                <w:rFonts w:ascii="Arial" w:hAnsi="Arial" w:cs="Arial"/>
                <w:b/>
                <w:bCs/>
                <w:sz w:val="22"/>
                <w:szCs w:val="22"/>
              </w:rPr>
            </w:pPr>
          </w:p>
        </w:tc>
        <w:tc>
          <w:tcPr>
            <w:tcW w:w="362" w:type="dxa"/>
            <w:tcBorders>
              <w:top w:val="nil"/>
              <w:left w:val="nil"/>
              <w:bottom w:val="nil"/>
              <w:right w:val="nil"/>
            </w:tcBorders>
          </w:tcPr>
          <w:p w:rsidR="00731EA2" w:rsidRDefault="00731EA2" w:rsidP="00232B00">
            <w:pPr>
              <w:widowControl w:val="0"/>
              <w:autoSpaceDE w:val="0"/>
              <w:autoSpaceDN w:val="0"/>
              <w:adjustRightInd w:val="0"/>
              <w:rPr>
                <w:rFonts w:ascii="Arial" w:hAnsi="Arial" w:cs="Arial"/>
                <w:b/>
                <w:bCs/>
                <w:sz w:val="22"/>
                <w:szCs w:val="22"/>
              </w:rPr>
            </w:pPr>
          </w:p>
        </w:tc>
        <w:tc>
          <w:tcPr>
            <w:tcW w:w="362" w:type="dxa"/>
            <w:tcBorders>
              <w:top w:val="nil"/>
              <w:left w:val="nil"/>
              <w:bottom w:val="nil"/>
              <w:right w:val="nil"/>
            </w:tcBorders>
          </w:tcPr>
          <w:p w:rsidR="00731EA2" w:rsidRDefault="00731EA2" w:rsidP="00232B00">
            <w:pPr>
              <w:widowControl w:val="0"/>
              <w:autoSpaceDE w:val="0"/>
              <w:autoSpaceDN w:val="0"/>
              <w:adjustRightInd w:val="0"/>
              <w:rPr>
                <w:rFonts w:ascii="Arial" w:hAnsi="Arial" w:cs="Arial"/>
                <w:b/>
                <w:bCs/>
                <w:sz w:val="22"/>
                <w:szCs w:val="22"/>
              </w:rPr>
            </w:pPr>
          </w:p>
        </w:tc>
        <w:tc>
          <w:tcPr>
            <w:tcW w:w="362" w:type="dxa"/>
            <w:tcBorders>
              <w:top w:val="nil"/>
              <w:left w:val="nil"/>
              <w:bottom w:val="nil"/>
              <w:right w:val="nil"/>
            </w:tcBorders>
          </w:tcPr>
          <w:p w:rsidR="00731EA2" w:rsidRDefault="00731EA2" w:rsidP="00232B00">
            <w:pPr>
              <w:widowControl w:val="0"/>
              <w:autoSpaceDE w:val="0"/>
              <w:autoSpaceDN w:val="0"/>
              <w:adjustRightInd w:val="0"/>
              <w:rPr>
                <w:rFonts w:ascii="Arial" w:hAnsi="Arial" w:cs="Arial"/>
                <w:b/>
                <w:bCs/>
                <w:sz w:val="22"/>
                <w:szCs w:val="22"/>
              </w:rPr>
            </w:pPr>
          </w:p>
        </w:tc>
        <w:tc>
          <w:tcPr>
            <w:tcW w:w="362" w:type="dxa"/>
            <w:tcBorders>
              <w:top w:val="nil"/>
              <w:left w:val="nil"/>
              <w:bottom w:val="nil"/>
              <w:right w:val="nil"/>
            </w:tcBorders>
          </w:tcPr>
          <w:p w:rsidR="00731EA2" w:rsidRDefault="00731EA2" w:rsidP="00232B00">
            <w:pPr>
              <w:widowControl w:val="0"/>
              <w:autoSpaceDE w:val="0"/>
              <w:autoSpaceDN w:val="0"/>
              <w:adjustRightInd w:val="0"/>
              <w:rPr>
                <w:rFonts w:ascii="Arial" w:hAnsi="Arial" w:cs="Arial"/>
                <w:b/>
                <w:bCs/>
                <w:sz w:val="22"/>
                <w:szCs w:val="22"/>
              </w:rPr>
            </w:pPr>
          </w:p>
        </w:tc>
        <w:tc>
          <w:tcPr>
            <w:tcW w:w="383" w:type="dxa"/>
            <w:tcBorders>
              <w:top w:val="nil"/>
              <w:left w:val="nil"/>
              <w:bottom w:val="nil"/>
              <w:right w:val="nil"/>
            </w:tcBorders>
          </w:tcPr>
          <w:p w:rsidR="00731EA2" w:rsidRDefault="00731EA2" w:rsidP="00232B00">
            <w:pPr>
              <w:widowControl w:val="0"/>
              <w:autoSpaceDE w:val="0"/>
              <w:autoSpaceDN w:val="0"/>
              <w:adjustRightInd w:val="0"/>
              <w:rPr>
                <w:rFonts w:ascii="Arial" w:hAnsi="Arial" w:cs="Arial"/>
                <w:b/>
                <w:bCs/>
                <w:sz w:val="22"/>
                <w:szCs w:val="22"/>
              </w:rPr>
            </w:pPr>
          </w:p>
        </w:tc>
        <w:tc>
          <w:tcPr>
            <w:tcW w:w="383" w:type="dxa"/>
            <w:tcBorders>
              <w:top w:val="nil"/>
              <w:left w:val="nil"/>
              <w:bottom w:val="nil"/>
              <w:right w:val="nil"/>
            </w:tcBorders>
          </w:tcPr>
          <w:p w:rsidR="00731EA2" w:rsidRDefault="00731EA2" w:rsidP="00232B00">
            <w:pPr>
              <w:widowControl w:val="0"/>
              <w:autoSpaceDE w:val="0"/>
              <w:autoSpaceDN w:val="0"/>
              <w:adjustRightInd w:val="0"/>
              <w:rPr>
                <w:rFonts w:ascii="Arial" w:hAnsi="Arial" w:cs="Arial"/>
                <w:b/>
                <w:bCs/>
                <w:sz w:val="22"/>
                <w:szCs w:val="22"/>
              </w:rPr>
            </w:pPr>
          </w:p>
        </w:tc>
        <w:tc>
          <w:tcPr>
            <w:tcW w:w="383" w:type="dxa"/>
            <w:tcBorders>
              <w:top w:val="nil"/>
              <w:left w:val="nil"/>
              <w:bottom w:val="nil"/>
              <w:right w:val="nil"/>
            </w:tcBorders>
          </w:tcPr>
          <w:p w:rsidR="00731EA2" w:rsidRDefault="00731EA2" w:rsidP="00232B00">
            <w:pPr>
              <w:widowControl w:val="0"/>
              <w:autoSpaceDE w:val="0"/>
              <w:autoSpaceDN w:val="0"/>
              <w:adjustRightInd w:val="0"/>
              <w:rPr>
                <w:rFonts w:ascii="Arial" w:hAnsi="Arial" w:cs="Arial"/>
                <w:b/>
                <w:bCs/>
                <w:sz w:val="22"/>
                <w:szCs w:val="22"/>
              </w:rPr>
            </w:pPr>
          </w:p>
        </w:tc>
        <w:tc>
          <w:tcPr>
            <w:tcW w:w="469" w:type="dxa"/>
            <w:tcBorders>
              <w:top w:val="nil"/>
              <w:left w:val="nil"/>
              <w:bottom w:val="nil"/>
              <w:right w:val="nil"/>
            </w:tcBorders>
          </w:tcPr>
          <w:p w:rsidR="00731EA2" w:rsidRDefault="00731EA2" w:rsidP="00232B00">
            <w:pPr>
              <w:widowControl w:val="0"/>
              <w:autoSpaceDE w:val="0"/>
              <w:autoSpaceDN w:val="0"/>
              <w:adjustRightInd w:val="0"/>
              <w:rPr>
                <w:rFonts w:ascii="Arial" w:hAnsi="Arial" w:cs="Arial"/>
                <w:b/>
                <w:bCs/>
                <w:sz w:val="22"/>
                <w:szCs w:val="22"/>
              </w:rPr>
            </w:pPr>
          </w:p>
        </w:tc>
        <w:tc>
          <w:tcPr>
            <w:tcW w:w="469" w:type="dxa"/>
            <w:tcBorders>
              <w:top w:val="nil"/>
              <w:left w:val="nil"/>
              <w:bottom w:val="nil"/>
              <w:right w:val="nil"/>
            </w:tcBorders>
          </w:tcPr>
          <w:p w:rsidR="00731EA2" w:rsidRDefault="00731EA2" w:rsidP="00232B00">
            <w:pPr>
              <w:widowControl w:val="0"/>
              <w:autoSpaceDE w:val="0"/>
              <w:autoSpaceDN w:val="0"/>
              <w:adjustRightInd w:val="0"/>
              <w:rPr>
                <w:rFonts w:ascii="Arial" w:hAnsi="Arial" w:cs="Arial"/>
                <w:b/>
                <w:bCs/>
                <w:sz w:val="22"/>
                <w:szCs w:val="22"/>
              </w:rPr>
            </w:pPr>
          </w:p>
        </w:tc>
        <w:tc>
          <w:tcPr>
            <w:tcW w:w="707" w:type="dxa"/>
            <w:tcBorders>
              <w:top w:val="nil"/>
              <w:left w:val="nil"/>
              <w:bottom w:val="nil"/>
              <w:right w:val="nil"/>
            </w:tcBorders>
          </w:tcPr>
          <w:p w:rsidR="00731EA2" w:rsidRDefault="00731EA2" w:rsidP="00232B00">
            <w:pPr>
              <w:widowControl w:val="0"/>
              <w:autoSpaceDE w:val="0"/>
              <w:autoSpaceDN w:val="0"/>
              <w:adjustRightInd w:val="0"/>
              <w:rPr>
                <w:rFonts w:ascii="Arial" w:hAnsi="Arial" w:cs="Arial"/>
                <w:b/>
                <w:bCs/>
                <w:sz w:val="22"/>
                <w:szCs w:val="22"/>
              </w:rPr>
            </w:pPr>
          </w:p>
        </w:tc>
        <w:tc>
          <w:tcPr>
            <w:tcW w:w="707" w:type="dxa"/>
            <w:tcBorders>
              <w:top w:val="nil"/>
              <w:left w:val="nil"/>
              <w:bottom w:val="nil"/>
              <w:right w:val="nil"/>
            </w:tcBorders>
          </w:tcPr>
          <w:p w:rsidR="00731EA2" w:rsidRDefault="00731EA2" w:rsidP="00232B00">
            <w:pPr>
              <w:widowControl w:val="0"/>
              <w:autoSpaceDE w:val="0"/>
              <w:autoSpaceDN w:val="0"/>
              <w:adjustRightInd w:val="0"/>
              <w:rPr>
                <w:rFonts w:ascii="Arial" w:hAnsi="Arial" w:cs="Arial"/>
                <w:b/>
                <w:bCs/>
                <w:sz w:val="22"/>
                <w:szCs w:val="22"/>
              </w:rPr>
            </w:pPr>
          </w:p>
        </w:tc>
      </w:tr>
      <w:tr w:rsidR="00731EA2" w:rsidTr="00731EA2">
        <w:tc>
          <w:tcPr>
            <w:tcW w:w="9445" w:type="dxa"/>
            <w:gridSpan w:val="22"/>
            <w:tcBorders>
              <w:top w:val="nil"/>
              <w:left w:val="nil"/>
              <w:bottom w:val="nil"/>
              <w:right w:val="nil"/>
            </w:tcBorders>
          </w:tcPr>
          <w:p w:rsidR="00731EA2" w:rsidRDefault="00731EA2" w:rsidP="00232B00">
            <w:pPr>
              <w:pStyle w:val="FORMATTEXT"/>
              <w:jc w:val="right"/>
            </w:pPr>
          </w:p>
          <w:p w:rsidR="00731EA2" w:rsidRDefault="00731EA2" w:rsidP="00232B00">
            <w:pPr>
              <w:pStyle w:val="FORMATTEXT"/>
              <w:jc w:val="right"/>
            </w:pPr>
            <w:r>
              <w:t>" ____ " _________20</w:t>
            </w:r>
            <w:r w:rsidR="003028C0">
              <w:t>1</w:t>
            </w:r>
            <w:r>
              <w:t>__ г.</w:t>
            </w:r>
          </w:p>
          <w:p w:rsidR="00731EA2" w:rsidRDefault="00731EA2" w:rsidP="00232B00">
            <w:pPr>
              <w:pStyle w:val="FORMATTEXT"/>
              <w:jc w:val="right"/>
            </w:pPr>
            <w:r>
              <w:t xml:space="preserve"> </w:t>
            </w:r>
          </w:p>
        </w:tc>
      </w:tr>
      <w:tr w:rsidR="00731EA2" w:rsidTr="00731EA2">
        <w:tc>
          <w:tcPr>
            <w:tcW w:w="9445" w:type="dxa"/>
            <w:gridSpan w:val="22"/>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Рабочая комиссия, назначенная </w:t>
            </w:r>
          </w:p>
          <w:p w:rsidR="00731EA2" w:rsidRDefault="00731EA2" w:rsidP="00232B00">
            <w:pPr>
              <w:pStyle w:val="FORMATTEXT"/>
            </w:pPr>
          </w:p>
        </w:tc>
      </w:tr>
      <w:tr w:rsidR="00731EA2" w:rsidTr="00731EA2">
        <w:tc>
          <w:tcPr>
            <w:tcW w:w="3048" w:type="dxa"/>
            <w:gridSpan w:val="7"/>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c>
          <w:tcPr>
            <w:tcW w:w="6397" w:type="dxa"/>
            <w:gridSpan w:val="15"/>
            <w:tcBorders>
              <w:top w:val="single" w:sz="6" w:space="0" w:color="auto"/>
              <w:left w:val="nil"/>
              <w:bottom w:val="nil"/>
              <w:right w:val="nil"/>
            </w:tcBorders>
          </w:tcPr>
          <w:p w:rsidR="00731EA2" w:rsidRDefault="00731EA2" w:rsidP="00232B00">
            <w:pPr>
              <w:pStyle w:val="FORMATTEXT"/>
              <w:jc w:val="center"/>
            </w:pPr>
            <w:r>
              <w:t>(наименование организации-заказчика, назначившей рабочую комиссию)</w:t>
            </w:r>
          </w:p>
          <w:p w:rsidR="00731EA2" w:rsidRDefault="00731EA2" w:rsidP="00232B00">
            <w:pPr>
              <w:pStyle w:val="FORMATTEXT"/>
              <w:jc w:val="center"/>
            </w:pPr>
            <w:r>
              <w:t xml:space="preserve"> </w:t>
            </w:r>
          </w:p>
        </w:tc>
      </w:tr>
      <w:tr w:rsidR="00731EA2" w:rsidTr="00731EA2">
        <w:tc>
          <w:tcPr>
            <w:tcW w:w="9445" w:type="dxa"/>
            <w:gridSpan w:val="22"/>
            <w:tcBorders>
              <w:top w:val="nil"/>
              <w:left w:val="nil"/>
              <w:bottom w:val="nil"/>
              <w:right w:val="nil"/>
            </w:tcBorders>
          </w:tcPr>
          <w:p w:rsidR="00731EA2" w:rsidRDefault="00731EA2" w:rsidP="00232B00">
            <w:pPr>
              <w:pStyle w:val="FORMATTEXT"/>
            </w:pPr>
          </w:p>
          <w:p w:rsidR="00731EA2" w:rsidRDefault="00731EA2" w:rsidP="00232B00">
            <w:pPr>
              <w:pStyle w:val="FORMATTEXT"/>
            </w:pPr>
            <w:r>
              <w:t>решением от "____" _________ 20</w:t>
            </w:r>
            <w:r w:rsidR="003028C0">
              <w:t>1</w:t>
            </w:r>
            <w:r>
              <w:t xml:space="preserve">___ г. </w:t>
            </w:r>
            <w:r w:rsidR="003028C0">
              <w:t>№</w:t>
            </w:r>
            <w:r>
              <w:t xml:space="preserve"> ________в составе:</w:t>
            </w:r>
          </w:p>
          <w:p w:rsidR="00731EA2" w:rsidRDefault="00731EA2" w:rsidP="00232B00">
            <w:pPr>
              <w:pStyle w:val="FORMATTEXT"/>
            </w:pPr>
            <w:r>
              <w:t xml:space="preserve"> </w:t>
            </w:r>
          </w:p>
        </w:tc>
      </w:tr>
      <w:tr w:rsidR="00731EA2" w:rsidTr="00731EA2">
        <w:tc>
          <w:tcPr>
            <w:tcW w:w="9445" w:type="dxa"/>
            <w:gridSpan w:val="22"/>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председателя - представителя заказчика </w:t>
            </w:r>
          </w:p>
          <w:p w:rsidR="00731EA2" w:rsidRDefault="00731EA2" w:rsidP="00232B00">
            <w:pPr>
              <w:pStyle w:val="FORMATTEXT"/>
            </w:pPr>
          </w:p>
        </w:tc>
      </w:tr>
      <w:tr w:rsidR="00731EA2" w:rsidTr="00731EA2">
        <w:tc>
          <w:tcPr>
            <w:tcW w:w="3772" w:type="dxa"/>
            <w:gridSpan w:val="9"/>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c>
          <w:tcPr>
            <w:tcW w:w="5673" w:type="dxa"/>
            <w:gridSpan w:val="13"/>
            <w:tcBorders>
              <w:top w:val="single" w:sz="6" w:space="0" w:color="auto"/>
              <w:left w:val="nil"/>
              <w:bottom w:val="nil"/>
              <w:right w:val="nil"/>
            </w:tcBorders>
          </w:tcPr>
          <w:p w:rsidR="00731EA2" w:rsidRDefault="00731EA2" w:rsidP="00232B00">
            <w:pPr>
              <w:pStyle w:val="FORMATTEXT"/>
              <w:jc w:val="center"/>
            </w:pPr>
            <w:r>
              <w:t>(наименование организации, должность, фамилия, и.о.)</w:t>
            </w:r>
          </w:p>
          <w:p w:rsidR="00731EA2" w:rsidRDefault="00731EA2" w:rsidP="00232B00">
            <w:pPr>
              <w:pStyle w:val="FORMATTEXT"/>
              <w:jc w:val="center"/>
            </w:pPr>
            <w:r>
              <w:t xml:space="preserve"> </w:t>
            </w:r>
          </w:p>
        </w:tc>
      </w:tr>
      <w:tr w:rsidR="00731EA2" w:rsidTr="00731EA2">
        <w:tc>
          <w:tcPr>
            <w:tcW w:w="9445" w:type="dxa"/>
            <w:gridSpan w:val="22"/>
            <w:tcBorders>
              <w:top w:val="nil"/>
              <w:left w:val="nil"/>
              <w:bottom w:val="nil"/>
              <w:right w:val="nil"/>
            </w:tcBorders>
          </w:tcPr>
          <w:p w:rsidR="00731EA2" w:rsidRDefault="00731EA2" w:rsidP="00232B00">
            <w:pPr>
              <w:pStyle w:val="FORMATTEXT"/>
            </w:pPr>
          </w:p>
          <w:p w:rsidR="00731EA2" w:rsidRDefault="00731EA2" w:rsidP="00232B00">
            <w:pPr>
              <w:pStyle w:val="FORMATTEXT"/>
            </w:pPr>
            <w:r>
              <w:t>членов комиссии - представителей:</w:t>
            </w:r>
          </w:p>
          <w:p w:rsidR="00731EA2" w:rsidRDefault="00731EA2" w:rsidP="00232B00">
            <w:pPr>
              <w:pStyle w:val="FORMATTEXT"/>
            </w:pPr>
            <w:r>
              <w:t xml:space="preserve"> </w:t>
            </w:r>
          </w:p>
        </w:tc>
      </w:tr>
      <w:tr w:rsidR="00731EA2" w:rsidTr="00731EA2">
        <w:tc>
          <w:tcPr>
            <w:tcW w:w="9445" w:type="dxa"/>
            <w:gridSpan w:val="22"/>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 генерального подрядчика </w:t>
            </w:r>
          </w:p>
          <w:p w:rsidR="00731EA2" w:rsidRDefault="00731EA2" w:rsidP="00232B00">
            <w:pPr>
              <w:pStyle w:val="FORMATTEXT"/>
            </w:pPr>
          </w:p>
        </w:tc>
      </w:tr>
      <w:tr w:rsidR="00731EA2" w:rsidTr="00731EA2">
        <w:tc>
          <w:tcPr>
            <w:tcW w:w="2326" w:type="dxa"/>
            <w:gridSpan w:val="5"/>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c>
          <w:tcPr>
            <w:tcW w:w="7119" w:type="dxa"/>
            <w:gridSpan w:val="17"/>
            <w:tcBorders>
              <w:top w:val="single" w:sz="6" w:space="0" w:color="auto"/>
              <w:left w:val="nil"/>
              <w:bottom w:val="nil"/>
              <w:right w:val="nil"/>
            </w:tcBorders>
          </w:tcPr>
          <w:p w:rsidR="00731EA2" w:rsidRDefault="00731EA2" w:rsidP="00232B00">
            <w:pPr>
              <w:pStyle w:val="FORMATTEXT"/>
              <w:jc w:val="center"/>
            </w:pPr>
            <w:r>
              <w:t>(наименование организации, должность, фамилия, и.о.)</w:t>
            </w:r>
          </w:p>
          <w:p w:rsidR="00731EA2" w:rsidRDefault="00731EA2" w:rsidP="00232B00">
            <w:pPr>
              <w:pStyle w:val="FORMATTEXT"/>
              <w:jc w:val="center"/>
            </w:pPr>
            <w:r>
              <w:t xml:space="preserve"> </w:t>
            </w:r>
          </w:p>
        </w:tc>
      </w:tr>
      <w:tr w:rsidR="00731EA2" w:rsidTr="00731EA2">
        <w:tc>
          <w:tcPr>
            <w:tcW w:w="9445" w:type="dxa"/>
            <w:gridSpan w:val="22"/>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субподрядных (монтажных) организаций </w:t>
            </w:r>
          </w:p>
          <w:p w:rsidR="00731EA2" w:rsidRDefault="00731EA2" w:rsidP="00232B00">
            <w:pPr>
              <w:pStyle w:val="FORMATTEXT"/>
            </w:pPr>
          </w:p>
        </w:tc>
      </w:tr>
      <w:tr w:rsidR="00731EA2" w:rsidTr="00731EA2">
        <w:tc>
          <w:tcPr>
            <w:tcW w:w="3410" w:type="dxa"/>
            <w:gridSpan w:val="8"/>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c>
          <w:tcPr>
            <w:tcW w:w="6035" w:type="dxa"/>
            <w:gridSpan w:val="14"/>
            <w:tcBorders>
              <w:top w:val="single" w:sz="6" w:space="0" w:color="auto"/>
              <w:left w:val="nil"/>
              <w:bottom w:val="nil"/>
              <w:right w:val="nil"/>
            </w:tcBorders>
          </w:tcPr>
          <w:p w:rsidR="00731EA2" w:rsidRDefault="00731EA2" w:rsidP="00232B00">
            <w:pPr>
              <w:pStyle w:val="FORMATTEXT"/>
              <w:jc w:val="center"/>
            </w:pPr>
            <w:r>
              <w:t>(наименование организации, должность, фамилия, и.о.)</w:t>
            </w:r>
          </w:p>
          <w:p w:rsidR="00731EA2" w:rsidRDefault="00731EA2" w:rsidP="00232B00">
            <w:pPr>
              <w:pStyle w:val="FORMATTEXT"/>
              <w:jc w:val="center"/>
            </w:pPr>
            <w:r>
              <w:t xml:space="preserve"> </w:t>
            </w:r>
          </w:p>
        </w:tc>
      </w:tr>
      <w:tr w:rsidR="00731EA2" w:rsidTr="00731EA2">
        <w:tc>
          <w:tcPr>
            <w:tcW w:w="9445" w:type="dxa"/>
            <w:gridSpan w:val="22"/>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генерального проектировщика </w:t>
            </w:r>
          </w:p>
          <w:p w:rsidR="00731EA2" w:rsidRDefault="00731EA2" w:rsidP="00232B00">
            <w:pPr>
              <w:pStyle w:val="FORMATTEXT"/>
            </w:pPr>
          </w:p>
        </w:tc>
      </w:tr>
      <w:tr w:rsidR="00731EA2" w:rsidTr="00731EA2">
        <w:tc>
          <w:tcPr>
            <w:tcW w:w="2687" w:type="dxa"/>
            <w:gridSpan w:val="6"/>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6758" w:type="dxa"/>
            <w:gridSpan w:val="16"/>
            <w:tcBorders>
              <w:top w:val="single" w:sz="6" w:space="0" w:color="auto"/>
              <w:left w:val="nil"/>
              <w:bottom w:val="nil"/>
              <w:right w:val="nil"/>
            </w:tcBorders>
          </w:tcPr>
          <w:p w:rsidR="00731EA2" w:rsidRDefault="00731EA2" w:rsidP="00232B00">
            <w:pPr>
              <w:pStyle w:val="FORMATTEXT"/>
              <w:ind w:firstLine="568"/>
              <w:jc w:val="both"/>
            </w:pPr>
            <w:r>
              <w:t xml:space="preserve">(наименование  организации, должность, фамилия, и.о.) </w:t>
            </w:r>
          </w:p>
          <w:p w:rsidR="00731EA2" w:rsidRDefault="00731EA2" w:rsidP="00232B00">
            <w:pPr>
              <w:pStyle w:val="FORMATTEXT"/>
              <w:ind w:firstLine="568"/>
              <w:jc w:val="both"/>
            </w:pPr>
          </w:p>
        </w:tc>
      </w:tr>
      <w:tr w:rsidR="00731EA2" w:rsidTr="00731EA2">
        <w:tc>
          <w:tcPr>
            <w:tcW w:w="9445" w:type="dxa"/>
            <w:gridSpan w:val="22"/>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органов государственного санитарного надзора </w:t>
            </w:r>
          </w:p>
          <w:p w:rsidR="00731EA2" w:rsidRDefault="00731EA2" w:rsidP="00232B00">
            <w:pPr>
              <w:pStyle w:val="FORMATTEXT"/>
            </w:pPr>
          </w:p>
        </w:tc>
      </w:tr>
      <w:tr w:rsidR="00731EA2" w:rsidTr="00731EA2">
        <w:tc>
          <w:tcPr>
            <w:tcW w:w="4496" w:type="dxa"/>
            <w:gridSpan w:val="11"/>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c>
          <w:tcPr>
            <w:tcW w:w="4949" w:type="dxa"/>
            <w:gridSpan w:val="11"/>
            <w:tcBorders>
              <w:top w:val="single" w:sz="6" w:space="0" w:color="auto"/>
              <w:left w:val="nil"/>
              <w:bottom w:val="nil"/>
              <w:right w:val="nil"/>
            </w:tcBorders>
          </w:tcPr>
          <w:p w:rsidR="00731EA2" w:rsidRDefault="00731EA2" w:rsidP="00232B00">
            <w:pPr>
              <w:pStyle w:val="FORMATTEXT"/>
              <w:jc w:val="center"/>
            </w:pPr>
            <w:r>
              <w:t>(наименование организации, должность, фамилия, и.о.)</w:t>
            </w:r>
          </w:p>
        </w:tc>
      </w:tr>
      <w:tr w:rsidR="00731EA2" w:rsidTr="00731EA2">
        <w:tc>
          <w:tcPr>
            <w:tcW w:w="9445" w:type="dxa"/>
            <w:gridSpan w:val="22"/>
            <w:tcBorders>
              <w:top w:val="nil"/>
              <w:left w:val="nil"/>
              <w:bottom w:val="nil"/>
              <w:right w:val="nil"/>
            </w:tcBorders>
          </w:tcPr>
          <w:p w:rsidR="00731EA2" w:rsidRDefault="00731EA2" w:rsidP="00232B00">
            <w:pPr>
              <w:pStyle w:val="FORMATTEXT"/>
            </w:pPr>
            <w:r>
              <w:t xml:space="preserve">органов государственного пожарного надзора </w:t>
            </w:r>
          </w:p>
          <w:p w:rsidR="00731EA2" w:rsidRDefault="00731EA2" w:rsidP="00232B00">
            <w:pPr>
              <w:pStyle w:val="FORMATTEXT"/>
            </w:pPr>
          </w:p>
        </w:tc>
      </w:tr>
      <w:tr w:rsidR="00731EA2" w:rsidTr="00731EA2">
        <w:tc>
          <w:tcPr>
            <w:tcW w:w="4134" w:type="dxa"/>
            <w:gridSpan w:val="10"/>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c>
          <w:tcPr>
            <w:tcW w:w="5311" w:type="dxa"/>
            <w:gridSpan w:val="12"/>
            <w:tcBorders>
              <w:top w:val="single" w:sz="6" w:space="0" w:color="auto"/>
              <w:left w:val="nil"/>
              <w:bottom w:val="nil"/>
              <w:right w:val="nil"/>
            </w:tcBorders>
          </w:tcPr>
          <w:p w:rsidR="00731EA2" w:rsidRDefault="00731EA2" w:rsidP="00232B00">
            <w:pPr>
              <w:pStyle w:val="FORMATTEXT"/>
              <w:jc w:val="center"/>
            </w:pPr>
            <w:r>
              <w:t>(наименование организации, должность, фамилия, и.о.)</w:t>
            </w:r>
          </w:p>
          <w:p w:rsidR="00731EA2" w:rsidRDefault="00731EA2" w:rsidP="00232B00">
            <w:pPr>
              <w:pStyle w:val="FORMATTEXT"/>
              <w:jc w:val="center"/>
            </w:pPr>
            <w:r>
              <w:t xml:space="preserve"> </w:t>
            </w:r>
          </w:p>
        </w:tc>
      </w:tr>
      <w:tr w:rsidR="00731EA2" w:rsidTr="00731EA2">
        <w:tc>
          <w:tcPr>
            <w:tcW w:w="9445" w:type="dxa"/>
            <w:gridSpan w:val="22"/>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военизированной пожарной охраны метрополитена </w:t>
            </w:r>
          </w:p>
          <w:p w:rsidR="00731EA2" w:rsidRDefault="00731EA2" w:rsidP="00232B00">
            <w:pPr>
              <w:pStyle w:val="FORMATTEXT"/>
            </w:pPr>
          </w:p>
        </w:tc>
      </w:tr>
      <w:tr w:rsidR="00731EA2" w:rsidTr="00731EA2">
        <w:tc>
          <w:tcPr>
            <w:tcW w:w="4858" w:type="dxa"/>
            <w:gridSpan w:val="12"/>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c>
          <w:tcPr>
            <w:tcW w:w="4587" w:type="dxa"/>
            <w:gridSpan w:val="10"/>
            <w:tcBorders>
              <w:top w:val="single" w:sz="6" w:space="0" w:color="auto"/>
              <w:left w:val="nil"/>
              <w:bottom w:val="nil"/>
              <w:right w:val="nil"/>
            </w:tcBorders>
          </w:tcPr>
          <w:p w:rsidR="00731EA2" w:rsidRDefault="00731EA2" w:rsidP="00232B00">
            <w:pPr>
              <w:pStyle w:val="FORMATTEXT"/>
            </w:pPr>
            <w:r>
              <w:t>(наименование организации, должность, фамилия, и.о.)</w:t>
            </w:r>
          </w:p>
        </w:tc>
      </w:tr>
      <w:tr w:rsidR="00731EA2" w:rsidTr="00731EA2">
        <w:tc>
          <w:tcPr>
            <w:tcW w:w="9445" w:type="dxa"/>
            <w:gridSpan w:val="22"/>
            <w:tcBorders>
              <w:top w:val="nil"/>
              <w:left w:val="nil"/>
              <w:bottom w:val="nil"/>
              <w:right w:val="nil"/>
            </w:tcBorders>
          </w:tcPr>
          <w:p w:rsidR="00731EA2" w:rsidRDefault="00731EA2" w:rsidP="00232B00">
            <w:pPr>
              <w:pStyle w:val="FORMATTEXT"/>
            </w:pPr>
            <w:r>
              <w:t xml:space="preserve">государственной инспекции по охране труда </w:t>
            </w:r>
          </w:p>
          <w:p w:rsidR="00731EA2" w:rsidRDefault="00731EA2" w:rsidP="00232B00">
            <w:pPr>
              <w:pStyle w:val="FORMATTEXT"/>
            </w:pPr>
          </w:p>
        </w:tc>
      </w:tr>
      <w:tr w:rsidR="00731EA2" w:rsidTr="00731EA2">
        <w:tc>
          <w:tcPr>
            <w:tcW w:w="4496" w:type="dxa"/>
            <w:gridSpan w:val="11"/>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4949" w:type="dxa"/>
            <w:gridSpan w:val="11"/>
            <w:tcBorders>
              <w:top w:val="single" w:sz="6" w:space="0" w:color="auto"/>
              <w:left w:val="nil"/>
              <w:bottom w:val="nil"/>
              <w:right w:val="nil"/>
            </w:tcBorders>
          </w:tcPr>
          <w:p w:rsidR="00731EA2" w:rsidRDefault="00731EA2" w:rsidP="00232B00">
            <w:pPr>
              <w:pStyle w:val="FORMATTEXT"/>
            </w:pPr>
            <w:r>
              <w:t>(наименование организации, должность, фамилия, и.о.)</w:t>
            </w:r>
          </w:p>
          <w:p w:rsidR="00731EA2" w:rsidRDefault="00731EA2" w:rsidP="00232B00">
            <w:pPr>
              <w:pStyle w:val="FORMATTEXT"/>
            </w:pPr>
          </w:p>
          <w:p w:rsidR="00731EA2" w:rsidRDefault="00731EA2" w:rsidP="00232B00">
            <w:pPr>
              <w:pStyle w:val="FORMATTEXT"/>
            </w:pPr>
            <w:r>
              <w:t xml:space="preserve"> </w:t>
            </w:r>
          </w:p>
        </w:tc>
      </w:tr>
      <w:tr w:rsidR="00731EA2" w:rsidTr="00731EA2">
        <w:tc>
          <w:tcPr>
            <w:tcW w:w="9445" w:type="dxa"/>
            <w:gridSpan w:val="22"/>
            <w:tcBorders>
              <w:top w:val="nil"/>
              <w:left w:val="nil"/>
              <w:bottom w:val="nil"/>
              <w:right w:val="nil"/>
            </w:tcBorders>
          </w:tcPr>
          <w:p w:rsidR="00731EA2" w:rsidRDefault="00731EA2" w:rsidP="00232B00">
            <w:pPr>
              <w:pStyle w:val="FORMATTEXT"/>
            </w:pPr>
            <w:r>
              <w:t xml:space="preserve">других заинтересованных органов надзора и организаций </w:t>
            </w:r>
          </w:p>
          <w:p w:rsidR="00731EA2" w:rsidRDefault="00731EA2" w:rsidP="00232B00">
            <w:pPr>
              <w:pStyle w:val="FORMATTEXT"/>
            </w:pPr>
          </w:p>
        </w:tc>
      </w:tr>
      <w:tr w:rsidR="00731EA2" w:rsidTr="00731EA2">
        <w:tc>
          <w:tcPr>
            <w:tcW w:w="5944" w:type="dxa"/>
            <w:gridSpan w:val="15"/>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c>
          <w:tcPr>
            <w:tcW w:w="3501" w:type="dxa"/>
            <w:gridSpan w:val="7"/>
            <w:tcBorders>
              <w:top w:val="single" w:sz="6" w:space="0" w:color="auto"/>
              <w:left w:val="nil"/>
              <w:bottom w:val="nil"/>
              <w:right w:val="nil"/>
            </w:tcBorders>
          </w:tcPr>
          <w:p w:rsidR="00731EA2" w:rsidRDefault="00731EA2" w:rsidP="00232B00">
            <w:pPr>
              <w:pStyle w:val="FORMATTEXT"/>
              <w:jc w:val="center"/>
            </w:pPr>
            <w:r>
              <w:t>(наименование организации, должность, фамилия, и.о.)</w:t>
            </w:r>
          </w:p>
        </w:tc>
      </w:tr>
      <w:tr w:rsidR="00731EA2" w:rsidTr="00731EA2">
        <w:tc>
          <w:tcPr>
            <w:tcW w:w="9445" w:type="dxa"/>
            <w:gridSpan w:val="22"/>
            <w:tcBorders>
              <w:top w:val="nil"/>
              <w:left w:val="nil"/>
              <w:bottom w:val="nil"/>
              <w:right w:val="nil"/>
            </w:tcBorders>
          </w:tcPr>
          <w:p w:rsidR="00731EA2" w:rsidRDefault="00731EA2" w:rsidP="00232B00">
            <w:pPr>
              <w:pStyle w:val="FORMATTEXT"/>
              <w:ind w:firstLine="568"/>
              <w:jc w:val="both"/>
            </w:pPr>
            <w:r>
              <w:t xml:space="preserve">УСТАНОВИЛА: </w:t>
            </w:r>
          </w:p>
          <w:p w:rsidR="00731EA2" w:rsidRDefault="00731EA2" w:rsidP="00232B00">
            <w:pPr>
              <w:pStyle w:val="FORMATTEXT"/>
              <w:ind w:firstLine="568"/>
              <w:jc w:val="both"/>
            </w:pPr>
          </w:p>
          <w:p w:rsidR="00731EA2" w:rsidRDefault="00731EA2" w:rsidP="00232B00">
            <w:pPr>
              <w:pStyle w:val="FORMATTEXT"/>
              <w:ind w:firstLine="568"/>
              <w:jc w:val="both"/>
            </w:pPr>
          </w:p>
          <w:p w:rsidR="00731EA2" w:rsidRDefault="00731EA2" w:rsidP="00232B00">
            <w:pPr>
              <w:pStyle w:val="FORMATTEXT"/>
              <w:ind w:firstLine="568"/>
              <w:jc w:val="both"/>
            </w:pPr>
          </w:p>
        </w:tc>
      </w:tr>
      <w:tr w:rsidR="00731EA2" w:rsidTr="00731EA2">
        <w:tc>
          <w:tcPr>
            <w:tcW w:w="9445" w:type="dxa"/>
            <w:gridSpan w:val="22"/>
            <w:tcBorders>
              <w:top w:val="nil"/>
              <w:left w:val="nil"/>
              <w:bottom w:val="nil"/>
              <w:right w:val="nil"/>
            </w:tcBorders>
          </w:tcPr>
          <w:p w:rsidR="00731EA2" w:rsidRDefault="00731EA2" w:rsidP="00232B00">
            <w:pPr>
              <w:pStyle w:val="FORMATTEXT"/>
            </w:pPr>
            <w:r>
              <w:t xml:space="preserve">1 Генеральный подрядчик </w:t>
            </w:r>
          </w:p>
          <w:p w:rsidR="00731EA2" w:rsidRDefault="00731EA2" w:rsidP="00232B00">
            <w:pPr>
              <w:pStyle w:val="FORMATTEXT"/>
            </w:pPr>
          </w:p>
        </w:tc>
      </w:tr>
      <w:tr w:rsidR="00731EA2" w:rsidTr="00731EA2">
        <w:tc>
          <w:tcPr>
            <w:tcW w:w="2326" w:type="dxa"/>
            <w:gridSpan w:val="5"/>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7119" w:type="dxa"/>
            <w:gridSpan w:val="17"/>
            <w:tcBorders>
              <w:top w:val="single" w:sz="6" w:space="0" w:color="auto"/>
              <w:left w:val="nil"/>
              <w:bottom w:val="nil"/>
              <w:right w:val="nil"/>
            </w:tcBorders>
          </w:tcPr>
          <w:p w:rsidR="00731EA2" w:rsidRDefault="00731EA2" w:rsidP="00232B00">
            <w:pPr>
              <w:pStyle w:val="FORMATTEXT"/>
              <w:jc w:val="center"/>
            </w:pPr>
            <w:r>
              <w:t>(наименование организации)</w:t>
            </w:r>
          </w:p>
          <w:p w:rsidR="00731EA2" w:rsidRDefault="00731EA2" w:rsidP="00232B00">
            <w:pPr>
              <w:pStyle w:val="FORMATTEXT"/>
              <w:jc w:val="center"/>
            </w:pPr>
            <w:r>
              <w:t xml:space="preserve"> </w:t>
            </w:r>
          </w:p>
        </w:tc>
      </w:tr>
      <w:tr w:rsidR="00731EA2" w:rsidTr="00731EA2">
        <w:tc>
          <w:tcPr>
            <w:tcW w:w="9445" w:type="dxa"/>
            <w:gridSpan w:val="22"/>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предъявил к приемке в эксплуатацию законченное строительством </w:t>
            </w:r>
          </w:p>
          <w:p w:rsidR="00731EA2" w:rsidRDefault="00731EA2" w:rsidP="00232B00">
            <w:pPr>
              <w:pStyle w:val="FORMATTEXT"/>
            </w:pPr>
          </w:p>
        </w:tc>
      </w:tr>
      <w:tr w:rsidR="00731EA2" w:rsidTr="00731EA2">
        <w:tc>
          <w:tcPr>
            <w:tcW w:w="7093" w:type="dxa"/>
            <w:gridSpan w:val="18"/>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c>
          <w:tcPr>
            <w:tcW w:w="2352" w:type="dxa"/>
            <w:gridSpan w:val="4"/>
            <w:tcBorders>
              <w:top w:val="single" w:sz="6" w:space="0" w:color="auto"/>
              <w:left w:val="nil"/>
              <w:bottom w:val="nil"/>
              <w:right w:val="nil"/>
            </w:tcBorders>
          </w:tcPr>
          <w:p w:rsidR="00731EA2" w:rsidRDefault="00731EA2" w:rsidP="00232B00">
            <w:pPr>
              <w:pStyle w:val="FORMATTEXT"/>
              <w:jc w:val="center"/>
            </w:pPr>
            <w:r>
              <w:t>(наименование объекта, сооружения)</w:t>
            </w:r>
          </w:p>
          <w:p w:rsidR="00731EA2" w:rsidRDefault="00731EA2" w:rsidP="00232B00">
            <w:pPr>
              <w:pStyle w:val="FORMATTEXT"/>
              <w:jc w:val="center"/>
            </w:pPr>
            <w:r>
              <w:t xml:space="preserve"> </w:t>
            </w:r>
          </w:p>
        </w:tc>
      </w:tr>
      <w:tr w:rsidR="00731EA2" w:rsidTr="00731EA2">
        <w:tc>
          <w:tcPr>
            <w:tcW w:w="9445" w:type="dxa"/>
            <w:gridSpan w:val="22"/>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входящего в состав </w:t>
            </w:r>
          </w:p>
          <w:p w:rsidR="00731EA2" w:rsidRDefault="00731EA2" w:rsidP="00232B00">
            <w:pPr>
              <w:pStyle w:val="FORMATTEXT"/>
            </w:pPr>
          </w:p>
        </w:tc>
      </w:tr>
      <w:tr w:rsidR="00731EA2" w:rsidTr="00731EA2">
        <w:tc>
          <w:tcPr>
            <w:tcW w:w="1604" w:type="dxa"/>
            <w:gridSpan w:val="3"/>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7841" w:type="dxa"/>
            <w:gridSpan w:val="19"/>
            <w:tcBorders>
              <w:top w:val="single" w:sz="6" w:space="0" w:color="auto"/>
              <w:left w:val="nil"/>
              <w:bottom w:val="nil"/>
              <w:right w:val="nil"/>
            </w:tcBorders>
          </w:tcPr>
          <w:p w:rsidR="00731EA2" w:rsidRDefault="00731EA2" w:rsidP="00232B00">
            <w:pPr>
              <w:pStyle w:val="FORMATTEXT"/>
              <w:jc w:val="center"/>
            </w:pPr>
            <w:r>
              <w:t>(наименование объекта)</w:t>
            </w:r>
          </w:p>
          <w:p w:rsidR="00731EA2" w:rsidRDefault="00731EA2" w:rsidP="00232B00">
            <w:pPr>
              <w:pStyle w:val="FORMATTEXT"/>
              <w:jc w:val="center"/>
            </w:pPr>
            <w:r>
              <w:t xml:space="preserve"> </w:t>
            </w:r>
          </w:p>
        </w:tc>
      </w:tr>
      <w:tr w:rsidR="00731EA2" w:rsidTr="00731EA2">
        <w:tc>
          <w:tcPr>
            <w:tcW w:w="9445" w:type="dxa"/>
            <w:gridSpan w:val="22"/>
            <w:tcBorders>
              <w:top w:val="nil"/>
              <w:left w:val="nil"/>
              <w:bottom w:val="nil"/>
              <w:right w:val="nil"/>
            </w:tcBorders>
          </w:tcPr>
          <w:p w:rsidR="00731EA2" w:rsidRDefault="00731EA2" w:rsidP="00232B00">
            <w:pPr>
              <w:pStyle w:val="FORMATTEXT"/>
            </w:pPr>
          </w:p>
          <w:p w:rsidR="00731EA2" w:rsidRDefault="00731EA2" w:rsidP="00232B00">
            <w:pPr>
              <w:pStyle w:val="FORMATTEXT"/>
            </w:pPr>
            <w:r>
              <w:t>2 Строительство осуществлялось генеральным подрядчиком, выполнившим ________________________</w:t>
            </w:r>
          </w:p>
          <w:p w:rsidR="00731EA2" w:rsidRDefault="00731EA2" w:rsidP="00232B00">
            <w:pPr>
              <w:pStyle w:val="FORMATTEXT"/>
            </w:pPr>
            <w:r>
              <w:t xml:space="preserve"> </w:t>
            </w:r>
          </w:p>
        </w:tc>
      </w:tr>
      <w:tr w:rsidR="00731EA2" w:rsidTr="00731EA2">
        <w:tc>
          <w:tcPr>
            <w:tcW w:w="8031" w:type="dxa"/>
            <w:gridSpan w:val="20"/>
            <w:tcBorders>
              <w:top w:val="nil"/>
              <w:left w:val="nil"/>
              <w:bottom w:val="nil"/>
              <w:right w:val="nil"/>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r>
              <w:t xml:space="preserve"> и его субподрядными организациями </w:t>
            </w:r>
          </w:p>
          <w:p w:rsidR="00731EA2" w:rsidRDefault="00731EA2" w:rsidP="00232B00">
            <w:pPr>
              <w:pStyle w:val="FORMATTEXT"/>
            </w:pPr>
          </w:p>
        </w:tc>
        <w:tc>
          <w:tcPr>
            <w:tcW w:w="1414" w:type="dxa"/>
            <w:gridSpan w:val="2"/>
            <w:tcBorders>
              <w:top w:val="nil"/>
              <w:left w:val="nil"/>
              <w:bottom w:val="nil"/>
              <w:right w:val="nil"/>
            </w:tcBorders>
          </w:tcPr>
          <w:p w:rsidR="00731EA2" w:rsidRDefault="003028C0" w:rsidP="003028C0">
            <w:pPr>
              <w:pStyle w:val="FORMATTEXT"/>
              <w:jc w:val="both"/>
            </w:pPr>
            <w:r>
              <w:t>(виды</w:t>
            </w:r>
            <w:r w:rsidR="00731EA2">
              <w:t xml:space="preserve"> работ) </w:t>
            </w:r>
          </w:p>
          <w:p w:rsidR="00731EA2" w:rsidRDefault="00731EA2" w:rsidP="00232B00">
            <w:pPr>
              <w:pStyle w:val="FORMATTEXT"/>
              <w:ind w:firstLine="568"/>
              <w:jc w:val="both"/>
            </w:pPr>
          </w:p>
        </w:tc>
      </w:tr>
      <w:tr w:rsidR="00731EA2" w:rsidTr="00731EA2">
        <w:tc>
          <w:tcPr>
            <w:tcW w:w="3410" w:type="dxa"/>
            <w:gridSpan w:val="8"/>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6035" w:type="dxa"/>
            <w:gridSpan w:val="14"/>
            <w:tcBorders>
              <w:top w:val="single" w:sz="6" w:space="0" w:color="auto"/>
              <w:left w:val="nil"/>
              <w:bottom w:val="nil"/>
              <w:right w:val="nil"/>
            </w:tcBorders>
          </w:tcPr>
          <w:p w:rsidR="00731EA2" w:rsidRDefault="00731EA2" w:rsidP="00232B00">
            <w:pPr>
              <w:pStyle w:val="FORMATTEXT"/>
              <w:ind w:firstLine="568"/>
              <w:jc w:val="both"/>
            </w:pPr>
            <w:r>
              <w:t xml:space="preserve">(наименование организаций) </w:t>
            </w:r>
          </w:p>
          <w:p w:rsidR="00731EA2" w:rsidRDefault="00731EA2" w:rsidP="00232B00">
            <w:pPr>
              <w:pStyle w:val="FORMATTEXT"/>
              <w:ind w:firstLine="568"/>
              <w:jc w:val="both"/>
            </w:pPr>
          </w:p>
        </w:tc>
      </w:tr>
      <w:tr w:rsidR="00731EA2" w:rsidTr="00731EA2">
        <w:tc>
          <w:tcPr>
            <w:tcW w:w="9445" w:type="dxa"/>
            <w:gridSpan w:val="22"/>
            <w:tcBorders>
              <w:top w:val="nil"/>
              <w:left w:val="nil"/>
              <w:bottom w:val="nil"/>
              <w:right w:val="nil"/>
            </w:tcBorders>
          </w:tcPr>
          <w:p w:rsidR="00731EA2" w:rsidRDefault="00731EA2" w:rsidP="00232B00">
            <w:pPr>
              <w:pStyle w:val="FORMATTEXT"/>
            </w:pPr>
          </w:p>
          <w:p w:rsidR="00731EA2" w:rsidRDefault="00731EA2" w:rsidP="00232B00">
            <w:pPr>
              <w:pStyle w:val="FORMATTEXT"/>
            </w:pPr>
            <w:r>
              <w:t>выполнившими _____________________ .</w:t>
            </w:r>
          </w:p>
          <w:p w:rsidR="00731EA2" w:rsidRDefault="00731EA2" w:rsidP="00232B00">
            <w:pPr>
              <w:pStyle w:val="FORMATTEXT"/>
            </w:pPr>
            <w:r>
              <w:t xml:space="preserve"> </w:t>
            </w:r>
          </w:p>
        </w:tc>
      </w:tr>
      <w:tr w:rsidR="00731EA2" w:rsidTr="00731EA2">
        <w:tc>
          <w:tcPr>
            <w:tcW w:w="1243" w:type="dxa"/>
            <w:gridSpan w:val="2"/>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8202" w:type="dxa"/>
            <w:gridSpan w:val="20"/>
            <w:tcBorders>
              <w:top w:val="nil"/>
              <w:left w:val="nil"/>
              <w:bottom w:val="nil"/>
              <w:right w:val="nil"/>
            </w:tcBorders>
          </w:tcPr>
          <w:p w:rsidR="00731EA2" w:rsidRDefault="00731EA2" w:rsidP="00232B00">
            <w:pPr>
              <w:pStyle w:val="FORMATTEXT"/>
            </w:pPr>
            <w:r>
              <w:t>(виды работ)</w:t>
            </w:r>
          </w:p>
          <w:p w:rsidR="00731EA2" w:rsidRDefault="00731EA2" w:rsidP="00232B00">
            <w:pPr>
              <w:pStyle w:val="FORMATTEXT"/>
            </w:pPr>
            <w:r>
              <w:t xml:space="preserve"> </w:t>
            </w:r>
          </w:p>
        </w:tc>
      </w:tr>
      <w:tr w:rsidR="00731EA2" w:rsidTr="00731EA2">
        <w:tc>
          <w:tcPr>
            <w:tcW w:w="9445" w:type="dxa"/>
            <w:gridSpan w:val="22"/>
            <w:tcBorders>
              <w:top w:val="nil"/>
              <w:left w:val="nil"/>
              <w:bottom w:val="single" w:sz="6" w:space="0" w:color="auto"/>
              <w:right w:val="nil"/>
            </w:tcBorders>
          </w:tcPr>
          <w:p w:rsidR="00731EA2" w:rsidRDefault="00731EA2" w:rsidP="00232B00">
            <w:pPr>
              <w:pStyle w:val="FORMATTEXT"/>
            </w:pPr>
          </w:p>
          <w:p w:rsidR="00731EA2" w:rsidRDefault="00731EA2" w:rsidP="00232B00">
            <w:pPr>
              <w:pStyle w:val="FORMATTEXT"/>
            </w:pPr>
            <w:r>
              <w:t>3 Проектно-сметная документация на строительство разработана проектными организациями</w:t>
            </w:r>
          </w:p>
        </w:tc>
      </w:tr>
      <w:tr w:rsidR="00731EA2" w:rsidTr="00731EA2">
        <w:tc>
          <w:tcPr>
            <w:tcW w:w="9445" w:type="dxa"/>
            <w:gridSpan w:val="22"/>
            <w:tcBorders>
              <w:top w:val="single" w:sz="6" w:space="0" w:color="auto"/>
              <w:left w:val="nil"/>
              <w:bottom w:val="nil"/>
              <w:right w:val="nil"/>
            </w:tcBorders>
          </w:tcPr>
          <w:p w:rsidR="00731EA2" w:rsidRDefault="00731EA2" w:rsidP="00232B00">
            <w:pPr>
              <w:pStyle w:val="FORMATTEXT"/>
              <w:jc w:val="center"/>
            </w:pPr>
            <w:r>
              <w:t>(наименование организаций)</w:t>
            </w:r>
          </w:p>
          <w:p w:rsidR="00731EA2" w:rsidRDefault="00731EA2" w:rsidP="00232B00">
            <w:pPr>
              <w:pStyle w:val="FORMATTEXT"/>
              <w:jc w:val="center"/>
            </w:pPr>
            <w:r>
              <w:t xml:space="preserve"> </w:t>
            </w:r>
          </w:p>
        </w:tc>
      </w:tr>
      <w:tr w:rsidR="00731EA2" w:rsidTr="00731EA2">
        <w:tc>
          <w:tcPr>
            <w:tcW w:w="9445" w:type="dxa"/>
            <w:gridSpan w:val="22"/>
            <w:tcBorders>
              <w:top w:val="nil"/>
              <w:left w:val="nil"/>
              <w:bottom w:val="nil"/>
              <w:right w:val="nil"/>
            </w:tcBorders>
          </w:tcPr>
          <w:p w:rsidR="00731EA2" w:rsidRDefault="00731EA2" w:rsidP="00232B00">
            <w:pPr>
              <w:pStyle w:val="FORMATTEXT"/>
            </w:pPr>
          </w:p>
          <w:p w:rsidR="00731EA2" w:rsidRDefault="00731EA2" w:rsidP="00232B00">
            <w:pPr>
              <w:pStyle w:val="FORMATTEXT"/>
            </w:pPr>
            <w:r>
              <w:t>4 Строительство осуществлялось по проекту  ____________________</w:t>
            </w:r>
          </w:p>
          <w:p w:rsidR="00731EA2" w:rsidRDefault="00731EA2" w:rsidP="00232B00">
            <w:pPr>
              <w:pStyle w:val="FORMATTEXT"/>
            </w:pPr>
            <w:r>
              <w:t xml:space="preserve"> </w:t>
            </w:r>
          </w:p>
        </w:tc>
      </w:tr>
      <w:tr w:rsidR="00731EA2" w:rsidTr="00731EA2">
        <w:tc>
          <w:tcPr>
            <w:tcW w:w="4858" w:type="dxa"/>
            <w:gridSpan w:val="12"/>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4587" w:type="dxa"/>
            <w:gridSpan w:val="10"/>
            <w:tcBorders>
              <w:top w:val="nil"/>
              <w:left w:val="nil"/>
              <w:bottom w:val="nil"/>
              <w:right w:val="nil"/>
            </w:tcBorders>
          </w:tcPr>
          <w:p w:rsidR="00731EA2" w:rsidRDefault="00731EA2" w:rsidP="00232B00">
            <w:pPr>
              <w:pStyle w:val="FORMATTEXT"/>
            </w:pPr>
            <w:r>
              <w:t>(номер проекта)</w:t>
            </w:r>
          </w:p>
          <w:p w:rsidR="00731EA2" w:rsidRDefault="00731EA2" w:rsidP="00232B00">
            <w:pPr>
              <w:pStyle w:val="FORMATTEXT"/>
            </w:pPr>
            <w:r>
              <w:t xml:space="preserve"> </w:t>
            </w:r>
          </w:p>
        </w:tc>
      </w:tr>
      <w:tr w:rsidR="00731EA2" w:rsidTr="00731EA2">
        <w:tc>
          <w:tcPr>
            <w:tcW w:w="9445" w:type="dxa"/>
            <w:gridSpan w:val="22"/>
            <w:tcBorders>
              <w:top w:val="nil"/>
              <w:left w:val="nil"/>
              <w:bottom w:val="nil"/>
              <w:right w:val="nil"/>
            </w:tcBorders>
          </w:tcPr>
          <w:p w:rsidR="00731EA2" w:rsidRDefault="00731EA2" w:rsidP="00232B00">
            <w:pPr>
              <w:pStyle w:val="FORMATTEXT"/>
            </w:pPr>
          </w:p>
          <w:p w:rsidR="00731EA2" w:rsidRDefault="00731EA2" w:rsidP="00232B00">
            <w:pPr>
              <w:pStyle w:val="FORMATTEXT"/>
            </w:pPr>
            <w:r>
              <w:t>5 Проектно-сметная документация утверждена ________________________________________________</w:t>
            </w:r>
          </w:p>
          <w:p w:rsidR="00731EA2" w:rsidRDefault="00731EA2" w:rsidP="00232B00">
            <w:pPr>
              <w:pStyle w:val="FORMATTEXT"/>
            </w:pPr>
            <w:r>
              <w:t xml:space="preserve"> </w:t>
            </w:r>
          </w:p>
        </w:tc>
      </w:tr>
      <w:tr w:rsidR="00731EA2" w:rsidTr="00731EA2">
        <w:tc>
          <w:tcPr>
            <w:tcW w:w="4496" w:type="dxa"/>
            <w:gridSpan w:val="11"/>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4949" w:type="dxa"/>
            <w:gridSpan w:val="11"/>
            <w:tcBorders>
              <w:top w:val="nil"/>
              <w:left w:val="nil"/>
              <w:bottom w:val="nil"/>
              <w:right w:val="nil"/>
            </w:tcBorders>
          </w:tcPr>
          <w:p w:rsidR="00731EA2" w:rsidRDefault="00731EA2" w:rsidP="00232B00">
            <w:pPr>
              <w:pStyle w:val="FORMATTEXT"/>
              <w:jc w:val="center"/>
            </w:pPr>
            <w:r>
              <w:t>(наименование органа, утвердившего документацию)</w:t>
            </w:r>
          </w:p>
          <w:p w:rsidR="00731EA2" w:rsidRDefault="00731EA2" w:rsidP="00232B00">
            <w:pPr>
              <w:pStyle w:val="FORMATTEXT"/>
              <w:jc w:val="center"/>
            </w:pPr>
            <w:r>
              <w:t xml:space="preserve"> </w:t>
            </w:r>
          </w:p>
        </w:tc>
      </w:tr>
      <w:tr w:rsidR="00731EA2" w:rsidTr="00731EA2">
        <w:tc>
          <w:tcPr>
            <w:tcW w:w="9445" w:type="dxa"/>
            <w:gridSpan w:val="22"/>
            <w:tcBorders>
              <w:top w:val="nil"/>
              <w:left w:val="nil"/>
              <w:bottom w:val="nil"/>
              <w:right w:val="nil"/>
            </w:tcBorders>
          </w:tcPr>
          <w:p w:rsidR="00731EA2" w:rsidRDefault="00731EA2" w:rsidP="00232B00">
            <w:pPr>
              <w:pStyle w:val="FORMATTEXT"/>
            </w:pPr>
          </w:p>
          <w:p w:rsidR="00731EA2" w:rsidRDefault="00731EA2" w:rsidP="00232B00">
            <w:pPr>
              <w:pStyle w:val="FORMATTEXT"/>
            </w:pPr>
            <w:r>
              <w:t> "____" ____________ 20</w:t>
            </w:r>
            <w:r w:rsidR="003028C0">
              <w:t>1</w:t>
            </w:r>
            <w:r>
              <w:t xml:space="preserve">__ г. </w:t>
            </w:r>
            <w:r w:rsidR="003028C0">
              <w:t>№</w:t>
            </w:r>
            <w:r>
              <w:t xml:space="preserve"> ______________</w:t>
            </w:r>
          </w:p>
          <w:p w:rsidR="00731EA2" w:rsidRDefault="00731EA2" w:rsidP="00232B00">
            <w:pPr>
              <w:pStyle w:val="FORMATTEXT"/>
            </w:pPr>
            <w:r>
              <w:t xml:space="preserve"> </w:t>
            </w:r>
          </w:p>
        </w:tc>
      </w:tr>
      <w:tr w:rsidR="00731EA2" w:rsidTr="00731EA2">
        <w:tc>
          <w:tcPr>
            <w:tcW w:w="9445" w:type="dxa"/>
            <w:gridSpan w:val="22"/>
            <w:tcBorders>
              <w:top w:val="nil"/>
              <w:left w:val="nil"/>
              <w:bottom w:val="nil"/>
              <w:right w:val="nil"/>
            </w:tcBorders>
          </w:tcPr>
          <w:p w:rsidR="00731EA2" w:rsidRDefault="00731EA2" w:rsidP="00232B00">
            <w:pPr>
              <w:pStyle w:val="FORMATTEXT"/>
            </w:pPr>
          </w:p>
          <w:p w:rsidR="00731EA2" w:rsidRDefault="00731EA2" w:rsidP="00232B00">
            <w:pPr>
              <w:pStyle w:val="FORMATTEXT"/>
            </w:pPr>
            <w:r>
              <w:t>6 Строительно-монтажные работы осуществлены в сроки:</w:t>
            </w:r>
          </w:p>
          <w:p w:rsidR="00731EA2" w:rsidRDefault="00731EA2" w:rsidP="00232B00">
            <w:pPr>
              <w:pStyle w:val="FORMATTEXT"/>
            </w:pPr>
            <w:r>
              <w:t xml:space="preserve"> </w:t>
            </w:r>
          </w:p>
        </w:tc>
      </w:tr>
      <w:tr w:rsidR="00731EA2" w:rsidTr="00731EA2">
        <w:tc>
          <w:tcPr>
            <w:tcW w:w="882" w:type="dxa"/>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начало работ </w:t>
            </w:r>
          </w:p>
          <w:p w:rsidR="00731EA2" w:rsidRDefault="00731EA2" w:rsidP="00232B00">
            <w:pPr>
              <w:pStyle w:val="FORMATTEXT"/>
            </w:pPr>
          </w:p>
        </w:tc>
        <w:tc>
          <w:tcPr>
            <w:tcW w:w="2166" w:type="dxa"/>
            <w:gridSpan w:val="6"/>
            <w:tcBorders>
              <w:top w:val="nil"/>
              <w:left w:val="nil"/>
              <w:bottom w:val="single" w:sz="6" w:space="0" w:color="auto"/>
              <w:right w:val="nil"/>
            </w:tcBorders>
          </w:tcPr>
          <w:p w:rsidR="00731EA2" w:rsidRDefault="00731EA2" w:rsidP="00232B00">
            <w:pPr>
              <w:pStyle w:val="FORMATTEXT"/>
            </w:pPr>
          </w:p>
          <w:p w:rsidR="00731EA2" w:rsidRDefault="00731EA2" w:rsidP="00232B00">
            <w:pPr>
              <w:pStyle w:val="FORMATTEXT"/>
            </w:pPr>
          </w:p>
        </w:tc>
        <w:tc>
          <w:tcPr>
            <w:tcW w:w="6397" w:type="dxa"/>
            <w:gridSpan w:val="15"/>
            <w:tcBorders>
              <w:top w:val="nil"/>
              <w:left w:val="nil"/>
              <w:bottom w:val="nil"/>
              <w:right w:val="nil"/>
            </w:tcBorders>
          </w:tcPr>
          <w:p w:rsidR="00731EA2" w:rsidRDefault="00731EA2" w:rsidP="00232B00">
            <w:pPr>
              <w:pStyle w:val="FORMATTEXT"/>
            </w:pPr>
          </w:p>
          <w:p w:rsidR="00731EA2" w:rsidRDefault="00731EA2" w:rsidP="00232B00">
            <w:pPr>
              <w:pStyle w:val="FORMATTEXT"/>
            </w:pPr>
            <w:r>
              <w:t>окончание работ ________________ .</w:t>
            </w:r>
          </w:p>
          <w:p w:rsidR="00731EA2" w:rsidRDefault="00731EA2" w:rsidP="00232B00">
            <w:pPr>
              <w:pStyle w:val="FORMATTEXT"/>
            </w:pPr>
            <w:r>
              <w:t xml:space="preserve"> </w:t>
            </w:r>
          </w:p>
        </w:tc>
      </w:tr>
      <w:tr w:rsidR="00731EA2" w:rsidTr="00731EA2">
        <w:tc>
          <w:tcPr>
            <w:tcW w:w="882" w:type="dxa"/>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c>
          <w:tcPr>
            <w:tcW w:w="2166" w:type="dxa"/>
            <w:gridSpan w:val="6"/>
            <w:tcBorders>
              <w:top w:val="single" w:sz="6" w:space="0" w:color="auto"/>
              <w:left w:val="nil"/>
              <w:bottom w:val="nil"/>
              <w:right w:val="nil"/>
            </w:tcBorders>
          </w:tcPr>
          <w:p w:rsidR="00731EA2" w:rsidRDefault="00731EA2" w:rsidP="00232B00">
            <w:pPr>
              <w:pStyle w:val="FORMATTEXT"/>
              <w:jc w:val="center"/>
            </w:pPr>
            <w:r>
              <w:t>(месяц и год)</w:t>
            </w:r>
          </w:p>
          <w:p w:rsidR="00731EA2" w:rsidRDefault="00731EA2" w:rsidP="00232B00">
            <w:pPr>
              <w:pStyle w:val="FORMATTEXT"/>
              <w:jc w:val="center"/>
            </w:pPr>
            <w:r>
              <w:t xml:space="preserve"> </w:t>
            </w:r>
          </w:p>
        </w:tc>
        <w:tc>
          <w:tcPr>
            <w:tcW w:w="2534" w:type="dxa"/>
            <w:gridSpan w:val="7"/>
            <w:tcBorders>
              <w:top w:val="nil"/>
              <w:left w:val="nil"/>
              <w:bottom w:val="nil"/>
              <w:right w:val="nil"/>
            </w:tcBorders>
          </w:tcPr>
          <w:p w:rsidR="00731EA2" w:rsidRDefault="00731EA2" w:rsidP="00232B00">
            <w:pPr>
              <w:pStyle w:val="FORMATTEXT"/>
              <w:ind w:firstLine="568"/>
              <w:jc w:val="both"/>
            </w:pPr>
            <w:r>
              <w:t>   </w:t>
            </w:r>
          </w:p>
        </w:tc>
        <w:tc>
          <w:tcPr>
            <w:tcW w:w="3863" w:type="dxa"/>
            <w:gridSpan w:val="8"/>
            <w:tcBorders>
              <w:top w:val="nil"/>
              <w:left w:val="nil"/>
              <w:bottom w:val="nil"/>
              <w:right w:val="nil"/>
            </w:tcBorders>
          </w:tcPr>
          <w:p w:rsidR="00731EA2" w:rsidRDefault="00731EA2" w:rsidP="00232B00">
            <w:pPr>
              <w:pStyle w:val="FORMATTEXT"/>
              <w:ind w:firstLine="568"/>
              <w:jc w:val="both"/>
            </w:pPr>
            <w:r>
              <w:t>  (месяц и год)</w:t>
            </w:r>
          </w:p>
          <w:p w:rsidR="00731EA2" w:rsidRDefault="00731EA2" w:rsidP="00232B00">
            <w:pPr>
              <w:pStyle w:val="FORMATTEXT"/>
              <w:ind w:firstLine="568"/>
              <w:jc w:val="both"/>
            </w:pPr>
            <w:r>
              <w:t xml:space="preserve"> </w:t>
            </w:r>
          </w:p>
        </w:tc>
      </w:tr>
      <w:tr w:rsidR="00731EA2" w:rsidTr="00731EA2">
        <w:tc>
          <w:tcPr>
            <w:tcW w:w="9445" w:type="dxa"/>
            <w:gridSpan w:val="22"/>
            <w:tcBorders>
              <w:top w:val="nil"/>
              <w:left w:val="nil"/>
              <w:bottom w:val="nil"/>
              <w:right w:val="nil"/>
            </w:tcBorders>
          </w:tcPr>
          <w:p w:rsidR="00731EA2" w:rsidRDefault="00731EA2" w:rsidP="00232B00">
            <w:pPr>
              <w:pStyle w:val="FORMATTEXT"/>
              <w:ind w:firstLine="568"/>
              <w:jc w:val="both"/>
            </w:pPr>
          </w:p>
          <w:p w:rsidR="00731EA2" w:rsidRDefault="00731EA2" w:rsidP="00232B00">
            <w:pPr>
              <w:pStyle w:val="FORMATTEXT"/>
              <w:ind w:firstLine="568"/>
              <w:jc w:val="both"/>
            </w:pPr>
          </w:p>
          <w:p w:rsidR="00731EA2" w:rsidRDefault="00731EA2" w:rsidP="003028C0">
            <w:pPr>
              <w:pStyle w:val="FORMATTEXT"/>
              <w:jc w:val="both"/>
            </w:pPr>
            <w:r>
              <w:t>7 Рабочей комиссии представлена следующая документация:</w:t>
            </w:r>
          </w:p>
          <w:p w:rsidR="00731EA2" w:rsidRDefault="00731EA2" w:rsidP="00232B00">
            <w:pPr>
              <w:pStyle w:val="FORMATTEXT"/>
              <w:ind w:firstLine="568"/>
              <w:jc w:val="both"/>
            </w:pPr>
            <w:r>
              <w:t xml:space="preserve"> </w:t>
            </w:r>
          </w:p>
        </w:tc>
      </w:tr>
      <w:tr w:rsidR="00731EA2" w:rsidTr="00731EA2">
        <w:tc>
          <w:tcPr>
            <w:tcW w:w="6327" w:type="dxa"/>
            <w:gridSpan w:val="16"/>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c>
          <w:tcPr>
            <w:tcW w:w="3118" w:type="dxa"/>
            <w:gridSpan w:val="6"/>
            <w:tcBorders>
              <w:top w:val="single" w:sz="6" w:space="0" w:color="auto"/>
              <w:left w:val="nil"/>
              <w:bottom w:val="nil"/>
              <w:right w:val="nil"/>
            </w:tcBorders>
          </w:tcPr>
          <w:p w:rsidR="00731EA2" w:rsidRDefault="00731EA2" w:rsidP="00232B00">
            <w:pPr>
              <w:pStyle w:val="FORMATTEXT"/>
              <w:jc w:val="center"/>
            </w:pPr>
            <w:r>
              <w:t>(перечислить согласно приложению 7А).</w:t>
            </w:r>
          </w:p>
        </w:tc>
      </w:tr>
      <w:tr w:rsidR="00731EA2" w:rsidTr="00731EA2">
        <w:tc>
          <w:tcPr>
            <w:tcW w:w="9445" w:type="dxa"/>
            <w:gridSpan w:val="22"/>
            <w:tcBorders>
              <w:top w:val="nil"/>
              <w:left w:val="nil"/>
              <w:bottom w:val="nil"/>
              <w:right w:val="nil"/>
            </w:tcBorders>
          </w:tcPr>
          <w:p w:rsidR="003028C0" w:rsidRDefault="00731EA2" w:rsidP="00232B00">
            <w:pPr>
              <w:pStyle w:val="FORMATTEXT"/>
            </w:pPr>
            <w:r>
              <w:t>Указанные документы являются обязательным приложением к настоящему акту.</w:t>
            </w:r>
          </w:p>
          <w:p w:rsidR="00731EA2" w:rsidRDefault="00731EA2" w:rsidP="00232B00">
            <w:pPr>
              <w:pStyle w:val="FORMATTEXT"/>
            </w:pPr>
            <w:r>
              <w:t>8 Объект, сооружение имеет следующие технико-экономические показатели:</w:t>
            </w:r>
          </w:p>
          <w:p w:rsidR="00731EA2" w:rsidRDefault="00731EA2" w:rsidP="00232B00">
            <w:pPr>
              <w:pStyle w:val="FORMATTEXT"/>
            </w:pPr>
            <w:r>
              <w:t xml:space="preserve"> </w:t>
            </w:r>
          </w:p>
        </w:tc>
      </w:tr>
      <w:tr w:rsidR="00731EA2" w:rsidTr="00731EA2">
        <w:tc>
          <w:tcPr>
            <w:tcW w:w="7562" w:type="dxa"/>
            <w:gridSpan w:val="19"/>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c>
          <w:tcPr>
            <w:tcW w:w="1883" w:type="dxa"/>
            <w:gridSpan w:val="3"/>
            <w:tcBorders>
              <w:top w:val="single" w:sz="6" w:space="0" w:color="auto"/>
              <w:left w:val="nil"/>
              <w:bottom w:val="nil"/>
              <w:right w:val="nil"/>
            </w:tcBorders>
          </w:tcPr>
          <w:p w:rsidR="00731EA2" w:rsidRDefault="00731EA2" w:rsidP="00232B00">
            <w:pPr>
              <w:pStyle w:val="FORMATTEXT"/>
              <w:jc w:val="center"/>
            </w:pPr>
            <w:r>
              <w:t>(перечислить).</w:t>
            </w:r>
          </w:p>
        </w:tc>
      </w:tr>
      <w:tr w:rsidR="00731EA2" w:rsidTr="00731EA2">
        <w:tc>
          <w:tcPr>
            <w:tcW w:w="9445" w:type="dxa"/>
            <w:gridSpan w:val="22"/>
            <w:tcBorders>
              <w:top w:val="nil"/>
              <w:left w:val="nil"/>
              <w:bottom w:val="nil"/>
              <w:right w:val="nil"/>
            </w:tcBorders>
          </w:tcPr>
          <w:p w:rsidR="00731EA2" w:rsidRDefault="00731EA2" w:rsidP="003028C0">
            <w:pPr>
              <w:pStyle w:val="FORMATTEXT"/>
              <w:jc w:val="both"/>
            </w:pPr>
            <w:r>
              <w:t>9 Технологические и архитектурно-строительные решения по объекту, сооружению характеризуются следующими данными:</w:t>
            </w:r>
          </w:p>
          <w:p w:rsidR="00731EA2" w:rsidRDefault="00731EA2" w:rsidP="00232B00">
            <w:pPr>
              <w:pStyle w:val="FORMATTEXT"/>
              <w:ind w:firstLine="568"/>
              <w:jc w:val="both"/>
            </w:pPr>
            <w:r>
              <w:t xml:space="preserve"> </w:t>
            </w:r>
          </w:p>
        </w:tc>
      </w:tr>
      <w:tr w:rsidR="00731EA2" w:rsidTr="00731EA2">
        <w:tc>
          <w:tcPr>
            <w:tcW w:w="2326" w:type="dxa"/>
            <w:gridSpan w:val="5"/>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c>
          <w:tcPr>
            <w:tcW w:w="7119" w:type="dxa"/>
            <w:gridSpan w:val="17"/>
            <w:tcBorders>
              <w:top w:val="single" w:sz="6" w:space="0" w:color="auto"/>
              <w:left w:val="nil"/>
              <w:bottom w:val="nil"/>
              <w:right w:val="nil"/>
            </w:tcBorders>
          </w:tcPr>
          <w:p w:rsidR="00731EA2" w:rsidRDefault="00731EA2" w:rsidP="00232B00">
            <w:pPr>
              <w:pStyle w:val="FORMATTEXT"/>
              <w:jc w:val="center"/>
            </w:pPr>
            <w:r>
              <w:t>(протяженность, основные материалы и конструкции, инженерное и технологическое оборудование, провозная и пропускная способность и др.)</w:t>
            </w:r>
          </w:p>
        </w:tc>
      </w:tr>
      <w:tr w:rsidR="00731EA2" w:rsidTr="00731EA2">
        <w:tc>
          <w:tcPr>
            <w:tcW w:w="9445" w:type="dxa"/>
            <w:gridSpan w:val="22"/>
            <w:tcBorders>
              <w:top w:val="nil"/>
              <w:left w:val="nil"/>
              <w:bottom w:val="nil"/>
              <w:right w:val="nil"/>
            </w:tcBorders>
          </w:tcPr>
          <w:p w:rsidR="00731EA2" w:rsidRDefault="00731EA2" w:rsidP="003028C0">
            <w:pPr>
              <w:pStyle w:val="FORMATTEXT"/>
              <w:jc w:val="both"/>
            </w:pPr>
            <w:r>
              <w:t>10 Оборудование установлено согласно актам о его приемке после индивидуального и комплексного опробования рабочими подкомиссиями. Перечень указанных актов приведен в приложении к актам рабочих подкомиссий.</w:t>
            </w:r>
          </w:p>
        </w:tc>
      </w:tr>
      <w:tr w:rsidR="00731EA2" w:rsidTr="00731EA2">
        <w:tc>
          <w:tcPr>
            <w:tcW w:w="9445" w:type="dxa"/>
            <w:gridSpan w:val="22"/>
            <w:tcBorders>
              <w:top w:val="nil"/>
              <w:left w:val="nil"/>
              <w:bottom w:val="nil"/>
              <w:right w:val="nil"/>
            </w:tcBorders>
          </w:tcPr>
          <w:p w:rsidR="00731EA2" w:rsidRDefault="00731EA2" w:rsidP="003028C0">
            <w:pPr>
              <w:pStyle w:val="FORMATTEXT"/>
              <w:jc w:val="both"/>
            </w:pPr>
            <w:r>
              <w:t>11 Мероприятия по охране труда, обеспечению взрывобезопасности, пожаробезопасности, охране окружающей среды и антисейсмические мероприятия, предусмотренные проектом, выполнены в полном объеме.</w:t>
            </w:r>
          </w:p>
        </w:tc>
      </w:tr>
      <w:tr w:rsidR="00731EA2" w:rsidTr="00731EA2">
        <w:tc>
          <w:tcPr>
            <w:tcW w:w="9445" w:type="dxa"/>
            <w:gridSpan w:val="22"/>
            <w:tcBorders>
              <w:top w:val="nil"/>
              <w:left w:val="nil"/>
              <w:bottom w:val="nil"/>
              <w:right w:val="nil"/>
            </w:tcBorders>
          </w:tcPr>
          <w:p w:rsidR="00731EA2" w:rsidRDefault="00731EA2" w:rsidP="003028C0">
            <w:pPr>
              <w:pStyle w:val="FORMATTEXT"/>
              <w:jc w:val="both"/>
            </w:pPr>
            <w:r>
              <w:t>12 Недоделки, выявленные рабочими подкомиссиями, должны быть устранены до предъявления готового объекта, сооружения Государственной приемочной комиссии.</w:t>
            </w:r>
          </w:p>
        </w:tc>
      </w:tr>
      <w:tr w:rsidR="00731EA2" w:rsidTr="00731EA2">
        <w:tc>
          <w:tcPr>
            <w:tcW w:w="9445" w:type="dxa"/>
            <w:gridSpan w:val="22"/>
            <w:tcBorders>
              <w:top w:val="nil"/>
              <w:left w:val="nil"/>
              <w:bottom w:val="nil"/>
              <w:right w:val="nil"/>
            </w:tcBorders>
          </w:tcPr>
          <w:p w:rsidR="00731EA2" w:rsidRDefault="00731EA2" w:rsidP="003028C0">
            <w:pPr>
              <w:pStyle w:val="FORMATTEXT"/>
              <w:jc w:val="both"/>
            </w:pPr>
            <w:r>
              <w:t>13 Сметная стоимость по утвержденной проектно-сметной документации:</w:t>
            </w:r>
          </w:p>
        </w:tc>
      </w:tr>
      <w:tr w:rsidR="00731EA2" w:rsidTr="00731EA2">
        <w:tc>
          <w:tcPr>
            <w:tcW w:w="5220" w:type="dxa"/>
            <w:gridSpan w:val="13"/>
            <w:tcBorders>
              <w:top w:val="nil"/>
              <w:left w:val="nil"/>
              <w:bottom w:val="nil"/>
              <w:right w:val="nil"/>
            </w:tcBorders>
          </w:tcPr>
          <w:p w:rsidR="00731EA2" w:rsidRDefault="00731EA2" w:rsidP="00232B00">
            <w:pPr>
              <w:pStyle w:val="FORMATTEXT"/>
            </w:pPr>
          </w:p>
          <w:p w:rsidR="00731EA2" w:rsidRDefault="00731EA2" w:rsidP="00232B00">
            <w:pPr>
              <w:pStyle w:val="FORMATTEXT"/>
            </w:pPr>
            <w:r>
              <w:t>всего ______________ млн. руб., в том числе:</w:t>
            </w:r>
          </w:p>
          <w:p w:rsidR="00731EA2" w:rsidRDefault="00731EA2" w:rsidP="00232B00">
            <w:pPr>
              <w:pStyle w:val="FORMATTEXT"/>
            </w:pPr>
            <w:r>
              <w:t xml:space="preserve"> </w:t>
            </w:r>
          </w:p>
        </w:tc>
        <w:tc>
          <w:tcPr>
            <w:tcW w:w="4225" w:type="dxa"/>
            <w:gridSpan w:val="9"/>
            <w:tcBorders>
              <w:top w:val="nil"/>
              <w:left w:val="nil"/>
              <w:bottom w:val="nil"/>
              <w:right w:val="nil"/>
            </w:tcBorders>
          </w:tcPr>
          <w:p w:rsidR="00731EA2" w:rsidRDefault="00731EA2" w:rsidP="00232B00">
            <w:pPr>
              <w:pStyle w:val="FORMATTEXT"/>
            </w:pPr>
          </w:p>
          <w:p w:rsidR="00731EA2" w:rsidRDefault="00731EA2" w:rsidP="00232B00">
            <w:pPr>
              <w:pStyle w:val="FORMATTEXT"/>
            </w:pPr>
          </w:p>
        </w:tc>
      </w:tr>
      <w:tr w:rsidR="00731EA2" w:rsidTr="00731EA2">
        <w:tc>
          <w:tcPr>
            <w:tcW w:w="6710" w:type="dxa"/>
            <w:gridSpan w:val="17"/>
            <w:tcBorders>
              <w:top w:val="nil"/>
              <w:left w:val="nil"/>
              <w:bottom w:val="nil"/>
              <w:right w:val="nil"/>
            </w:tcBorders>
          </w:tcPr>
          <w:p w:rsidR="00731EA2" w:rsidRDefault="00731EA2" w:rsidP="00232B00">
            <w:pPr>
              <w:pStyle w:val="FORMATTEXT"/>
            </w:pPr>
          </w:p>
          <w:p w:rsidR="00731EA2" w:rsidRDefault="00731EA2" w:rsidP="00232B00">
            <w:pPr>
              <w:pStyle w:val="FORMATTEXT"/>
            </w:pPr>
            <w:r>
              <w:t>строительно-монтажных работ ________________ млн. руб.,</w:t>
            </w:r>
          </w:p>
          <w:p w:rsidR="00731EA2" w:rsidRDefault="00731EA2" w:rsidP="00232B00">
            <w:pPr>
              <w:pStyle w:val="FORMATTEXT"/>
            </w:pPr>
            <w:r>
              <w:t xml:space="preserve"> </w:t>
            </w:r>
          </w:p>
        </w:tc>
        <w:tc>
          <w:tcPr>
            <w:tcW w:w="2735" w:type="dxa"/>
            <w:gridSpan w:val="5"/>
            <w:tcBorders>
              <w:top w:val="nil"/>
              <w:left w:val="nil"/>
              <w:bottom w:val="nil"/>
              <w:right w:val="nil"/>
            </w:tcBorders>
          </w:tcPr>
          <w:p w:rsidR="00731EA2" w:rsidRDefault="00731EA2" w:rsidP="00232B00">
            <w:pPr>
              <w:pStyle w:val="FORMATTEXT"/>
            </w:pPr>
          </w:p>
          <w:p w:rsidR="00731EA2" w:rsidRDefault="00731EA2" w:rsidP="00232B00">
            <w:pPr>
              <w:pStyle w:val="FORMATTEXT"/>
            </w:pPr>
          </w:p>
        </w:tc>
      </w:tr>
      <w:tr w:rsidR="00731EA2" w:rsidTr="00731EA2">
        <w:tc>
          <w:tcPr>
            <w:tcW w:w="8031" w:type="dxa"/>
            <w:gridSpan w:val="20"/>
            <w:tcBorders>
              <w:top w:val="nil"/>
              <w:left w:val="nil"/>
              <w:bottom w:val="nil"/>
              <w:right w:val="nil"/>
            </w:tcBorders>
          </w:tcPr>
          <w:p w:rsidR="00731EA2" w:rsidRDefault="00731EA2" w:rsidP="00232B00">
            <w:pPr>
              <w:pStyle w:val="FORMATTEXT"/>
            </w:pPr>
          </w:p>
          <w:p w:rsidR="00731EA2" w:rsidRDefault="00731EA2" w:rsidP="00232B00">
            <w:pPr>
              <w:pStyle w:val="FORMATTEXT"/>
            </w:pPr>
            <w:r>
              <w:t>оборудования, инструмента, инвентаря ________________млн. руб.</w:t>
            </w:r>
          </w:p>
          <w:p w:rsidR="00731EA2" w:rsidRDefault="00731EA2" w:rsidP="00232B00">
            <w:pPr>
              <w:pStyle w:val="FORMATTEXT"/>
            </w:pPr>
            <w:r>
              <w:t xml:space="preserve"> </w:t>
            </w:r>
          </w:p>
        </w:tc>
        <w:tc>
          <w:tcPr>
            <w:tcW w:w="1414" w:type="dxa"/>
            <w:gridSpan w:val="2"/>
            <w:tcBorders>
              <w:top w:val="nil"/>
              <w:left w:val="nil"/>
              <w:bottom w:val="nil"/>
              <w:right w:val="nil"/>
            </w:tcBorders>
          </w:tcPr>
          <w:p w:rsidR="00731EA2" w:rsidRDefault="00731EA2" w:rsidP="00232B00">
            <w:pPr>
              <w:pStyle w:val="FORMATTEXT"/>
            </w:pPr>
          </w:p>
          <w:p w:rsidR="00731EA2" w:rsidRDefault="00731EA2" w:rsidP="00232B00">
            <w:pPr>
              <w:pStyle w:val="FORMATTEXT"/>
            </w:pPr>
          </w:p>
        </w:tc>
      </w:tr>
      <w:tr w:rsidR="00731EA2" w:rsidTr="00731EA2">
        <w:tc>
          <w:tcPr>
            <w:tcW w:w="6710" w:type="dxa"/>
            <w:gridSpan w:val="17"/>
            <w:tcBorders>
              <w:top w:val="nil"/>
              <w:left w:val="nil"/>
              <w:bottom w:val="nil"/>
              <w:right w:val="nil"/>
            </w:tcBorders>
          </w:tcPr>
          <w:p w:rsidR="00731EA2" w:rsidRDefault="00731EA2" w:rsidP="00232B00">
            <w:pPr>
              <w:pStyle w:val="FORMATTEXT"/>
            </w:pPr>
          </w:p>
          <w:p w:rsidR="00731EA2" w:rsidRDefault="00731EA2" w:rsidP="00232B00">
            <w:pPr>
              <w:pStyle w:val="FORMATTEXT"/>
            </w:pPr>
            <w:r>
              <w:t>Фактическое выполнение с начала строительства:</w:t>
            </w:r>
          </w:p>
          <w:p w:rsidR="00731EA2" w:rsidRDefault="00731EA2" w:rsidP="00232B00">
            <w:pPr>
              <w:pStyle w:val="FORMATTEXT"/>
            </w:pPr>
            <w:r>
              <w:t xml:space="preserve"> </w:t>
            </w:r>
          </w:p>
        </w:tc>
        <w:tc>
          <w:tcPr>
            <w:tcW w:w="2735" w:type="dxa"/>
            <w:gridSpan w:val="5"/>
            <w:tcBorders>
              <w:top w:val="nil"/>
              <w:left w:val="nil"/>
              <w:bottom w:val="nil"/>
              <w:right w:val="nil"/>
            </w:tcBorders>
          </w:tcPr>
          <w:p w:rsidR="00731EA2" w:rsidRDefault="00731EA2" w:rsidP="00232B00">
            <w:pPr>
              <w:pStyle w:val="FORMATTEXT"/>
            </w:pPr>
          </w:p>
          <w:p w:rsidR="00731EA2" w:rsidRDefault="00731EA2" w:rsidP="00232B00">
            <w:pPr>
              <w:pStyle w:val="FORMATTEXT"/>
            </w:pPr>
          </w:p>
        </w:tc>
      </w:tr>
      <w:tr w:rsidR="00731EA2" w:rsidTr="00731EA2">
        <w:tc>
          <w:tcPr>
            <w:tcW w:w="6710" w:type="dxa"/>
            <w:gridSpan w:val="17"/>
            <w:tcBorders>
              <w:top w:val="nil"/>
              <w:left w:val="nil"/>
              <w:bottom w:val="nil"/>
              <w:right w:val="nil"/>
            </w:tcBorders>
          </w:tcPr>
          <w:p w:rsidR="00731EA2" w:rsidRDefault="00731EA2" w:rsidP="00232B00">
            <w:pPr>
              <w:pStyle w:val="FORMATTEXT"/>
            </w:pPr>
          </w:p>
          <w:p w:rsidR="00731EA2" w:rsidRDefault="00731EA2" w:rsidP="00232B00">
            <w:pPr>
              <w:pStyle w:val="FORMATTEXT"/>
            </w:pPr>
            <w:r>
              <w:t>всего: ______________ млн. руб., в том числе:</w:t>
            </w:r>
          </w:p>
          <w:p w:rsidR="00731EA2" w:rsidRDefault="00731EA2" w:rsidP="00232B00">
            <w:pPr>
              <w:pStyle w:val="FORMATTEXT"/>
            </w:pPr>
            <w:r>
              <w:t xml:space="preserve"> </w:t>
            </w:r>
          </w:p>
        </w:tc>
        <w:tc>
          <w:tcPr>
            <w:tcW w:w="2735" w:type="dxa"/>
            <w:gridSpan w:val="5"/>
            <w:tcBorders>
              <w:top w:val="nil"/>
              <w:left w:val="nil"/>
              <w:bottom w:val="nil"/>
              <w:right w:val="nil"/>
            </w:tcBorders>
          </w:tcPr>
          <w:p w:rsidR="00731EA2" w:rsidRDefault="00731EA2" w:rsidP="00232B00">
            <w:pPr>
              <w:pStyle w:val="FORMATTEXT"/>
            </w:pPr>
          </w:p>
          <w:p w:rsidR="00731EA2" w:rsidRDefault="00731EA2" w:rsidP="00232B00">
            <w:pPr>
              <w:pStyle w:val="FORMATTEXT"/>
            </w:pPr>
          </w:p>
        </w:tc>
      </w:tr>
      <w:tr w:rsidR="00731EA2" w:rsidTr="00731EA2">
        <w:tc>
          <w:tcPr>
            <w:tcW w:w="6710" w:type="dxa"/>
            <w:gridSpan w:val="17"/>
            <w:tcBorders>
              <w:top w:val="nil"/>
              <w:left w:val="nil"/>
              <w:bottom w:val="nil"/>
              <w:right w:val="nil"/>
            </w:tcBorders>
          </w:tcPr>
          <w:p w:rsidR="00731EA2" w:rsidRDefault="00731EA2" w:rsidP="00232B00">
            <w:pPr>
              <w:pStyle w:val="FORMATTEXT"/>
            </w:pPr>
          </w:p>
          <w:p w:rsidR="00731EA2" w:rsidRDefault="00731EA2" w:rsidP="00232B00">
            <w:pPr>
              <w:pStyle w:val="FORMATTEXT"/>
            </w:pPr>
            <w:r>
              <w:t>строительно-монтажных работ________________ млн. руб.,</w:t>
            </w:r>
          </w:p>
          <w:p w:rsidR="00731EA2" w:rsidRDefault="00731EA2" w:rsidP="00232B00">
            <w:pPr>
              <w:pStyle w:val="FORMATTEXT"/>
            </w:pPr>
            <w:r>
              <w:t xml:space="preserve"> </w:t>
            </w:r>
          </w:p>
        </w:tc>
        <w:tc>
          <w:tcPr>
            <w:tcW w:w="2735" w:type="dxa"/>
            <w:gridSpan w:val="5"/>
            <w:tcBorders>
              <w:top w:val="nil"/>
              <w:left w:val="nil"/>
              <w:bottom w:val="nil"/>
              <w:right w:val="nil"/>
            </w:tcBorders>
          </w:tcPr>
          <w:p w:rsidR="00731EA2" w:rsidRDefault="00731EA2" w:rsidP="00232B00">
            <w:pPr>
              <w:pStyle w:val="FORMATTEXT"/>
            </w:pPr>
          </w:p>
          <w:p w:rsidR="00731EA2" w:rsidRDefault="00731EA2" w:rsidP="00232B00">
            <w:pPr>
              <w:pStyle w:val="FORMATTEXT"/>
            </w:pPr>
          </w:p>
        </w:tc>
      </w:tr>
      <w:tr w:rsidR="00731EA2" w:rsidTr="00731EA2">
        <w:tc>
          <w:tcPr>
            <w:tcW w:w="8738" w:type="dxa"/>
            <w:gridSpan w:val="21"/>
            <w:tcBorders>
              <w:top w:val="nil"/>
              <w:left w:val="nil"/>
              <w:bottom w:val="nil"/>
              <w:right w:val="nil"/>
            </w:tcBorders>
          </w:tcPr>
          <w:p w:rsidR="00731EA2" w:rsidRDefault="00731EA2" w:rsidP="00232B00">
            <w:pPr>
              <w:pStyle w:val="FORMATTEXT"/>
            </w:pPr>
          </w:p>
          <w:p w:rsidR="00731EA2" w:rsidRDefault="00731EA2" w:rsidP="00232B00">
            <w:pPr>
              <w:pStyle w:val="FORMATTEXT"/>
            </w:pPr>
            <w:r>
              <w:t>оборудования, инструмента, инвентаря ________________ млн. руб.</w:t>
            </w:r>
          </w:p>
          <w:p w:rsidR="00731EA2" w:rsidRDefault="00731EA2" w:rsidP="00232B00">
            <w:pPr>
              <w:pStyle w:val="FORMATTEXT"/>
            </w:pPr>
            <w:r>
              <w:t xml:space="preserve"> </w:t>
            </w:r>
          </w:p>
        </w:tc>
        <w:tc>
          <w:tcPr>
            <w:tcW w:w="707" w:type="dxa"/>
            <w:tcBorders>
              <w:top w:val="nil"/>
              <w:left w:val="nil"/>
              <w:bottom w:val="nil"/>
              <w:right w:val="nil"/>
            </w:tcBorders>
          </w:tcPr>
          <w:p w:rsidR="00731EA2" w:rsidRDefault="00731EA2" w:rsidP="00232B00">
            <w:pPr>
              <w:pStyle w:val="FORMATTEXT"/>
            </w:pPr>
          </w:p>
          <w:p w:rsidR="00731EA2" w:rsidRDefault="00731EA2" w:rsidP="00232B00">
            <w:pPr>
              <w:pStyle w:val="FORMATTEXT"/>
            </w:pPr>
          </w:p>
        </w:tc>
      </w:tr>
      <w:tr w:rsidR="00731EA2" w:rsidTr="00731EA2">
        <w:tc>
          <w:tcPr>
            <w:tcW w:w="8738" w:type="dxa"/>
            <w:gridSpan w:val="21"/>
            <w:tcBorders>
              <w:top w:val="nil"/>
              <w:left w:val="nil"/>
              <w:bottom w:val="nil"/>
              <w:right w:val="nil"/>
            </w:tcBorders>
          </w:tcPr>
          <w:p w:rsidR="00731EA2" w:rsidRDefault="00731EA2" w:rsidP="00232B00">
            <w:pPr>
              <w:pStyle w:val="FORMATTEXT"/>
              <w:ind w:firstLine="568"/>
              <w:jc w:val="both"/>
            </w:pPr>
          </w:p>
          <w:p w:rsidR="00731EA2" w:rsidRDefault="00731EA2" w:rsidP="00232B00">
            <w:pPr>
              <w:pStyle w:val="FORMATTEXT"/>
              <w:ind w:firstLine="568"/>
              <w:jc w:val="both"/>
            </w:pPr>
          </w:p>
          <w:p w:rsidR="00731EA2" w:rsidRDefault="00731EA2" w:rsidP="00232B00">
            <w:pPr>
              <w:pStyle w:val="FORMATTEXT"/>
              <w:ind w:firstLine="568"/>
              <w:jc w:val="both"/>
            </w:pPr>
            <w:r>
              <w:t xml:space="preserve">РЕШЕНИЕ  РАБОЧЕЙ КОМИССИИ </w:t>
            </w:r>
          </w:p>
          <w:p w:rsidR="00731EA2" w:rsidRDefault="00731EA2" w:rsidP="00232B00">
            <w:pPr>
              <w:pStyle w:val="FORMATTEXT"/>
              <w:ind w:firstLine="568"/>
              <w:jc w:val="both"/>
            </w:pPr>
          </w:p>
          <w:p w:rsidR="00731EA2" w:rsidRDefault="00731EA2" w:rsidP="00232B00">
            <w:pPr>
              <w:pStyle w:val="FORMATTEXT"/>
              <w:ind w:firstLine="568"/>
              <w:jc w:val="both"/>
            </w:pPr>
          </w:p>
          <w:p w:rsidR="00731EA2" w:rsidRDefault="00731EA2" w:rsidP="00232B00">
            <w:pPr>
              <w:pStyle w:val="FORMATTEXT"/>
              <w:ind w:firstLine="568"/>
              <w:jc w:val="both"/>
            </w:pPr>
          </w:p>
        </w:tc>
        <w:tc>
          <w:tcPr>
            <w:tcW w:w="707" w:type="dxa"/>
            <w:tcBorders>
              <w:top w:val="nil"/>
              <w:left w:val="nil"/>
              <w:bottom w:val="nil"/>
              <w:right w:val="nil"/>
            </w:tcBorders>
          </w:tcPr>
          <w:p w:rsidR="00731EA2" w:rsidRDefault="00731EA2" w:rsidP="00232B00">
            <w:pPr>
              <w:pStyle w:val="FORMATTEXT"/>
            </w:pPr>
          </w:p>
          <w:p w:rsidR="00731EA2" w:rsidRDefault="00731EA2" w:rsidP="00232B00">
            <w:pPr>
              <w:pStyle w:val="FORMATTEXT"/>
            </w:pPr>
          </w:p>
        </w:tc>
      </w:tr>
      <w:tr w:rsidR="00731EA2" w:rsidTr="00731EA2">
        <w:tc>
          <w:tcPr>
            <w:tcW w:w="8738" w:type="dxa"/>
            <w:gridSpan w:val="21"/>
            <w:tcBorders>
              <w:top w:val="nil"/>
              <w:left w:val="nil"/>
              <w:bottom w:val="nil"/>
              <w:right w:val="nil"/>
            </w:tcBorders>
          </w:tcPr>
          <w:p w:rsidR="00731EA2" w:rsidRDefault="00731EA2" w:rsidP="00232B00">
            <w:pPr>
              <w:pStyle w:val="FORMATTEXT"/>
            </w:pPr>
            <w:r>
              <w:t xml:space="preserve">Объект, сооружение </w:t>
            </w:r>
          </w:p>
          <w:p w:rsidR="00731EA2" w:rsidRDefault="00731EA2" w:rsidP="00232B00">
            <w:pPr>
              <w:pStyle w:val="FORMATTEXT"/>
            </w:pPr>
          </w:p>
        </w:tc>
        <w:tc>
          <w:tcPr>
            <w:tcW w:w="707" w:type="dxa"/>
            <w:tcBorders>
              <w:top w:val="nil"/>
              <w:left w:val="nil"/>
              <w:bottom w:val="nil"/>
              <w:right w:val="nil"/>
            </w:tcBorders>
          </w:tcPr>
          <w:p w:rsidR="00731EA2" w:rsidRDefault="00731EA2" w:rsidP="00232B00">
            <w:pPr>
              <w:pStyle w:val="FORMATTEXT"/>
            </w:pPr>
          </w:p>
          <w:p w:rsidR="00731EA2" w:rsidRDefault="00731EA2" w:rsidP="00232B00">
            <w:pPr>
              <w:pStyle w:val="FORMATTEXT"/>
            </w:pPr>
          </w:p>
        </w:tc>
      </w:tr>
      <w:tr w:rsidR="00731EA2" w:rsidTr="00731EA2">
        <w:tc>
          <w:tcPr>
            <w:tcW w:w="1965" w:type="dxa"/>
            <w:gridSpan w:val="4"/>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7480" w:type="dxa"/>
            <w:gridSpan w:val="18"/>
            <w:tcBorders>
              <w:top w:val="single" w:sz="6" w:space="0" w:color="auto"/>
              <w:left w:val="nil"/>
              <w:bottom w:val="nil"/>
              <w:right w:val="nil"/>
            </w:tcBorders>
          </w:tcPr>
          <w:p w:rsidR="00731EA2" w:rsidRDefault="00731EA2" w:rsidP="00232B00">
            <w:pPr>
              <w:pStyle w:val="FORMATTEXT"/>
              <w:jc w:val="center"/>
            </w:pPr>
            <w:r>
              <w:t>(наименование объекта, сооружения)</w:t>
            </w:r>
          </w:p>
        </w:tc>
      </w:tr>
      <w:tr w:rsidR="00731EA2" w:rsidTr="00731EA2">
        <w:tc>
          <w:tcPr>
            <w:tcW w:w="9445" w:type="dxa"/>
            <w:gridSpan w:val="22"/>
            <w:tcBorders>
              <w:top w:val="nil"/>
              <w:left w:val="nil"/>
              <w:bottom w:val="nil"/>
              <w:right w:val="nil"/>
            </w:tcBorders>
          </w:tcPr>
          <w:p w:rsidR="00731EA2" w:rsidRDefault="00731EA2" w:rsidP="00232B00">
            <w:pPr>
              <w:pStyle w:val="FORMATTEXT"/>
            </w:pPr>
            <w:r>
              <w:t>ПРИНЯТ от генерального подрядчика и готов для предъявления Государственной приемочной комиссии.</w:t>
            </w:r>
          </w:p>
          <w:p w:rsidR="00731EA2" w:rsidRDefault="00731EA2" w:rsidP="00232B00">
            <w:pPr>
              <w:pStyle w:val="FORMATTEXT"/>
            </w:pPr>
            <w:r>
              <w:t xml:space="preserve"> </w:t>
            </w:r>
          </w:p>
        </w:tc>
      </w:tr>
      <w:tr w:rsidR="00731EA2" w:rsidTr="00731EA2">
        <w:tc>
          <w:tcPr>
            <w:tcW w:w="9445" w:type="dxa"/>
            <w:gridSpan w:val="22"/>
            <w:tcBorders>
              <w:top w:val="nil"/>
              <w:left w:val="nil"/>
              <w:bottom w:val="nil"/>
              <w:right w:val="nil"/>
            </w:tcBorders>
          </w:tcPr>
          <w:p w:rsidR="00731EA2" w:rsidRDefault="00731EA2" w:rsidP="00232B00">
            <w:pPr>
              <w:pStyle w:val="FORMATTEXT"/>
              <w:ind w:firstLine="568"/>
              <w:jc w:val="both"/>
            </w:pPr>
          </w:p>
          <w:p w:rsidR="00731EA2" w:rsidRDefault="00731EA2" w:rsidP="00232B00">
            <w:pPr>
              <w:pStyle w:val="FORMATTEXT"/>
              <w:ind w:firstLine="568"/>
              <w:jc w:val="both"/>
            </w:pPr>
          </w:p>
          <w:p w:rsidR="00731EA2" w:rsidRDefault="00731EA2" w:rsidP="00232B00">
            <w:pPr>
              <w:pStyle w:val="FORMATTEXT"/>
              <w:ind w:firstLine="568"/>
              <w:jc w:val="both"/>
            </w:pPr>
          </w:p>
          <w:p w:rsidR="00731EA2" w:rsidRDefault="00731EA2" w:rsidP="00232B00">
            <w:pPr>
              <w:pStyle w:val="FORMATTEXT"/>
              <w:ind w:firstLine="568"/>
              <w:jc w:val="both"/>
            </w:pPr>
          </w:p>
          <w:p w:rsidR="00731EA2" w:rsidRDefault="00731EA2" w:rsidP="00232B00">
            <w:pPr>
              <w:pStyle w:val="FORMATTEXT"/>
              <w:ind w:firstLine="568"/>
              <w:jc w:val="both"/>
            </w:pPr>
            <w:r>
              <w:t>Подписи:</w:t>
            </w:r>
          </w:p>
          <w:p w:rsidR="00731EA2" w:rsidRDefault="00731EA2" w:rsidP="00232B00">
            <w:pPr>
              <w:pStyle w:val="FORMATTEXT"/>
              <w:ind w:firstLine="568"/>
              <w:jc w:val="both"/>
            </w:pPr>
          </w:p>
        </w:tc>
      </w:tr>
    </w:tbl>
    <w:p w:rsidR="00731EA2" w:rsidRDefault="00731EA2" w:rsidP="00731EA2">
      <w:pPr>
        <w:pStyle w:val="FORMATTEXT"/>
        <w:jc w:val="both"/>
      </w:pPr>
      <w:r>
        <w:br w:type="page"/>
      </w:r>
    </w:p>
    <w:p w:rsidR="00731EA2" w:rsidRPr="00873D3D" w:rsidRDefault="00731EA2" w:rsidP="00731EA2">
      <w:pPr>
        <w:pStyle w:val="af1"/>
        <w:rPr>
          <w:caps/>
        </w:rPr>
      </w:pPr>
      <w:bookmarkStart w:id="170" w:name="_Toc298504793"/>
      <w:bookmarkStart w:id="171" w:name="_Toc300322427"/>
      <w:r w:rsidRPr="00873D3D">
        <w:rPr>
          <w:caps/>
        </w:rPr>
        <w:t>ПРИЛОЖЕНИЕ 7В</w:t>
      </w:r>
      <w:bookmarkEnd w:id="170"/>
      <w:bookmarkEnd w:id="171"/>
    </w:p>
    <w:tbl>
      <w:tblPr>
        <w:tblW w:w="0" w:type="auto"/>
        <w:tblInd w:w="90" w:type="dxa"/>
        <w:tblCellMar>
          <w:left w:w="90" w:type="dxa"/>
          <w:right w:w="90" w:type="dxa"/>
        </w:tblCellMar>
        <w:tblLook w:val="0000" w:firstRow="0" w:lastRow="0" w:firstColumn="0" w:lastColumn="0" w:noHBand="0" w:noVBand="0"/>
      </w:tblPr>
      <w:tblGrid>
        <w:gridCol w:w="4623"/>
        <w:gridCol w:w="4822"/>
      </w:tblGrid>
      <w:tr w:rsidR="00731EA2" w:rsidTr="00ED0D27">
        <w:tc>
          <w:tcPr>
            <w:tcW w:w="4623" w:type="dxa"/>
            <w:tcBorders>
              <w:top w:val="nil"/>
              <w:left w:val="nil"/>
              <w:bottom w:val="nil"/>
              <w:right w:val="nil"/>
            </w:tcBorders>
          </w:tcPr>
          <w:p w:rsidR="00731EA2" w:rsidRDefault="00731EA2" w:rsidP="00232B00">
            <w:pPr>
              <w:widowControl w:val="0"/>
              <w:autoSpaceDE w:val="0"/>
              <w:autoSpaceDN w:val="0"/>
              <w:adjustRightInd w:val="0"/>
            </w:pPr>
          </w:p>
        </w:tc>
        <w:tc>
          <w:tcPr>
            <w:tcW w:w="4822" w:type="dxa"/>
            <w:tcBorders>
              <w:top w:val="nil"/>
              <w:left w:val="nil"/>
              <w:bottom w:val="nil"/>
              <w:right w:val="nil"/>
            </w:tcBorders>
          </w:tcPr>
          <w:p w:rsidR="00731EA2" w:rsidRDefault="00731EA2" w:rsidP="00232B00">
            <w:pPr>
              <w:widowControl w:val="0"/>
              <w:autoSpaceDE w:val="0"/>
              <w:autoSpaceDN w:val="0"/>
              <w:adjustRightInd w:val="0"/>
            </w:pPr>
          </w:p>
        </w:tc>
      </w:tr>
      <w:tr w:rsidR="00731EA2" w:rsidTr="00ED0D27">
        <w:tc>
          <w:tcPr>
            <w:tcW w:w="4623" w:type="dxa"/>
            <w:tcBorders>
              <w:top w:val="nil"/>
              <w:left w:val="nil"/>
              <w:bottom w:val="nil"/>
              <w:right w:val="nil"/>
            </w:tcBorders>
          </w:tcPr>
          <w:p w:rsidR="00731EA2" w:rsidRDefault="00731EA2" w:rsidP="00232B00">
            <w:pPr>
              <w:pStyle w:val="FORMATTEXT"/>
              <w:ind w:firstLine="568"/>
              <w:jc w:val="both"/>
            </w:pPr>
          </w:p>
          <w:p w:rsidR="00731EA2" w:rsidRDefault="00731EA2" w:rsidP="00232B00">
            <w:pPr>
              <w:pStyle w:val="FORMATTEXT"/>
              <w:ind w:firstLine="568"/>
              <w:jc w:val="both"/>
            </w:pPr>
          </w:p>
          <w:p w:rsidR="00731EA2" w:rsidRDefault="00731EA2" w:rsidP="00232B00">
            <w:pPr>
              <w:pStyle w:val="FORMATTEXT"/>
              <w:ind w:firstLine="568"/>
              <w:jc w:val="both"/>
            </w:pPr>
          </w:p>
        </w:tc>
        <w:tc>
          <w:tcPr>
            <w:tcW w:w="4822" w:type="dxa"/>
            <w:tcBorders>
              <w:top w:val="nil"/>
              <w:left w:val="nil"/>
              <w:bottom w:val="single" w:sz="6" w:space="0" w:color="auto"/>
              <w:right w:val="nil"/>
            </w:tcBorders>
          </w:tcPr>
          <w:p w:rsidR="00731EA2" w:rsidRDefault="00731EA2" w:rsidP="00232B00">
            <w:pPr>
              <w:pStyle w:val="FORMATTEXT"/>
              <w:jc w:val="center"/>
            </w:pPr>
            <w:r>
              <w:t>УТВЕРЖДЕН</w:t>
            </w:r>
          </w:p>
        </w:tc>
      </w:tr>
      <w:tr w:rsidR="00731EA2" w:rsidTr="00ED0D27">
        <w:tc>
          <w:tcPr>
            <w:tcW w:w="4623" w:type="dxa"/>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4822" w:type="dxa"/>
            <w:tcBorders>
              <w:top w:val="single" w:sz="6" w:space="0" w:color="auto"/>
              <w:left w:val="nil"/>
              <w:bottom w:val="single" w:sz="6" w:space="0" w:color="auto"/>
              <w:right w:val="nil"/>
            </w:tcBorders>
          </w:tcPr>
          <w:p w:rsidR="00731EA2" w:rsidRDefault="00731EA2" w:rsidP="00232B00">
            <w:pPr>
              <w:pStyle w:val="FORMATTEXT"/>
              <w:jc w:val="center"/>
            </w:pPr>
            <w:r>
              <w:t>дата и номер решения (приказа, постановления и др.),</w:t>
            </w:r>
          </w:p>
        </w:tc>
      </w:tr>
      <w:tr w:rsidR="00731EA2" w:rsidTr="00ED0D27">
        <w:tc>
          <w:tcPr>
            <w:tcW w:w="4623" w:type="dxa"/>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4822" w:type="dxa"/>
            <w:tcBorders>
              <w:top w:val="single" w:sz="6" w:space="0" w:color="auto"/>
              <w:left w:val="nil"/>
              <w:bottom w:val="single" w:sz="6" w:space="0" w:color="auto"/>
              <w:right w:val="nil"/>
            </w:tcBorders>
          </w:tcPr>
          <w:p w:rsidR="00731EA2" w:rsidRDefault="00731EA2" w:rsidP="00232B00">
            <w:pPr>
              <w:pStyle w:val="FORMATTEXT"/>
              <w:jc w:val="center"/>
            </w:pPr>
            <w:r>
              <w:t>должность, фамилия, и.о. лица,</w:t>
            </w:r>
          </w:p>
        </w:tc>
      </w:tr>
      <w:tr w:rsidR="00731EA2" w:rsidTr="00ED0D27">
        <w:tc>
          <w:tcPr>
            <w:tcW w:w="4623" w:type="dxa"/>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4822" w:type="dxa"/>
            <w:tcBorders>
              <w:top w:val="single" w:sz="6" w:space="0" w:color="auto"/>
              <w:left w:val="nil"/>
              <w:bottom w:val="nil"/>
              <w:right w:val="nil"/>
            </w:tcBorders>
          </w:tcPr>
          <w:p w:rsidR="00731EA2" w:rsidRDefault="00731EA2" w:rsidP="00232B00">
            <w:pPr>
              <w:pStyle w:val="FORMATTEXT"/>
              <w:jc w:val="center"/>
            </w:pPr>
            <w:r>
              <w:t>подписавшего решение (приказ, постановление)</w:t>
            </w:r>
          </w:p>
          <w:p w:rsidR="00731EA2" w:rsidRDefault="00731EA2" w:rsidP="00232B00">
            <w:pPr>
              <w:pStyle w:val="FORMATTEXT"/>
              <w:jc w:val="center"/>
            </w:pPr>
            <w:r>
              <w:t xml:space="preserve"> </w:t>
            </w:r>
          </w:p>
        </w:tc>
      </w:tr>
    </w:tbl>
    <w:p w:rsidR="00731EA2" w:rsidRDefault="00731EA2" w:rsidP="00731EA2">
      <w:pPr>
        <w:pStyle w:val="FORMATTEXT"/>
      </w:pPr>
      <w:r>
        <w:t xml:space="preserve"> </w:t>
      </w:r>
    </w:p>
    <w:p w:rsidR="00731EA2" w:rsidRPr="00F54344" w:rsidRDefault="00937FB5" w:rsidP="00937FB5">
      <w:pPr>
        <w:pStyle w:val="1"/>
        <w:numPr>
          <w:ilvl w:val="0"/>
          <w:numId w:val="0"/>
        </w:numPr>
        <w:ind w:left="432"/>
        <w:jc w:val="center"/>
      </w:pPr>
      <w:bookmarkStart w:id="172" w:name="_Toc300322428"/>
      <w:r w:rsidRPr="00F54344">
        <w:t>Акт</w:t>
      </w:r>
      <w:r w:rsidR="00F54344" w:rsidRPr="00F54344">
        <w:t xml:space="preserve"> </w:t>
      </w:r>
      <w:r w:rsidRPr="00F54344">
        <w:t>государственной приемочной комиссии о приемке</w:t>
      </w:r>
      <w:r w:rsidR="00F54344" w:rsidRPr="00F54344">
        <w:t xml:space="preserve"> </w:t>
      </w:r>
      <w:r w:rsidRPr="00F54344">
        <w:t>в эксплуатацию законченного строительством объекта</w:t>
      </w:r>
      <w:bookmarkEnd w:id="172"/>
    </w:p>
    <w:p w:rsidR="00731EA2" w:rsidRDefault="00731EA2" w:rsidP="00731EA2">
      <w:pPr>
        <w:pStyle w:val="FORMATTEXT"/>
        <w:ind w:firstLine="568"/>
        <w:jc w:val="both"/>
      </w:pPr>
    </w:p>
    <w:tbl>
      <w:tblPr>
        <w:tblW w:w="0" w:type="auto"/>
        <w:tblInd w:w="90" w:type="dxa"/>
        <w:tblCellMar>
          <w:left w:w="90" w:type="dxa"/>
          <w:right w:w="90" w:type="dxa"/>
        </w:tblCellMar>
        <w:tblLook w:val="0000" w:firstRow="0" w:lastRow="0" w:firstColumn="0" w:lastColumn="0" w:noHBand="0" w:noVBand="0"/>
      </w:tblPr>
      <w:tblGrid>
        <w:gridCol w:w="382"/>
        <w:gridCol w:w="383"/>
        <w:gridCol w:w="383"/>
        <w:gridCol w:w="383"/>
        <w:gridCol w:w="377"/>
        <w:gridCol w:w="377"/>
        <w:gridCol w:w="377"/>
        <w:gridCol w:w="377"/>
        <w:gridCol w:w="377"/>
        <w:gridCol w:w="377"/>
        <w:gridCol w:w="377"/>
        <w:gridCol w:w="377"/>
        <w:gridCol w:w="377"/>
        <w:gridCol w:w="377"/>
        <w:gridCol w:w="370"/>
        <w:gridCol w:w="370"/>
        <w:gridCol w:w="370"/>
        <w:gridCol w:w="370"/>
        <w:gridCol w:w="370"/>
        <w:gridCol w:w="370"/>
        <w:gridCol w:w="503"/>
        <w:gridCol w:w="503"/>
        <w:gridCol w:w="503"/>
        <w:gridCol w:w="383"/>
      </w:tblGrid>
      <w:tr w:rsidR="00731EA2" w:rsidTr="00C17ECB">
        <w:tc>
          <w:tcPr>
            <w:tcW w:w="382" w:type="dxa"/>
            <w:tcBorders>
              <w:top w:val="nil"/>
              <w:left w:val="nil"/>
              <w:bottom w:val="nil"/>
              <w:right w:val="nil"/>
            </w:tcBorders>
          </w:tcPr>
          <w:p w:rsidR="00731EA2" w:rsidRDefault="00731EA2" w:rsidP="00232B00">
            <w:pPr>
              <w:widowControl w:val="0"/>
              <w:autoSpaceDE w:val="0"/>
              <w:autoSpaceDN w:val="0"/>
              <w:adjustRightInd w:val="0"/>
            </w:pPr>
          </w:p>
        </w:tc>
        <w:tc>
          <w:tcPr>
            <w:tcW w:w="383" w:type="dxa"/>
            <w:tcBorders>
              <w:top w:val="nil"/>
              <w:left w:val="nil"/>
              <w:bottom w:val="nil"/>
              <w:right w:val="nil"/>
            </w:tcBorders>
          </w:tcPr>
          <w:p w:rsidR="00731EA2" w:rsidRDefault="00731EA2" w:rsidP="00232B00">
            <w:pPr>
              <w:widowControl w:val="0"/>
              <w:autoSpaceDE w:val="0"/>
              <w:autoSpaceDN w:val="0"/>
              <w:adjustRightInd w:val="0"/>
            </w:pPr>
          </w:p>
        </w:tc>
        <w:tc>
          <w:tcPr>
            <w:tcW w:w="383" w:type="dxa"/>
            <w:tcBorders>
              <w:top w:val="nil"/>
              <w:left w:val="nil"/>
              <w:bottom w:val="nil"/>
              <w:right w:val="nil"/>
            </w:tcBorders>
          </w:tcPr>
          <w:p w:rsidR="00731EA2" w:rsidRDefault="00731EA2" w:rsidP="00232B00">
            <w:pPr>
              <w:widowControl w:val="0"/>
              <w:autoSpaceDE w:val="0"/>
              <w:autoSpaceDN w:val="0"/>
              <w:adjustRightInd w:val="0"/>
            </w:pPr>
          </w:p>
        </w:tc>
        <w:tc>
          <w:tcPr>
            <w:tcW w:w="383" w:type="dxa"/>
            <w:tcBorders>
              <w:top w:val="nil"/>
              <w:left w:val="nil"/>
              <w:bottom w:val="nil"/>
              <w:right w:val="nil"/>
            </w:tcBorders>
          </w:tcPr>
          <w:p w:rsidR="00731EA2" w:rsidRDefault="00731EA2" w:rsidP="00232B00">
            <w:pPr>
              <w:widowControl w:val="0"/>
              <w:autoSpaceDE w:val="0"/>
              <w:autoSpaceDN w:val="0"/>
              <w:adjustRightInd w:val="0"/>
            </w:pPr>
          </w:p>
        </w:tc>
        <w:tc>
          <w:tcPr>
            <w:tcW w:w="377" w:type="dxa"/>
            <w:tcBorders>
              <w:top w:val="nil"/>
              <w:left w:val="nil"/>
              <w:bottom w:val="nil"/>
              <w:right w:val="nil"/>
            </w:tcBorders>
          </w:tcPr>
          <w:p w:rsidR="00731EA2" w:rsidRDefault="00731EA2" w:rsidP="00232B00">
            <w:pPr>
              <w:widowControl w:val="0"/>
              <w:autoSpaceDE w:val="0"/>
              <w:autoSpaceDN w:val="0"/>
              <w:adjustRightInd w:val="0"/>
            </w:pPr>
          </w:p>
        </w:tc>
        <w:tc>
          <w:tcPr>
            <w:tcW w:w="377" w:type="dxa"/>
            <w:tcBorders>
              <w:top w:val="nil"/>
              <w:left w:val="nil"/>
              <w:bottom w:val="nil"/>
              <w:right w:val="nil"/>
            </w:tcBorders>
          </w:tcPr>
          <w:p w:rsidR="00731EA2" w:rsidRDefault="00731EA2" w:rsidP="00232B00">
            <w:pPr>
              <w:widowControl w:val="0"/>
              <w:autoSpaceDE w:val="0"/>
              <w:autoSpaceDN w:val="0"/>
              <w:adjustRightInd w:val="0"/>
            </w:pPr>
          </w:p>
        </w:tc>
        <w:tc>
          <w:tcPr>
            <w:tcW w:w="377" w:type="dxa"/>
            <w:tcBorders>
              <w:top w:val="nil"/>
              <w:left w:val="nil"/>
              <w:bottom w:val="nil"/>
              <w:right w:val="nil"/>
            </w:tcBorders>
          </w:tcPr>
          <w:p w:rsidR="00731EA2" w:rsidRDefault="00731EA2" w:rsidP="00232B00">
            <w:pPr>
              <w:widowControl w:val="0"/>
              <w:autoSpaceDE w:val="0"/>
              <w:autoSpaceDN w:val="0"/>
              <w:adjustRightInd w:val="0"/>
            </w:pPr>
          </w:p>
        </w:tc>
        <w:tc>
          <w:tcPr>
            <w:tcW w:w="377" w:type="dxa"/>
            <w:tcBorders>
              <w:top w:val="nil"/>
              <w:left w:val="nil"/>
              <w:bottom w:val="nil"/>
              <w:right w:val="nil"/>
            </w:tcBorders>
          </w:tcPr>
          <w:p w:rsidR="00731EA2" w:rsidRDefault="00731EA2" w:rsidP="00232B00">
            <w:pPr>
              <w:widowControl w:val="0"/>
              <w:autoSpaceDE w:val="0"/>
              <w:autoSpaceDN w:val="0"/>
              <w:adjustRightInd w:val="0"/>
            </w:pPr>
          </w:p>
        </w:tc>
        <w:tc>
          <w:tcPr>
            <w:tcW w:w="377" w:type="dxa"/>
            <w:tcBorders>
              <w:top w:val="nil"/>
              <w:left w:val="nil"/>
              <w:bottom w:val="nil"/>
              <w:right w:val="nil"/>
            </w:tcBorders>
          </w:tcPr>
          <w:p w:rsidR="00731EA2" w:rsidRDefault="00731EA2" w:rsidP="00232B00">
            <w:pPr>
              <w:widowControl w:val="0"/>
              <w:autoSpaceDE w:val="0"/>
              <w:autoSpaceDN w:val="0"/>
              <w:adjustRightInd w:val="0"/>
            </w:pPr>
          </w:p>
        </w:tc>
        <w:tc>
          <w:tcPr>
            <w:tcW w:w="377" w:type="dxa"/>
            <w:tcBorders>
              <w:top w:val="nil"/>
              <w:left w:val="nil"/>
              <w:bottom w:val="nil"/>
              <w:right w:val="nil"/>
            </w:tcBorders>
          </w:tcPr>
          <w:p w:rsidR="00731EA2" w:rsidRDefault="00731EA2" w:rsidP="00232B00">
            <w:pPr>
              <w:widowControl w:val="0"/>
              <w:autoSpaceDE w:val="0"/>
              <w:autoSpaceDN w:val="0"/>
              <w:adjustRightInd w:val="0"/>
            </w:pPr>
          </w:p>
        </w:tc>
        <w:tc>
          <w:tcPr>
            <w:tcW w:w="377" w:type="dxa"/>
            <w:tcBorders>
              <w:top w:val="nil"/>
              <w:left w:val="nil"/>
              <w:bottom w:val="nil"/>
              <w:right w:val="nil"/>
            </w:tcBorders>
          </w:tcPr>
          <w:p w:rsidR="00731EA2" w:rsidRDefault="00731EA2" w:rsidP="00232B00">
            <w:pPr>
              <w:widowControl w:val="0"/>
              <w:autoSpaceDE w:val="0"/>
              <w:autoSpaceDN w:val="0"/>
              <w:adjustRightInd w:val="0"/>
            </w:pPr>
          </w:p>
        </w:tc>
        <w:tc>
          <w:tcPr>
            <w:tcW w:w="377" w:type="dxa"/>
            <w:tcBorders>
              <w:top w:val="nil"/>
              <w:left w:val="nil"/>
              <w:bottom w:val="nil"/>
              <w:right w:val="nil"/>
            </w:tcBorders>
          </w:tcPr>
          <w:p w:rsidR="00731EA2" w:rsidRDefault="00731EA2" w:rsidP="00232B00">
            <w:pPr>
              <w:widowControl w:val="0"/>
              <w:autoSpaceDE w:val="0"/>
              <w:autoSpaceDN w:val="0"/>
              <w:adjustRightInd w:val="0"/>
            </w:pPr>
          </w:p>
        </w:tc>
        <w:tc>
          <w:tcPr>
            <w:tcW w:w="377" w:type="dxa"/>
            <w:tcBorders>
              <w:top w:val="nil"/>
              <w:left w:val="nil"/>
              <w:bottom w:val="nil"/>
              <w:right w:val="nil"/>
            </w:tcBorders>
          </w:tcPr>
          <w:p w:rsidR="00731EA2" w:rsidRDefault="00731EA2" w:rsidP="00232B00">
            <w:pPr>
              <w:widowControl w:val="0"/>
              <w:autoSpaceDE w:val="0"/>
              <w:autoSpaceDN w:val="0"/>
              <w:adjustRightInd w:val="0"/>
            </w:pPr>
          </w:p>
        </w:tc>
        <w:tc>
          <w:tcPr>
            <w:tcW w:w="377" w:type="dxa"/>
            <w:tcBorders>
              <w:top w:val="nil"/>
              <w:left w:val="nil"/>
              <w:bottom w:val="nil"/>
              <w:right w:val="nil"/>
            </w:tcBorders>
          </w:tcPr>
          <w:p w:rsidR="00731EA2" w:rsidRDefault="00731EA2" w:rsidP="00232B00">
            <w:pPr>
              <w:widowControl w:val="0"/>
              <w:autoSpaceDE w:val="0"/>
              <w:autoSpaceDN w:val="0"/>
              <w:adjustRightInd w:val="0"/>
            </w:pPr>
          </w:p>
        </w:tc>
        <w:tc>
          <w:tcPr>
            <w:tcW w:w="370" w:type="dxa"/>
            <w:tcBorders>
              <w:top w:val="nil"/>
              <w:left w:val="nil"/>
              <w:bottom w:val="nil"/>
              <w:right w:val="nil"/>
            </w:tcBorders>
          </w:tcPr>
          <w:p w:rsidR="00731EA2" w:rsidRDefault="00731EA2" w:rsidP="00232B00">
            <w:pPr>
              <w:widowControl w:val="0"/>
              <w:autoSpaceDE w:val="0"/>
              <w:autoSpaceDN w:val="0"/>
              <w:adjustRightInd w:val="0"/>
            </w:pPr>
          </w:p>
        </w:tc>
        <w:tc>
          <w:tcPr>
            <w:tcW w:w="370" w:type="dxa"/>
            <w:tcBorders>
              <w:top w:val="nil"/>
              <w:left w:val="nil"/>
              <w:bottom w:val="nil"/>
              <w:right w:val="nil"/>
            </w:tcBorders>
          </w:tcPr>
          <w:p w:rsidR="00731EA2" w:rsidRDefault="00731EA2" w:rsidP="00232B00">
            <w:pPr>
              <w:widowControl w:val="0"/>
              <w:autoSpaceDE w:val="0"/>
              <w:autoSpaceDN w:val="0"/>
              <w:adjustRightInd w:val="0"/>
            </w:pPr>
          </w:p>
        </w:tc>
        <w:tc>
          <w:tcPr>
            <w:tcW w:w="370" w:type="dxa"/>
            <w:tcBorders>
              <w:top w:val="nil"/>
              <w:left w:val="nil"/>
              <w:bottom w:val="nil"/>
              <w:right w:val="nil"/>
            </w:tcBorders>
          </w:tcPr>
          <w:p w:rsidR="00731EA2" w:rsidRDefault="00731EA2" w:rsidP="00232B00">
            <w:pPr>
              <w:widowControl w:val="0"/>
              <w:autoSpaceDE w:val="0"/>
              <w:autoSpaceDN w:val="0"/>
              <w:adjustRightInd w:val="0"/>
            </w:pPr>
          </w:p>
        </w:tc>
        <w:tc>
          <w:tcPr>
            <w:tcW w:w="370" w:type="dxa"/>
            <w:tcBorders>
              <w:top w:val="nil"/>
              <w:left w:val="nil"/>
              <w:bottom w:val="nil"/>
              <w:right w:val="nil"/>
            </w:tcBorders>
          </w:tcPr>
          <w:p w:rsidR="00731EA2" w:rsidRDefault="00731EA2" w:rsidP="00232B00">
            <w:pPr>
              <w:widowControl w:val="0"/>
              <w:autoSpaceDE w:val="0"/>
              <w:autoSpaceDN w:val="0"/>
              <w:adjustRightInd w:val="0"/>
            </w:pPr>
          </w:p>
        </w:tc>
        <w:tc>
          <w:tcPr>
            <w:tcW w:w="370" w:type="dxa"/>
            <w:tcBorders>
              <w:top w:val="nil"/>
              <w:left w:val="nil"/>
              <w:bottom w:val="nil"/>
              <w:right w:val="nil"/>
            </w:tcBorders>
          </w:tcPr>
          <w:p w:rsidR="00731EA2" w:rsidRDefault="00731EA2" w:rsidP="00232B00">
            <w:pPr>
              <w:widowControl w:val="0"/>
              <w:autoSpaceDE w:val="0"/>
              <w:autoSpaceDN w:val="0"/>
              <w:adjustRightInd w:val="0"/>
            </w:pPr>
          </w:p>
        </w:tc>
        <w:tc>
          <w:tcPr>
            <w:tcW w:w="370" w:type="dxa"/>
            <w:tcBorders>
              <w:top w:val="nil"/>
              <w:left w:val="nil"/>
              <w:bottom w:val="nil"/>
              <w:right w:val="nil"/>
            </w:tcBorders>
          </w:tcPr>
          <w:p w:rsidR="00731EA2" w:rsidRDefault="00731EA2" w:rsidP="00232B00">
            <w:pPr>
              <w:widowControl w:val="0"/>
              <w:autoSpaceDE w:val="0"/>
              <w:autoSpaceDN w:val="0"/>
              <w:adjustRightInd w:val="0"/>
            </w:pPr>
          </w:p>
        </w:tc>
        <w:tc>
          <w:tcPr>
            <w:tcW w:w="503" w:type="dxa"/>
            <w:tcBorders>
              <w:top w:val="nil"/>
              <w:left w:val="nil"/>
              <w:bottom w:val="nil"/>
              <w:right w:val="nil"/>
            </w:tcBorders>
          </w:tcPr>
          <w:p w:rsidR="00731EA2" w:rsidRDefault="00731EA2" w:rsidP="00232B00">
            <w:pPr>
              <w:widowControl w:val="0"/>
              <w:autoSpaceDE w:val="0"/>
              <w:autoSpaceDN w:val="0"/>
              <w:adjustRightInd w:val="0"/>
            </w:pPr>
          </w:p>
        </w:tc>
        <w:tc>
          <w:tcPr>
            <w:tcW w:w="503" w:type="dxa"/>
            <w:tcBorders>
              <w:top w:val="nil"/>
              <w:left w:val="nil"/>
              <w:bottom w:val="nil"/>
              <w:right w:val="nil"/>
            </w:tcBorders>
          </w:tcPr>
          <w:p w:rsidR="00731EA2" w:rsidRDefault="00731EA2" w:rsidP="00232B00">
            <w:pPr>
              <w:widowControl w:val="0"/>
              <w:autoSpaceDE w:val="0"/>
              <w:autoSpaceDN w:val="0"/>
              <w:adjustRightInd w:val="0"/>
            </w:pPr>
          </w:p>
        </w:tc>
        <w:tc>
          <w:tcPr>
            <w:tcW w:w="503" w:type="dxa"/>
            <w:tcBorders>
              <w:top w:val="nil"/>
              <w:left w:val="nil"/>
              <w:bottom w:val="nil"/>
              <w:right w:val="nil"/>
            </w:tcBorders>
          </w:tcPr>
          <w:p w:rsidR="00731EA2" w:rsidRDefault="00731EA2" w:rsidP="00232B00">
            <w:pPr>
              <w:widowControl w:val="0"/>
              <w:autoSpaceDE w:val="0"/>
              <w:autoSpaceDN w:val="0"/>
              <w:adjustRightInd w:val="0"/>
            </w:pPr>
          </w:p>
        </w:tc>
        <w:tc>
          <w:tcPr>
            <w:tcW w:w="326" w:type="dxa"/>
            <w:tcBorders>
              <w:top w:val="nil"/>
              <w:left w:val="nil"/>
              <w:bottom w:val="nil"/>
              <w:right w:val="nil"/>
            </w:tcBorders>
          </w:tcPr>
          <w:p w:rsidR="00731EA2" w:rsidRDefault="00731EA2" w:rsidP="00232B00">
            <w:pPr>
              <w:widowControl w:val="0"/>
              <w:autoSpaceDE w:val="0"/>
              <w:autoSpaceDN w:val="0"/>
              <w:adjustRightInd w:val="0"/>
            </w:pPr>
          </w:p>
        </w:tc>
      </w:tr>
      <w:tr w:rsidR="00731EA2" w:rsidTr="00C17ECB">
        <w:tc>
          <w:tcPr>
            <w:tcW w:w="9356" w:type="dxa"/>
            <w:gridSpan w:val="24"/>
            <w:tcBorders>
              <w:top w:val="single" w:sz="6" w:space="0" w:color="auto"/>
              <w:left w:val="nil"/>
              <w:bottom w:val="nil"/>
              <w:right w:val="nil"/>
            </w:tcBorders>
          </w:tcPr>
          <w:p w:rsidR="00731EA2" w:rsidRDefault="00731EA2" w:rsidP="00232B00">
            <w:pPr>
              <w:pStyle w:val="FORMATTEXT"/>
              <w:jc w:val="center"/>
            </w:pPr>
            <w:r>
              <w:t>(наименование объекта, сооружения)</w:t>
            </w:r>
          </w:p>
        </w:tc>
      </w:tr>
      <w:tr w:rsidR="00731EA2" w:rsidTr="00C17ECB">
        <w:tc>
          <w:tcPr>
            <w:tcW w:w="5301" w:type="dxa"/>
            <w:gridSpan w:val="14"/>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4055" w:type="dxa"/>
            <w:gridSpan w:val="10"/>
            <w:tcBorders>
              <w:top w:val="nil"/>
              <w:left w:val="nil"/>
              <w:bottom w:val="nil"/>
              <w:right w:val="nil"/>
            </w:tcBorders>
          </w:tcPr>
          <w:p w:rsidR="00731EA2" w:rsidRDefault="00731EA2" w:rsidP="00232B00">
            <w:pPr>
              <w:pStyle w:val="FORMATTEXT"/>
              <w:jc w:val="right"/>
            </w:pPr>
            <w:r>
              <w:t>"____" ____________ 20</w:t>
            </w:r>
            <w:r w:rsidR="00C17ECB">
              <w:t>1</w:t>
            </w:r>
            <w:r>
              <w:t>___ г.</w:t>
            </w:r>
          </w:p>
        </w:tc>
      </w:tr>
      <w:tr w:rsidR="00731EA2" w:rsidTr="00C17ECB">
        <w:tc>
          <w:tcPr>
            <w:tcW w:w="9356" w:type="dxa"/>
            <w:gridSpan w:val="24"/>
            <w:tcBorders>
              <w:top w:val="nil"/>
              <w:left w:val="nil"/>
              <w:bottom w:val="nil"/>
              <w:right w:val="nil"/>
            </w:tcBorders>
          </w:tcPr>
          <w:p w:rsidR="00731EA2" w:rsidRDefault="00731EA2" w:rsidP="00232B00">
            <w:pPr>
              <w:pStyle w:val="FORMATTEXT"/>
              <w:ind w:firstLine="568"/>
              <w:jc w:val="both"/>
            </w:pPr>
            <w:r>
              <w:t xml:space="preserve">Государственная  приемочная комиссия, назначенная решением ______________________________ </w:t>
            </w:r>
          </w:p>
          <w:p w:rsidR="00731EA2" w:rsidRDefault="00731EA2" w:rsidP="00232B00">
            <w:pPr>
              <w:pStyle w:val="FORMATTEXT"/>
              <w:ind w:firstLine="568"/>
              <w:jc w:val="both"/>
            </w:pPr>
          </w:p>
        </w:tc>
      </w:tr>
      <w:tr w:rsidR="00731EA2" w:rsidTr="00C17ECB">
        <w:tc>
          <w:tcPr>
            <w:tcW w:w="7521" w:type="dxa"/>
            <w:gridSpan w:val="20"/>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1835" w:type="dxa"/>
            <w:gridSpan w:val="4"/>
            <w:tcBorders>
              <w:top w:val="nil"/>
              <w:left w:val="nil"/>
              <w:bottom w:val="nil"/>
              <w:right w:val="nil"/>
            </w:tcBorders>
          </w:tcPr>
          <w:p w:rsidR="00731EA2" w:rsidRDefault="00731EA2" w:rsidP="00232B00">
            <w:pPr>
              <w:pStyle w:val="FORMATTEXT"/>
              <w:ind w:firstLine="568"/>
              <w:jc w:val="both"/>
            </w:pPr>
            <w:r>
              <w:t xml:space="preserve">(приказом,  постановлением и др.) </w:t>
            </w:r>
          </w:p>
          <w:p w:rsidR="00731EA2" w:rsidRDefault="00731EA2" w:rsidP="00232B00">
            <w:pPr>
              <w:pStyle w:val="FORMATTEXT"/>
              <w:ind w:firstLine="568"/>
              <w:jc w:val="both"/>
            </w:pPr>
          </w:p>
        </w:tc>
      </w:tr>
      <w:tr w:rsidR="00731EA2" w:rsidTr="00C17ECB">
        <w:tc>
          <w:tcPr>
            <w:tcW w:w="9356" w:type="dxa"/>
            <w:gridSpan w:val="24"/>
            <w:tcBorders>
              <w:top w:val="nil"/>
              <w:left w:val="nil"/>
              <w:bottom w:val="nil"/>
              <w:right w:val="nil"/>
            </w:tcBorders>
          </w:tcPr>
          <w:p w:rsidR="00731EA2" w:rsidRDefault="00731EA2" w:rsidP="00232B00">
            <w:pPr>
              <w:pStyle w:val="FORMATTEXT"/>
            </w:pPr>
          </w:p>
          <w:p w:rsidR="00731EA2" w:rsidRDefault="00731EA2" w:rsidP="00232B00">
            <w:pPr>
              <w:pStyle w:val="FORMATTEXT"/>
            </w:pPr>
            <w:r>
              <w:t>от "____" ____________ 20</w:t>
            </w:r>
            <w:r w:rsidR="00C17ECB">
              <w:t>1</w:t>
            </w:r>
            <w:r>
              <w:t xml:space="preserve">___ г. </w:t>
            </w:r>
            <w:r w:rsidR="00C17ECB">
              <w:t>№</w:t>
            </w:r>
            <w:r>
              <w:t xml:space="preserve"> ________________________________________________________</w:t>
            </w:r>
          </w:p>
          <w:p w:rsidR="00731EA2" w:rsidRDefault="00731EA2" w:rsidP="00232B00">
            <w:pPr>
              <w:pStyle w:val="FORMATTEXT"/>
            </w:pPr>
            <w:r>
              <w:t xml:space="preserve"> </w:t>
            </w:r>
          </w:p>
        </w:tc>
      </w:tr>
      <w:tr w:rsidR="00731EA2" w:rsidTr="00C17ECB">
        <w:tc>
          <w:tcPr>
            <w:tcW w:w="3793" w:type="dxa"/>
            <w:gridSpan w:val="10"/>
            <w:tcBorders>
              <w:top w:val="nil"/>
              <w:left w:val="nil"/>
              <w:bottom w:val="nil"/>
              <w:right w:val="nil"/>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r>
              <w:t>в составе:</w:t>
            </w:r>
          </w:p>
        </w:tc>
        <w:tc>
          <w:tcPr>
            <w:tcW w:w="5563" w:type="dxa"/>
            <w:gridSpan w:val="14"/>
            <w:tcBorders>
              <w:top w:val="nil"/>
              <w:left w:val="nil"/>
              <w:bottom w:val="nil"/>
              <w:right w:val="nil"/>
            </w:tcBorders>
          </w:tcPr>
          <w:p w:rsidR="00731EA2" w:rsidRDefault="00731EA2" w:rsidP="00232B00">
            <w:pPr>
              <w:pStyle w:val="FORMATTEXT"/>
              <w:jc w:val="center"/>
            </w:pPr>
            <w:r>
              <w:t>(наименование органа, назначившего комиссию)</w:t>
            </w:r>
          </w:p>
          <w:p w:rsidR="00731EA2" w:rsidRDefault="00731EA2" w:rsidP="00232B00">
            <w:pPr>
              <w:pStyle w:val="FORMATTEXT"/>
              <w:jc w:val="center"/>
            </w:pPr>
            <w:r>
              <w:t xml:space="preserve"> </w:t>
            </w:r>
          </w:p>
        </w:tc>
      </w:tr>
      <w:tr w:rsidR="00731EA2" w:rsidTr="00C17ECB">
        <w:tc>
          <w:tcPr>
            <w:tcW w:w="5301" w:type="dxa"/>
            <w:gridSpan w:val="14"/>
            <w:tcBorders>
              <w:top w:val="nil"/>
              <w:left w:val="nil"/>
              <w:bottom w:val="nil"/>
              <w:right w:val="nil"/>
            </w:tcBorders>
          </w:tcPr>
          <w:p w:rsidR="00731EA2" w:rsidRDefault="00731EA2" w:rsidP="00232B00">
            <w:pPr>
              <w:pStyle w:val="FORMATTEXT"/>
            </w:pPr>
            <w:r>
              <w:t xml:space="preserve">председателя </w:t>
            </w:r>
          </w:p>
          <w:p w:rsidR="00731EA2" w:rsidRDefault="00731EA2" w:rsidP="00232B00">
            <w:pPr>
              <w:pStyle w:val="FORMATTEXT"/>
            </w:pPr>
          </w:p>
        </w:tc>
        <w:tc>
          <w:tcPr>
            <w:tcW w:w="4055" w:type="dxa"/>
            <w:gridSpan w:val="10"/>
            <w:tcBorders>
              <w:top w:val="nil"/>
              <w:left w:val="nil"/>
              <w:bottom w:val="nil"/>
              <w:right w:val="nil"/>
            </w:tcBorders>
          </w:tcPr>
          <w:p w:rsidR="00731EA2" w:rsidRDefault="00731EA2" w:rsidP="00232B00">
            <w:pPr>
              <w:pStyle w:val="FORMATTEXT"/>
            </w:pPr>
          </w:p>
          <w:p w:rsidR="00731EA2" w:rsidRDefault="00731EA2" w:rsidP="00232B00">
            <w:pPr>
              <w:pStyle w:val="FORMATTEXT"/>
            </w:pPr>
          </w:p>
        </w:tc>
      </w:tr>
      <w:tr w:rsidR="00731EA2" w:rsidTr="00C17ECB">
        <w:tc>
          <w:tcPr>
            <w:tcW w:w="1148" w:type="dxa"/>
            <w:gridSpan w:val="3"/>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8208" w:type="dxa"/>
            <w:gridSpan w:val="21"/>
            <w:tcBorders>
              <w:top w:val="single" w:sz="6" w:space="0" w:color="auto"/>
              <w:left w:val="nil"/>
              <w:bottom w:val="nil"/>
              <w:right w:val="nil"/>
            </w:tcBorders>
          </w:tcPr>
          <w:p w:rsidR="00731EA2" w:rsidRDefault="00731EA2" w:rsidP="00232B00">
            <w:pPr>
              <w:pStyle w:val="FORMATTEXT"/>
              <w:jc w:val="center"/>
            </w:pPr>
            <w:r>
              <w:t>(наименование организации, должность, фамилия, и.о.)</w:t>
            </w:r>
          </w:p>
        </w:tc>
      </w:tr>
      <w:tr w:rsidR="00731EA2" w:rsidTr="00C17ECB">
        <w:tc>
          <w:tcPr>
            <w:tcW w:w="5301" w:type="dxa"/>
            <w:gridSpan w:val="14"/>
            <w:tcBorders>
              <w:top w:val="nil"/>
              <w:left w:val="nil"/>
              <w:bottom w:val="nil"/>
              <w:right w:val="nil"/>
            </w:tcBorders>
          </w:tcPr>
          <w:p w:rsidR="00731EA2" w:rsidRDefault="00731EA2" w:rsidP="00232B00">
            <w:pPr>
              <w:pStyle w:val="FORMATTEXT"/>
            </w:pPr>
            <w:r>
              <w:t>членов комиссии-представителей:</w:t>
            </w:r>
          </w:p>
        </w:tc>
        <w:tc>
          <w:tcPr>
            <w:tcW w:w="4055" w:type="dxa"/>
            <w:gridSpan w:val="10"/>
            <w:tcBorders>
              <w:top w:val="nil"/>
              <w:left w:val="nil"/>
              <w:bottom w:val="nil"/>
              <w:right w:val="nil"/>
            </w:tcBorders>
          </w:tcPr>
          <w:p w:rsidR="00731EA2" w:rsidRDefault="00731EA2" w:rsidP="00232B00">
            <w:pPr>
              <w:pStyle w:val="FORMATTEXT"/>
            </w:pPr>
          </w:p>
          <w:p w:rsidR="00731EA2" w:rsidRDefault="00731EA2" w:rsidP="00232B00">
            <w:pPr>
              <w:pStyle w:val="FORMATTEXT"/>
            </w:pPr>
          </w:p>
        </w:tc>
      </w:tr>
      <w:tr w:rsidR="00731EA2" w:rsidTr="00C17ECB">
        <w:tc>
          <w:tcPr>
            <w:tcW w:w="9356" w:type="dxa"/>
            <w:gridSpan w:val="24"/>
            <w:tcBorders>
              <w:top w:val="nil"/>
              <w:left w:val="nil"/>
              <w:bottom w:val="nil"/>
              <w:right w:val="nil"/>
            </w:tcBorders>
          </w:tcPr>
          <w:p w:rsidR="00731EA2" w:rsidRDefault="00731EA2" w:rsidP="00232B00">
            <w:pPr>
              <w:pStyle w:val="FORMATTEXT"/>
              <w:ind w:firstLine="568"/>
              <w:jc w:val="both"/>
            </w:pPr>
            <w:r>
              <w:t xml:space="preserve">заказчика эксплуатационной организации </w:t>
            </w:r>
          </w:p>
          <w:p w:rsidR="00731EA2" w:rsidRDefault="00731EA2" w:rsidP="00232B00">
            <w:pPr>
              <w:pStyle w:val="FORMATTEXT"/>
              <w:ind w:firstLine="568"/>
              <w:jc w:val="both"/>
            </w:pPr>
          </w:p>
        </w:tc>
      </w:tr>
      <w:tr w:rsidR="00731EA2" w:rsidTr="00C17ECB">
        <w:tc>
          <w:tcPr>
            <w:tcW w:w="4547" w:type="dxa"/>
            <w:gridSpan w:val="12"/>
            <w:tcBorders>
              <w:top w:val="nil"/>
              <w:left w:val="nil"/>
              <w:bottom w:val="nil"/>
              <w:right w:val="nil"/>
            </w:tcBorders>
          </w:tcPr>
          <w:p w:rsidR="00731EA2" w:rsidRDefault="00731EA2" w:rsidP="00232B00">
            <w:pPr>
              <w:pStyle w:val="FORMATTEXT"/>
              <w:ind w:firstLine="568"/>
              <w:jc w:val="both"/>
            </w:pPr>
          </w:p>
          <w:p w:rsidR="00731EA2" w:rsidRDefault="00731EA2" w:rsidP="00232B00">
            <w:pPr>
              <w:pStyle w:val="FORMATTEXT"/>
              <w:ind w:firstLine="568"/>
              <w:jc w:val="both"/>
            </w:pPr>
          </w:p>
          <w:p w:rsidR="00731EA2" w:rsidRDefault="00731EA2" w:rsidP="00232B00">
            <w:pPr>
              <w:pStyle w:val="FORMATTEXT"/>
              <w:ind w:firstLine="568"/>
              <w:jc w:val="both"/>
            </w:pPr>
          </w:p>
          <w:p w:rsidR="00731EA2" w:rsidRDefault="00731EA2" w:rsidP="00232B00">
            <w:pPr>
              <w:pStyle w:val="FORMATTEXT"/>
              <w:ind w:firstLine="568"/>
              <w:jc w:val="both"/>
            </w:pPr>
            <w:r>
              <w:t xml:space="preserve">генерального подрядчика </w:t>
            </w:r>
          </w:p>
          <w:p w:rsidR="00731EA2" w:rsidRDefault="00731EA2" w:rsidP="00232B00">
            <w:pPr>
              <w:pStyle w:val="FORMATTEXT"/>
              <w:ind w:firstLine="568"/>
              <w:jc w:val="both"/>
            </w:pPr>
          </w:p>
        </w:tc>
        <w:tc>
          <w:tcPr>
            <w:tcW w:w="4809" w:type="dxa"/>
            <w:gridSpan w:val="12"/>
            <w:tcBorders>
              <w:top w:val="single" w:sz="6" w:space="0" w:color="auto"/>
              <w:left w:val="nil"/>
              <w:bottom w:val="single" w:sz="6" w:space="0" w:color="auto"/>
              <w:right w:val="nil"/>
            </w:tcBorders>
          </w:tcPr>
          <w:p w:rsidR="00731EA2" w:rsidRDefault="00731EA2" w:rsidP="00232B00">
            <w:pPr>
              <w:pStyle w:val="FORMATTEXT"/>
            </w:pPr>
            <w:r>
              <w:t>(наименование организации, должность, фамилия, и.о.)</w:t>
            </w:r>
          </w:p>
          <w:p w:rsidR="00731EA2" w:rsidRDefault="00731EA2" w:rsidP="00232B00">
            <w:pPr>
              <w:pStyle w:val="FORMATTEXT"/>
            </w:pPr>
            <w:r>
              <w:t xml:space="preserve"> </w:t>
            </w:r>
          </w:p>
        </w:tc>
      </w:tr>
      <w:tr w:rsidR="00731EA2" w:rsidTr="00C17ECB">
        <w:tc>
          <w:tcPr>
            <w:tcW w:w="1908" w:type="dxa"/>
            <w:gridSpan w:val="5"/>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7448" w:type="dxa"/>
            <w:gridSpan w:val="19"/>
            <w:tcBorders>
              <w:top w:val="single" w:sz="6" w:space="0" w:color="auto"/>
              <w:left w:val="nil"/>
              <w:bottom w:val="nil"/>
              <w:right w:val="nil"/>
            </w:tcBorders>
          </w:tcPr>
          <w:p w:rsidR="00731EA2" w:rsidRDefault="00731EA2" w:rsidP="00232B00">
            <w:pPr>
              <w:pStyle w:val="FORMATTEXT"/>
              <w:jc w:val="center"/>
            </w:pPr>
            <w:r>
              <w:t>(наименование организации, должность, фамилия, и.о.)</w:t>
            </w:r>
          </w:p>
          <w:p w:rsidR="00731EA2" w:rsidRDefault="00731EA2" w:rsidP="00232B00">
            <w:pPr>
              <w:pStyle w:val="FORMATTEXT"/>
              <w:jc w:val="center"/>
            </w:pPr>
            <w:r>
              <w:t xml:space="preserve"> </w:t>
            </w:r>
          </w:p>
        </w:tc>
      </w:tr>
      <w:tr w:rsidR="00731EA2" w:rsidTr="00C17ECB">
        <w:tc>
          <w:tcPr>
            <w:tcW w:w="5301" w:type="dxa"/>
            <w:gridSpan w:val="14"/>
            <w:tcBorders>
              <w:top w:val="nil"/>
              <w:left w:val="nil"/>
              <w:bottom w:val="nil"/>
              <w:right w:val="nil"/>
            </w:tcBorders>
          </w:tcPr>
          <w:p w:rsidR="00731EA2" w:rsidRDefault="00731EA2" w:rsidP="00232B00">
            <w:pPr>
              <w:pStyle w:val="FORMATTEXT"/>
              <w:ind w:firstLine="568"/>
              <w:jc w:val="both"/>
            </w:pPr>
          </w:p>
          <w:p w:rsidR="00731EA2" w:rsidRDefault="00731EA2" w:rsidP="00232B00">
            <w:pPr>
              <w:pStyle w:val="FORMATTEXT"/>
              <w:ind w:firstLine="568"/>
              <w:jc w:val="both"/>
            </w:pPr>
          </w:p>
          <w:p w:rsidR="00731EA2" w:rsidRDefault="00731EA2" w:rsidP="00232B00">
            <w:pPr>
              <w:pStyle w:val="FORMATTEXT"/>
              <w:ind w:firstLine="568"/>
              <w:jc w:val="both"/>
            </w:pPr>
            <w:r>
              <w:t xml:space="preserve">генерального проектировщика </w:t>
            </w:r>
          </w:p>
          <w:p w:rsidR="00731EA2" w:rsidRDefault="00731EA2" w:rsidP="00232B00">
            <w:pPr>
              <w:pStyle w:val="FORMATTEXT"/>
              <w:ind w:firstLine="568"/>
              <w:jc w:val="both"/>
            </w:pPr>
          </w:p>
        </w:tc>
        <w:tc>
          <w:tcPr>
            <w:tcW w:w="4055" w:type="dxa"/>
            <w:gridSpan w:val="10"/>
            <w:tcBorders>
              <w:top w:val="nil"/>
              <w:left w:val="nil"/>
              <w:bottom w:val="single" w:sz="6" w:space="0" w:color="auto"/>
              <w:right w:val="nil"/>
            </w:tcBorders>
          </w:tcPr>
          <w:p w:rsidR="00731EA2" w:rsidRDefault="00731EA2" w:rsidP="00232B00">
            <w:pPr>
              <w:pStyle w:val="FORMATTEXT"/>
            </w:pPr>
          </w:p>
          <w:p w:rsidR="00731EA2" w:rsidRDefault="00731EA2" w:rsidP="00232B00">
            <w:pPr>
              <w:pStyle w:val="FORMATTEXT"/>
            </w:pPr>
          </w:p>
        </w:tc>
      </w:tr>
      <w:tr w:rsidR="00731EA2" w:rsidTr="00C17ECB">
        <w:tc>
          <w:tcPr>
            <w:tcW w:w="2285" w:type="dxa"/>
            <w:gridSpan w:val="6"/>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7071" w:type="dxa"/>
            <w:gridSpan w:val="18"/>
            <w:tcBorders>
              <w:top w:val="single" w:sz="6" w:space="0" w:color="auto"/>
              <w:left w:val="nil"/>
              <w:bottom w:val="nil"/>
              <w:right w:val="nil"/>
            </w:tcBorders>
          </w:tcPr>
          <w:p w:rsidR="00731EA2" w:rsidRDefault="00731EA2" w:rsidP="00232B00">
            <w:pPr>
              <w:pStyle w:val="FORMATTEXT"/>
              <w:ind w:firstLine="568"/>
              <w:jc w:val="both"/>
            </w:pPr>
            <w:r>
              <w:t xml:space="preserve">(наименование  организации, должность, фамилия, и.о.) </w:t>
            </w:r>
          </w:p>
          <w:p w:rsidR="00731EA2" w:rsidRDefault="00731EA2" w:rsidP="00232B00">
            <w:pPr>
              <w:pStyle w:val="FORMATTEXT"/>
              <w:ind w:firstLine="568"/>
              <w:jc w:val="both"/>
            </w:pPr>
          </w:p>
        </w:tc>
      </w:tr>
      <w:tr w:rsidR="00731EA2" w:rsidTr="00C17ECB">
        <w:tc>
          <w:tcPr>
            <w:tcW w:w="9356" w:type="dxa"/>
            <w:gridSpan w:val="24"/>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органов государственного санитарного надзора </w:t>
            </w:r>
          </w:p>
          <w:p w:rsidR="00731EA2" w:rsidRDefault="00731EA2" w:rsidP="00232B00">
            <w:pPr>
              <w:pStyle w:val="FORMATTEXT"/>
            </w:pPr>
          </w:p>
        </w:tc>
      </w:tr>
      <w:tr w:rsidR="00731EA2" w:rsidTr="00C17ECB">
        <w:tc>
          <w:tcPr>
            <w:tcW w:w="4924" w:type="dxa"/>
            <w:gridSpan w:val="13"/>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c>
          <w:tcPr>
            <w:tcW w:w="4432" w:type="dxa"/>
            <w:gridSpan w:val="11"/>
            <w:tcBorders>
              <w:top w:val="single" w:sz="6" w:space="0" w:color="auto"/>
              <w:left w:val="nil"/>
              <w:bottom w:val="nil"/>
              <w:right w:val="nil"/>
            </w:tcBorders>
          </w:tcPr>
          <w:p w:rsidR="00731EA2" w:rsidRDefault="00731EA2" w:rsidP="00232B00">
            <w:pPr>
              <w:pStyle w:val="FORMATTEXT"/>
              <w:jc w:val="center"/>
            </w:pPr>
            <w:r>
              <w:t>(наименование организации, должность, фамилия, и.о.)</w:t>
            </w:r>
          </w:p>
          <w:p w:rsidR="00731EA2" w:rsidRDefault="00731EA2" w:rsidP="00232B00">
            <w:pPr>
              <w:pStyle w:val="FORMATTEXT"/>
              <w:jc w:val="center"/>
            </w:pPr>
            <w:r>
              <w:t xml:space="preserve"> </w:t>
            </w:r>
          </w:p>
        </w:tc>
      </w:tr>
      <w:tr w:rsidR="00731EA2" w:rsidTr="00C17ECB">
        <w:tc>
          <w:tcPr>
            <w:tcW w:w="9356" w:type="dxa"/>
            <w:gridSpan w:val="24"/>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органов государственного пожарного надзора </w:t>
            </w:r>
          </w:p>
          <w:p w:rsidR="00731EA2" w:rsidRDefault="00731EA2" w:rsidP="00232B00">
            <w:pPr>
              <w:pStyle w:val="FORMATTEXT"/>
            </w:pPr>
          </w:p>
        </w:tc>
      </w:tr>
      <w:tr w:rsidR="00731EA2" w:rsidTr="00C17ECB">
        <w:tc>
          <w:tcPr>
            <w:tcW w:w="4924" w:type="dxa"/>
            <w:gridSpan w:val="13"/>
            <w:tcBorders>
              <w:top w:val="nil"/>
              <w:left w:val="nil"/>
              <w:bottom w:val="nil"/>
              <w:right w:val="nil"/>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r>
              <w:t xml:space="preserve">органов экологического надзора </w:t>
            </w:r>
          </w:p>
          <w:p w:rsidR="00731EA2" w:rsidRDefault="00731EA2" w:rsidP="00232B00">
            <w:pPr>
              <w:pStyle w:val="FORMATTEXT"/>
            </w:pPr>
          </w:p>
        </w:tc>
        <w:tc>
          <w:tcPr>
            <w:tcW w:w="4432" w:type="dxa"/>
            <w:gridSpan w:val="11"/>
            <w:tcBorders>
              <w:top w:val="single" w:sz="6" w:space="0" w:color="auto"/>
              <w:left w:val="nil"/>
              <w:bottom w:val="nil"/>
              <w:right w:val="nil"/>
            </w:tcBorders>
          </w:tcPr>
          <w:p w:rsidR="00731EA2" w:rsidRDefault="00731EA2" w:rsidP="00232B00">
            <w:pPr>
              <w:pStyle w:val="FORMATTEXT"/>
            </w:pPr>
            <w:r>
              <w:t>(наименование организации, должность, фамилия, и.о.)</w:t>
            </w:r>
          </w:p>
          <w:p w:rsidR="00731EA2" w:rsidRDefault="00731EA2" w:rsidP="00232B00">
            <w:pPr>
              <w:pStyle w:val="FORMATTEXT"/>
            </w:pPr>
            <w:r>
              <w:t xml:space="preserve"> </w:t>
            </w:r>
          </w:p>
        </w:tc>
      </w:tr>
      <w:tr w:rsidR="00731EA2" w:rsidTr="00C17ECB">
        <w:tc>
          <w:tcPr>
            <w:tcW w:w="2662" w:type="dxa"/>
            <w:gridSpan w:val="7"/>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6694" w:type="dxa"/>
            <w:gridSpan w:val="17"/>
            <w:tcBorders>
              <w:top w:val="single" w:sz="6" w:space="0" w:color="auto"/>
              <w:left w:val="nil"/>
              <w:bottom w:val="nil"/>
              <w:right w:val="nil"/>
            </w:tcBorders>
          </w:tcPr>
          <w:p w:rsidR="00731EA2" w:rsidRDefault="00731EA2" w:rsidP="00232B00">
            <w:pPr>
              <w:pStyle w:val="FORMATTEXT"/>
            </w:pPr>
            <w:r>
              <w:t>(наименование организации, должность, фамилия, и.о.)</w:t>
            </w:r>
          </w:p>
          <w:p w:rsidR="00731EA2" w:rsidRDefault="00731EA2" w:rsidP="00232B00">
            <w:pPr>
              <w:pStyle w:val="FORMATTEXT"/>
            </w:pPr>
            <w:r>
              <w:t xml:space="preserve"> </w:t>
            </w:r>
          </w:p>
        </w:tc>
      </w:tr>
      <w:tr w:rsidR="00731EA2" w:rsidTr="00C17ECB">
        <w:tc>
          <w:tcPr>
            <w:tcW w:w="9356" w:type="dxa"/>
            <w:gridSpan w:val="24"/>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государственной инспекции по охране труда </w:t>
            </w:r>
          </w:p>
          <w:p w:rsidR="00731EA2" w:rsidRDefault="00731EA2" w:rsidP="00232B00">
            <w:pPr>
              <w:pStyle w:val="FORMATTEXT"/>
            </w:pPr>
          </w:p>
        </w:tc>
      </w:tr>
      <w:tr w:rsidR="00731EA2" w:rsidTr="00C17ECB">
        <w:tc>
          <w:tcPr>
            <w:tcW w:w="4924" w:type="dxa"/>
            <w:gridSpan w:val="13"/>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4432" w:type="dxa"/>
            <w:gridSpan w:val="11"/>
            <w:tcBorders>
              <w:top w:val="single" w:sz="6" w:space="0" w:color="auto"/>
              <w:left w:val="nil"/>
              <w:bottom w:val="nil"/>
              <w:right w:val="nil"/>
            </w:tcBorders>
          </w:tcPr>
          <w:p w:rsidR="00731EA2" w:rsidRDefault="00731EA2" w:rsidP="00232B00">
            <w:pPr>
              <w:pStyle w:val="FORMATTEXT"/>
            </w:pPr>
            <w:r>
              <w:t>(наименование организации, должность, фамилия, и.о.)</w:t>
            </w:r>
          </w:p>
          <w:p w:rsidR="00731EA2" w:rsidRDefault="00731EA2" w:rsidP="00232B00">
            <w:pPr>
              <w:pStyle w:val="FORMATTEXT"/>
            </w:pPr>
            <w:r>
              <w:t xml:space="preserve"> </w:t>
            </w:r>
          </w:p>
        </w:tc>
      </w:tr>
      <w:tr w:rsidR="00731EA2" w:rsidTr="00C17ECB">
        <w:tc>
          <w:tcPr>
            <w:tcW w:w="9356" w:type="dxa"/>
            <w:gridSpan w:val="24"/>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других заинтересованных органов и организаций </w:t>
            </w:r>
          </w:p>
          <w:p w:rsidR="00731EA2" w:rsidRDefault="00731EA2" w:rsidP="00232B00">
            <w:pPr>
              <w:pStyle w:val="FORMATTEXT"/>
            </w:pPr>
          </w:p>
        </w:tc>
      </w:tr>
      <w:tr w:rsidR="00731EA2" w:rsidTr="00C17ECB">
        <w:tc>
          <w:tcPr>
            <w:tcW w:w="5301" w:type="dxa"/>
            <w:gridSpan w:val="14"/>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c>
          <w:tcPr>
            <w:tcW w:w="4055" w:type="dxa"/>
            <w:gridSpan w:val="10"/>
            <w:tcBorders>
              <w:top w:val="single" w:sz="6" w:space="0" w:color="auto"/>
              <w:left w:val="nil"/>
              <w:bottom w:val="nil"/>
              <w:right w:val="nil"/>
            </w:tcBorders>
          </w:tcPr>
          <w:p w:rsidR="00731EA2" w:rsidRDefault="00731EA2" w:rsidP="00232B00">
            <w:pPr>
              <w:pStyle w:val="FORMATTEXT"/>
              <w:jc w:val="center"/>
            </w:pPr>
            <w:r>
              <w:t>(наименование организации, должность, фамилия, и.о.)</w:t>
            </w:r>
          </w:p>
          <w:p w:rsidR="00731EA2" w:rsidRDefault="00731EA2" w:rsidP="00232B00">
            <w:pPr>
              <w:pStyle w:val="FORMATTEXT"/>
              <w:jc w:val="center"/>
            </w:pPr>
            <w:r>
              <w:t xml:space="preserve"> </w:t>
            </w:r>
          </w:p>
        </w:tc>
      </w:tr>
      <w:tr w:rsidR="00731EA2" w:rsidTr="00C17ECB">
        <w:tc>
          <w:tcPr>
            <w:tcW w:w="9356" w:type="dxa"/>
            <w:gridSpan w:val="24"/>
            <w:tcBorders>
              <w:top w:val="nil"/>
              <w:left w:val="nil"/>
              <w:bottom w:val="nil"/>
              <w:right w:val="nil"/>
            </w:tcBorders>
          </w:tcPr>
          <w:p w:rsidR="00731EA2" w:rsidRDefault="00731EA2" w:rsidP="00232B00">
            <w:pPr>
              <w:pStyle w:val="FORMATTEXT"/>
            </w:pPr>
          </w:p>
          <w:p w:rsidR="00731EA2" w:rsidRDefault="00731EA2" w:rsidP="00232B00">
            <w:pPr>
              <w:pStyle w:val="FORMATTEXT"/>
            </w:pPr>
            <w:r>
              <w:t>руководствуясь изложенными в СНиП 32-02 требованиями,</w:t>
            </w:r>
          </w:p>
        </w:tc>
      </w:tr>
      <w:tr w:rsidR="00731EA2" w:rsidTr="00C17ECB">
        <w:tc>
          <w:tcPr>
            <w:tcW w:w="4924" w:type="dxa"/>
            <w:gridSpan w:val="13"/>
            <w:tcBorders>
              <w:top w:val="nil"/>
              <w:left w:val="nil"/>
              <w:bottom w:val="nil"/>
              <w:right w:val="nil"/>
            </w:tcBorders>
          </w:tcPr>
          <w:p w:rsidR="00731EA2" w:rsidRDefault="00731EA2" w:rsidP="00232B00">
            <w:pPr>
              <w:pStyle w:val="FORMATTEXT"/>
              <w:ind w:firstLine="568"/>
              <w:jc w:val="both"/>
            </w:pPr>
            <w:r>
              <w:t xml:space="preserve">УСТАНОВИЛА: </w:t>
            </w:r>
          </w:p>
          <w:p w:rsidR="00731EA2" w:rsidRDefault="00731EA2" w:rsidP="00232B00">
            <w:pPr>
              <w:pStyle w:val="FORMATTEXT"/>
              <w:ind w:firstLine="568"/>
              <w:jc w:val="both"/>
            </w:pPr>
          </w:p>
        </w:tc>
        <w:tc>
          <w:tcPr>
            <w:tcW w:w="4432" w:type="dxa"/>
            <w:gridSpan w:val="11"/>
            <w:tcBorders>
              <w:top w:val="nil"/>
              <w:left w:val="nil"/>
              <w:bottom w:val="nil"/>
              <w:right w:val="nil"/>
            </w:tcBorders>
          </w:tcPr>
          <w:p w:rsidR="00731EA2" w:rsidRDefault="00731EA2" w:rsidP="00232B00">
            <w:pPr>
              <w:pStyle w:val="FORMATTEXT"/>
            </w:pPr>
          </w:p>
          <w:p w:rsidR="00731EA2" w:rsidRDefault="00731EA2" w:rsidP="00232B00">
            <w:pPr>
              <w:pStyle w:val="FORMATTEXT"/>
            </w:pPr>
          </w:p>
        </w:tc>
      </w:tr>
      <w:tr w:rsidR="00731EA2" w:rsidTr="00C17ECB">
        <w:tc>
          <w:tcPr>
            <w:tcW w:w="9356" w:type="dxa"/>
            <w:gridSpan w:val="24"/>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1 Заказчиком </w:t>
            </w:r>
          </w:p>
          <w:p w:rsidR="00731EA2" w:rsidRDefault="00731EA2" w:rsidP="00232B00">
            <w:pPr>
              <w:pStyle w:val="FORMATTEXT"/>
            </w:pPr>
          </w:p>
        </w:tc>
      </w:tr>
      <w:tr w:rsidR="00731EA2" w:rsidTr="00C17ECB">
        <w:tc>
          <w:tcPr>
            <w:tcW w:w="1148" w:type="dxa"/>
            <w:gridSpan w:val="3"/>
            <w:tcBorders>
              <w:top w:val="nil"/>
              <w:left w:val="nil"/>
              <w:bottom w:val="single" w:sz="6" w:space="0" w:color="auto"/>
              <w:right w:val="nil"/>
            </w:tcBorders>
          </w:tcPr>
          <w:p w:rsidR="00731EA2" w:rsidRDefault="00731EA2" w:rsidP="00232B00">
            <w:pPr>
              <w:pStyle w:val="FORMATTEXT"/>
            </w:pPr>
          </w:p>
          <w:p w:rsidR="00731EA2" w:rsidRDefault="00731EA2" w:rsidP="00232B00">
            <w:pPr>
              <w:pStyle w:val="FORMATTEXT"/>
            </w:pPr>
          </w:p>
        </w:tc>
        <w:tc>
          <w:tcPr>
            <w:tcW w:w="8208" w:type="dxa"/>
            <w:gridSpan w:val="21"/>
            <w:tcBorders>
              <w:top w:val="single" w:sz="6" w:space="0" w:color="auto"/>
              <w:left w:val="nil"/>
              <w:bottom w:val="single" w:sz="6" w:space="0" w:color="auto"/>
              <w:right w:val="nil"/>
            </w:tcBorders>
          </w:tcPr>
          <w:p w:rsidR="00731EA2" w:rsidRDefault="00731EA2" w:rsidP="00232B00">
            <w:pPr>
              <w:pStyle w:val="FORMATTEXT"/>
              <w:jc w:val="center"/>
            </w:pPr>
            <w:r>
              <w:t>(подрядчиком, совместно с заказчиком)</w:t>
            </w:r>
          </w:p>
        </w:tc>
      </w:tr>
      <w:tr w:rsidR="00731EA2" w:rsidTr="00C17ECB">
        <w:tc>
          <w:tcPr>
            <w:tcW w:w="9356" w:type="dxa"/>
            <w:gridSpan w:val="24"/>
            <w:tcBorders>
              <w:top w:val="single" w:sz="6" w:space="0" w:color="auto"/>
              <w:left w:val="nil"/>
              <w:bottom w:val="nil"/>
              <w:right w:val="nil"/>
            </w:tcBorders>
          </w:tcPr>
          <w:p w:rsidR="00731EA2" w:rsidRDefault="00731EA2" w:rsidP="00232B00">
            <w:pPr>
              <w:pStyle w:val="FORMATTEXT"/>
              <w:jc w:val="center"/>
            </w:pPr>
            <w:r>
              <w:t>(наименование организации)</w:t>
            </w:r>
          </w:p>
        </w:tc>
      </w:tr>
      <w:tr w:rsidR="00731EA2" w:rsidTr="00C17ECB">
        <w:tc>
          <w:tcPr>
            <w:tcW w:w="9356" w:type="dxa"/>
            <w:gridSpan w:val="24"/>
            <w:tcBorders>
              <w:top w:val="nil"/>
              <w:left w:val="nil"/>
              <w:bottom w:val="nil"/>
              <w:right w:val="nil"/>
            </w:tcBorders>
          </w:tcPr>
          <w:p w:rsidR="00731EA2" w:rsidRDefault="00731EA2" w:rsidP="00232B00">
            <w:pPr>
              <w:pStyle w:val="FORMATTEXT"/>
            </w:pPr>
            <w:r>
              <w:t xml:space="preserve">предъявлен к приемке в эксплуатацию </w:t>
            </w:r>
          </w:p>
          <w:p w:rsidR="00731EA2" w:rsidRDefault="00731EA2" w:rsidP="00232B00">
            <w:pPr>
              <w:pStyle w:val="FORMATTEXT"/>
            </w:pPr>
          </w:p>
        </w:tc>
      </w:tr>
      <w:tr w:rsidR="00731EA2" w:rsidTr="00C17ECB">
        <w:tc>
          <w:tcPr>
            <w:tcW w:w="3416" w:type="dxa"/>
            <w:gridSpan w:val="9"/>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5940" w:type="dxa"/>
            <w:gridSpan w:val="15"/>
            <w:tcBorders>
              <w:top w:val="single" w:sz="6" w:space="0" w:color="auto"/>
              <w:left w:val="nil"/>
              <w:bottom w:val="nil"/>
              <w:right w:val="nil"/>
            </w:tcBorders>
          </w:tcPr>
          <w:p w:rsidR="00731EA2" w:rsidRDefault="00731EA2" w:rsidP="00232B00">
            <w:pPr>
              <w:pStyle w:val="FORMATTEXT"/>
              <w:jc w:val="center"/>
            </w:pPr>
            <w:r>
              <w:t>(наименование объекта)</w:t>
            </w:r>
          </w:p>
          <w:p w:rsidR="00731EA2" w:rsidRDefault="00731EA2" w:rsidP="00232B00">
            <w:pPr>
              <w:pStyle w:val="FORMATTEXT"/>
              <w:jc w:val="center"/>
            </w:pPr>
            <w:r>
              <w:t xml:space="preserve"> </w:t>
            </w:r>
          </w:p>
        </w:tc>
      </w:tr>
      <w:tr w:rsidR="00731EA2" w:rsidTr="00C17ECB">
        <w:tc>
          <w:tcPr>
            <w:tcW w:w="9356" w:type="dxa"/>
            <w:gridSpan w:val="24"/>
            <w:tcBorders>
              <w:top w:val="nil"/>
              <w:left w:val="nil"/>
              <w:bottom w:val="nil"/>
              <w:right w:val="nil"/>
            </w:tcBorders>
          </w:tcPr>
          <w:p w:rsidR="00731EA2" w:rsidRDefault="00731EA2" w:rsidP="00232B00">
            <w:pPr>
              <w:pStyle w:val="FORMATTEXT"/>
            </w:pPr>
            <w:r>
              <w:t xml:space="preserve">2 Строительство осуществлено на основании решения </w:t>
            </w:r>
          </w:p>
          <w:p w:rsidR="00731EA2" w:rsidRDefault="00731EA2" w:rsidP="00232B00">
            <w:pPr>
              <w:pStyle w:val="FORMATTEXT"/>
            </w:pPr>
          </w:p>
        </w:tc>
      </w:tr>
      <w:tr w:rsidR="00731EA2" w:rsidTr="00C17ECB">
        <w:tc>
          <w:tcPr>
            <w:tcW w:w="6781" w:type="dxa"/>
            <w:gridSpan w:val="18"/>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2575" w:type="dxa"/>
            <w:gridSpan w:val="6"/>
            <w:tcBorders>
              <w:top w:val="single" w:sz="6" w:space="0" w:color="auto"/>
              <w:left w:val="nil"/>
              <w:bottom w:val="nil"/>
              <w:right w:val="nil"/>
            </w:tcBorders>
          </w:tcPr>
          <w:p w:rsidR="00731EA2" w:rsidRDefault="00731EA2" w:rsidP="00232B00">
            <w:pPr>
              <w:pStyle w:val="FORMATTEXT"/>
              <w:jc w:val="center"/>
            </w:pPr>
            <w:r>
              <w:t>(приказа, постановления и др.)</w:t>
            </w:r>
          </w:p>
          <w:p w:rsidR="00731EA2" w:rsidRDefault="00731EA2" w:rsidP="00232B00">
            <w:pPr>
              <w:pStyle w:val="FORMATTEXT"/>
              <w:jc w:val="center"/>
            </w:pPr>
            <w:r>
              <w:t xml:space="preserve"> </w:t>
            </w:r>
          </w:p>
        </w:tc>
      </w:tr>
      <w:tr w:rsidR="00731EA2" w:rsidTr="00C17ECB">
        <w:tc>
          <w:tcPr>
            <w:tcW w:w="3416" w:type="dxa"/>
            <w:gridSpan w:val="9"/>
            <w:tcBorders>
              <w:top w:val="nil"/>
              <w:left w:val="nil"/>
              <w:bottom w:val="nil"/>
              <w:right w:val="nil"/>
            </w:tcBorders>
          </w:tcPr>
          <w:p w:rsidR="00731EA2" w:rsidRDefault="00731EA2" w:rsidP="00232B00">
            <w:pPr>
              <w:pStyle w:val="FORMATTEXT"/>
            </w:pPr>
            <w:r>
              <w:t>     </w:t>
            </w:r>
          </w:p>
          <w:p w:rsidR="00731EA2" w:rsidRDefault="00731EA2" w:rsidP="00232B00">
            <w:pPr>
              <w:pStyle w:val="FORMATTEXT"/>
            </w:pPr>
            <w:r>
              <w:t xml:space="preserve"> от "____" ____________ 20</w:t>
            </w:r>
            <w:r w:rsidR="00C17ECB">
              <w:t>1</w:t>
            </w:r>
            <w:r>
              <w:t xml:space="preserve">__ г. </w:t>
            </w:r>
            <w:r w:rsidR="00C17ECB">
              <w:t>№</w:t>
            </w:r>
            <w:r>
              <w:t xml:space="preserve"> </w:t>
            </w:r>
          </w:p>
          <w:p w:rsidR="00731EA2" w:rsidRDefault="00731EA2" w:rsidP="00232B00">
            <w:pPr>
              <w:pStyle w:val="FORMATTEXT"/>
            </w:pPr>
          </w:p>
        </w:tc>
        <w:tc>
          <w:tcPr>
            <w:tcW w:w="5940" w:type="dxa"/>
            <w:gridSpan w:val="15"/>
            <w:tcBorders>
              <w:top w:val="nil"/>
              <w:left w:val="nil"/>
              <w:bottom w:val="single" w:sz="6" w:space="0" w:color="auto"/>
              <w:right w:val="nil"/>
            </w:tcBorders>
          </w:tcPr>
          <w:p w:rsidR="00731EA2" w:rsidRDefault="00731EA2" w:rsidP="00232B00">
            <w:pPr>
              <w:pStyle w:val="FORMATTEXT"/>
            </w:pPr>
          </w:p>
          <w:p w:rsidR="00731EA2" w:rsidRDefault="00731EA2" w:rsidP="00232B00">
            <w:pPr>
              <w:pStyle w:val="FORMATTEXT"/>
            </w:pPr>
          </w:p>
        </w:tc>
      </w:tr>
      <w:tr w:rsidR="00731EA2" w:rsidTr="00C17ECB">
        <w:tc>
          <w:tcPr>
            <w:tcW w:w="3039" w:type="dxa"/>
            <w:gridSpan w:val="8"/>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6317" w:type="dxa"/>
            <w:gridSpan w:val="16"/>
            <w:tcBorders>
              <w:top w:val="single" w:sz="6" w:space="0" w:color="auto"/>
              <w:left w:val="nil"/>
              <w:bottom w:val="nil"/>
              <w:right w:val="nil"/>
            </w:tcBorders>
          </w:tcPr>
          <w:p w:rsidR="00731EA2" w:rsidRDefault="00731EA2" w:rsidP="00232B00">
            <w:pPr>
              <w:pStyle w:val="FORMATTEXT"/>
              <w:jc w:val="center"/>
            </w:pPr>
            <w:r>
              <w:t>(наименование органа, вынесшего решение)</w:t>
            </w:r>
          </w:p>
          <w:p w:rsidR="00731EA2" w:rsidRDefault="00731EA2" w:rsidP="00232B00">
            <w:pPr>
              <w:pStyle w:val="FORMATTEXT"/>
              <w:jc w:val="center"/>
            </w:pPr>
            <w:r>
              <w:t xml:space="preserve"> </w:t>
            </w:r>
          </w:p>
        </w:tc>
      </w:tr>
      <w:tr w:rsidR="00731EA2" w:rsidTr="00C17ECB">
        <w:tc>
          <w:tcPr>
            <w:tcW w:w="9356" w:type="dxa"/>
            <w:gridSpan w:val="24"/>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3 Строительство осуществлено генеральным подрядчиком </w:t>
            </w:r>
          </w:p>
          <w:p w:rsidR="00731EA2" w:rsidRDefault="00731EA2" w:rsidP="00232B00">
            <w:pPr>
              <w:pStyle w:val="FORMATTEXT"/>
            </w:pPr>
          </w:p>
        </w:tc>
      </w:tr>
      <w:tr w:rsidR="00731EA2" w:rsidTr="00C17ECB">
        <w:tc>
          <w:tcPr>
            <w:tcW w:w="7151" w:type="dxa"/>
            <w:gridSpan w:val="19"/>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выполнившим </w:t>
            </w:r>
          </w:p>
          <w:p w:rsidR="00731EA2" w:rsidRDefault="00731EA2" w:rsidP="00232B00">
            <w:pPr>
              <w:pStyle w:val="FORMATTEXT"/>
            </w:pPr>
          </w:p>
        </w:tc>
        <w:tc>
          <w:tcPr>
            <w:tcW w:w="2205" w:type="dxa"/>
            <w:gridSpan w:val="5"/>
            <w:tcBorders>
              <w:top w:val="single" w:sz="6" w:space="0" w:color="auto"/>
              <w:left w:val="nil"/>
              <w:bottom w:val="nil"/>
              <w:right w:val="nil"/>
            </w:tcBorders>
          </w:tcPr>
          <w:p w:rsidR="00731EA2" w:rsidRDefault="00731EA2" w:rsidP="00232B00">
            <w:pPr>
              <w:pStyle w:val="FORMATTEXT"/>
              <w:jc w:val="center"/>
            </w:pPr>
            <w:r>
              <w:t>(наименование организации)</w:t>
            </w:r>
          </w:p>
          <w:p w:rsidR="00731EA2" w:rsidRDefault="00731EA2" w:rsidP="00232B00">
            <w:pPr>
              <w:pStyle w:val="FORMATTEXT"/>
              <w:jc w:val="center"/>
            </w:pPr>
            <w:r>
              <w:t xml:space="preserve"> </w:t>
            </w:r>
          </w:p>
        </w:tc>
      </w:tr>
      <w:tr w:rsidR="00731EA2" w:rsidTr="00C17ECB">
        <w:tc>
          <w:tcPr>
            <w:tcW w:w="1148" w:type="dxa"/>
            <w:gridSpan w:val="3"/>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8208" w:type="dxa"/>
            <w:gridSpan w:val="21"/>
            <w:tcBorders>
              <w:top w:val="single" w:sz="6" w:space="0" w:color="auto"/>
              <w:left w:val="nil"/>
              <w:bottom w:val="nil"/>
              <w:right w:val="nil"/>
            </w:tcBorders>
          </w:tcPr>
          <w:p w:rsidR="00731EA2" w:rsidRDefault="00731EA2" w:rsidP="00232B00">
            <w:pPr>
              <w:pStyle w:val="FORMATTEXT"/>
              <w:jc w:val="center"/>
            </w:pPr>
            <w:r>
              <w:t>(виды работ)</w:t>
            </w:r>
          </w:p>
          <w:p w:rsidR="00731EA2" w:rsidRDefault="00731EA2" w:rsidP="00232B00">
            <w:pPr>
              <w:pStyle w:val="FORMATTEXT"/>
              <w:jc w:val="center"/>
            </w:pPr>
            <w:r>
              <w:t xml:space="preserve"> </w:t>
            </w:r>
          </w:p>
        </w:tc>
      </w:tr>
      <w:tr w:rsidR="00731EA2" w:rsidTr="00C17ECB">
        <w:tc>
          <w:tcPr>
            <w:tcW w:w="7521" w:type="dxa"/>
            <w:gridSpan w:val="20"/>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 и субподрядными организациями </w:t>
            </w:r>
          </w:p>
          <w:p w:rsidR="00731EA2" w:rsidRDefault="00731EA2" w:rsidP="00232B00">
            <w:pPr>
              <w:pStyle w:val="FORMATTEXT"/>
            </w:pPr>
          </w:p>
        </w:tc>
        <w:tc>
          <w:tcPr>
            <w:tcW w:w="1835" w:type="dxa"/>
            <w:gridSpan w:val="4"/>
            <w:tcBorders>
              <w:top w:val="nil"/>
              <w:left w:val="nil"/>
              <w:bottom w:val="nil"/>
              <w:right w:val="nil"/>
            </w:tcBorders>
          </w:tcPr>
          <w:p w:rsidR="00731EA2" w:rsidRDefault="00731EA2" w:rsidP="00232B00">
            <w:pPr>
              <w:pStyle w:val="FORMATTEXT"/>
            </w:pPr>
          </w:p>
          <w:p w:rsidR="00731EA2" w:rsidRDefault="00731EA2" w:rsidP="00232B00">
            <w:pPr>
              <w:pStyle w:val="FORMATTEXT"/>
            </w:pPr>
          </w:p>
        </w:tc>
      </w:tr>
      <w:tr w:rsidR="00731EA2" w:rsidTr="00C17ECB">
        <w:tc>
          <w:tcPr>
            <w:tcW w:w="2662" w:type="dxa"/>
            <w:gridSpan w:val="7"/>
            <w:tcBorders>
              <w:top w:val="nil"/>
              <w:left w:val="nil"/>
              <w:bottom w:val="nil"/>
              <w:right w:val="nil"/>
            </w:tcBorders>
          </w:tcPr>
          <w:p w:rsidR="00731EA2" w:rsidRDefault="00731EA2" w:rsidP="00232B00">
            <w:pPr>
              <w:pStyle w:val="FORMATTEXT"/>
              <w:ind w:firstLine="568"/>
              <w:jc w:val="both"/>
            </w:pPr>
          </w:p>
          <w:p w:rsidR="00731EA2" w:rsidRDefault="00731EA2" w:rsidP="00232B00">
            <w:pPr>
              <w:pStyle w:val="FORMATTEXT"/>
              <w:ind w:firstLine="568"/>
              <w:jc w:val="both"/>
            </w:pPr>
          </w:p>
          <w:p w:rsidR="00731EA2" w:rsidRDefault="00731EA2" w:rsidP="00232B00">
            <w:pPr>
              <w:pStyle w:val="FORMATTEXT"/>
              <w:ind w:firstLine="568"/>
              <w:jc w:val="both"/>
            </w:pPr>
          </w:p>
        </w:tc>
        <w:tc>
          <w:tcPr>
            <w:tcW w:w="6694" w:type="dxa"/>
            <w:gridSpan w:val="17"/>
            <w:tcBorders>
              <w:top w:val="single" w:sz="6" w:space="0" w:color="auto"/>
              <w:left w:val="nil"/>
              <w:bottom w:val="nil"/>
              <w:right w:val="nil"/>
            </w:tcBorders>
          </w:tcPr>
          <w:p w:rsidR="00731EA2" w:rsidRDefault="00731EA2" w:rsidP="00232B00">
            <w:pPr>
              <w:pStyle w:val="FORMATTEXT"/>
              <w:jc w:val="center"/>
            </w:pPr>
            <w:r>
              <w:t>(наименование организаций, виды работ, выполненных каждой организацией. При числе организаций свыше трех их перечень указывать в приложении к акту).</w:t>
            </w:r>
          </w:p>
        </w:tc>
      </w:tr>
      <w:tr w:rsidR="00731EA2" w:rsidTr="00C17ECB">
        <w:tc>
          <w:tcPr>
            <w:tcW w:w="9356" w:type="dxa"/>
            <w:gridSpan w:val="24"/>
            <w:tcBorders>
              <w:top w:val="nil"/>
              <w:left w:val="nil"/>
              <w:bottom w:val="single" w:sz="6" w:space="0" w:color="auto"/>
              <w:right w:val="nil"/>
            </w:tcBorders>
          </w:tcPr>
          <w:p w:rsidR="00731EA2" w:rsidRDefault="00731EA2" w:rsidP="00232B00">
            <w:pPr>
              <w:pStyle w:val="FORMATTEXT"/>
              <w:ind w:firstLine="568"/>
              <w:jc w:val="both"/>
            </w:pPr>
            <w:r>
              <w:t>4 Проектно-сметная документация на строительство разработана генеральным проектировщиком</w:t>
            </w:r>
          </w:p>
        </w:tc>
      </w:tr>
      <w:tr w:rsidR="00731EA2" w:rsidTr="00C17ECB">
        <w:tc>
          <w:tcPr>
            <w:tcW w:w="9356" w:type="dxa"/>
            <w:gridSpan w:val="24"/>
            <w:tcBorders>
              <w:top w:val="single" w:sz="6" w:space="0" w:color="auto"/>
              <w:left w:val="nil"/>
              <w:bottom w:val="nil"/>
              <w:right w:val="nil"/>
            </w:tcBorders>
          </w:tcPr>
          <w:p w:rsidR="00731EA2" w:rsidRDefault="00731EA2" w:rsidP="00232B00">
            <w:pPr>
              <w:pStyle w:val="FORMATTEXT"/>
              <w:jc w:val="center"/>
            </w:pPr>
            <w:r>
              <w:t>(наименование организации)</w:t>
            </w:r>
          </w:p>
          <w:p w:rsidR="00731EA2" w:rsidRDefault="00731EA2" w:rsidP="00232B00">
            <w:pPr>
              <w:pStyle w:val="FORMATTEXT"/>
              <w:jc w:val="center"/>
            </w:pPr>
            <w:r>
              <w:t xml:space="preserve"> </w:t>
            </w:r>
          </w:p>
        </w:tc>
      </w:tr>
      <w:tr w:rsidR="00731EA2" w:rsidTr="00C17ECB">
        <w:tc>
          <w:tcPr>
            <w:tcW w:w="9356" w:type="dxa"/>
            <w:gridSpan w:val="24"/>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выполнившим </w:t>
            </w:r>
          </w:p>
          <w:p w:rsidR="00731EA2" w:rsidRDefault="00731EA2" w:rsidP="00232B00">
            <w:pPr>
              <w:pStyle w:val="FORMATTEXT"/>
            </w:pPr>
          </w:p>
        </w:tc>
      </w:tr>
      <w:tr w:rsidR="00731EA2" w:rsidTr="00C17ECB">
        <w:tc>
          <w:tcPr>
            <w:tcW w:w="765" w:type="dxa"/>
            <w:gridSpan w:val="2"/>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8591" w:type="dxa"/>
            <w:gridSpan w:val="22"/>
            <w:tcBorders>
              <w:top w:val="single" w:sz="6" w:space="0" w:color="auto"/>
              <w:left w:val="nil"/>
              <w:bottom w:val="nil"/>
              <w:right w:val="nil"/>
            </w:tcBorders>
          </w:tcPr>
          <w:p w:rsidR="00731EA2" w:rsidRDefault="00731EA2" w:rsidP="00232B00">
            <w:pPr>
              <w:pStyle w:val="FORMATTEXT"/>
              <w:jc w:val="center"/>
            </w:pPr>
            <w:r>
              <w:t>(наименование частей или разделов документации)</w:t>
            </w:r>
          </w:p>
          <w:p w:rsidR="00731EA2" w:rsidRDefault="00731EA2" w:rsidP="00232B00">
            <w:pPr>
              <w:pStyle w:val="FORMATTEXT"/>
              <w:jc w:val="center"/>
            </w:pPr>
            <w:r>
              <w:t xml:space="preserve"> </w:t>
            </w:r>
          </w:p>
        </w:tc>
      </w:tr>
      <w:tr w:rsidR="00731EA2" w:rsidTr="00C17ECB">
        <w:tc>
          <w:tcPr>
            <w:tcW w:w="9356" w:type="dxa"/>
            <w:gridSpan w:val="24"/>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и субподрядными организациями </w:t>
            </w:r>
          </w:p>
          <w:p w:rsidR="00731EA2" w:rsidRDefault="00731EA2" w:rsidP="00232B00">
            <w:pPr>
              <w:pStyle w:val="FORMATTEXT"/>
            </w:pPr>
          </w:p>
        </w:tc>
      </w:tr>
      <w:tr w:rsidR="00731EA2" w:rsidTr="00C17ECB">
        <w:tc>
          <w:tcPr>
            <w:tcW w:w="2662" w:type="dxa"/>
            <w:gridSpan w:val="7"/>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c>
          <w:tcPr>
            <w:tcW w:w="6694" w:type="dxa"/>
            <w:gridSpan w:val="17"/>
            <w:tcBorders>
              <w:top w:val="single" w:sz="6" w:space="0" w:color="auto"/>
              <w:left w:val="nil"/>
              <w:bottom w:val="nil"/>
              <w:right w:val="nil"/>
            </w:tcBorders>
          </w:tcPr>
          <w:p w:rsidR="00731EA2" w:rsidRDefault="00731EA2" w:rsidP="00232B00">
            <w:pPr>
              <w:pStyle w:val="FORMATTEXT"/>
              <w:jc w:val="center"/>
            </w:pPr>
            <w:r>
              <w:t>(наименование организаций, частей или разделов документации, выполненных каждой организацией. При числе организаций свыше трех их перечень указывать в приложении к акту).</w:t>
            </w:r>
          </w:p>
          <w:p w:rsidR="00731EA2" w:rsidRDefault="00731EA2" w:rsidP="00232B00">
            <w:pPr>
              <w:pStyle w:val="FORMATTEXT"/>
              <w:jc w:val="center"/>
            </w:pPr>
            <w:r>
              <w:t xml:space="preserve"> </w:t>
            </w:r>
          </w:p>
        </w:tc>
      </w:tr>
      <w:tr w:rsidR="00731EA2" w:rsidTr="00C17ECB">
        <w:tc>
          <w:tcPr>
            <w:tcW w:w="9356" w:type="dxa"/>
            <w:gridSpan w:val="24"/>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5 Исходные данные для проектирования выданы </w:t>
            </w:r>
          </w:p>
          <w:p w:rsidR="00731EA2" w:rsidRDefault="00731EA2" w:rsidP="00232B00">
            <w:pPr>
              <w:pStyle w:val="FORMATTEXT"/>
            </w:pPr>
          </w:p>
        </w:tc>
      </w:tr>
      <w:tr w:rsidR="00731EA2" w:rsidTr="00C17ECB">
        <w:tc>
          <w:tcPr>
            <w:tcW w:w="6411" w:type="dxa"/>
            <w:gridSpan w:val="17"/>
            <w:tcBorders>
              <w:top w:val="nil"/>
              <w:left w:val="nil"/>
              <w:bottom w:val="nil"/>
              <w:right w:val="nil"/>
            </w:tcBorders>
          </w:tcPr>
          <w:p w:rsidR="00731EA2" w:rsidRDefault="00731EA2" w:rsidP="00232B00">
            <w:pPr>
              <w:pStyle w:val="FORMATTEXT"/>
              <w:ind w:firstLine="568"/>
              <w:jc w:val="both"/>
            </w:pPr>
          </w:p>
          <w:p w:rsidR="00731EA2" w:rsidRDefault="00731EA2" w:rsidP="00232B00">
            <w:pPr>
              <w:pStyle w:val="FORMATTEXT"/>
              <w:ind w:firstLine="568"/>
              <w:jc w:val="both"/>
            </w:pPr>
          </w:p>
          <w:p w:rsidR="00731EA2" w:rsidRDefault="00731EA2" w:rsidP="00232B00">
            <w:pPr>
              <w:pStyle w:val="FORMATTEXT"/>
              <w:ind w:firstLine="568"/>
              <w:jc w:val="both"/>
            </w:pPr>
          </w:p>
        </w:tc>
        <w:tc>
          <w:tcPr>
            <w:tcW w:w="2945" w:type="dxa"/>
            <w:gridSpan w:val="7"/>
            <w:tcBorders>
              <w:top w:val="single" w:sz="6" w:space="0" w:color="auto"/>
              <w:left w:val="nil"/>
              <w:bottom w:val="nil"/>
              <w:right w:val="nil"/>
            </w:tcBorders>
          </w:tcPr>
          <w:p w:rsidR="00731EA2" w:rsidRDefault="00731EA2" w:rsidP="00232B00">
            <w:pPr>
              <w:pStyle w:val="FORMATTEXT"/>
              <w:jc w:val="center"/>
            </w:pPr>
            <w:r>
              <w:t>наименование научно-исследовательских и изыскательских организаций, тематика исходных данных. При числе организаций свыше трех их перечень указывать в приложении к акту).</w:t>
            </w:r>
          </w:p>
        </w:tc>
      </w:tr>
      <w:tr w:rsidR="00731EA2" w:rsidTr="00C17ECB">
        <w:tc>
          <w:tcPr>
            <w:tcW w:w="9356" w:type="dxa"/>
            <w:gridSpan w:val="24"/>
            <w:tcBorders>
              <w:top w:val="nil"/>
              <w:left w:val="nil"/>
              <w:bottom w:val="nil"/>
              <w:right w:val="nil"/>
            </w:tcBorders>
          </w:tcPr>
          <w:p w:rsidR="00731EA2" w:rsidRDefault="00731EA2" w:rsidP="00926C18">
            <w:pPr>
              <w:pStyle w:val="FORMATTEXT"/>
              <w:jc w:val="both"/>
            </w:pPr>
            <w:r>
              <w:t>6 Строительство осуществлялось по проекту (технико-экономическому обоснованию, проекту) _____________________ .</w:t>
            </w:r>
          </w:p>
          <w:p w:rsidR="00731EA2" w:rsidRDefault="00731EA2" w:rsidP="00232B00">
            <w:pPr>
              <w:pStyle w:val="FORMATTEXT"/>
              <w:ind w:firstLine="568"/>
              <w:jc w:val="both"/>
            </w:pPr>
            <w:r>
              <w:t xml:space="preserve"> </w:t>
            </w:r>
          </w:p>
        </w:tc>
      </w:tr>
      <w:tr w:rsidR="00731EA2" w:rsidTr="00C17ECB">
        <w:tc>
          <w:tcPr>
            <w:tcW w:w="1531" w:type="dxa"/>
            <w:gridSpan w:val="4"/>
            <w:tcBorders>
              <w:top w:val="nil"/>
              <w:left w:val="nil"/>
              <w:bottom w:val="nil"/>
              <w:right w:val="nil"/>
            </w:tcBorders>
          </w:tcPr>
          <w:p w:rsidR="00731EA2" w:rsidRDefault="00731EA2" w:rsidP="00232B00">
            <w:pPr>
              <w:pStyle w:val="FORMATTEXT"/>
              <w:jc w:val="center"/>
            </w:pPr>
            <w:r>
              <w:t>(номер проекта)</w:t>
            </w:r>
          </w:p>
          <w:p w:rsidR="00731EA2" w:rsidRDefault="00731EA2" w:rsidP="00232B00">
            <w:pPr>
              <w:pStyle w:val="FORMATTEXT"/>
              <w:jc w:val="center"/>
            </w:pPr>
            <w:r>
              <w:t xml:space="preserve"> </w:t>
            </w:r>
          </w:p>
        </w:tc>
        <w:tc>
          <w:tcPr>
            <w:tcW w:w="7825" w:type="dxa"/>
            <w:gridSpan w:val="20"/>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r>
      <w:tr w:rsidR="00731EA2" w:rsidTr="00C17ECB">
        <w:tc>
          <w:tcPr>
            <w:tcW w:w="9356" w:type="dxa"/>
            <w:gridSpan w:val="24"/>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7 Проектно-сметная документация утверждена </w:t>
            </w:r>
          </w:p>
          <w:p w:rsidR="00731EA2" w:rsidRDefault="00731EA2" w:rsidP="00232B00">
            <w:pPr>
              <w:pStyle w:val="FORMATTEXT"/>
            </w:pPr>
          </w:p>
        </w:tc>
      </w:tr>
      <w:tr w:rsidR="00731EA2" w:rsidTr="00C17ECB">
        <w:tc>
          <w:tcPr>
            <w:tcW w:w="5671" w:type="dxa"/>
            <w:gridSpan w:val="15"/>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c>
          <w:tcPr>
            <w:tcW w:w="3685" w:type="dxa"/>
            <w:gridSpan w:val="9"/>
            <w:tcBorders>
              <w:top w:val="single" w:sz="6" w:space="0" w:color="auto"/>
              <w:left w:val="nil"/>
              <w:bottom w:val="nil"/>
              <w:right w:val="nil"/>
            </w:tcBorders>
          </w:tcPr>
          <w:p w:rsidR="00731EA2" w:rsidRDefault="00731EA2" w:rsidP="00232B00">
            <w:pPr>
              <w:pStyle w:val="FORMATTEXT"/>
              <w:jc w:val="center"/>
            </w:pPr>
            <w:r>
              <w:t>(наименование органа, утвердившего, переутвердившего документацию на объект)</w:t>
            </w:r>
          </w:p>
        </w:tc>
      </w:tr>
      <w:tr w:rsidR="00731EA2" w:rsidTr="00C17ECB">
        <w:tc>
          <w:tcPr>
            <w:tcW w:w="9356" w:type="dxa"/>
            <w:gridSpan w:val="24"/>
            <w:tcBorders>
              <w:top w:val="nil"/>
              <w:left w:val="nil"/>
              <w:bottom w:val="nil"/>
              <w:right w:val="nil"/>
            </w:tcBorders>
          </w:tcPr>
          <w:p w:rsidR="00731EA2" w:rsidRDefault="00731EA2" w:rsidP="00232B00">
            <w:pPr>
              <w:pStyle w:val="FORMATTEXT"/>
            </w:pPr>
            <w:r>
              <w:t>"______" ______________ 20</w:t>
            </w:r>
            <w:r w:rsidR="00C17ECB">
              <w:t>1</w:t>
            </w:r>
            <w:r>
              <w:t xml:space="preserve">___ г. </w:t>
            </w:r>
            <w:r w:rsidR="00C17ECB">
              <w:t>№</w:t>
            </w:r>
            <w:r>
              <w:t xml:space="preserve"> ________________________________________</w:t>
            </w:r>
          </w:p>
          <w:p w:rsidR="00731EA2" w:rsidRDefault="00731EA2" w:rsidP="00232B00">
            <w:pPr>
              <w:pStyle w:val="FORMATTEXT"/>
            </w:pPr>
            <w:r>
              <w:t xml:space="preserve"> </w:t>
            </w:r>
          </w:p>
        </w:tc>
      </w:tr>
      <w:tr w:rsidR="00731EA2" w:rsidTr="00C17ECB">
        <w:tc>
          <w:tcPr>
            <w:tcW w:w="9356" w:type="dxa"/>
            <w:gridSpan w:val="24"/>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8 Строительно-монтажные работы осуществлены в сроки: </w:t>
            </w:r>
          </w:p>
          <w:p w:rsidR="00731EA2" w:rsidRDefault="00731EA2" w:rsidP="00232B00">
            <w:pPr>
              <w:pStyle w:val="FORMATTEXT"/>
            </w:pPr>
          </w:p>
        </w:tc>
      </w:tr>
      <w:tr w:rsidR="00731EA2" w:rsidTr="00C17ECB">
        <w:tc>
          <w:tcPr>
            <w:tcW w:w="4924" w:type="dxa"/>
            <w:gridSpan w:val="13"/>
            <w:tcBorders>
              <w:top w:val="nil"/>
              <w:left w:val="nil"/>
              <w:bottom w:val="nil"/>
              <w:right w:val="nil"/>
            </w:tcBorders>
          </w:tcPr>
          <w:p w:rsidR="00731EA2" w:rsidRDefault="00731EA2" w:rsidP="00232B00">
            <w:pPr>
              <w:pStyle w:val="FORMATTEXT"/>
              <w:ind w:firstLine="568"/>
              <w:jc w:val="both"/>
            </w:pPr>
          </w:p>
          <w:p w:rsidR="00731EA2" w:rsidRDefault="00731EA2" w:rsidP="00232B00">
            <w:pPr>
              <w:pStyle w:val="FORMATTEXT"/>
              <w:ind w:firstLine="568"/>
              <w:jc w:val="both"/>
            </w:pPr>
          </w:p>
          <w:p w:rsidR="00731EA2" w:rsidRDefault="00731EA2" w:rsidP="00232B00">
            <w:pPr>
              <w:pStyle w:val="FORMATTEXT"/>
              <w:ind w:firstLine="568"/>
              <w:jc w:val="both"/>
            </w:pPr>
            <w:r>
              <w:t>начало работ  _____________________</w:t>
            </w:r>
          </w:p>
          <w:p w:rsidR="00731EA2" w:rsidRDefault="00731EA2" w:rsidP="00232B00">
            <w:pPr>
              <w:pStyle w:val="FORMATTEXT"/>
              <w:ind w:firstLine="568"/>
              <w:jc w:val="both"/>
            </w:pPr>
            <w:r>
              <w:t xml:space="preserve"> </w:t>
            </w:r>
          </w:p>
        </w:tc>
        <w:tc>
          <w:tcPr>
            <w:tcW w:w="4432" w:type="dxa"/>
            <w:gridSpan w:val="11"/>
            <w:tcBorders>
              <w:top w:val="nil"/>
              <w:left w:val="nil"/>
              <w:bottom w:val="nil"/>
              <w:right w:val="nil"/>
            </w:tcBorders>
          </w:tcPr>
          <w:p w:rsidR="00731EA2" w:rsidRDefault="00731EA2" w:rsidP="00232B00">
            <w:pPr>
              <w:pStyle w:val="FORMATTEXT"/>
            </w:pPr>
          </w:p>
          <w:p w:rsidR="00731EA2" w:rsidRDefault="00731EA2" w:rsidP="00232B00">
            <w:pPr>
              <w:pStyle w:val="FORMATTEXT"/>
            </w:pPr>
            <w:r>
              <w:t>окончание работ __________________</w:t>
            </w:r>
          </w:p>
          <w:p w:rsidR="00731EA2" w:rsidRDefault="00731EA2" w:rsidP="00232B00">
            <w:pPr>
              <w:pStyle w:val="FORMATTEXT"/>
            </w:pPr>
            <w:r>
              <w:t xml:space="preserve"> </w:t>
            </w:r>
          </w:p>
        </w:tc>
      </w:tr>
      <w:tr w:rsidR="00731EA2" w:rsidTr="00C17ECB">
        <w:tc>
          <w:tcPr>
            <w:tcW w:w="3039" w:type="dxa"/>
            <w:gridSpan w:val="8"/>
            <w:tcBorders>
              <w:top w:val="nil"/>
              <w:left w:val="nil"/>
              <w:bottom w:val="nil"/>
              <w:right w:val="nil"/>
            </w:tcBorders>
          </w:tcPr>
          <w:p w:rsidR="00731EA2" w:rsidRDefault="00731EA2" w:rsidP="00232B00">
            <w:pPr>
              <w:pStyle w:val="FORMATTEXT"/>
              <w:jc w:val="right"/>
            </w:pPr>
            <w:r>
              <w:t xml:space="preserve">(месяц и год) </w:t>
            </w:r>
          </w:p>
          <w:p w:rsidR="00731EA2" w:rsidRDefault="00731EA2" w:rsidP="00232B00">
            <w:pPr>
              <w:pStyle w:val="FORMATTEXT"/>
              <w:jc w:val="right"/>
            </w:pPr>
          </w:p>
        </w:tc>
        <w:tc>
          <w:tcPr>
            <w:tcW w:w="4985" w:type="dxa"/>
            <w:gridSpan w:val="13"/>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1332" w:type="dxa"/>
            <w:gridSpan w:val="3"/>
            <w:tcBorders>
              <w:top w:val="nil"/>
              <w:left w:val="nil"/>
              <w:bottom w:val="nil"/>
              <w:right w:val="nil"/>
            </w:tcBorders>
          </w:tcPr>
          <w:p w:rsidR="00731EA2" w:rsidRDefault="00731EA2" w:rsidP="00232B00">
            <w:pPr>
              <w:pStyle w:val="FORMATTEXT"/>
            </w:pPr>
            <w:r>
              <w:t>(месяц и год)</w:t>
            </w:r>
          </w:p>
          <w:p w:rsidR="00731EA2" w:rsidRDefault="00731EA2" w:rsidP="00232B00">
            <w:pPr>
              <w:pStyle w:val="FORMATTEXT"/>
            </w:pPr>
            <w:r>
              <w:t xml:space="preserve"> </w:t>
            </w:r>
          </w:p>
        </w:tc>
      </w:tr>
      <w:tr w:rsidR="00731EA2" w:rsidTr="00C17ECB">
        <w:tc>
          <w:tcPr>
            <w:tcW w:w="9356" w:type="dxa"/>
            <w:gridSpan w:val="24"/>
            <w:tcBorders>
              <w:top w:val="nil"/>
              <w:left w:val="nil"/>
              <w:bottom w:val="nil"/>
              <w:right w:val="nil"/>
            </w:tcBorders>
          </w:tcPr>
          <w:p w:rsidR="00731EA2" w:rsidRDefault="00731EA2" w:rsidP="00232B00">
            <w:pPr>
              <w:pStyle w:val="FORMATTEXT"/>
            </w:pPr>
          </w:p>
          <w:p w:rsidR="00731EA2" w:rsidRDefault="00731EA2" w:rsidP="00232B00">
            <w:pPr>
              <w:pStyle w:val="FORMATTEXT"/>
            </w:pPr>
            <w:r>
              <w:t>при продолжительности строительства, мес:</w:t>
            </w:r>
          </w:p>
          <w:p w:rsidR="00731EA2" w:rsidRDefault="00731EA2" w:rsidP="00232B00">
            <w:pPr>
              <w:pStyle w:val="FORMATTEXT"/>
            </w:pPr>
            <w:r>
              <w:t xml:space="preserve"> </w:t>
            </w:r>
          </w:p>
        </w:tc>
      </w:tr>
      <w:tr w:rsidR="00731EA2" w:rsidTr="00C17ECB">
        <w:tc>
          <w:tcPr>
            <w:tcW w:w="6041" w:type="dxa"/>
            <w:gridSpan w:val="16"/>
            <w:tcBorders>
              <w:top w:val="nil"/>
              <w:left w:val="nil"/>
              <w:bottom w:val="nil"/>
              <w:right w:val="nil"/>
            </w:tcBorders>
          </w:tcPr>
          <w:p w:rsidR="00731EA2" w:rsidRDefault="00731EA2" w:rsidP="00232B00">
            <w:pPr>
              <w:pStyle w:val="FORMATTEXT"/>
            </w:pPr>
          </w:p>
          <w:p w:rsidR="00731EA2" w:rsidRDefault="00731EA2" w:rsidP="00232B00">
            <w:pPr>
              <w:pStyle w:val="FORMATTEXT"/>
            </w:pPr>
            <w:r>
              <w:t>по норме или по ПОС ____________________</w:t>
            </w:r>
          </w:p>
          <w:p w:rsidR="00731EA2" w:rsidRDefault="00731EA2" w:rsidP="00232B00">
            <w:pPr>
              <w:pStyle w:val="FORMATTEXT"/>
            </w:pPr>
            <w:r>
              <w:t xml:space="preserve"> </w:t>
            </w:r>
          </w:p>
        </w:tc>
        <w:tc>
          <w:tcPr>
            <w:tcW w:w="3315" w:type="dxa"/>
            <w:gridSpan w:val="8"/>
            <w:tcBorders>
              <w:top w:val="nil"/>
              <w:left w:val="nil"/>
              <w:bottom w:val="nil"/>
              <w:right w:val="nil"/>
            </w:tcBorders>
          </w:tcPr>
          <w:p w:rsidR="00731EA2" w:rsidRDefault="00731EA2" w:rsidP="00232B00">
            <w:pPr>
              <w:pStyle w:val="FORMATTEXT"/>
            </w:pPr>
          </w:p>
          <w:p w:rsidR="00731EA2" w:rsidRDefault="00731EA2" w:rsidP="00232B00">
            <w:pPr>
              <w:pStyle w:val="FORMATTEXT"/>
            </w:pPr>
            <w:r>
              <w:t>фактически ___________________</w:t>
            </w:r>
          </w:p>
          <w:p w:rsidR="00731EA2" w:rsidRDefault="00731EA2" w:rsidP="00232B00">
            <w:pPr>
              <w:pStyle w:val="FORMATTEXT"/>
            </w:pPr>
            <w:r>
              <w:t xml:space="preserve"> </w:t>
            </w:r>
          </w:p>
        </w:tc>
      </w:tr>
      <w:tr w:rsidR="00731EA2" w:rsidTr="00C17ECB">
        <w:tc>
          <w:tcPr>
            <w:tcW w:w="4170" w:type="dxa"/>
            <w:gridSpan w:val="11"/>
            <w:tcBorders>
              <w:top w:val="nil"/>
              <w:left w:val="nil"/>
              <w:bottom w:val="nil"/>
              <w:right w:val="nil"/>
            </w:tcBorders>
          </w:tcPr>
          <w:p w:rsidR="00731EA2" w:rsidRDefault="00731EA2" w:rsidP="00232B00">
            <w:pPr>
              <w:pStyle w:val="FORMATTEXT"/>
              <w:jc w:val="right"/>
            </w:pPr>
            <w:r>
              <w:t xml:space="preserve">(месяц и год) </w:t>
            </w:r>
          </w:p>
          <w:p w:rsidR="00731EA2" w:rsidRDefault="00731EA2" w:rsidP="00232B00">
            <w:pPr>
              <w:pStyle w:val="FORMATTEXT"/>
              <w:jc w:val="right"/>
            </w:pPr>
          </w:p>
        </w:tc>
        <w:tc>
          <w:tcPr>
            <w:tcW w:w="3854" w:type="dxa"/>
            <w:gridSpan w:val="10"/>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1332" w:type="dxa"/>
            <w:gridSpan w:val="3"/>
            <w:tcBorders>
              <w:top w:val="nil"/>
              <w:left w:val="nil"/>
              <w:bottom w:val="nil"/>
              <w:right w:val="nil"/>
            </w:tcBorders>
          </w:tcPr>
          <w:p w:rsidR="00731EA2" w:rsidRDefault="00731EA2" w:rsidP="00232B00">
            <w:pPr>
              <w:pStyle w:val="FORMATTEXT"/>
            </w:pPr>
            <w:r>
              <w:t>(месяц и год)</w:t>
            </w:r>
          </w:p>
          <w:p w:rsidR="00731EA2" w:rsidRDefault="00731EA2" w:rsidP="00232B00">
            <w:pPr>
              <w:pStyle w:val="FORMATTEXT"/>
            </w:pPr>
            <w:r>
              <w:t xml:space="preserve"> </w:t>
            </w:r>
          </w:p>
        </w:tc>
      </w:tr>
      <w:tr w:rsidR="00731EA2" w:rsidTr="00C17ECB">
        <w:tc>
          <w:tcPr>
            <w:tcW w:w="9356" w:type="dxa"/>
            <w:gridSpan w:val="24"/>
            <w:tcBorders>
              <w:top w:val="nil"/>
              <w:left w:val="nil"/>
              <w:bottom w:val="single" w:sz="6" w:space="0" w:color="auto"/>
              <w:right w:val="nil"/>
            </w:tcBorders>
          </w:tcPr>
          <w:p w:rsidR="00731EA2" w:rsidRDefault="00731EA2" w:rsidP="00232B00">
            <w:pPr>
              <w:pStyle w:val="FORMATTEXT"/>
            </w:pPr>
          </w:p>
          <w:p w:rsidR="00731EA2" w:rsidRDefault="00731EA2" w:rsidP="00232B00">
            <w:pPr>
              <w:pStyle w:val="FORMATTEXT"/>
            </w:pPr>
            <w:r>
              <w:t>9 Государственной приемочной комиссии представлена следующая документация: __________________</w:t>
            </w:r>
          </w:p>
        </w:tc>
      </w:tr>
      <w:tr w:rsidR="00731EA2" w:rsidTr="00C17ECB">
        <w:tc>
          <w:tcPr>
            <w:tcW w:w="9356" w:type="dxa"/>
            <w:gridSpan w:val="24"/>
            <w:tcBorders>
              <w:top w:val="single" w:sz="6" w:space="0" w:color="auto"/>
              <w:left w:val="nil"/>
              <w:bottom w:val="nil"/>
              <w:right w:val="nil"/>
            </w:tcBorders>
          </w:tcPr>
          <w:p w:rsidR="00731EA2" w:rsidRDefault="00731EA2" w:rsidP="00232B00">
            <w:pPr>
              <w:pStyle w:val="FORMATTEXT"/>
              <w:jc w:val="center"/>
            </w:pPr>
            <w:r>
              <w:t>(перечень документов по приложению 7А)</w:t>
            </w:r>
          </w:p>
        </w:tc>
      </w:tr>
      <w:tr w:rsidR="00731EA2" w:rsidTr="00C17ECB">
        <w:tc>
          <w:tcPr>
            <w:tcW w:w="9356" w:type="dxa"/>
            <w:gridSpan w:val="24"/>
            <w:tcBorders>
              <w:top w:val="nil"/>
              <w:left w:val="nil"/>
              <w:bottom w:val="single" w:sz="6" w:space="0" w:color="auto"/>
              <w:right w:val="nil"/>
            </w:tcBorders>
          </w:tcPr>
          <w:p w:rsidR="00731EA2" w:rsidRDefault="00731EA2" w:rsidP="00232B00">
            <w:pPr>
              <w:pStyle w:val="FORMATTEXT"/>
            </w:pPr>
            <w:r>
              <w:t>10 Предъявленный к приемке в эксплуатацию объект имеет следующие основные показатели:</w:t>
            </w:r>
          </w:p>
          <w:p w:rsidR="00731EA2" w:rsidRDefault="00731EA2" w:rsidP="00232B00">
            <w:pPr>
              <w:pStyle w:val="FORMATTEXT"/>
            </w:pPr>
          </w:p>
          <w:p w:rsidR="00731EA2" w:rsidRDefault="00731EA2" w:rsidP="00232B00">
            <w:pPr>
              <w:pStyle w:val="FORMATTEXT"/>
            </w:pPr>
            <w:r>
              <w:t xml:space="preserve"> </w:t>
            </w:r>
          </w:p>
        </w:tc>
      </w:tr>
      <w:tr w:rsidR="00731EA2" w:rsidTr="00C17ECB">
        <w:tc>
          <w:tcPr>
            <w:tcW w:w="9356" w:type="dxa"/>
            <w:gridSpan w:val="24"/>
            <w:tcBorders>
              <w:top w:val="single" w:sz="6" w:space="0" w:color="auto"/>
              <w:left w:val="nil"/>
              <w:bottom w:val="nil"/>
              <w:right w:val="nil"/>
            </w:tcBorders>
          </w:tcPr>
          <w:p w:rsidR="00731EA2" w:rsidRDefault="00731EA2" w:rsidP="00232B00">
            <w:pPr>
              <w:pStyle w:val="FORMATTEXT"/>
              <w:jc w:val="center"/>
            </w:pPr>
            <w:r>
              <w:t>(мощность, протяженность, пропускная и провозная способность, скорость движения, количество использованных на строительстве материалов - бетон, железобетон, чугун и др., протяженность пути и контактного рельса и т.п. в табличной форме с указанием показателей по проекту и фактически)</w:t>
            </w:r>
          </w:p>
          <w:p w:rsidR="00731EA2" w:rsidRDefault="00731EA2" w:rsidP="00232B00">
            <w:pPr>
              <w:pStyle w:val="FORMATTEXT"/>
              <w:jc w:val="center"/>
            </w:pPr>
            <w:r>
              <w:t xml:space="preserve"> </w:t>
            </w:r>
          </w:p>
        </w:tc>
      </w:tr>
      <w:tr w:rsidR="00731EA2" w:rsidTr="00C17ECB">
        <w:tc>
          <w:tcPr>
            <w:tcW w:w="9356" w:type="dxa"/>
            <w:gridSpan w:val="24"/>
            <w:tcBorders>
              <w:top w:val="nil"/>
              <w:left w:val="nil"/>
              <w:bottom w:val="nil"/>
              <w:right w:val="nil"/>
            </w:tcBorders>
          </w:tcPr>
          <w:p w:rsidR="00731EA2" w:rsidRDefault="00731EA2" w:rsidP="00232B00">
            <w:pPr>
              <w:pStyle w:val="FORMATTEXT"/>
              <w:ind w:firstLine="568"/>
              <w:jc w:val="both"/>
            </w:pPr>
          </w:p>
          <w:p w:rsidR="00731EA2" w:rsidRDefault="00731EA2" w:rsidP="00232B00">
            <w:pPr>
              <w:pStyle w:val="FORMATTEXT"/>
              <w:ind w:firstLine="568"/>
              <w:jc w:val="both"/>
            </w:pPr>
          </w:p>
          <w:p w:rsidR="00731EA2" w:rsidRDefault="00731EA2" w:rsidP="00926C18">
            <w:pPr>
              <w:pStyle w:val="FORMATTEXT"/>
              <w:jc w:val="both"/>
            </w:pPr>
            <w:r>
              <w:t>11 Архитектурно-строительные и технологические решения по объекту характеризуются следующими данными:</w:t>
            </w:r>
          </w:p>
          <w:p w:rsidR="00731EA2" w:rsidRDefault="00731EA2" w:rsidP="00232B00">
            <w:pPr>
              <w:pStyle w:val="FORMATTEXT"/>
              <w:ind w:firstLine="568"/>
              <w:jc w:val="both"/>
            </w:pPr>
            <w:r>
              <w:t xml:space="preserve"> </w:t>
            </w:r>
          </w:p>
        </w:tc>
      </w:tr>
      <w:tr w:rsidR="00731EA2" w:rsidTr="00C17ECB">
        <w:tc>
          <w:tcPr>
            <w:tcW w:w="382" w:type="dxa"/>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c>
          <w:tcPr>
            <w:tcW w:w="8974" w:type="dxa"/>
            <w:gridSpan w:val="23"/>
            <w:tcBorders>
              <w:top w:val="single" w:sz="6" w:space="0" w:color="auto"/>
              <w:left w:val="nil"/>
              <w:bottom w:val="nil"/>
              <w:right w:val="nil"/>
            </w:tcBorders>
          </w:tcPr>
          <w:p w:rsidR="00731EA2" w:rsidRDefault="00731EA2" w:rsidP="00232B00">
            <w:pPr>
              <w:pStyle w:val="FORMATTEXT"/>
              <w:jc w:val="center"/>
            </w:pPr>
            <w:r>
              <w:t>(краткие технические характеристики по особенностям его размещения, по планировке, основным материалам и конструкциям, инженерному и технологическому оборудованию)</w:t>
            </w:r>
          </w:p>
          <w:p w:rsidR="00731EA2" w:rsidRDefault="00731EA2" w:rsidP="00232B00">
            <w:pPr>
              <w:pStyle w:val="FORMATTEXT"/>
              <w:jc w:val="center"/>
            </w:pPr>
            <w:r>
              <w:t xml:space="preserve"> </w:t>
            </w:r>
          </w:p>
        </w:tc>
      </w:tr>
      <w:tr w:rsidR="00731EA2" w:rsidTr="00C17ECB">
        <w:tc>
          <w:tcPr>
            <w:tcW w:w="9356" w:type="dxa"/>
            <w:gridSpan w:val="24"/>
            <w:tcBorders>
              <w:top w:val="nil"/>
              <w:left w:val="nil"/>
              <w:bottom w:val="single" w:sz="6" w:space="0" w:color="auto"/>
              <w:right w:val="nil"/>
            </w:tcBorders>
          </w:tcPr>
          <w:p w:rsidR="00731EA2" w:rsidRDefault="00731EA2" w:rsidP="00232B00">
            <w:pPr>
              <w:pStyle w:val="FORMATTEXT"/>
            </w:pPr>
          </w:p>
          <w:p w:rsidR="00731EA2" w:rsidRDefault="00731EA2" w:rsidP="00232B00">
            <w:pPr>
              <w:pStyle w:val="FORMATTEXT"/>
            </w:pPr>
            <w:r>
              <w:t>12 На объекте установлено предусмотренное проектом оборудование в количестве __________________</w:t>
            </w:r>
          </w:p>
        </w:tc>
      </w:tr>
      <w:tr w:rsidR="00731EA2" w:rsidTr="00C17ECB">
        <w:tc>
          <w:tcPr>
            <w:tcW w:w="9356" w:type="dxa"/>
            <w:gridSpan w:val="24"/>
            <w:tcBorders>
              <w:top w:val="single" w:sz="6" w:space="0" w:color="auto"/>
              <w:left w:val="nil"/>
              <w:bottom w:val="nil"/>
              <w:right w:val="nil"/>
            </w:tcBorders>
          </w:tcPr>
          <w:p w:rsidR="00731EA2" w:rsidRDefault="00731EA2" w:rsidP="00232B00">
            <w:pPr>
              <w:pStyle w:val="FORMATTEXT"/>
              <w:jc w:val="center"/>
            </w:pPr>
            <w:r>
              <w:t>(согласно актам рабочих подкомиссий о его приемке после индивидуального испытания и комплексного опробования)</w:t>
            </w:r>
          </w:p>
        </w:tc>
      </w:tr>
      <w:tr w:rsidR="00731EA2" w:rsidTr="00C17ECB">
        <w:tc>
          <w:tcPr>
            <w:tcW w:w="9356" w:type="dxa"/>
            <w:gridSpan w:val="24"/>
            <w:tcBorders>
              <w:top w:val="nil"/>
              <w:left w:val="nil"/>
              <w:bottom w:val="nil"/>
              <w:right w:val="nil"/>
            </w:tcBorders>
          </w:tcPr>
          <w:p w:rsidR="00731EA2" w:rsidRDefault="00731EA2" w:rsidP="00926C18">
            <w:pPr>
              <w:pStyle w:val="FORMATTEXT"/>
              <w:jc w:val="both"/>
            </w:pPr>
            <w:r>
              <w:t xml:space="preserve">13 Мероприятия по охране труда, обеспечению взрывобезопасности, пожаробезопасности, охране окружающей природной среды и антисейсмические мероприятия, предусмотренные проектом, выполнены и приведены в приложении к настоящему акту. </w:t>
            </w:r>
          </w:p>
          <w:p w:rsidR="00731EA2" w:rsidRDefault="00731EA2" w:rsidP="00232B00">
            <w:pPr>
              <w:pStyle w:val="FORMATTEXT"/>
              <w:ind w:firstLine="568"/>
              <w:jc w:val="both"/>
            </w:pPr>
          </w:p>
          <w:p w:rsidR="00731EA2" w:rsidRDefault="00731EA2" w:rsidP="00232B00">
            <w:pPr>
              <w:pStyle w:val="FORMATTEXT"/>
              <w:ind w:firstLine="568"/>
              <w:jc w:val="both"/>
            </w:pPr>
          </w:p>
        </w:tc>
      </w:tr>
      <w:tr w:rsidR="00731EA2" w:rsidTr="00C17ECB">
        <w:tc>
          <w:tcPr>
            <w:tcW w:w="9356" w:type="dxa"/>
            <w:gridSpan w:val="24"/>
            <w:tcBorders>
              <w:top w:val="nil"/>
              <w:left w:val="nil"/>
              <w:bottom w:val="nil"/>
              <w:right w:val="nil"/>
            </w:tcBorders>
          </w:tcPr>
          <w:p w:rsidR="00731EA2" w:rsidRDefault="00731EA2" w:rsidP="00926C18">
            <w:pPr>
              <w:pStyle w:val="FORMATTEXT"/>
              <w:jc w:val="both"/>
            </w:pPr>
            <w:r>
              <w:t xml:space="preserve">14 Внешние наружные коммуникации холодного и горячего водоснабжения, канализации, теплоснабжения, газоснабжения, электроснабжения и связи обеспечивают нормальную эксплуатацию объекта и приняты городскими эксплуатационными организациями. </w:t>
            </w:r>
          </w:p>
          <w:p w:rsidR="00731EA2" w:rsidRDefault="00731EA2" w:rsidP="00232B00">
            <w:pPr>
              <w:pStyle w:val="FORMATTEXT"/>
              <w:ind w:firstLine="568"/>
              <w:jc w:val="both"/>
            </w:pPr>
          </w:p>
          <w:p w:rsidR="00731EA2" w:rsidRDefault="00731EA2" w:rsidP="00232B00">
            <w:pPr>
              <w:pStyle w:val="FORMATTEXT"/>
              <w:ind w:firstLine="568"/>
              <w:jc w:val="both"/>
            </w:pPr>
          </w:p>
        </w:tc>
      </w:tr>
      <w:tr w:rsidR="00731EA2" w:rsidTr="00C17ECB">
        <w:tc>
          <w:tcPr>
            <w:tcW w:w="9356" w:type="dxa"/>
            <w:gridSpan w:val="24"/>
            <w:tcBorders>
              <w:top w:val="nil"/>
              <w:left w:val="nil"/>
              <w:bottom w:val="nil"/>
              <w:right w:val="nil"/>
            </w:tcBorders>
          </w:tcPr>
          <w:p w:rsidR="00731EA2" w:rsidRDefault="00731EA2" w:rsidP="00926C18">
            <w:pPr>
              <w:pStyle w:val="FORMATTEXT"/>
              <w:jc w:val="both"/>
            </w:pPr>
            <w:r>
              <w:t xml:space="preserve">15 Недоделки и дефекты, выявленные рабочей комиссией, устранены. </w:t>
            </w:r>
          </w:p>
          <w:p w:rsidR="00731EA2" w:rsidRDefault="00731EA2" w:rsidP="00232B00">
            <w:pPr>
              <w:pStyle w:val="FORMATTEXT"/>
              <w:ind w:firstLine="568"/>
              <w:jc w:val="both"/>
            </w:pPr>
          </w:p>
          <w:p w:rsidR="00731EA2" w:rsidRDefault="00731EA2" w:rsidP="00232B00">
            <w:pPr>
              <w:pStyle w:val="FORMATTEXT"/>
              <w:ind w:firstLine="568"/>
              <w:jc w:val="both"/>
            </w:pPr>
          </w:p>
        </w:tc>
      </w:tr>
      <w:tr w:rsidR="00731EA2" w:rsidTr="00C17ECB">
        <w:tc>
          <w:tcPr>
            <w:tcW w:w="9356" w:type="dxa"/>
            <w:gridSpan w:val="24"/>
            <w:tcBorders>
              <w:top w:val="nil"/>
              <w:left w:val="nil"/>
              <w:bottom w:val="nil"/>
              <w:right w:val="nil"/>
            </w:tcBorders>
          </w:tcPr>
          <w:p w:rsidR="00731EA2" w:rsidRDefault="00731EA2" w:rsidP="00926C18">
            <w:pPr>
              <w:pStyle w:val="FORMATTEXT"/>
              <w:jc w:val="both"/>
            </w:pPr>
            <w:r>
              <w:t>16 Сметная стоимость по утвержденной проектно-сметной документации:</w:t>
            </w:r>
          </w:p>
        </w:tc>
      </w:tr>
      <w:tr w:rsidR="00731EA2" w:rsidTr="00C17ECB">
        <w:tc>
          <w:tcPr>
            <w:tcW w:w="6041" w:type="dxa"/>
            <w:gridSpan w:val="16"/>
            <w:tcBorders>
              <w:top w:val="nil"/>
              <w:left w:val="nil"/>
              <w:bottom w:val="nil"/>
              <w:right w:val="nil"/>
            </w:tcBorders>
          </w:tcPr>
          <w:p w:rsidR="00731EA2" w:rsidRDefault="00731EA2" w:rsidP="00232B00">
            <w:pPr>
              <w:pStyle w:val="FORMATTEXT"/>
            </w:pPr>
            <w:r>
              <w:t xml:space="preserve">всего ________________________ млн. руб., </w:t>
            </w:r>
          </w:p>
          <w:p w:rsidR="00731EA2" w:rsidRDefault="00731EA2" w:rsidP="00232B00">
            <w:pPr>
              <w:pStyle w:val="FORMATTEXT"/>
            </w:pPr>
          </w:p>
        </w:tc>
        <w:tc>
          <w:tcPr>
            <w:tcW w:w="3315" w:type="dxa"/>
            <w:gridSpan w:val="8"/>
            <w:tcBorders>
              <w:top w:val="nil"/>
              <w:left w:val="nil"/>
              <w:bottom w:val="nil"/>
              <w:right w:val="nil"/>
            </w:tcBorders>
          </w:tcPr>
          <w:p w:rsidR="00731EA2" w:rsidRDefault="00731EA2" w:rsidP="00232B00">
            <w:pPr>
              <w:pStyle w:val="FORMATTEXT"/>
            </w:pPr>
            <w:r>
              <w:t>в том числе:</w:t>
            </w:r>
          </w:p>
          <w:p w:rsidR="00731EA2" w:rsidRDefault="00731EA2" w:rsidP="00232B00">
            <w:pPr>
              <w:pStyle w:val="FORMATTEXT"/>
            </w:pPr>
            <w:r>
              <w:t xml:space="preserve"> </w:t>
            </w:r>
          </w:p>
        </w:tc>
      </w:tr>
      <w:tr w:rsidR="00731EA2" w:rsidTr="00C17ECB">
        <w:tc>
          <w:tcPr>
            <w:tcW w:w="8527" w:type="dxa"/>
            <w:gridSpan w:val="22"/>
            <w:tcBorders>
              <w:top w:val="nil"/>
              <w:left w:val="nil"/>
              <w:bottom w:val="nil"/>
              <w:right w:val="nil"/>
            </w:tcBorders>
          </w:tcPr>
          <w:p w:rsidR="00731EA2" w:rsidRDefault="00731EA2" w:rsidP="00232B00">
            <w:pPr>
              <w:pStyle w:val="FORMATTEXT"/>
            </w:pPr>
          </w:p>
          <w:p w:rsidR="00731EA2" w:rsidRDefault="00731EA2" w:rsidP="00232B00">
            <w:pPr>
              <w:pStyle w:val="FORMATTEXT"/>
            </w:pPr>
            <w:r>
              <w:t>строительно-монтажных работ _____________________млн. руб.,</w:t>
            </w:r>
          </w:p>
          <w:p w:rsidR="00731EA2" w:rsidRDefault="00731EA2" w:rsidP="00232B00">
            <w:pPr>
              <w:pStyle w:val="FORMATTEXT"/>
            </w:pPr>
            <w:r>
              <w:t xml:space="preserve"> </w:t>
            </w:r>
          </w:p>
        </w:tc>
        <w:tc>
          <w:tcPr>
            <w:tcW w:w="829" w:type="dxa"/>
            <w:gridSpan w:val="2"/>
            <w:tcBorders>
              <w:top w:val="nil"/>
              <w:left w:val="nil"/>
              <w:bottom w:val="nil"/>
              <w:right w:val="nil"/>
            </w:tcBorders>
          </w:tcPr>
          <w:p w:rsidR="00731EA2" w:rsidRDefault="00731EA2" w:rsidP="00232B00">
            <w:pPr>
              <w:pStyle w:val="FORMATTEXT"/>
            </w:pPr>
          </w:p>
          <w:p w:rsidR="00731EA2" w:rsidRDefault="00731EA2" w:rsidP="00232B00">
            <w:pPr>
              <w:pStyle w:val="FORMATTEXT"/>
            </w:pPr>
          </w:p>
        </w:tc>
      </w:tr>
      <w:tr w:rsidR="00731EA2" w:rsidTr="00C17ECB">
        <w:tc>
          <w:tcPr>
            <w:tcW w:w="8527" w:type="dxa"/>
            <w:gridSpan w:val="22"/>
            <w:tcBorders>
              <w:top w:val="nil"/>
              <w:left w:val="nil"/>
              <w:bottom w:val="nil"/>
              <w:right w:val="nil"/>
            </w:tcBorders>
          </w:tcPr>
          <w:p w:rsidR="00731EA2" w:rsidRDefault="00731EA2" w:rsidP="00232B00">
            <w:pPr>
              <w:pStyle w:val="FORMATTEXT"/>
            </w:pPr>
          </w:p>
          <w:p w:rsidR="00731EA2" w:rsidRDefault="00731EA2" w:rsidP="00232B00">
            <w:pPr>
              <w:pStyle w:val="FORMATTEXT"/>
            </w:pPr>
            <w:r>
              <w:t>оборудования, инструмента и инвентаря _____________млн. руб.</w:t>
            </w:r>
          </w:p>
          <w:p w:rsidR="00731EA2" w:rsidRDefault="00731EA2" w:rsidP="00232B00">
            <w:pPr>
              <w:pStyle w:val="FORMATTEXT"/>
            </w:pPr>
            <w:r>
              <w:t xml:space="preserve"> </w:t>
            </w:r>
          </w:p>
        </w:tc>
        <w:tc>
          <w:tcPr>
            <w:tcW w:w="829" w:type="dxa"/>
            <w:gridSpan w:val="2"/>
            <w:tcBorders>
              <w:top w:val="nil"/>
              <w:left w:val="nil"/>
              <w:bottom w:val="nil"/>
              <w:right w:val="nil"/>
            </w:tcBorders>
          </w:tcPr>
          <w:p w:rsidR="00731EA2" w:rsidRDefault="00731EA2" w:rsidP="00232B00">
            <w:pPr>
              <w:pStyle w:val="FORMATTEXT"/>
            </w:pPr>
          </w:p>
          <w:p w:rsidR="00731EA2" w:rsidRDefault="00731EA2" w:rsidP="00232B00">
            <w:pPr>
              <w:pStyle w:val="FORMATTEXT"/>
            </w:pPr>
          </w:p>
        </w:tc>
      </w:tr>
      <w:tr w:rsidR="00731EA2" w:rsidTr="00C17ECB">
        <w:tc>
          <w:tcPr>
            <w:tcW w:w="9356" w:type="dxa"/>
            <w:gridSpan w:val="24"/>
            <w:tcBorders>
              <w:top w:val="nil"/>
              <w:left w:val="nil"/>
              <w:bottom w:val="nil"/>
              <w:right w:val="nil"/>
            </w:tcBorders>
          </w:tcPr>
          <w:p w:rsidR="00731EA2" w:rsidRDefault="00731EA2" w:rsidP="00232B00">
            <w:pPr>
              <w:pStyle w:val="FORMATTEXT"/>
            </w:pPr>
          </w:p>
          <w:p w:rsidR="00731EA2" w:rsidRDefault="00731EA2" w:rsidP="00232B00">
            <w:pPr>
              <w:pStyle w:val="FORMATTEXT"/>
            </w:pPr>
            <w:r>
              <w:t>Фактическое выполнение с начала строительства:</w:t>
            </w:r>
          </w:p>
          <w:p w:rsidR="00731EA2" w:rsidRDefault="00731EA2" w:rsidP="00232B00">
            <w:pPr>
              <w:pStyle w:val="FORMATTEXT"/>
            </w:pPr>
            <w:r>
              <w:t xml:space="preserve"> </w:t>
            </w:r>
          </w:p>
        </w:tc>
      </w:tr>
      <w:tr w:rsidR="00731EA2" w:rsidTr="00C17ECB">
        <w:tc>
          <w:tcPr>
            <w:tcW w:w="5301" w:type="dxa"/>
            <w:gridSpan w:val="14"/>
            <w:tcBorders>
              <w:top w:val="nil"/>
              <w:left w:val="nil"/>
              <w:bottom w:val="nil"/>
              <w:right w:val="nil"/>
            </w:tcBorders>
          </w:tcPr>
          <w:p w:rsidR="00731EA2" w:rsidRDefault="00731EA2" w:rsidP="00232B00">
            <w:pPr>
              <w:pStyle w:val="FORMATTEXT"/>
            </w:pPr>
          </w:p>
          <w:p w:rsidR="00731EA2" w:rsidRDefault="00731EA2" w:rsidP="00232B00">
            <w:pPr>
              <w:pStyle w:val="FORMATTEXT"/>
            </w:pPr>
            <w:r>
              <w:t>всего: __________________________млн. руб.,</w:t>
            </w:r>
          </w:p>
          <w:p w:rsidR="00731EA2" w:rsidRDefault="00731EA2" w:rsidP="00232B00">
            <w:pPr>
              <w:pStyle w:val="FORMATTEXT"/>
            </w:pPr>
            <w:r>
              <w:t xml:space="preserve"> </w:t>
            </w:r>
          </w:p>
        </w:tc>
        <w:tc>
          <w:tcPr>
            <w:tcW w:w="4055" w:type="dxa"/>
            <w:gridSpan w:val="10"/>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в том числе: </w:t>
            </w:r>
          </w:p>
          <w:p w:rsidR="00731EA2" w:rsidRDefault="00731EA2" w:rsidP="00232B00">
            <w:pPr>
              <w:pStyle w:val="FORMATTEXT"/>
            </w:pPr>
          </w:p>
        </w:tc>
      </w:tr>
      <w:tr w:rsidR="00731EA2" w:rsidTr="00C17ECB">
        <w:tc>
          <w:tcPr>
            <w:tcW w:w="9356" w:type="dxa"/>
            <w:gridSpan w:val="24"/>
            <w:tcBorders>
              <w:top w:val="nil"/>
              <w:left w:val="nil"/>
              <w:bottom w:val="nil"/>
              <w:right w:val="nil"/>
            </w:tcBorders>
          </w:tcPr>
          <w:p w:rsidR="00731EA2" w:rsidRDefault="00731EA2" w:rsidP="00232B00">
            <w:pPr>
              <w:pStyle w:val="FORMATTEXT"/>
            </w:pPr>
          </w:p>
          <w:p w:rsidR="00731EA2" w:rsidRDefault="00731EA2" w:rsidP="00232B00">
            <w:pPr>
              <w:pStyle w:val="FORMATTEXT"/>
            </w:pPr>
            <w:r>
              <w:t>строительно-монтажных работ ___________________млн. руб.,</w:t>
            </w:r>
          </w:p>
          <w:p w:rsidR="00731EA2" w:rsidRDefault="00731EA2" w:rsidP="00232B00">
            <w:pPr>
              <w:pStyle w:val="FORMATTEXT"/>
            </w:pPr>
            <w:r>
              <w:t xml:space="preserve"> </w:t>
            </w:r>
          </w:p>
        </w:tc>
      </w:tr>
      <w:tr w:rsidR="00731EA2" w:rsidTr="00C17ECB">
        <w:tc>
          <w:tcPr>
            <w:tcW w:w="9356" w:type="dxa"/>
            <w:gridSpan w:val="24"/>
            <w:tcBorders>
              <w:top w:val="nil"/>
              <w:left w:val="nil"/>
              <w:bottom w:val="nil"/>
              <w:right w:val="nil"/>
            </w:tcBorders>
          </w:tcPr>
          <w:p w:rsidR="00731EA2" w:rsidRDefault="00731EA2" w:rsidP="00232B00">
            <w:pPr>
              <w:pStyle w:val="FORMATTEXT"/>
            </w:pPr>
          </w:p>
          <w:p w:rsidR="00731EA2" w:rsidRDefault="00731EA2" w:rsidP="00232B00">
            <w:pPr>
              <w:pStyle w:val="FORMATTEXT"/>
            </w:pPr>
            <w:r>
              <w:t>оборудования, инструмента и инвентаря _____________________млн. руб.</w:t>
            </w:r>
          </w:p>
          <w:p w:rsidR="00731EA2" w:rsidRDefault="00731EA2" w:rsidP="00232B00">
            <w:pPr>
              <w:pStyle w:val="FORMATTEXT"/>
            </w:pPr>
            <w:r>
              <w:t xml:space="preserve"> </w:t>
            </w:r>
          </w:p>
        </w:tc>
      </w:tr>
      <w:tr w:rsidR="00731EA2" w:rsidTr="00C17ECB">
        <w:tc>
          <w:tcPr>
            <w:tcW w:w="9356" w:type="dxa"/>
            <w:gridSpan w:val="24"/>
            <w:tcBorders>
              <w:top w:val="nil"/>
              <w:left w:val="nil"/>
              <w:bottom w:val="nil"/>
              <w:right w:val="nil"/>
            </w:tcBorders>
          </w:tcPr>
          <w:p w:rsidR="00731EA2" w:rsidRDefault="00731EA2" w:rsidP="00232B00">
            <w:pPr>
              <w:pStyle w:val="FORMATTEXT"/>
            </w:pPr>
          </w:p>
          <w:p w:rsidR="00731EA2" w:rsidRDefault="00731EA2" w:rsidP="00232B00">
            <w:pPr>
              <w:pStyle w:val="FORMATTEXT"/>
            </w:pPr>
            <w:r>
              <w:t>17 Сметная стоимость основных фондов, принимаемых в эксплуатацию: ___________млн. руб.,</w:t>
            </w:r>
          </w:p>
          <w:p w:rsidR="00731EA2" w:rsidRDefault="00731EA2" w:rsidP="00232B00">
            <w:pPr>
              <w:pStyle w:val="FORMATTEXT"/>
            </w:pPr>
            <w:r>
              <w:t xml:space="preserve"> </w:t>
            </w:r>
          </w:p>
        </w:tc>
      </w:tr>
      <w:tr w:rsidR="00731EA2" w:rsidTr="00C17ECB">
        <w:tc>
          <w:tcPr>
            <w:tcW w:w="9356" w:type="dxa"/>
            <w:gridSpan w:val="24"/>
            <w:tcBorders>
              <w:top w:val="nil"/>
              <w:left w:val="nil"/>
              <w:bottom w:val="nil"/>
              <w:right w:val="nil"/>
            </w:tcBorders>
          </w:tcPr>
          <w:p w:rsidR="00731EA2" w:rsidRDefault="00731EA2" w:rsidP="00232B00">
            <w:pPr>
              <w:pStyle w:val="FORMATTEXT"/>
            </w:pPr>
            <w:r>
              <w:t xml:space="preserve">в том числе: </w:t>
            </w:r>
          </w:p>
          <w:p w:rsidR="00731EA2" w:rsidRDefault="00731EA2" w:rsidP="00232B00">
            <w:pPr>
              <w:pStyle w:val="FORMATTEXT"/>
            </w:pPr>
          </w:p>
          <w:p w:rsidR="00731EA2" w:rsidRDefault="00731EA2" w:rsidP="00232B00">
            <w:pPr>
              <w:pStyle w:val="FORMATTEXT"/>
            </w:pPr>
            <w:r>
              <w:t>строительно-монтажных работ ___________________ млн. руб.,</w:t>
            </w:r>
          </w:p>
          <w:p w:rsidR="00731EA2" w:rsidRDefault="00731EA2" w:rsidP="00232B00">
            <w:pPr>
              <w:pStyle w:val="FORMATTEXT"/>
            </w:pPr>
            <w:r>
              <w:t xml:space="preserve"> </w:t>
            </w:r>
          </w:p>
        </w:tc>
      </w:tr>
      <w:tr w:rsidR="00731EA2" w:rsidTr="00C17ECB">
        <w:tc>
          <w:tcPr>
            <w:tcW w:w="9356" w:type="dxa"/>
            <w:gridSpan w:val="24"/>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оборудования, инструмента и инвентаря _____________________ млн. руб. </w:t>
            </w:r>
          </w:p>
          <w:p w:rsidR="00731EA2" w:rsidRDefault="00731EA2" w:rsidP="00232B00">
            <w:pPr>
              <w:pStyle w:val="FORMATTEXT"/>
            </w:pPr>
          </w:p>
        </w:tc>
      </w:tr>
      <w:tr w:rsidR="00731EA2" w:rsidTr="00C17ECB">
        <w:tc>
          <w:tcPr>
            <w:tcW w:w="9356" w:type="dxa"/>
            <w:gridSpan w:val="24"/>
            <w:tcBorders>
              <w:top w:val="nil"/>
              <w:left w:val="nil"/>
              <w:bottom w:val="nil"/>
              <w:right w:val="nil"/>
            </w:tcBorders>
          </w:tcPr>
          <w:p w:rsidR="00731EA2" w:rsidRDefault="00731EA2" w:rsidP="00232B00">
            <w:pPr>
              <w:pStyle w:val="FORMATTEXT"/>
            </w:pPr>
          </w:p>
          <w:p w:rsidR="00731EA2" w:rsidRDefault="00731EA2" w:rsidP="00232B00">
            <w:pPr>
              <w:pStyle w:val="FORMATTEXT"/>
            </w:pPr>
            <w:r>
              <w:t xml:space="preserve">РЕШЕНИЕ ГОСУДАРСТВЕННОЙ ПРИЕМОЧНОЙ КОМИССИИ </w:t>
            </w:r>
          </w:p>
          <w:p w:rsidR="00731EA2" w:rsidRDefault="00731EA2" w:rsidP="00232B00">
            <w:pPr>
              <w:pStyle w:val="FORMATTEXT"/>
            </w:pPr>
          </w:p>
        </w:tc>
      </w:tr>
      <w:tr w:rsidR="00731EA2" w:rsidTr="00C17ECB">
        <w:tc>
          <w:tcPr>
            <w:tcW w:w="9356" w:type="dxa"/>
            <w:gridSpan w:val="24"/>
            <w:tcBorders>
              <w:top w:val="nil"/>
              <w:left w:val="nil"/>
              <w:bottom w:val="nil"/>
              <w:right w:val="nil"/>
            </w:tcBorders>
          </w:tcPr>
          <w:p w:rsidR="00731EA2" w:rsidRDefault="00731EA2" w:rsidP="00232B00">
            <w:pPr>
              <w:pStyle w:val="FORMATTEXT"/>
            </w:pPr>
          </w:p>
          <w:p w:rsidR="00731EA2" w:rsidRDefault="00731EA2" w:rsidP="00232B00">
            <w:pPr>
              <w:pStyle w:val="FORMATTEXT"/>
            </w:pPr>
            <w:r>
              <w:t>Предъявленный к приемке ______________________________</w:t>
            </w:r>
          </w:p>
          <w:p w:rsidR="00731EA2" w:rsidRDefault="00731EA2" w:rsidP="00232B00">
            <w:pPr>
              <w:pStyle w:val="FORMATTEXT"/>
            </w:pPr>
            <w:r>
              <w:t xml:space="preserve"> </w:t>
            </w:r>
          </w:p>
        </w:tc>
      </w:tr>
      <w:tr w:rsidR="00731EA2" w:rsidTr="00C17ECB">
        <w:tc>
          <w:tcPr>
            <w:tcW w:w="2662" w:type="dxa"/>
            <w:gridSpan w:val="7"/>
            <w:tcBorders>
              <w:top w:val="nil"/>
              <w:left w:val="nil"/>
              <w:bottom w:val="nil"/>
              <w:right w:val="nil"/>
            </w:tcBorders>
          </w:tcPr>
          <w:p w:rsidR="00731EA2" w:rsidRDefault="00731EA2" w:rsidP="00232B00">
            <w:pPr>
              <w:pStyle w:val="FORMATTEXT"/>
            </w:pPr>
          </w:p>
          <w:p w:rsidR="00731EA2" w:rsidRDefault="00731EA2" w:rsidP="00232B00">
            <w:pPr>
              <w:pStyle w:val="FORMATTEXT"/>
            </w:pPr>
          </w:p>
        </w:tc>
        <w:tc>
          <w:tcPr>
            <w:tcW w:w="6694" w:type="dxa"/>
            <w:gridSpan w:val="17"/>
            <w:tcBorders>
              <w:top w:val="nil"/>
              <w:left w:val="nil"/>
              <w:bottom w:val="nil"/>
              <w:right w:val="nil"/>
            </w:tcBorders>
          </w:tcPr>
          <w:p w:rsidR="00731EA2" w:rsidRDefault="00731EA2" w:rsidP="00232B00">
            <w:pPr>
              <w:pStyle w:val="FORMATTEXT"/>
            </w:pPr>
            <w:r>
              <w:t>(наименование объекта)</w:t>
            </w:r>
          </w:p>
        </w:tc>
      </w:tr>
      <w:tr w:rsidR="00731EA2" w:rsidTr="00C17ECB">
        <w:tc>
          <w:tcPr>
            <w:tcW w:w="3416" w:type="dxa"/>
            <w:gridSpan w:val="9"/>
            <w:tcBorders>
              <w:top w:val="nil"/>
              <w:left w:val="nil"/>
              <w:bottom w:val="nil"/>
              <w:right w:val="nil"/>
            </w:tcBorders>
          </w:tcPr>
          <w:p w:rsidR="00731EA2" w:rsidRDefault="00731EA2" w:rsidP="00232B00">
            <w:pPr>
              <w:pStyle w:val="FORMATTEXT"/>
            </w:pPr>
            <w:r>
              <w:t xml:space="preserve">ПРИНЯТЬ В ЭКСПЛУАТАЦИЮ </w:t>
            </w:r>
          </w:p>
          <w:p w:rsidR="00731EA2" w:rsidRDefault="00731EA2" w:rsidP="00232B00">
            <w:pPr>
              <w:pStyle w:val="FORMATTEXT"/>
            </w:pPr>
          </w:p>
        </w:tc>
        <w:tc>
          <w:tcPr>
            <w:tcW w:w="5614" w:type="dxa"/>
            <w:gridSpan w:val="14"/>
            <w:tcBorders>
              <w:top w:val="nil"/>
              <w:left w:val="nil"/>
              <w:bottom w:val="nil"/>
              <w:right w:val="nil"/>
            </w:tcBorders>
          </w:tcPr>
          <w:p w:rsidR="00731EA2" w:rsidRDefault="00731EA2" w:rsidP="00232B00">
            <w:pPr>
              <w:pStyle w:val="FORMATTEXT"/>
            </w:pPr>
            <w:r>
              <w:t>с "____" ________________20</w:t>
            </w:r>
            <w:r w:rsidR="00C17ECB">
              <w:t>1</w:t>
            </w:r>
            <w:r>
              <w:t>__ г.</w:t>
            </w:r>
          </w:p>
          <w:p w:rsidR="00731EA2" w:rsidRDefault="00731EA2" w:rsidP="00232B00">
            <w:pPr>
              <w:pStyle w:val="FORMATTEXT"/>
            </w:pPr>
            <w:r>
              <w:t xml:space="preserve"> </w:t>
            </w:r>
          </w:p>
        </w:tc>
        <w:tc>
          <w:tcPr>
            <w:tcW w:w="326" w:type="dxa"/>
            <w:tcBorders>
              <w:top w:val="nil"/>
              <w:left w:val="nil"/>
              <w:bottom w:val="nil"/>
              <w:right w:val="nil"/>
            </w:tcBorders>
          </w:tcPr>
          <w:p w:rsidR="00731EA2" w:rsidRDefault="00731EA2" w:rsidP="00232B00">
            <w:pPr>
              <w:pStyle w:val="FORMATTEXT"/>
            </w:pPr>
          </w:p>
          <w:p w:rsidR="00731EA2" w:rsidRDefault="00731EA2" w:rsidP="00232B00">
            <w:pPr>
              <w:pStyle w:val="FORMATTEXT"/>
            </w:pPr>
          </w:p>
        </w:tc>
      </w:tr>
      <w:tr w:rsidR="00731EA2" w:rsidTr="00C17ECB">
        <w:tc>
          <w:tcPr>
            <w:tcW w:w="9356" w:type="dxa"/>
            <w:gridSpan w:val="24"/>
            <w:tcBorders>
              <w:top w:val="nil"/>
              <w:left w:val="nil"/>
              <w:bottom w:val="nil"/>
              <w:right w:val="nil"/>
            </w:tcBorders>
          </w:tcPr>
          <w:p w:rsidR="00731EA2" w:rsidRDefault="00731EA2" w:rsidP="00232B00">
            <w:pPr>
              <w:pStyle w:val="FORMATTEXT"/>
            </w:pPr>
            <w:r>
              <w:t>Подписи:</w:t>
            </w:r>
          </w:p>
          <w:p w:rsidR="00731EA2" w:rsidRDefault="00731EA2" w:rsidP="00232B00">
            <w:pPr>
              <w:pStyle w:val="FORMATTEXT"/>
            </w:pPr>
            <w:r>
              <w:t xml:space="preserve"> </w:t>
            </w:r>
          </w:p>
        </w:tc>
      </w:tr>
    </w:tbl>
    <w:p w:rsidR="00731EA2" w:rsidRDefault="00731EA2" w:rsidP="00731EA2">
      <w:pPr>
        <w:pStyle w:val="FORMATTEXT"/>
        <w:jc w:val="both"/>
      </w:pPr>
    </w:p>
    <w:p w:rsidR="00731EA2" w:rsidRDefault="00731EA2" w:rsidP="00731EA2">
      <w:pPr>
        <w:pStyle w:val="FORMATTEXT"/>
        <w:jc w:val="both"/>
      </w:pPr>
      <w:r>
        <w:br w:type="page"/>
      </w:r>
    </w:p>
    <w:p w:rsidR="00731EA2" w:rsidRPr="00873D3D" w:rsidRDefault="00731EA2" w:rsidP="00731EA2">
      <w:pPr>
        <w:pStyle w:val="af1"/>
        <w:rPr>
          <w:caps/>
        </w:rPr>
      </w:pPr>
      <w:bookmarkStart w:id="173" w:name="_Toc298504794"/>
      <w:bookmarkStart w:id="174" w:name="_Toc300322429"/>
      <w:r w:rsidRPr="00873D3D">
        <w:rPr>
          <w:caps/>
        </w:rPr>
        <w:t>ПРИЛОЖЕНИЕ 7Г</w:t>
      </w:r>
      <w:bookmarkEnd w:id="173"/>
      <w:bookmarkEnd w:id="174"/>
    </w:p>
    <w:p w:rsidR="00731EA2" w:rsidRPr="00F54344" w:rsidRDefault="00937FB5" w:rsidP="00937FB5">
      <w:pPr>
        <w:pStyle w:val="1"/>
        <w:numPr>
          <w:ilvl w:val="0"/>
          <w:numId w:val="0"/>
        </w:numPr>
        <w:ind w:left="357"/>
        <w:jc w:val="center"/>
      </w:pPr>
      <w:bookmarkStart w:id="175" w:name="_Toc300322430"/>
      <w:r w:rsidRPr="00F54344">
        <w:t>Паспорт линии</w:t>
      </w:r>
      <w:bookmarkEnd w:id="175"/>
    </w:p>
    <w:p w:rsidR="00731EA2" w:rsidRPr="00895343" w:rsidRDefault="00731EA2" w:rsidP="00895343">
      <w:pPr>
        <w:pStyle w:val="HEADERTEXT"/>
        <w:numPr>
          <w:ilvl w:val="0"/>
          <w:numId w:val="254"/>
        </w:numPr>
        <w:spacing w:before="100" w:after="100"/>
        <w:rPr>
          <w:rFonts w:ascii="Times New Roman" w:hAnsi="Times New Roman" w:cs="Times New Roman"/>
          <w:b/>
          <w:bCs/>
          <w:sz w:val="24"/>
          <w:szCs w:val="24"/>
        </w:rPr>
      </w:pPr>
      <w:r w:rsidRPr="00895343">
        <w:rPr>
          <w:rFonts w:ascii="Times New Roman" w:hAnsi="Times New Roman" w:cs="Times New Roman"/>
          <w:b/>
          <w:bCs/>
          <w:sz w:val="24"/>
          <w:szCs w:val="24"/>
        </w:rPr>
        <w:t xml:space="preserve">Общие положения </w:t>
      </w:r>
    </w:p>
    <w:p w:rsidR="00731EA2" w:rsidRDefault="00731EA2" w:rsidP="00D4771D">
      <w:pPr>
        <w:pStyle w:val="FORMATTEXT"/>
        <w:numPr>
          <w:ilvl w:val="1"/>
          <w:numId w:val="255"/>
        </w:numPr>
        <w:jc w:val="both"/>
      </w:pPr>
      <w:r>
        <w:t>Паспорт должен содержать основные строительные и эксплуатационные показатели законченной строительством линии метрополитена и ее составных частей, характеризующие условия и возможности перевозки пассажиров.</w:t>
      </w:r>
    </w:p>
    <w:p w:rsidR="00731EA2" w:rsidRDefault="00731EA2" w:rsidP="005406D9">
      <w:pPr>
        <w:widowControl w:val="0"/>
        <w:autoSpaceDE w:val="0"/>
        <w:autoSpaceDN w:val="0"/>
        <w:adjustRightInd w:val="0"/>
      </w:pPr>
      <w:r>
        <w:t>В паспорте отражать также показатели подземной линии при использовании ее сооружений в качестве убежища для населения в режимах ГО и ЧС.</w:t>
      </w:r>
    </w:p>
    <w:p w:rsidR="00731EA2" w:rsidRDefault="00731EA2" w:rsidP="005406D9">
      <w:pPr>
        <w:widowControl w:val="0"/>
        <w:autoSpaceDE w:val="0"/>
        <w:autoSpaceDN w:val="0"/>
        <w:adjustRightInd w:val="0"/>
      </w:pPr>
      <w:r>
        <w:t>Значения приводимых показателей должны соответствовать утвержденной проектной документации и, при необходимости, исполнительной документации.</w:t>
      </w:r>
    </w:p>
    <w:p w:rsidR="00731EA2" w:rsidRDefault="00731EA2" w:rsidP="00731EA2">
      <w:pPr>
        <w:pStyle w:val="FORMATTEXT"/>
        <w:numPr>
          <w:ilvl w:val="1"/>
          <w:numId w:val="255"/>
        </w:numPr>
        <w:jc w:val="both"/>
      </w:pPr>
      <w:r>
        <w:t>Показатели отдельных сооружений и инженерно-технических установок, обеспечивающих реализацию основных эксплуатационных показателей, перечисленных ниже в соответствующих таблицах, в паспорте допускается не указывать.</w:t>
      </w:r>
    </w:p>
    <w:p w:rsidR="00731EA2" w:rsidRDefault="00731EA2" w:rsidP="00731EA2">
      <w:pPr>
        <w:pStyle w:val="FORMATTEXT"/>
        <w:numPr>
          <w:ilvl w:val="1"/>
          <w:numId w:val="255"/>
        </w:numPr>
        <w:jc w:val="both"/>
      </w:pPr>
      <w:r>
        <w:t>На объекты метрополитена, относящиеся к эксплуатации нескольких линий, составлять отдельные паспорта.</w:t>
      </w:r>
    </w:p>
    <w:p w:rsidR="00731EA2" w:rsidRDefault="00731EA2" w:rsidP="00731EA2">
      <w:pPr>
        <w:pStyle w:val="FORMATTEXT"/>
        <w:numPr>
          <w:ilvl w:val="1"/>
          <w:numId w:val="255"/>
        </w:numPr>
        <w:jc w:val="both"/>
      </w:pPr>
      <w:r>
        <w:t>В паспорте приводить сведения о впервые примененных технических решениях, о решениях, защищенных патентами или свидетельствами (со ссылками на эти документы), а также о решениях, реализованных с отклонениями от действующих норм, с приложением, при необходимости, обосновывающих документов.</w:t>
      </w:r>
    </w:p>
    <w:p w:rsidR="00731EA2" w:rsidRDefault="00731EA2" w:rsidP="00731EA2">
      <w:pPr>
        <w:pStyle w:val="FORMATTEXT"/>
        <w:numPr>
          <w:ilvl w:val="1"/>
          <w:numId w:val="255"/>
        </w:numPr>
        <w:jc w:val="both"/>
      </w:pPr>
      <w:r>
        <w:t>При изменении основных эксплуатационных показателей в результате продления или реконструкции объектов линии метрополитена в паспорта вносить соответствующие данные путем составления вкладышей. Наличие вкладышей отражать в содержании паспорта.</w:t>
      </w:r>
    </w:p>
    <w:p w:rsidR="00731EA2" w:rsidRDefault="00731EA2" w:rsidP="00731EA2">
      <w:pPr>
        <w:pStyle w:val="FORMATTEXT"/>
        <w:numPr>
          <w:ilvl w:val="1"/>
          <w:numId w:val="255"/>
        </w:numPr>
        <w:jc w:val="both"/>
      </w:pPr>
      <w:r>
        <w:t>Паспорт рекомендуется составлять в табличной форме по приведенной ниже структуре. Отдельные технические показатели, а также необходимые пояснения, излагаемые в текстовом виде, возможно выносить в приложения. По решению заказчика состав паспорта может быть увеличен за счет внесения в него дополнительных показателей.</w:t>
      </w:r>
    </w:p>
    <w:p w:rsidR="00731EA2" w:rsidRDefault="00731EA2" w:rsidP="00731EA2">
      <w:pPr>
        <w:pStyle w:val="FORMATTEXT"/>
        <w:numPr>
          <w:ilvl w:val="1"/>
          <w:numId w:val="255"/>
        </w:numPr>
        <w:jc w:val="both"/>
      </w:pPr>
      <w:r>
        <w:t>В состав паспорта включать перечень всех организаций, принимавших участие в проектировании и строительстве линии, с отражением реквизитов организаций, фамилий руководителей (начальник, главный инженер), объектов строительства и состава выполненных работ.</w:t>
      </w:r>
    </w:p>
    <w:p w:rsidR="00731EA2" w:rsidRDefault="00731EA2" w:rsidP="00731EA2">
      <w:pPr>
        <w:pStyle w:val="FORMATTEXT"/>
        <w:numPr>
          <w:ilvl w:val="1"/>
          <w:numId w:val="255"/>
        </w:numPr>
        <w:jc w:val="both"/>
      </w:pPr>
      <w:r>
        <w:t>Паспорт подписывают руководители генеральных проектной и строительной организаций и эксплуатационной организации.</w:t>
      </w:r>
    </w:p>
    <w:p w:rsidR="00731EA2" w:rsidRDefault="00D068E9" w:rsidP="00192322">
      <w:pPr>
        <w:pStyle w:val="FORMATTEXT"/>
        <w:jc w:val="both"/>
      </w:pPr>
      <w:r>
        <w:br w:type="page"/>
      </w:r>
    </w:p>
    <w:tbl>
      <w:tblPr>
        <w:tblW w:w="0" w:type="auto"/>
        <w:tblInd w:w="90" w:type="dxa"/>
        <w:tblCellMar>
          <w:left w:w="90" w:type="dxa"/>
          <w:right w:w="90" w:type="dxa"/>
        </w:tblCellMar>
        <w:tblLook w:val="0000" w:firstRow="0" w:lastRow="0" w:firstColumn="0" w:lastColumn="0" w:noHBand="0" w:noVBand="0"/>
      </w:tblPr>
      <w:tblGrid>
        <w:gridCol w:w="3020"/>
        <w:gridCol w:w="3181"/>
        <w:gridCol w:w="3155"/>
      </w:tblGrid>
      <w:tr w:rsidR="00731EA2" w:rsidTr="00185C65">
        <w:tc>
          <w:tcPr>
            <w:tcW w:w="3020" w:type="dxa"/>
            <w:tcBorders>
              <w:top w:val="nil"/>
              <w:left w:val="nil"/>
              <w:bottom w:val="nil"/>
              <w:right w:val="nil"/>
            </w:tcBorders>
          </w:tcPr>
          <w:p w:rsidR="00731EA2" w:rsidRDefault="00731EA2" w:rsidP="00232B00">
            <w:pPr>
              <w:widowControl w:val="0"/>
              <w:autoSpaceDE w:val="0"/>
              <w:autoSpaceDN w:val="0"/>
              <w:adjustRightInd w:val="0"/>
            </w:pPr>
          </w:p>
        </w:tc>
        <w:tc>
          <w:tcPr>
            <w:tcW w:w="3181" w:type="dxa"/>
            <w:tcBorders>
              <w:top w:val="nil"/>
              <w:left w:val="nil"/>
              <w:bottom w:val="nil"/>
              <w:right w:val="nil"/>
            </w:tcBorders>
          </w:tcPr>
          <w:p w:rsidR="00731EA2" w:rsidRDefault="00731EA2" w:rsidP="00232B00">
            <w:pPr>
              <w:widowControl w:val="0"/>
              <w:autoSpaceDE w:val="0"/>
              <w:autoSpaceDN w:val="0"/>
              <w:adjustRightInd w:val="0"/>
            </w:pPr>
          </w:p>
        </w:tc>
        <w:tc>
          <w:tcPr>
            <w:tcW w:w="3155" w:type="dxa"/>
            <w:tcBorders>
              <w:top w:val="nil"/>
              <w:left w:val="nil"/>
              <w:bottom w:val="nil"/>
              <w:right w:val="nil"/>
            </w:tcBorders>
          </w:tcPr>
          <w:p w:rsidR="00731EA2" w:rsidRDefault="00731EA2" w:rsidP="00232B00">
            <w:pPr>
              <w:widowControl w:val="0"/>
              <w:autoSpaceDE w:val="0"/>
              <w:autoSpaceDN w:val="0"/>
              <w:adjustRightInd w:val="0"/>
            </w:pPr>
          </w:p>
        </w:tc>
      </w:tr>
      <w:tr w:rsidR="00731EA2" w:rsidTr="00185C65">
        <w:tc>
          <w:tcPr>
            <w:tcW w:w="3020" w:type="dxa"/>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c>
          <w:tcPr>
            <w:tcW w:w="3181" w:type="dxa"/>
            <w:tcBorders>
              <w:top w:val="nil"/>
              <w:left w:val="nil"/>
              <w:bottom w:val="single" w:sz="6" w:space="0" w:color="auto"/>
              <w:right w:val="nil"/>
            </w:tcBorders>
          </w:tcPr>
          <w:p w:rsidR="00731EA2" w:rsidRDefault="00731EA2" w:rsidP="00232B00">
            <w:pPr>
              <w:pStyle w:val="FORMATTEXT"/>
              <w:jc w:val="center"/>
            </w:pPr>
          </w:p>
          <w:p w:rsidR="00731EA2" w:rsidRDefault="00731EA2" w:rsidP="00232B00">
            <w:pPr>
              <w:pStyle w:val="FORMATTEXT"/>
              <w:jc w:val="center"/>
            </w:pPr>
          </w:p>
        </w:tc>
        <w:tc>
          <w:tcPr>
            <w:tcW w:w="3155" w:type="dxa"/>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r>
      <w:tr w:rsidR="00731EA2" w:rsidTr="00185C65">
        <w:tc>
          <w:tcPr>
            <w:tcW w:w="3020" w:type="dxa"/>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c>
          <w:tcPr>
            <w:tcW w:w="3181" w:type="dxa"/>
            <w:tcBorders>
              <w:top w:val="single" w:sz="6" w:space="0" w:color="auto"/>
              <w:left w:val="nil"/>
              <w:bottom w:val="nil"/>
              <w:right w:val="nil"/>
            </w:tcBorders>
          </w:tcPr>
          <w:p w:rsidR="00731EA2" w:rsidRDefault="00731EA2" w:rsidP="00232B00">
            <w:pPr>
              <w:pStyle w:val="FORMATTEXT"/>
              <w:jc w:val="center"/>
            </w:pPr>
            <w:r>
              <w:t>(наименование метрополитена)</w:t>
            </w:r>
          </w:p>
          <w:p w:rsidR="00731EA2" w:rsidRDefault="00731EA2" w:rsidP="00232B00">
            <w:pPr>
              <w:pStyle w:val="FORMATTEXT"/>
              <w:jc w:val="center"/>
            </w:pPr>
            <w:r>
              <w:t xml:space="preserve"> </w:t>
            </w:r>
          </w:p>
        </w:tc>
        <w:tc>
          <w:tcPr>
            <w:tcW w:w="3155" w:type="dxa"/>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r>
      <w:tr w:rsidR="00731EA2" w:rsidTr="00185C65">
        <w:tc>
          <w:tcPr>
            <w:tcW w:w="3020" w:type="dxa"/>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c>
          <w:tcPr>
            <w:tcW w:w="3181" w:type="dxa"/>
            <w:tcBorders>
              <w:top w:val="nil"/>
              <w:left w:val="nil"/>
              <w:bottom w:val="single" w:sz="6" w:space="0" w:color="auto"/>
              <w:right w:val="nil"/>
            </w:tcBorders>
          </w:tcPr>
          <w:p w:rsidR="00731EA2" w:rsidRDefault="00731EA2" w:rsidP="00232B00">
            <w:pPr>
              <w:pStyle w:val="FORMATTEXT"/>
              <w:jc w:val="center"/>
            </w:pPr>
          </w:p>
          <w:p w:rsidR="00731EA2" w:rsidRDefault="00731EA2" w:rsidP="00232B00">
            <w:pPr>
              <w:pStyle w:val="FORMATTEXT"/>
              <w:jc w:val="center"/>
            </w:pPr>
          </w:p>
          <w:p w:rsidR="00731EA2" w:rsidRDefault="00731EA2" w:rsidP="00232B00">
            <w:pPr>
              <w:pStyle w:val="HEADERTEXT"/>
              <w:jc w:val="center"/>
              <w:rPr>
                <w:b/>
                <w:bCs/>
              </w:rPr>
            </w:pPr>
          </w:p>
          <w:p w:rsidR="00731EA2" w:rsidRPr="00192322" w:rsidRDefault="00731EA2" w:rsidP="00232B00">
            <w:pPr>
              <w:pStyle w:val="HEADERTEXT"/>
              <w:jc w:val="center"/>
              <w:rPr>
                <w:rFonts w:ascii="Times New Roman" w:hAnsi="Times New Roman" w:cs="Times New Roman"/>
                <w:sz w:val="24"/>
                <w:szCs w:val="24"/>
              </w:rPr>
            </w:pPr>
            <w:r w:rsidRPr="00192322">
              <w:rPr>
                <w:rFonts w:ascii="Times New Roman" w:hAnsi="Times New Roman" w:cs="Times New Roman"/>
                <w:b/>
                <w:bCs/>
                <w:sz w:val="24"/>
                <w:szCs w:val="24"/>
              </w:rPr>
              <w:t>ПАСПОРТ</w:t>
            </w:r>
          </w:p>
          <w:p w:rsidR="00731EA2" w:rsidRDefault="00731EA2" w:rsidP="00232B00">
            <w:pPr>
              <w:pStyle w:val="FORMATTEXT"/>
              <w:jc w:val="center"/>
            </w:pPr>
          </w:p>
          <w:p w:rsidR="00731EA2" w:rsidRDefault="00731EA2" w:rsidP="00232B00">
            <w:pPr>
              <w:pStyle w:val="FORMATTEXT"/>
              <w:jc w:val="center"/>
            </w:pPr>
          </w:p>
          <w:p w:rsidR="00731EA2" w:rsidRDefault="00731EA2" w:rsidP="00232B00">
            <w:pPr>
              <w:pStyle w:val="FORMATTEXT"/>
              <w:jc w:val="center"/>
            </w:pPr>
          </w:p>
          <w:p w:rsidR="00731EA2" w:rsidRDefault="00731EA2" w:rsidP="00232B00">
            <w:pPr>
              <w:pStyle w:val="FORMATTEXT"/>
              <w:jc w:val="center"/>
            </w:pPr>
          </w:p>
        </w:tc>
        <w:tc>
          <w:tcPr>
            <w:tcW w:w="3155" w:type="dxa"/>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r>
      <w:tr w:rsidR="00731EA2" w:rsidTr="00185C65">
        <w:tc>
          <w:tcPr>
            <w:tcW w:w="3020" w:type="dxa"/>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c>
          <w:tcPr>
            <w:tcW w:w="3181" w:type="dxa"/>
            <w:tcBorders>
              <w:top w:val="single" w:sz="6" w:space="0" w:color="auto"/>
              <w:left w:val="nil"/>
              <w:bottom w:val="nil"/>
              <w:right w:val="nil"/>
            </w:tcBorders>
          </w:tcPr>
          <w:p w:rsidR="00731EA2" w:rsidRDefault="00731EA2" w:rsidP="00232B00">
            <w:pPr>
              <w:pStyle w:val="FORMATTEXT"/>
              <w:jc w:val="center"/>
            </w:pPr>
            <w:r>
              <w:t>(наименование линии или участка линии)</w:t>
            </w:r>
          </w:p>
          <w:p w:rsidR="00731EA2" w:rsidRDefault="00731EA2" w:rsidP="00232B00">
            <w:pPr>
              <w:pStyle w:val="FORMATTEXT"/>
              <w:jc w:val="center"/>
            </w:pPr>
          </w:p>
        </w:tc>
        <w:tc>
          <w:tcPr>
            <w:tcW w:w="3155" w:type="dxa"/>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r>
      <w:tr w:rsidR="00731EA2" w:rsidTr="00185C65">
        <w:tc>
          <w:tcPr>
            <w:tcW w:w="9356" w:type="dxa"/>
            <w:gridSpan w:val="3"/>
            <w:tcBorders>
              <w:top w:val="nil"/>
              <w:left w:val="nil"/>
              <w:bottom w:val="nil"/>
              <w:right w:val="nil"/>
            </w:tcBorders>
          </w:tcPr>
          <w:p w:rsidR="00731EA2" w:rsidRDefault="00731EA2" w:rsidP="00232B00">
            <w:pPr>
              <w:pStyle w:val="FORMATTEXT"/>
              <w:jc w:val="center"/>
            </w:pPr>
            <w:r>
              <w:t>Наименование организации; должность, фамилия, и.о. и подпись руководителя организации;</w:t>
            </w:r>
          </w:p>
          <w:p w:rsidR="00731EA2" w:rsidRDefault="00731EA2" w:rsidP="00232B00">
            <w:pPr>
              <w:pStyle w:val="FORMATTEXT"/>
              <w:jc w:val="center"/>
            </w:pPr>
            <w:r>
              <w:t xml:space="preserve"> дата подписи; печать</w:t>
            </w:r>
          </w:p>
        </w:tc>
      </w:tr>
      <w:tr w:rsidR="00731EA2" w:rsidTr="00185C65">
        <w:tc>
          <w:tcPr>
            <w:tcW w:w="3020" w:type="dxa"/>
            <w:tcBorders>
              <w:top w:val="nil"/>
              <w:left w:val="nil"/>
              <w:bottom w:val="nil"/>
              <w:right w:val="nil"/>
            </w:tcBorders>
          </w:tcPr>
          <w:p w:rsidR="00731EA2" w:rsidRDefault="00731EA2" w:rsidP="00232B00">
            <w:pPr>
              <w:pStyle w:val="FORMATTEXT"/>
              <w:jc w:val="center"/>
            </w:pPr>
            <w:r>
              <w:t xml:space="preserve">проектная </w:t>
            </w:r>
          </w:p>
          <w:p w:rsidR="00731EA2" w:rsidRDefault="00731EA2" w:rsidP="00232B00">
            <w:pPr>
              <w:pStyle w:val="FORMATTEXT"/>
              <w:jc w:val="center"/>
            </w:pPr>
          </w:p>
        </w:tc>
        <w:tc>
          <w:tcPr>
            <w:tcW w:w="3181" w:type="dxa"/>
            <w:tcBorders>
              <w:top w:val="nil"/>
              <w:left w:val="nil"/>
              <w:bottom w:val="nil"/>
              <w:right w:val="nil"/>
            </w:tcBorders>
          </w:tcPr>
          <w:p w:rsidR="00731EA2" w:rsidRDefault="00731EA2" w:rsidP="00232B00">
            <w:pPr>
              <w:pStyle w:val="FORMATTEXT"/>
              <w:jc w:val="center"/>
            </w:pPr>
            <w:r>
              <w:t xml:space="preserve">строительная </w:t>
            </w:r>
          </w:p>
          <w:p w:rsidR="00731EA2" w:rsidRDefault="00731EA2" w:rsidP="00232B00">
            <w:pPr>
              <w:pStyle w:val="FORMATTEXT"/>
              <w:jc w:val="center"/>
            </w:pPr>
          </w:p>
        </w:tc>
        <w:tc>
          <w:tcPr>
            <w:tcW w:w="3155" w:type="dxa"/>
            <w:tcBorders>
              <w:top w:val="nil"/>
              <w:left w:val="nil"/>
              <w:bottom w:val="nil"/>
              <w:right w:val="nil"/>
            </w:tcBorders>
          </w:tcPr>
          <w:p w:rsidR="00731EA2" w:rsidRDefault="00731EA2" w:rsidP="00232B00">
            <w:pPr>
              <w:pStyle w:val="FORMATTEXT"/>
              <w:jc w:val="center"/>
            </w:pPr>
            <w:r>
              <w:t xml:space="preserve">эксплуатирующая </w:t>
            </w:r>
          </w:p>
          <w:p w:rsidR="00731EA2" w:rsidRDefault="00731EA2" w:rsidP="00232B00">
            <w:pPr>
              <w:pStyle w:val="FORMATTEXT"/>
              <w:jc w:val="center"/>
            </w:pPr>
          </w:p>
        </w:tc>
      </w:tr>
      <w:tr w:rsidR="00731EA2" w:rsidTr="00185C65">
        <w:tc>
          <w:tcPr>
            <w:tcW w:w="3020" w:type="dxa"/>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c>
          <w:tcPr>
            <w:tcW w:w="3181" w:type="dxa"/>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p w:rsidR="00731EA2" w:rsidRDefault="00731EA2" w:rsidP="00232B00">
            <w:pPr>
              <w:pStyle w:val="FORMATTEXT"/>
              <w:jc w:val="center"/>
            </w:pPr>
            <w:r>
              <w:t>Город</w:t>
            </w:r>
          </w:p>
          <w:p w:rsidR="00731EA2" w:rsidRDefault="00731EA2" w:rsidP="00232B00">
            <w:pPr>
              <w:pStyle w:val="FORMATTEXT"/>
              <w:jc w:val="center"/>
            </w:pPr>
            <w:r>
              <w:t xml:space="preserve"> год </w:t>
            </w:r>
          </w:p>
          <w:p w:rsidR="00731EA2" w:rsidRDefault="00731EA2" w:rsidP="00232B00">
            <w:pPr>
              <w:pStyle w:val="FORMATTEXT"/>
              <w:jc w:val="center"/>
            </w:pPr>
          </w:p>
        </w:tc>
        <w:tc>
          <w:tcPr>
            <w:tcW w:w="3155" w:type="dxa"/>
            <w:tcBorders>
              <w:top w:val="nil"/>
              <w:left w:val="nil"/>
              <w:bottom w:val="nil"/>
              <w:right w:val="nil"/>
            </w:tcBorders>
          </w:tcPr>
          <w:p w:rsidR="00731EA2" w:rsidRDefault="00731EA2" w:rsidP="00232B00">
            <w:pPr>
              <w:pStyle w:val="FORMATTEXT"/>
              <w:jc w:val="center"/>
            </w:pPr>
          </w:p>
          <w:p w:rsidR="00731EA2" w:rsidRDefault="00731EA2" w:rsidP="00232B00">
            <w:pPr>
              <w:pStyle w:val="FORMATTEXT"/>
              <w:jc w:val="center"/>
            </w:pPr>
          </w:p>
        </w:tc>
      </w:tr>
    </w:tbl>
    <w:p w:rsidR="00D068E9" w:rsidRDefault="00D068E9" w:rsidP="00731EA2">
      <w:pPr>
        <w:pStyle w:val="HEADERTEXT"/>
        <w:ind w:firstLine="568"/>
        <w:jc w:val="both"/>
        <w:rPr>
          <w:rFonts w:ascii="Times New Roman" w:hAnsi="Times New Roman" w:cs="Times New Roman"/>
          <w:b/>
          <w:bCs/>
          <w:sz w:val="24"/>
          <w:szCs w:val="24"/>
        </w:rPr>
      </w:pPr>
    </w:p>
    <w:p w:rsidR="00731EA2" w:rsidRPr="00192322" w:rsidRDefault="00D068E9" w:rsidP="00731EA2">
      <w:pPr>
        <w:pStyle w:val="HEADERTEXT"/>
        <w:ind w:firstLine="568"/>
        <w:jc w:val="both"/>
        <w:rPr>
          <w:rFonts w:ascii="Times New Roman" w:hAnsi="Times New Roman" w:cs="Times New Roman"/>
          <w:b/>
          <w:bCs/>
          <w:sz w:val="24"/>
          <w:szCs w:val="24"/>
        </w:rPr>
      </w:pPr>
      <w:r>
        <w:rPr>
          <w:rFonts w:ascii="Times New Roman" w:hAnsi="Times New Roman" w:cs="Times New Roman"/>
          <w:b/>
          <w:bCs/>
          <w:sz w:val="24"/>
          <w:szCs w:val="24"/>
        </w:rPr>
        <w:br w:type="page"/>
      </w:r>
    </w:p>
    <w:p w:rsidR="00731EA2" w:rsidRPr="00192322" w:rsidRDefault="00731EA2" w:rsidP="00731EA2">
      <w:pPr>
        <w:pStyle w:val="HEADERTEXT"/>
        <w:ind w:firstLine="568"/>
        <w:jc w:val="center"/>
        <w:rPr>
          <w:rFonts w:ascii="Times New Roman" w:hAnsi="Times New Roman" w:cs="Times New Roman"/>
          <w:b/>
          <w:bCs/>
          <w:sz w:val="24"/>
          <w:szCs w:val="24"/>
        </w:rPr>
      </w:pPr>
      <w:r w:rsidRPr="00192322">
        <w:rPr>
          <w:rFonts w:ascii="Times New Roman" w:hAnsi="Times New Roman" w:cs="Times New Roman"/>
          <w:b/>
          <w:bCs/>
          <w:sz w:val="24"/>
          <w:szCs w:val="24"/>
        </w:rPr>
        <w:t xml:space="preserve">Основные показатели линии </w:t>
      </w:r>
    </w:p>
    <w:p w:rsidR="00731EA2" w:rsidRPr="00192322" w:rsidRDefault="00731EA2" w:rsidP="00731EA2">
      <w:pPr>
        <w:pStyle w:val="FORMATTEXT"/>
        <w:ind w:firstLine="568"/>
        <w:jc w:val="both"/>
      </w:pPr>
    </w:p>
    <w:tbl>
      <w:tblPr>
        <w:tblW w:w="0" w:type="auto"/>
        <w:tblInd w:w="90" w:type="dxa"/>
        <w:tblCellMar>
          <w:left w:w="90" w:type="dxa"/>
          <w:right w:w="90" w:type="dxa"/>
        </w:tblCellMar>
        <w:tblLook w:val="0000" w:firstRow="0" w:lastRow="0" w:firstColumn="0" w:lastColumn="0" w:noHBand="0" w:noVBand="0"/>
      </w:tblPr>
      <w:tblGrid>
        <w:gridCol w:w="9356"/>
      </w:tblGrid>
      <w:tr w:rsidR="00731EA2" w:rsidTr="00185C65">
        <w:tc>
          <w:tcPr>
            <w:tcW w:w="9356" w:type="dxa"/>
            <w:tcBorders>
              <w:top w:val="nil"/>
              <w:left w:val="nil"/>
              <w:bottom w:val="nil"/>
              <w:right w:val="nil"/>
            </w:tcBorders>
          </w:tcPr>
          <w:p w:rsidR="00731EA2" w:rsidRDefault="00731EA2" w:rsidP="00232B00">
            <w:pPr>
              <w:widowControl w:val="0"/>
              <w:autoSpaceDE w:val="0"/>
              <w:autoSpaceDN w:val="0"/>
              <w:adjustRightInd w:val="0"/>
            </w:pPr>
          </w:p>
        </w:tc>
      </w:tr>
      <w:tr w:rsidR="00731EA2" w:rsidTr="00185C65">
        <w:tc>
          <w:tcPr>
            <w:tcW w:w="9356" w:type="dxa"/>
            <w:tcBorders>
              <w:top w:val="single" w:sz="6" w:space="0" w:color="auto"/>
              <w:left w:val="nil"/>
              <w:bottom w:val="nil"/>
              <w:right w:val="nil"/>
            </w:tcBorders>
          </w:tcPr>
          <w:p w:rsidR="00731EA2" w:rsidRDefault="00731EA2" w:rsidP="00232B00">
            <w:pPr>
              <w:pStyle w:val="FORMATTEXT"/>
              <w:jc w:val="center"/>
            </w:pPr>
            <w:r>
              <w:t>(наименование линии или участка линии)</w:t>
            </w:r>
          </w:p>
          <w:p w:rsidR="00731EA2" w:rsidRDefault="00731EA2" w:rsidP="00232B00">
            <w:pPr>
              <w:pStyle w:val="FORMATTEXT"/>
              <w:jc w:val="center"/>
            </w:pPr>
            <w:r>
              <w:t xml:space="preserve"> </w:t>
            </w:r>
          </w:p>
        </w:tc>
      </w:tr>
    </w:tbl>
    <w:p w:rsidR="00731EA2" w:rsidRPr="00D52FA4" w:rsidRDefault="00731EA2" w:rsidP="00D52FA4">
      <w:pPr>
        <w:shd w:val="clear" w:color="auto" w:fill="FFFFFF"/>
        <w:spacing w:before="600" w:after="2000" w:line="360" w:lineRule="auto"/>
        <w:jc w:val="left"/>
        <w:rPr>
          <w:bCs/>
          <w:color w:val="000000"/>
        </w:rPr>
      </w:pPr>
      <w:r w:rsidRPr="00D52FA4">
        <w:rPr>
          <w:bCs/>
          <w:color w:val="000000"/>
        </w:rPr>
        <w:t>Таблица 1</w:t>
      </w:r>
    </w:p>
    <w:tbl>
      <w:tblPr>
        <w:tblW w:w="0" w:type="auto"/>
        <w:tblInd w:w="90" w:type="dxa"/>
        <w:tblCellMar>
          <w:left w:w="90" w:type="dxa"/>
          <w:right w:w="90" w:type="dxa"/>
        </w:tblCellMar>
        <w:tblLook w:val="0000" w:firstRow="0" w:lastRow="0" w:firstColumn="0" w:lastColumn="0" w:noHBand="0" w:noVBand="0"/>
      </w:tblPr>
      <w:tblGrid>
        <w:gridCol w:w="4861"/>
        <w:gridCol w:w="4495"/>
      </w:tblGrid>
      <w:tr w:rsidR="00731EA2" w:rsidTr="000C5A70">
        <w:tc>
          <w:tcPr>
            <w:tcW w:w="4861" w:type="dxa"/>
            <w:tcBorders>
              <w:top w:val="nil"/>
              <w:left w:val="nil"/>
              <w:bottom w:val="nil"/>
              <w:right w:val="nil"/>
            </w:tcBorders>
          </w:tcPr>
          <w:p w:rsidR="00731EA2" w:rsidRDefault="00731EA2" w:rsidP="00232B00">
            <w:pPr>
              <w:widowControl w:val="0"/>
              <w:autoSpaceDE w:val="0"/>
              <w:autoSpaceDN w:val="0"/>
              <w:adjustRightInd w:val="0"/>
            </w:pPr>
          </w:p>
        </w:tc>
        <w:tc>
          <w:tcPr>
            <w:tcW w:w="4495" w:type="dxa"/>
            <w:tcBorders>
              <w:top w:val="nil"/>
              <w:left w:val="nil"/>
              <w:bottom w:val="nil"/>
              <w:right w:val="nil"/>
            </w:tcBorders>
          </w:tcPr>
          <w:p w:rsidR="00731EA2" w:rsidRDefault="00731EA2" w:rsidP="00232B00">
            <w:pPr>
              <w:widowControl w:val="0"/>
              <w:autoSpaceDE w:val="0"/>
              <w:autoSpaceDN w:val="0"/>
              <w:adjustRightInd w:val="0"/>
            </w:pPr>
          </w:p>
        </w:tc>
      </w:tr>
      <w:tr w:rsidR="00731EA2" w:rsidTr="000C5A70">
        <w:tc>
          <w:tcPr>
            <w:tcW w:w="4861"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jc w:val="center"/>
            </w:pPr>
            <w:r>
              <w:t>Наименование</w:t>
            </w:r>
          </w:p>
        </w:tc>
        <w:tc>
          <w:tcPr>
            <w:tcW w:w="4495"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jc w:val="center"/>
            </w:pPr>
            <w:r>
              <w:t>Показатель</w:t>
            </w:r>
          </w:p>
        </w:tc>
      </w:tr>
      <w:tr w:rsidR="00731EA2" w:rsidTr="000C5A70">
        <w:tc>
          <w:tcPr>
            <w:tcW w:w="4861"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1 Схема линии</w:t>
            </w:r>
          </w:p>
        </w:tc>
        <w:tc>
          <w:tcPr>
            <w:tcW w:w="4495"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r>
              <w:t>Приложение</w:t>
            </w:r>
          </w:p>
        </w:tc>
      </w:tr>
      <w:tr w:rsidR="00731EA2" w:rsidTr="000C5A70">
        <w:tc>
          <w:tcPr>
            <w:tcW w:w="4861"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2 Дата ввода в эксплуатацию (число, мес., год)</w:t>
            </w:r>
          </w:p>
        </w:tc>
        <w:tc>
          <w:tcPr>
            <w:tcW w:w="4495"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0C5A70">
        <w:tc>
          <w:tcPr>
            <w:tcW w:w="4861"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3 Эксплуатационная длина в двухпутном исчислении, км</w:t>
            </w:r>
          </w:p>
        </w:tc>
        <w:tc>
          <w:tcPr>
            <w:tcW w:w="4495"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0C5A70">
        <w:tc>
          <w:tcPr>
            <w:tcW w:w="4861"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 xml:space="preserve">4 Пропускная способность в первый период эксплуатации: </w:t>
            </w:r>
          </w:p>
          <w:p w:rsidR="00731EA2" w:rsidRDefault="00731EA2" w:rsidP="00232B00">
            <w:pPr>
              <w:pStyle w:val="FORMATTEXT"/>
              <w:ind w:firstLine="568"/>
              <w:jc w:val="both"/>
            </w:pPr>
          </w:p>
          <w:p w:rsidR="00731EA2" w:rsidRDefault="00731EA2" w:rsidP="00232B00">
            <w:pPr>
              <w:pStyle w:val="FORMATTEXT"/>
              <w:ind w:firstLine="568"/>
              <w:jc w:val="both"/>
            </w:pPr>
            <w:r>
              <w:t xml:space="preserve">пар поездов в час </w:t>
            </w:r>
          </w:p>
          <w:p w:rsidR="00731EA2" w:rsidRDefault="00731EA2" w:rsidP="00232B00">
            <w:pPr>
              <w:pStyle w:val="FORMATTEXT"/>
              <w:ind w:firstLine="568"/>
              <w:jc w:val="both"/>
            </w:pPr>
          </w:p>
          <w:p w:rsidR="00731EA2" w:rsidRDefault="00731EA2" w:rsidP="00232B00">
            <w:pPr>
              <w:pStyle w:val="FORMATTEXT"/>
              <w:ind w:firstLine="568"/>
              <w:jc w:val="both"/>
            </w:pPr>
            <w:r>
              <w:t>вагонов в поезде</w:t>
            </w:r>
          </w:p>
        </w:tc>
        <w:tc>
          <w:tcPr>
            <w:tcW w:w="4495"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0C5A70">
        <w:tc>
          <w:tcPr>
            <w:tcW w:w="4861"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 xml:space="preserve">5 Пропускная способность расчетная в перспективе: </w:t>
            </w:r>
          </w:p>
          <w:p w:rsidR="00731EA2" w:rsidRDefault="00731EA2" w:rsidP="00232B00">
            <w:pPr>
              <w:pStyle w:val="FORMATTEXT"/>
              <w:ind w:firstLine="568"/>
              <w:jc w:val="both"/>
            </w:pPr>
          </w:p>
          <w:p w:rsidR="00731EA2" w:rsidRDefault="00731EA2" w:rsidP="00232B00">
            <w:pPr>
              <w:pStyle w:val="FORMATTEXT"/>
              <w:ind w:firstLine="568"/>
              <w:jc w:val="both"/>
            </w:pPr>
            <w:r>
              <w:t xml:space="preserve">пар поездов в час </w:t>
            </w:r>
          </w:p>
          <w:p w:rsidR="00731EA2" w:rsidRDefault="00731EA2" w:rsidP="00232B00">
            <w:pPr>
              <w:pStyle w:val="FORMATTEXT"/>
              <w:ind w:firstLine="568"/>
              <w:jc w:val="both"/>
            </w:pPr>
          </w:p>
          <w:p w:rsidR="00731EA2" w:rsidRDefault="00731EA2" w:rsidP="00232B00">
            <w:pPr>
              <w:pStyle w:val="FORMATTEXT"/>
              <w:ind w:firstLine="568"/>
              <w:jc w:val="both"/>
            </w:pPr>
            <w:r>
              <w:t>вагонов в поезде</w:t>
            </w:r>
          </w:p>
        </w:tc>
        <w:tc>
          <w:tcPr>
            <w:tcW w:w="4495"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0C5A70">
        <w:tc>
          <w:tcPr>
            <w:tcW w:w="4861"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 xml:space="preserve">6 Провозная способность, тыс. пассажиров в час: </w:t>
            </w:r>
          </w:p>
          <w:p w:rsidR="00731EA2" w:rsidRDefault="00731EA2" w:rsidP="00232B00">
            <w:pPr>
              <w:pStyle w:val="FORMATTEXT"/>
              <w:ind w:firstLine="568"/>
              <w:jc w:val="both"/>
            </w:pPr>
          </w:p>
          <w:p w:rsidR="00731EA2" w:rsidRDefault="00731EA2" w:rsidP="00232B00">
            <w:pPr>
              <w:pStyle w:val="FORMATTEXT"/>
              <w:ind w:firstLine="568"/>
              <w:jc w:val="both"/>
            </w:pPr>
            <w:r>
              <w:t xml:space="preserve">в первый период эксплуатации </w:t>
            </w:r>
          </w:p>
          <w:p w:rsidR="00731EA2" w:rsidRDefault="00731EA2" w:rsidP="00232B00">
            <w:pPr>
              <w:pStyle w:val="FORMATTEXT"/>
              <w:ind w:firstLine="568"/>
              <w:jc w:val="both"/>
            </w:pPr>
          </w:p>
          <w:p w:rsidR="00731EA2" w:rsidRDefault="00731EA2" w:rsidP="00232B00">
            <w:pPr>
              <w:pStyle w:val="FORMATTEXT"/>
              <w:ind w:firstLine="568"/>
              <w:jc w:val="both"/>
            </w:pPr>
            <w:r>
              <w:t>расчетная в перспективе</w:t>
            </w:r>
          </w:p>
        </w:tc>
        <w:tc>
          <w:tcPr>
            <w:tcW w:w="4495"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0C5A70">
        <w:tc>
          <w:tcPr>
            <w:tcW w:w="4861"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7 Подвижной состав (N серии)</w:t>
            </w:r>
          </w:p>
        </w:tc>
        <w:tc>
          <w:tcPr>
            <w:tcW w:w="4495"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0C5A70">
        <w:tc>
          <w:tcPr>
            <w:tcW w:w="4861"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8 Заложение линии: (длина подземного, наземного, надземного участков, км, - возможно отразить на схеме)</w:t>
            </w:r>
          </w:p>
        </w:tc>
        <w:tc>
          <w:tcPr>
            <w:tcW w:w="4495"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0C5A70">
        <w:tc>
          <w:tcPr>
            <w:tcW w:w="4861"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9 Число станций, в том числе с путевым развитием и пересадочных</w:t>
            </w:r>
          </w:p>
        </w:tc>
        <w:tc>
          <w:tcPr>
            <w:tcW w:w="4495"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0C5A70">
        <w:tc>
          <w:tcPr>
            <w:tcW w:w="4861"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10 Верхнее строение пути (тип рельсов и подрельсового основания)</w:t>
            </w:r>
          </w:p>
        </w:tc>
        <w:tc>
          <w:tcPr>
            <w:tcW w:w="4495"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0C5A70">
        <w:tc>
          <w:tcPr>
            <w:tcW w:w="4861"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11 Система внешнего электроснабжения (схема, потребляемая мощность, напряжение сети)</w:t>
            </w:r>
          </w:p>
        </w:tc>
        <w:tc>
          <w:tcPr>
            <w:tcW w:w="4495"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r>
              <w:t>Приложение</w:t>
            </w:r>
          </w:p>
        </w:tc>
      </w:tr>
      <w:tr w:rsidR="00731EA2" w:rsidTr="000C5A70">
        <w:tc>
          <w:tcPr>
            <w:tcW w:w="4861"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 xml:space="preserve">12 Инженерно-технические установки: </w:t>
            </w:r>
          </w:p>
          <w:p w:rsidR="00731EA2" w:rsidRDefault="00731EA2" w:rsidP="00232B00">
            <w:pPr>
              <w:pStyle w:val="FORMATTEXT"/>
              <w:ind w:firstLine="568"/>
              <w:jc w:val="both"/>
            </w:pPr>
          </w:p>
          <w:p w:rsidR="00731EA2" w:rsidRDefault="00731EA2" w:rsidP="00232B00">
            <w:pPr>
              <w:pStyle w:val="FORMATTEXT"/>
              <w:ind w:firstLine="568"/>
              <w:jc w:val="both"/>
            </w:pPr>
            <w:r>
              <w:t xml:space="preserve">система тоннельной вентиляции (схема, производительность УТВ) </w:t>
            </w:r>
          </w:p>
          <w:p w:rsidR="00731EA2" w:rsidRDefault="00731EA2" w:rsidP="00232B00">
            <w:pPr>
              <w:pStyle w:val="FORMATTEXT"/>
              <w:ind w:firstLine="568"/>
              <w:jc w:val="both"/>
            </w:pPr>
          </w:p>
          <w:p w:rsidR="00731EA2" w:rsidRDefault="00731EA2" w:rsidP="00232B00">
            <w:pPr>
              <w:pStyle w:val="FORMATTEXT"/>
              <w:ind w:firstLine="568"/>
              <w:jc w:val="both"/>
            </w:pPr>
            <w:r>
              <w:t xml:space="preserve">основные водоотливные установки (число, производительность) </w:t>
            </w:r>
          </w:p>
          <w:p w:rsidR="00731EA2" w:rsidRDefault="00731EA2" w:rsidP="00232B00">
            <w:pPr>
              <w:pStyle w:val="FORMATTEXT"/>
              <w:ind w:firstLine="568"/>
              <w:jc w:val="both"/>
            </w:pPr>
          </w:p>
          <w:p w:rsidR="00731EA2" w:rsidRDefault="00731EA2" w:rsidP="00232B00">
            <w:pPr>
              <w:pStyle w:val="FORMATTEXT"/>
              <w:ind w:firstLine="568"/>
              <w:jc w:val="both"/>
            </w:pPr>
            <w:r>
              <w:t>противопожарный водопровод (расход воды в режиме пожаротушения)</w:t>
            </w:r>
          </w:p>
        </w:tc>
        <w:tc>
          <w:tcPr>
            <w:tcW w:w="4495"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0C5A70">
        <w:tc>
          <w:tcPr>
            <w:tcW w:w="4861"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 xml:space="preserve">13 Системы управления: </w:t>
            </w:r>
          </w:p>
          <w:p w:rsidR="00731EA2" w:rsidRDefault="00731EA2" w:rsidP="00232B00">
            <w:pPr>
              <w:pStyle w:val="FORMATTEXT"/>
              <w:ind w:firstLine="568"/>
              <w:jc w:val="both"/>
            </w:pPr>
          </w:p>
          <w:p w:rsidR="00731EA2" w:rsidRDefault="00731EA2" w:rsidP="00232B00">
            <w:pPr>
              <w:pStyle w:val="FORMATTEXT"/>
              <w:ind w:firstLine="568"/>
              <w:jc w:val="both"/>
            </w:pPr>
            <w:r>
              <w:t xml:space="preserve">состав диспетчерского пункта линии (перечень отраслевых ДП) </w:t>
            </w:r>
          </w:p>
          <w:p w:rsidR="00731EA2" w:rsidRDefault="00731EA2" w:rsidP="00232B00">
            <w:pPr>
              <w:pStyle w:val="FORMATTEXT"/>
              <w:ind w:firstLine="568"/>
              <w:jc w:val="both"/>
            </w:pPr>
          </w:p>
          <w:p w:rsidR="00731EA2" w:rsidRDefault="00731EA2" w:rsidP="00232B00">
            <w:pPr>
              <w:pStyle w:val="FORMATTEXT"/>
              <w:ind w:firstLine="568"/>
              <w:jc w:val="both"/>
            </w:pPr>
            <w:r>
              <w:t xml:space="preserve">управление движением поездов (виды систем и основные функции) </w:t>
            </w:r>
          </w:p>
          <w:p w:rsidR="00731EA2" w:rsidRDefault="00731EA2" w:rsidP="00232B00">
            <w:pPr>
              <w:pStyle w:val="FORMATTEXT"/>
              <w:ind w:firstLine="568"/>
              <w:jc w:val="both"/>
            </w:pPr>
          </w:p>
          <w:p w:rsidR="00731EA2" w:rsidRDefault="00731EA2" w:rsidP="00232B00">
            <w:pPr>
              <w:pStyle w:val="FORMATTEXT"/>
              <w:ind w:firstLine="568"/>
              <w:jc w:val="both"/>
            </w:pPr>
            <w:r>
              <w:t xml:space="preserve">управление инженерно-техническими установками (виды управления) </w:t>
            </w:r>
          </w:p>
          <w:p w:rsidR="00731EA2" w:rsidRDefault="00731EA2" w:rsidP="00232B00">
            <w:pPr>
              <w:pStyle w:val="FORMATTEXT"/>
              <w:ind w:firstLine="568"/>
              <w:jc w:val="both"/>
            </w:pPr>
          </w:p>
          <w:p w:rsidR="00731EA2" w:rsidRDefault="00731EA2" w:rsidP="00232B00">
            <w:pPr>
              <w:pStyle w:val="FORMATTEXT"/>
              <w:ind w:firstLine="568"/>
              <w:jc w:val="both"/>
            </w:pPr>
            <w:r>
              <w:t>связи (основные виды по группам)</w:t>
            </w:r>
          </w:p>
        </w:tc>
        <w:tc>
          <w:tcPr>
            <w:tcW w:w="4495"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0C5A70">
        <w:tc>
          <w:tcPr>
            <w:tcW w:w="4861"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14 Электродепо</w:t>
            </w:r>
          </w:p>
        </w:tc>
        <w:tc>
          <w:tcPr>
            <w:tcW w:w="4495"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0C5A70">
        <w:tc>
          <w:tcPr>
            <w:tcW w:w="4861"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15 Здание эксплуатационного персонала</w:t>
            </w:r>
          </w:p>
        </w:tc>
        <w:tc>
          <w:tcPr>
            <w:tcW w:w="4495"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0C5A70">
        <w:tc>
          <w:tcPr>
            <w:tcW w:w="4861"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16 Нормативная база (перечень основных нормативных документов, которым соответствует построенная линия)</w:t>
            </w:r>
          </w:p>
        </w:tc>
        <w:tc>
          <w:tcPr>
            <w:tcW w:w="4495"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r>
              <w:t>Приложение</w:t>
            </w:r>
          </w:p>
        </w:tc>
      </w:tr>
      <w:tr w:rsidR="00731EA2" w:rsidTr="000C5A70">
        <w:tc>
          <w:tcPr>
            <w:tcW w:w="4861"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17 Перечень основных технических решений: примененных впервые, защищенных патентами или свидетельствами, реализованных с отклонениями от действующих норм с указанием обосновывающих документов</w:t>
            </w:r>
          </w:p>
        </w:tc>
        <w:tc>
          <w:tcPr>
            <w:tcW w:w="4495"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r>
              <w:t>Приложение</w:t>
            </w:r>
          </w:p>
        </w:tc>
      </w:tr>
      <w:tr w:rsidR="00731EA2" w:rsidTr="000C5A70">
        <w:tc>
          <w:tcPr>
            <w:tcW w:w="4861"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18 Акт Государственной приемочной комиссии</w:t>
            </w:r>
          </w:p>
        </w:tc>
        <w:tc>
          <w:tcPr>
            <w:tcW w:w="4495"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r>
              <w:t>Приложение</w:t>
            </w:r>
          </w:p>
        </w:tc>
      </w:tr>
      <w:tr w:rsidR="00731EA2" w:rsidTr="000C5A70">
        <w:tc>
          <w:tcPr>
            <w:tcW w:w="4861"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19 Перечень организаций, участвовавших в проектировании и строительстве</w:t>
            </w:r>
          </w:p>
        </w:tc>
        <w:tc>
          <w:tcPr>
            <w:tcW w:w="4495"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r>
              <w:t>Приложение</w:t>
            </w:r>
          </w:p>
        </w:tc>
      </w:tr>
    </w:tbl>
    <w:p w:rsidR="00D068E9" w:rsidRDefault="00D068E9" w:rsidP="00731EA2">
      <w:pPr>
        <w:pStyle w:val="HEADERTEXT"/>
        <w:ind w:firstLine="568"/>
        <w:jc w:val="center"/>
        <w:rPr>
          <w:rFonts w:ascii="Times New Roman" w:hAnsi="Times New Roman" w:cs="Times New Roman"/>
          <w:b/>
          <w:bCs/>
          <w:sz w:val="24"/>
          <w:szCs w:val="24"/>
        </w:rPr>
      </w:pPr>
    </w:p>
    <w:p w:rsidR="000C5A70" w:rsidRPr="000C5A70" w:rsidRDefault="00D068E9" w:rsidP="00731EA2">
      <w:pPr>
        <w:pStyle w:val="HEADERTEXT"/>
        <w:ind w:firstLine="568"/>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731EA2" w:rsidRPr="000C5A70" w:rsidRDefault="00731EA2" w:rsidP="00731EA2">
      <w:pPr>
        <w:pStyle w:val="HEADERTEXT"/>
        <w:ind w:firstLine="568"/>
        <w:jc w:val="center"/>
        <w:rPr>
          <w:rFonts w:ascii="Times New Roman" w:hAnsi="Times New Roman" w:cs="Times New Roman"/>
          <w:b/>
          <w:bCs/>
          <w:sz w:val="24"/>
          <w:szCs w:val="24"/>
        </w:rPr>
      </w:pPr>
      <w:r w:rsidRPr="000C5A70">
        <w:rPr>
          <w:rFonts w:ascii="Times New Roman" w:hAnsi="Times New Roman" w:cs="Times New Roman"/>
          <w:b/>
          <w:bCs/>
          <w:sz w:val="24"/>
          <w:szCs w:val="24"/>
        </w:rPr>
        <w:t xml:space="preserve">Основные показатели станции </w:t>
      </w:r>
    </w:p>
    <w:p w:rsidR="00731EA2" w:rsidRPr="000C5A70" w:rsidRDefault="00731EA2" w:rsidP="000C5A70">
      <w:pPr>
        <w:pStyle w:val="FORMATTEXT"/>
        <w:jc w:val="both"/>
      </w:pPr>
    </w:p>
    <w:tbl>
      <w:tblPr>
        <w:tblW w:w="0" w:type="auto"/>
        <w:tblInd w:w="90" w:type="dxa"/>
        <w:tblCellMar>
          <w:left w:w="90" w:type="dxa"/>
          <w:right w:w="90" w:type="dxa"/>
        </w:tblCellMar>
        <w:tblLook w:val="0000" w:firstRow="0" w:lastRow="0" w:firstColumn="0" w:lastColumn="0" w:noHBand="0" w:noVBand="0"/>
      </w:tblPr>
      <w:tblGrid>
        <w:gridCol w:w="9356"/>
      </w:tblGrid>
      <w:tr w:rsidR="00731EA2" w:rsidTr="00185C65">
        <w:tc>
          <w:tcPr>
            <w:tcW w:w="9356" w:type="dxa"/>
            <w:tcBorders>
              <w:top w:val="nil"/>
              <w:left w:val="nil"/>
              <w:bottom w:val="nil"/>
              <w:right w:val="nil"/>
            </w:tcBorders>
          </w:tcPr>
          <w:p w:rsidR="00731EA2" w:rsidRDefault="00731EA2" w:rsidP="00232B00">
            <w:pPr>
              <w:widowControl w:val="0"/>
              <w:autoSpaceDE w:val="0"/>
              <w:autoSpaceDN w:val="0"/>
              <w:adjustRightInd w:val="0"/>
            </w:pPr>
          </w:p>
        </w:tc>
      </w:tr>
      <w:tr w:rsidR="00731EA2" w:rsidTr="00185C65">
        <w:tc>
          <w:tcPr>
            <w:tcW w:w="9356" w:type="dxa"/>
            <w:tcBorders>
              <w:top w:val="single" w:sz="6" w:space="0" w:color="auto"/>
              <w:left w:val="nil"/>
              <w:bottom w:val="nil"/>
              <w:right w:val="nil"/>
            </w:tcBorders>
          </w:tcPr>
          <w:p w:rsidR="00731EA2" w:rsidRDefault="00731EA2" w:rsidP="00232B00">
            <w:pPr>
              <w:pStyle w:val="FORMATTEXT"/>
              <w:jc w:val="center"/>
            </w:pPr>
            <w:r>
              <w:t>(наименование станции)</w:t>
            </w:r>
          </w:p>
          <w:p w:rsidR="00731EA2" w:rsidRDefault="00731EA2" w:rsidP="00232B00">
            <w:pPr>
              <w:pStyle w:val="FORMATTEXT"/>
              <w:jc w:val="center"/>
            </w:pPr>
            <w:r>
              <w:t xml:space="preserve"> </w:t>
            </w:r>
          </w:p>
        </w:tc>
      </w:tr>
    </w:tbl>
    <w:p w:rsidR="00731EA2" w:rsidRPr="000C5A70" w:rsidRDefault="00731EA2" w:rsidP="000C5A70">
      <w:pPr>
        <w:shd w:val="clear" w:color="auto" w:fill="FFFFFF"/>
        <w:spacing w:before="600" w:after="2000" w:line="360" w:lineRule="auto"/>
        <w:jc w:val="left"/>
        <w:rPr>
          <w:bCs/>
          <w:color w:val="000000"/>
        </w:rPr>
      </w:pPr>
      <w:r w:rsidRPr="000C5A70">
        <w:rPr>
          <w:bCs/>
          <w:color w:val="000000"/>
        </w:rPr>
        <w:t>Таблица 2а*</w:t>
      </w:r>
    </w:p>
    <w:tbl>
      <w:tblPr>
        <w:tblW w:w="0" w:type="auto"/>
        <w:tblInd w:w="90" w:type="dxa"/>
        <w:tblCellMar>
          <w:left w:w="90" w:type="dxa"/>
          <w:right w:w="90" w:type="dxa"/>
        </w:tblCellMar>
        <w:tblLook w:val="0000" w:firstRow="0" w:lastRow="0" w:firstColumn="0" w:lastColumn="0" w:noHBand="0" w:noVBand="0"/>
      </w:tblPr>
      <w:tblGrid>
        <w:gridCol w:w="4780"/>
        <w:gridCol w:w="4576"/>
      </w:tblGrid>
      <w:tr w:rsidR="00731EA2" w:rsidTr="00185C65">
        <w:tc>
          <w:tcPr>
            <w:tcW w:w="4780" w:type="dxa"/>
            <w:tcBorders>
              <w:top w:val="nil"/>
              <w:left w:val="nil"/>
              <w:bottom w:val="nil"/>
              <w:right w:val="nil"/>
            </w:tcBorders>
          </w:tcPr>
          <w:p w:rsidR="00731EA2" w:rsidRDefault="00731EA2" w:rsidP="00232B00">
            <w:pPr>
              <w:widowControl w:val="0"/>
              <w:autoSpaceDE w:val="0"/>
              <w:autoSpaceDN w:val="0"/>
              <w:adjustRightInd w:val="0"/>
            </w:pPr>
          </w:p>
        </w:tc>
        <w:tc>
          <w:tcPr>
            <w:tcW w:w="4576" w:type="dxa"/>
            <w:tcBorders>
              <w:top w:val="nil"/>
              <w:left w:val="nil"/>
              <w:bottom w:val="nil"/>
              <w:right w:val="nil"/>
            </w:tcBorders>
          </w:tcPr>
          <w:p w:rsidR="00731EA2" w:rsidRDefault="00731EA2" w:rsidP="00232B00">
            <w:pPr>
              <w:widowControl w:val="0"/>
              <w:autoSpaceDE w:val="0"/>
              <w:autoSpaceDN w:val="0"/>
              <w:adjustRightInd w:val="0"/>
            </w:pPr>
          </w:p>
        </w:tc>
      </w:tr>
      <w:tr w:rsidR="00731EA2" w:rsidTr="00185C65">
        <w:tc>
          <w:tcPr>
            <w:tcW w:w="4780"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jc w:val="center"/>
            </w:pPr>
            <w:r>
              <w:t>Наименование</w:t>
            </w:r>
          </w:p>
        </w:tc>
        <w:tc>
          <w:tcPr>
            <w:tcW w:w="4576"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jc w:val="center"/>
            </w:pPr>
            <w:r>
              <w:t>Показатель</w:t>
            </w:r>
          </w:p>
        </w:tc>
      </w:tr>
      <w:tr w:rsidR="00731EA2" w:rsidTr="00185C65">
        <w:tc>
          <w:tcPr>
            <w:tcW w:w="4780"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1 Почтовый адрес</w:t>
            </w:r>
          </w:p>
        </w:tc>
        <w:tc>
          <w:tcPr>
            <w:tcW w:w="4576"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185C65">
        <w:tc>
          <w:tcPr>
            <w:tcW w:w="4780"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2 Дата ввода в эксплуатацию (число, мес., год)</w:t>
            </w:r>
          </w:p>
        </w:tc>
        <w:tc>
          <w:tcPr>
            <w:tcW w:w="4576"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185C65">
        <w:tc>
          <w:tcPr>
            <w:tcW w:w="4780"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3 Объемно-планировочная схема, отражающая привязку к местности, заложение (подземная, наземная, надземная), тип вестибюля (подземный, наземный), наличие пересадочных сооружений</w:t>
            </w:r>
          </w:p>
        </w:tc>
        <w:tc>
          <w:tcPr>
            <w:tcW w:w="4576"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r>
              <w:t>Приложение</w:t>
            </w:r>
          </w:p>
        </w:tc>
      </w:tr>
      <w:tr w:rsidR="00731EA2" w:rsidTr="00185C65">
        <w:tc>
          <w:tcPr>
            <w:tcW w:w="4780"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4 Число эскалаторов, лифтов, платформ подъемных для инвалидов</w:t>
            </w:r>
          </w:p>
        </w:tc>
        <w:tc>
          <w:tcPr>
            <w:tcW w:w="4576"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185C65">
        <w:tc>
          <w:tcPr>
            <w:tcW w:w="4780"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5 Провозная способность в первый период эксплуатации, тыс. пассажиров в час</w:t>
            </w:r>
          </w:p>
        </w:tc>
        <w:tc>
          <w:tcPr>
            <w:tcW w:w="4576"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185C65">
        <w:tc>
          <w:tcPr>
            <w:tcW w:w="4780"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6 То же, в перспективе</w:t>
            </w:r>
          </w:p>
        </w:tc>
        <w:tc>
          <w:tcPr>
            <w:tcW w:w="4576"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185C65">
        <w:tc>
          <w:tcPr>
            <w:tcW w:w="4780"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7 Реализуемая пропускная способность (пар поездов в час) в аварийном режиме (при выпадении ТПП)</w:t>
            </w:r>
          </w:p>
        </w:tc>
        <w:tc>
          <w:tcPr>
            <w:tcW w:w="4576"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185C65">
        <w:tc>
          <w:tcPr>
            <w:tcW w:w="4780"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8 Технические средства охраны порядка и безопасности (теленаблюдение, сигнализация, защита от проникновения, датчики параметров среды и др.)</w:t>
            </w:r>
          </w:p>
        </w:tc>
        <w:tc>
          <w:tcPr>
            <w:tcW w:w="4576"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r>
              <w:t>Приложение</w:t>
            </w:r>
          </w:p>
        </w:tc>
      </w:tr>
      <w:tr w:rsidR="00731EA2" w:rsidTr="00185C65">
        <w:tc>
          <w:tcPr>
            <w:tcW w:w="4780"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9 Технические средства пожарной безопасности и контроля параметров воздуха</w:t>
            </w:r>
          </w:p>
        </w:tc>
        <w:tc>
          <w:tcPr>
            <w:tcW w:w="4576"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185C65">
        <w:tc>
          <w:tcPr>
            <w:tcW w:w="4780"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10 Сведения согласно п.17 таблицы 1</w:t>
            </w:r>
          </w:p>
        </w:tc>
        <w:tc>
          <w:tcPr>
            <w:tcW w:w="4576"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r>
              <w:t>Приложение</w:t>
            </w:r>
          </w:p>
        </w:tc>
      </w:tr>
      <w:tr w:rsidR="00731EA2" w:rsidTr="00185C65">
        <w:tc>
          <w:tcPr>
            <w:tcW w:w="9356" w:type="dxa"/>
            <w:gridSpan w:val="2"/>
            <w:tcBorders>
              <w:top w:val="single" w:sz="6" w:space="0" w:color="auto"/>
              <w:left w:val="single" w:sz="6" w:space="0" w:color="auto"/>
              <w:bottom w:val="single" w:sz="6" w:space="0" w:color="auto"/>
              <w:right w:val="single" w:sz="6" w:space="0" w:color="auto"/>
            </w:tcBorders>
          </w:tcPr>
          <w:p w:rsidR="00731EA2" w:rsidRPr="00D068E9" w:rsidRDefault="00731EA2" w:rsidP="00D068E9">
            <w:pPr>
              <w:pStyle w:val="FORMATTEXT"/>
              <w:ind w:firstLine="568"/>
              <w:jc w:val="both"/>
              <w:rPr>
                <w:sz w:val="22"/>
                <w:szCs w:val="22"/>
              </w:rPr>
            </w:pPr>
            <w:r w:rsidRPr="00D068E9">
              <w:rPr>
                <w:sz w:val="22"/>
                <w:szCs w:val="22"/>
              </w:rPr>
              <w:t>* Таблица составляется для каждой станции под номерами 2б, 2в и т</w:t>
            </w:r>
            <w:r w:rsidR="00D068E9">
              <w:rPr>
                <w:sz w:val="22"/>
                <w:szCs w:val="22"/>
              </w:rPr>
              <w:t xml:space="preserve">.д. </w:t>
            </w:r>
          </w:p>
        </w:tc>
      </w:tr>
    </w:tbl>
    <w:p w:rsidR="00D068E9" w:rsidRDefault="00D068E9" w:rsidP="00731EA2">
      <w:pPr>
        <w:pStyle w:val="HEADERTEXT"/>
        <w:ind w:firstLine="568"/>
        <w:jc w:val="both"/>
        <w:rPr>
          <w:rFonts w:ascii="Times New Roman" w:hAnsi="Times New Roman" w:cs="Times New Roman"/>
          <w:b/>
          <w:bCs/>
          <w:sz w:val="24"/>
          <w:szCs w:val="24"/>
        </w:rPr>
      </w:pPr>
    </w:p>
    <w:p w:rsidR="00731EA2" w:rsidRPr="00D068E9" w:rsidRDefault="00D068E9" w:rsidP="00731EA2">
      <w:pPr>
        <w:pStyle w:val="HEADERTEXT"/>
        <w:ind w:firstLine="568"/>
        <w:jc w:val="both"/>
        <w:rPr>
          <w:rFonts w:ascii="Times New Roman" w:hAnsi="Times New Roman" w:cs="Times New Roman"/>
          <w:b/>
          <w:bCs/>
          <w:sz w:val="24"/>
          <w:szCs w:val="24"/>
        </w:rPr>
      </w:pPr>
      <w:r>
        <w:rPr>
          <w:rFonts w:ascii="Times New Roman" w:hAnsi="Times New Roman" w:cs="Times New Roman"/>
          <w:b/>
          <w:bCs/>
          <w:sz w:val="24"/>
          <w:szCs w:val="24"/>
        </w:rPr>
        <w:br w:type="page"/>
      </w:r>
    </w:p>
    <w:p w:rsidR="00731EA2" w:rsidRDefault="00731EA2" w:rsidP="00731EA2">
      <w:pPr>
        <w:pStyle w:val="HEADERTEXT"/>
        <w:ind w:firstLine="568"/>
        <w:jc w:val="center"/>
        <w:rPr>
          <w:rFonts w:ascii="Times New Roman" w:hAnsi="Times New Roman" w:cs="Times New Roman"/>
          <w:b/>
          <w:bCs/>
          <w:sz w:val="24"/>
          <w:szCs w:val="24"/>
        </w:rPr>
      </w:pPr>
      <w:r w:rsidRPr="00D068E9">
        <w:rPr>
          <w:rFonts w:ascii="Times New Roman" w:hAnsi="Times New Roman" w:cs="Times New Roman"/>
          <w:b/>
          <w:bCs/>
          <w:sz w:val="24"/>
          <w:szCs w:val="24"/>
        </w:rPr>
        <w:t xml:space="preserve">Основные показатели дополнительных сооружений и устройств </w:t>
      </w:r>
    </w:p>
    <w:p w:rsidR="00D068E9" w:rsidRPr="00D068E9" w:rsidRDefault="00D068E9" w:rsidP="00D068E9">
      <w:pPr>
        <w:pStyle w:val="HEADERTEXT"/>
        <w:ind w:firstLine="568"/>
        <w:rPr>
          <w:rFonts w:ascii="Times New Roman" w:hAnsi="Times New Roman" w:cs="Times New Roman"/>
          <w:b/>
          <w:bCs/>
          <w:sz w:val="24"/>
          <w:szCs w:val="24"/>
        </w:rPr>
      </w:pPr>
    </w:p>
    <w:tbl>
      <w:tblPr>
        <w:tblW w:w="0" w:type="auto"/>
        <w:tblInd w:w="90" w:type="dxa"/>
        <w:tblCellMar>
          <w:left w:w="90" w:type="dxa"/>
          <w:right w:w="90" w:type="dxa"/>
        </w:tblCellMar>
        <w:tblLook w:val="0000" w:firstRow="0" w:lastRow="0" w:firstColumn="0" w:lastColumn="0" w:noHBand="0" w:noVBand="0"/>
      </w:tblPr>
      <w:tblGrid>
        <w:gridCol w:w="9356"/>
      </w:tblGrid>
      <w:tr w:rsidR="00731EA2" w:rsidTr="00185C65">
        <w:tc>
          <w:tcPr>
            <w:tcW w:w="9356" w:type="dxa"/>
            <w:tcBorders>
              <w:top w:val="nil"/>
              <w:left w:val="nil"/>
              <w:bottom w:val="nil"/>
              <w:right w:val="nil"/>
            </w:tcBorders>
          </w:tcPr>
          <w:p w:rsidR="00731EA2" w:rsidRDefault="00731EA2" w:rsidP="00232B00">
            <w:pPr>
              <w:widowControl w:val="0"/>
              <w:autoSpaceDE w:val="0"/>
              <w:autoSpaceDN w:val="0"/>
              <w:adjustRightInd w:val="0"/>
            </w:pPr>
          </w:p>
        </w:tc>
      </w:tr>
      <w:tr w:rsidR="00731EA2" w:rsidTr="00185C65">
        <w:tc>
          <w:tcPr>
            <w:tcW w:w="9356" w:type="dxa"/>
            <w:tcBorders>
              <w:top w:val="single" w:sz="6" w:space="0" w:color="auto"/>
              <w:left w:val="nil"/>
              <w:bottom w:val="nil"/>
              <w:right w:val="nil"/>
            </w:tcBorders>
          </w:tcPr>
          <w:p w:rsidR="00731EA2" w:rsidRDefault="00731EA2" w:rsidP="00232B00">
            <w:pPr>
              <w:pStyle w:val="FORMATTEXT"/>
              <w:jc w:val="center"/>
            </w:pPr>
            <w:r>
              <w:t>(наименование линии или участка линии)</w:t>
            </w:r>
          </w:p>
          <w:p w:rsidR="00731EA2" w:rsidRDefault="00731EA2" w:rsidP="00232B00">
            <w:pPr>
              <w:pStyle w:val="FORMATTEXT"/>
              <w:jc w:val="center"/>
            </w:pPr>
            <w:r>
              <w:t xml:space="preserve"> </w:t>
            </w:r>
          </w:p>
        </w:tc>
      </w:tr>
    </w:tbl>
    <w:p w:rsidR="00731EA2" w:rsidRPr="00D068E9" w:rsidRDefault="00731EA2" w:rsidP="00D068E9">
      <w:pPr>
        <w:shd w:val="clear" w:color="auto" w:fill="FFFFFF"/>
        <w:spacing w:before="600" w:after="2000" w:line="360" w:lineRule="auto"/>
        <w:jc w:val="left"/>
        <w:rPr>
          <w:bCs/>
          <w:color w:val="000000"/>
        </w:rPr>
      </w:pPr>
      <w:r w:rsidRPr="00D068E9">
        <w:rPr>
          <w:bCs/>
          <w:color w:val="000000"/>
        </w:rPr>
        <w:t>Таблица 3а*</w:t>
      </w:r>
    </w:p>
    <w:tbl>
      <w:tblPr>
        <w:tblW w:w="0" w:type="auto"/>
        <w:tblInd w:w="90" w:type="dxa"/>
        <w:tblCellMar>
          <w:left w:w="90" w:type="dxa"/>
          <w:right w:w="90" w:type="dxa"/>
        </w:tblCellMar>
        <w:tblLook w:val="0000" w:firstRow="0" w:lastRow="0" w:firstColumn="0" w:lastColumn="0" w:noHBand="0" w:noVBand="0"/>
      </w:tblPr>
      <w:tblGrid>
        <w:gridCol w:w="4790"/>
        <w:gridCol w:w="4566"/>
      </w:tblGrid>
      <w:tr w:rsidR="00731EA2" w:rsidTr="00185C65">
        <w:tc>
          <w:tcPr>
            <w:tcW w:w="4790" w:type="dxa"/>
            <w:tcBorders>
              <w:top w:val="nil"/>
              <w:left w:val="nil"/>
              <w:bottom w:val="nil"/>
              <w:right w:val="nil"/>
            </w:tcBorders>
          </w:tcPr>
          <w:p w:rsidR="00731EA2" w:rsidRDefault="00731EA2" w:rsidP="00232B00">
            <w:pPr>
              <w:widowControl w:val="0"/>
              <w:autoSpaceDE w:val="0"/>
              <w:autoSpaceDN w:val="0"/>
              <w:adjustRightInd w:val="0"/>
            </w:pPr>
          </w:p>
        </w:tc>
        <w:tc>
          <w:tcPr>
            <w:tcW w:w="4566" w:type="dxa"/>
            <w:tcBorders>
              <w:top w:val="nil"/>
              <w:left w:val="nil"/>
              <w:bottom w:val="nil"/>
              <w:right w:val="nil"/>
            </w:tcBorders>
          </w:tcPr>
          <w:p w:rsidR="00731EA2" w:rsidRDefault="00731EA2" w:rsidP="00232B00">
            <w:pPr>
              <w:widowControl w:val="0"/>
              <w:autoSpaceDE w:val="0"/>
              <w:autoSpaceDN w:val="0"/>
              <w:adjustRightInd w:val="0"/>
            </w:pPr>
          </w:p>
        </w:tc>
      </w:tr>
      <w:tr w:rsidR="00731EA2" w:rsidTr="00185C65">
        <w:tc>
          <w:tcPr>
            <w:tcW w:w="4790"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jc w:val="center"/>
            </w:pPr>
            <w:r>
              <w:t>Наименование</w:t>
            </w:r>
          </w:p>
        </w:tc>
        <w:tc>
          <w:tcPr>
            <w:tcW w:w="4566"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jc w:val="center"/>
            </w:pPr>
            <w:r>
              <w:t>Показатель</w:t>
            </w:r>
          </w:p>
        </w:tc>
      </w:tr>
      <w:tr w:rsidR="00731EA2" w:rsidTr="00185C65">
        <w:tc>
          <w:tcPr>
            <w:tcW w:w="4790"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1 Схема участка линии, приспособленная под убежище, отражающая длину отсеков, численность укрываемого населения, тыс. чел., расположение и краткую характеристику средств жизнеобеспечения</w:t>
            </w:r>
          </w:p>
        </w:tc>
        <w:tc>
          <w:tcPr>
            <w:tcW w:w="4566"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185C65">
        <w:tc>
          <w:tcPr>
            <w:tcW w:w="4790"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2 Сведения согласно п.17 таблицы 1</w:t>
            </w:r>
          </w:p>
        </w:tc>
        <w:tc>
          <w:tcPr>
            <w:tcW w:w="4566"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r>
              <w:t>Приложение</w:t>
            </w:r>
          </w:p>
        </w:tc>
      </w:tr>
      <w:tr w:rsidR="00731EA2" w:rsidTr="00185C65">
        <w:tc>
          <w:tcPr>
            <w:tcW w:w="9356" w:type="dxa"/>
            <w:gridSpan w:val="2"/>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rsidRPr="00D068E9">
              <w:rPr>
                <w:sz w:val="22"/>
                <w:szCs w:val="22"/>
              </w:rPr>
              <w:t>*</w:t>
            </w:r>
            <w:r w:rsidR="00D068E9" w:rsidRPr="00D068E9">
              <w:rPr>
                <w:sz w:val="22"/>
                <w:szCs w:val="22"/>
              </w:rPr>
              <w:t xml:space="preserve"> </w:t>
            </w:r>
            <w:r w:rsidRPr="00D068E9">
              <w:rPr>
                <w:sz w:val="22"/>
                <w:szCs w:val="22"/>
              </w:rPr>
              <w:t>Таблица составляется для каждого участка под номерами 3б, 3в и т.д.</w:t>
            </w:r>
          </w:p>
        </w:tc>
      </w:tr>
    </w:tbl>
    <w:p w:rsidR="00D068E9" w:rsidRDefault="00D068E9" w:rsidP="00D068E9">
      <w:pPr>
        <w:pStyle w:val="FORMATTEXT"/>
        <w:jc w:val="both"/>
      </w:pPr>
    </w:p>
    <w:p w:rsidR="00731EA2" w:rsidRPr="00D068E9" w:rsidRDefault="00D068E9" w:rsidP="00D068E9">
      <w:pPr>
        <w:pStyle w:val="FORMATTEXT"/>
        <w:jc w:val="both"/>
      </w:pPr>
      <w:r>
        <w:br w:type="page"/>
      </w:r>
    </w:p>
    <w:p w:rsidR="00731EA2" w:rsidRPr="00D068E9" w:rsidRDefault="00731EA2" w:rsidP="00731EA2">
      <w:pPr>
        <w:pStyle w:val="HEADERTEXT"/>
        <w:ind w:firstLine="568"/>
        <w:jc w:val="center"/>
        <w:rPr>
          <w:rFonts w:ascii="Times New Roman" w:hAnsi="Times New Roman" w:cs="Times New Roman"/>
          <w:b/>
          <w:bCs/>
          <w:sz w:val="24"/>
          <w:szCs w:val="24"/>
        </w:rPr>
      </w:pPr>
      <w:r w:rsidRPr="00D068E9">
        <w:rPr>
          <w:rFonts w:ascii="Times New Roman" w:hAnsi="Times New Roman" w:cs="Times New Roman"/>
          <w:b/>
          <w:bCs/>
          <w:sz w:val="24"/>
          <w:szCs w:val="24"/>
        </w:rPr>
        <w:t>Основные показатели электродепо</w:t>
      </w:r>
    </w:p>
    <w:p w:rsidR="00731EA2" w:rsidRPr="00D068E9" w:rsidRDefault="00731EA2" w:rsidP="00731EA2">
      <w:pPr>
        <w:pStyle w:val="FORMATTEXT"/>
        <w:ind w:firstLine="568"/>
        <w:jc w:val="both"/>
      </w:pPr>
    </w:p>
    <w:tbl>
      <w:tblPr>
        <w:tblW w:w="0" w:type="auto"/>
        <w:tblInd w:w="90" w:type="dxa"/>
        <w:tblCellMar>
          <w:left w:w="90" w:type="dxa"/>
          <w:right w:w="90" w:type="dxa"/>
        </w:tblCellMar>
        <w:tblLook w:val="0000" w:firstRow="0" w:lastRow="0" w:firstColumn="0" w:lastColumn="0" w:noHBand="0" w:noVBand="0"/>
      </w:tblPr>
      <w:tblGrid>
        <w:gridCol w:w="9356"/>
      </w:tblGrid>
      <w:tr w:rsidR="00731EA2" w:rsidTr="00185C65">
        <w:tc>
          <w:tcPr>
            <w:tcW w:w="9356" w:type="dxa"/>
            <w:tcBorders>
              <w:top w:val="nil"/>
              <w:left w:val="nil"/>
              <w:bottom w:val="nil"/>
              <w:right w:val="nil"/>
            </w:tcBorders>
          </w:tcPr>
          <w:p w:rsidR="00731EA2" w:rsidRDefault="00731EA2" w:rsidP="00232B00">
            <w:pPr>
              <w:widowControl w:val="0"/>
              <w:autoSpaceDE w:val="0"/>
              <w:autoSpaceDN w:val="0"/>
              <w:adjustRightInd w:val="0"/>
            </w:pPr>
          </w:p>
        </w:tc>
      </w:tr>
      <w:tr w:rsidR="00731EA2" w:rsidTr="00185C65">
        <w:tc>
          <w:tcPr>
            <w:tcW w:w="9356" w:type="dxa"/>
            <w:tcBorders>
              <w:top w:val="single" w:sz="6" w:space="0" w:color="auto"/>
              <w:left w:val="nil"/>
              <w:bottom w:val="nil"/>
              <w:right w:val="nil"/>
            </w:tcBorders>
          </w:tcPr>
          <w:p w:rsidR="00731EA2" w:rsidRDefault="00731EA2" w:rsidP="00232B00">
            <w:pPr>
              <w:pStyle w:val="FORMATTEXT"/>
              <w:jc w:val="center"/>
            </w:pPr>
            <w:r>
              <w:t>(наименование)</w:t>
            </w:r>
          </w:p>
          <w:p w:rsidR="00731EA2" w:rsidRDefault="00731EA2" w:rsidP="00232B00">
            <w:pPr>
              <w:pStyle w:val="FORMATTEXT"/>
              <w:jc w:val="center"/>
            </w:pPr>
            <w:r>
              <w:t xml:space="preserve"> </w:t>
            </w:r>
          </w:p>
        </w:tc>
      </w:tr>
    </w:tbl>
    <w:p w:rsidR="00731EA2" w:rsidRPr="00D068E9" w:rsidRDefault="00731EA2" w:rsidP="00D068E9">
      <w:pPr>
        <w:shd w:val="clear" w:color="auto" w:fill="FFFFFF"/>
        <w:spacing w:before="600" w:after="2000" w:line="360" w:lineRule="auto"/>
        <w:jc w:val="left"/>
        <w:rPr>
          <w:bCs/>
          <w:color w:val="000000"/>
        </w:rPr>
      </w:pPr>
      <w:r w:rsidRPr="00D068E9">
        <w:rPr>
          <w:bCs/>
          <w:color w:val="000000"/>
        </w:rPr>
        <w:t xml:space="preserve">Таблица 4 </w:t>
      </w:r>
    </w:p>
    <w:tbl>
      <w:tblPr>
        <w:tblW w:w="0" w:type="auto"/>
        <w:tblInd w:w="90" w:type="dxa"/>
        <w:tblCellMar>
          <w:left w:w="90" w:type="dxa"/>
          <w:right w:w="90" w:type="dxa"/>
        </w:tblCellMar>
        <w:tblLook w:val="0000" w:firstRow="0" w:lastRow="0" w:firstColumn="0" w:lastColumn="0" w:noHBand="0" w:noVBand="0"/>
      </w:tblPr>
      <w:tblGrid>
        <w:gridCol w:w="4819"/>
        <w:gridCol w:w="4537"/>
      </w:tblGrid>
      <w:tr w:rsidR="00731EA2" w:rsidTr="00185C65">
        <w:tc>
          <w:tcPr>
            <w:tcW w:w="4819" w:type="dxa"/>
            <w:tcBorders>
              <w:top w:val="nil"/>
              <w:left w:val="nil"/>
              <w:bottom w:val="nil"/>
              <w:right w:val="nil"/>
            </w:tcBorders>
          </w:tcPr>
          <w:p w:rsidR="00731EA2" w:rsidRDefault="00731EA2" w:rsidP="00232B00">
            <w:pPr>
              <w:widowControl w:val="0"/>
              <w:autoSpaceDE w:val="0"/>
              <w:autoSpaceDN w:val="0"/>
              <w:adjustRightInd w:val="0"/>
            </w:pPr>
          </w:p>
        </w:tc>
        <w:tc>
          <w:tcPr>
            <w:tcW w:w="4537" w:type="dxa"/>
            <w:tcBorders>
              <w:top w:val="nil"/>
              <w:left w:val="nil"/>
              <w:bottom w:val="nil"/>
              <w:right w:val="nil"/>
            </w:tcBorders>
          </w:tcPr>
          <w:p w:rsidR="00731EA2" w:rsidRDefault="00731EA2" w:rsidP="00232B00">
            <w:pPr>
              <w:widowControl w:val="0"/>
              <w:autoSpaceDE w:val="0"/>
              <w:autoSpaceDN w:val="0"/>
              <w:adjustRightInd w:val="0"/>
            </w:pPr>
          </w:p>
        </w:tc>
      </w:tr>
      <w:tr w:rsidR="00731EA2" w:rsidTr="00185C65">
        <w:tc>
          <w:tcPr>
            <w:tcW w:w="4819"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jc w:val="center"/>
            </w:pPr>
            <w:r>
              <w:t>Наименование</w:t>
            </w:r>
          </w:p>
        </w:tc>
        <w:tc>
          <w:tcPr>
            <w:tcW w:w="4537"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jc w:val="center"/>
            </w:pPr>
            <w:r>
              <w:t>Показатель</w:t>
            </w:r>
          </w:p>
        </w:tc>
      </w:tr>
      <w:tr w:rsidR="00731EA2" w:rsidTr="00185C65">
        <w:tc>
          <w:tcPr>
            <w:tcW w:w="4819"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1 Почтовый адрес</w:t>
            </w:r>
          </w:p>
        </w:tc>
        <w:tc>
          <w:tcPr>
            <w:tcW w:w="4537"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185C65">
        <w:tc>
          <w:tcPr>
            <w:tcW w:w="4819"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2 Дата ввода в эксплуатацию (число, мес., год)</w:t>
            </w:r>
          </w:p>
        </w:tc>
        <w:tc>
          <w:tcPr>
            <w:tcW w:w="4537"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185C65">
        <w:tc>
          <w:tcPr>
            <w:tcW w:w="4819"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3 Генеральный план с привязкой к местности, с указанием площади и экспликации сооружений в первый период эксплуатации и в перспективе</w:t>
            </w:r>
          </w:p>
        </w:tc>
        <w:tc>
          <w:tcPr>
            <w:tcW w:w="4537"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r>
              <w:t>Приложение</w:t>
            </w:r>
          </w:p>
        </w:tc>
      </w:tr>
      <w:tr w:rsidR="00731EA2" w:rsidTr="00185C65">
        <w:tc>
          <w:tcPr>
            <w:tcW w:w="4819"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4 Перечень основных сооружений с отражением их основных показателей по назначению (число этажей, площадь, число путей, производительность, техническое оснащение, состав выполняемых работ и др.)</w:t>
            </w:r>
          </w:p>
        </w:tc>
        <w:tc>
          <w:tcPr>
            <w:tcW w:w="4537"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r>
              <w:t>Приложение</w:t>
            </w:r>
          </w:p>
        </w:tc>
      </w:tr>
      <w:tr w:rsidR="00731EA2" w:rsidTr="00185C65">
        <w:tc>
          <w:tcPr>
            <w:tcW w:w="4819"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5 Технические средства охраны порядка и безопасности (теленаблюдение, защита от проникновения, датчики параметров среды, виды связи и др.)</w:t>
            </w:r>
          </w:p>
        </w:tc>
        <w:tc>
          <w:tcPr>
            <w:tcW w:w="4537"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r>
              <w:t>Приложение</w:t>
            </w:r>
          </w:p>
        </w:tc>
      </w:tr>
      <w:tr w:rsidR="00731EA2" w:rsidTr="00185C65">
        <w:tc>
          <w:tcPr>
            <w:tcW w:w="4819"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6 Технические средства пожарной безопасности</w:t>
            </w:r>
          </w:p>
        </w:tc>
        <w:tc>
          <w:tcPr>
            <w:tcW w:w="4537"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185C65">
        <w:tc>
          <w:tcPr>
            <w:tcW w:w="4819"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7 Сведения согласно п.17 таблицы 1</w:t>
            </w:r>
          </w:p>
        </w:tc>
        <w:tc>
          <w:tcPr>
            <w:tcW w:w="4537"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r>
              <w:t>Приложение</w:t>
            </w:r>
          </w:p>
        </w:tc>
      </w:tr>
    </w:tbl>
    <w:p w:rsidR="00B00AB5" w:rsidRDefault="00B00AB5" w:rsidP="00731EA2">
      <w:pPr>
        <w:pStyle w:val="FORMATTEXT"/>
        <w:ind w:firstLine="568"/>
        <w:jc w:val="both"/>
      </w:pPr>
    </w:p>
    <w:p w:rsidR="00731EA2" w:rsidRPr="00B00AB5" w:rsidRDefault="00B00AB5" w:rsidP="00B00AB5">
      <w:pPr>
        <w:pStyle w:val="FORMATTEXT"/>
        <w:ind w:firstLine="568"/>
        <w:jc w:val="center"/>
        <w:rPr>
          <w:b/>
        </w:rPr>
      </w:pPr>
      <w:r>
        <w:br w:type="page"/>
      </w:r>
      <w:r w:rsidR="00731EA2" w:rsidRPr="00B00AB5">
        <w:rPr>
          <w:b/>
        </w:rPr>
        <w:t>Основные показатели здания эксплуатационного персонала</w:t>
      </w:r>
    </w:p>
    <w:p w:rsidR="00731EA2" w:rsidRDefault="00731EA2" w:rsidP="00731EA2">
      <w:pPr>
        <w:pStyle w:val="FORMATTEXT"/>
        <w:ind w:firstLine="568"/>
        <w:jc w:val="both"/>
      </w:pPr>
    </w:p>
    <w:tbl>
      <w:tblPr>
        <w:tblW w:w="0" w:type="auto"/>
        <w:tblInd w:w="90" w:type="dxa"/>
        <w:tblCellMar>
          <w:left w:w="90" w:type="dxa"/>
          <w:right w:w="90" w:type="dxa"/>
        </w:tblCellMar>
        <w:tblLook w:val="0000" w:firstRow="0" w:lastRow="0" w:firstColumn="0" w:lastColumn="0" w:noHBand="0" w:noVBand="0"/>
      </w:tblPr>
      <w:tblGrid>
        <w:gridCol w:w="9356"/>
      </w:tblGrid>
      <w:tr w:rsidR="00731EA2" w:rsidTr="00185C65">
        <w:tc>
          <w:tcPr>
            <w:tcW w:w="9356" w:type="dxa"/>
            <w:tcBorders>
              <w:top w:val="nil"/>
              <w:left w:val="nil"/>
              <w:bottom w:val="nil"/>
              <w:right w:val="nil"/>
            </w:tcBorders>
          </w:tcPr>
          <w:p w:rsidR="00731EA2" w:rsidRDefault="00731EA2" w:rsidP="00232B00">
            <w:pPr>
              <w:widowControl w:val="0"/>
              <w:autoSpaceDE w:val="0"/>
              <w:autoSpaceDN w:val="0"/>
              <w:adjustRightInd w:val="0"/>
            </w:pPr>
          </w:p>
        </w:tc>
      </w:tr>
      <w:tr w:rsidR="00731EA2" w:rsidTr="00185C65">
        <w:tc>
          <w:tcPr>
            <w:tcW w:w="9356" w:type="dxa"/>
            <w:tcBorders>
              <w:top w:val="single" w:sz="6" w:space="0" w:color="auto"/>
              <w:left w:val="nil"/>
              <w:bottom w:val="nil"/>
              <w:right w:val="nil"/>
            </w:tcBorders>
          </w:tcPr>
          <w:p w:rsidR="00731EA2" w:rsidRDefault="00731EA2" w:rsidP="00232B00">
            <w:pPr>
              <w:pStyle w:val="FORMATTEXT"/>
              <w:jc w:val="center"/>
            </w:pPr>
            <w:r>
              <w:t>(наименование линии или участка линии)</w:t>
            </w:r>
          </w:p>
          <w:p w:rsidR="00731EA2" w:rsidRDefault="00731EA2" w:rsidP="00232B00">
            <w:pPr>
              <w:pStyle w:val="FORMATTEXT"/>
              <w:jc w:val="center"/>
            </w:pPr>
            <w:r>
              <w:t xml:space="preserve"> </w:t>
            </w:r>
          </w:p>
        </w:tc>
      </w:tr>
    </w:tbl>
    <w:p w:rsidR="00731EA2" w:rsidRPr="00B00AB5" w:rsidRDefault="00731EA2" w:rsidP="00B00AB5">
      <w:pPr>
        <w:shd w:val="clear" w:color="auto" w:fill="FFFFFF"/>
        <w:spacing w:before="600" w:after="2000" w:line="360" w:lineRule="auto"/>
        <w:jc w:val="left"/>
        <w:rPr>
          <w:bCs/>
          <w:color w:val="000000"/>
        </w:rPr>
      </w:pPr>
      <w:r w:rsidRPr="00B00AB5">
        <w:rPr>
          <w:bCs/>
          <w:color w:val="000000"/>
        </w:rPr>
        <w:t>Таблица 5</w:t>
      </w:r>
    </w:p>
    <w:tbl>
      <w:tblPr>
        <w:tblW w:w="0" w:type="auto"/>
        <w:tblInd w:w="90" w:type="dxa"/>
        <w:tblCellMar>
          <w:left w:w="90" w:type="dxa"/>
          <w:right w:w="90" w:type="dxa"/>
        </w:tblCellMar>
        <w:tblLook w:val="0000" w:firstRow="0" w:lastRow="0" w:firstColumn="0" w:lastColumn="0" w:noHBand="0" w:noVBand="0"/>
      </w:tblPr>
      <w:tblGrid>
        <w:gridCol w:w="4810"/>
        <w:gridCol w:w="4546"/>
      </w:tblGrid>
      <w:tr w:rsidR="00731EA2" w:rsidTr="00185C65">
        <w:tc>
          <w:tcPr>
            <w:tcW w:w="4810" w:type="dxa"/>
            <w:tcBorders>
              <w:top w:val="nil"/>
              <w:left w:val="nil"/>
              <w:bottom w:val="nil"/>
              <w:right w:val="nil"/>
            </w:tcBorders>
          </w:tcPr>
          <w:p w:rsidR="00731EA2" w:rsidRDefault="00731EA2" w:rsidP="00232B00">
            <w:pPr>
              <w:widowControl w:val="0"/>
              <w:autoSpaceDE w:val="0"/>
              <w:autoSpaceDN w:val="0"/>
              <w:adjustRightInd w:val="0"/>
            </w:pPr>
          </w:p>
        </w:tc>
        <w:tc>
          <w:tcPr>
            <w:tcW w:w="4546" w:type="dxa"/>
            <w:tcBorders>
              <w:top w:val="nil"/>
              <w:left w:val="nil"/>
              <w:bottom w:val="nil"/>
              <w:right w:val="nil"/>
            </w:tcBorders>
          </w:tcPr>
          <w:p w:rsidR="00731EA2" w:rsidRDefault="00731EA2" w:rsidP="00232B00">
            <w:pPr>
              <w:widowControl w:val="0"/>
              <w:autoSpaceDE w:val="0"/>
              <w:autoSpaceDN w:val="0"/>
              <w:adjustRightInd w:val="0"/>
            </w:pPr>
          </w:p>
        </w:tc>
      </w:tr>
      <w:tr w:rsidR="00731EA2" w:rsidTr="00185C65">
        <w:tc>
          <w:tcPr>
            <w:tcW w:w="4810"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jc w:val="center"/>
            </w:pPr>
            <w:r>
              <w:t>Наименование</w:t>
            </w:r>
          </w:p>
        </w:tc>
        <w:tc>
          <w:tcPr>
            <w:tcW w:w="4546"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jc w:val="center"/>
            </w:pPr>
            <w:r>
              <w:t>Показатель</w:t>
            </w:r>
          </w:p>
        </w:tc>
      </w:tr>
      <w:tr w:rsidR="00731EA2" w:rsidTr="00185C65">
        <w:tc>
          <w:tcPr>
            <w:tcW w:w="4810"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1 Почтовый адрес</w:t>
            </w:r>
          </w:p>
        </w:tc>
        <w:tc>
          <w:tcPr>
            <w:tcW w:w="4546"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185C65">
        <w:tc>
          <w:tcPr>
            <w:tcW w:w="4810"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2 Дата ввода в эксплуатацию (число, мес., год)</w:t>
            </w:r>
          </w:p>
        </w:tc>
        <w:tc>
          <w:tcPr>
            <w:tcW w:w="4546"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185C65">
        <w:tc>
          <w:tcPr>
            <w:tcW w:w="4810"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3 Генеральный план с привязкой к местности</w:t>
            </w:r>
          </w:p>
        </w:tc>
        <w:tc>
          <w:tcPr>
            <w:tcW w:w="4546"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r>
              <w:t>Приложение</w:t>
            </w:r>
          </w:p>
        </w:tc>
      </w:tr>
      <w:tr w:rsidR="00731EA2" w:rsidTr="00185C65">
        <w:tc>
          <w:tcPr>
            <w:tcW w:w="4810"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4 Характеристика здания (число этажей, площадь, перечень основных помещений, состав размещаемого персонала и др.)</w:t>
            </w:r>
          </w:p>
        </w:tc>
        <w:tc>
          <w:tcPr>
            <w:tcW w:w="4546"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r>
              <w:t>Приложение</w:t>
            </w:r>
          </w:p>
        </w:tc>
      </w:tr>
      <w:tr w:rsidR="00731EA2" w:rsidTr="00185C65">
        <w:tc>
          <w:tcPr>
            <w:tcW w:w="4810"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5 Инженерно-техническое оснащение (число лифтов, электроснабжение, связи, кондиционирование и др.)</w:t>
            </w:r>
          </w:p>
        </w:tc>
        <w:tc>
          <w:tcPr>
            <w:tcW w:w="4546"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185C65">
        <w:tc>
          <w:tcPr>
            <w:tcW w:w="4810"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6 Технические средства охраны порядка и безопасности (теленаблюдение, сигнализация, защита от проникновения и др.)</w:t>
            </w:r>
          </w:p>
        </w:tc>
        <w:tc>
          <w:tcPr>
            <w:tcW w:w="4546"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r>
              <w:t>Приложение</w:t>
            </w:r>
          </w:p>
        </w:tc>
      </w:tr>
      <w:tr w:rsidR="00731EA2" w:rsidTr="00185C65">
        <w:tc>
          <w:tcPr>
            <w:tcW w:w="4810"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7 Технические средства пожарной безопасности</w:t>
            </w:r>
          </w:p>
        </w:tc>
        <w:tc>
          <w:tcPr>
            <w:tcW w:w="4546"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p>
          <w:p w:rsidR="00731EA2" w:rsidRDefault="00731EA2" w:rsidP="00232B00">
            <w:pPr>
              <w:pStyle w:val="FORMATTEXT"/>
            </w:pPr>
          </w:p>
          <w:p w:rsidR="00731EA2" w:rsidRDefault="00731EA2" w:rsidP="00232B00">
            <w:pPr>
              <w:pStyle w:val="FORMATTEXT"/>
            </w:pPr>
          </w:p>
        </w:tc>
      </w:tr>
      <w:tr w:rsidR="00731EA2" w:rsidTr="00185C65">
        <w:tc>
          <w:tcPr>
            <w:tcW w:w="4810"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ind w:firstLine="568"/>
              <w:jc w:val="both"/>
            </w:pPr>
            <w:r>
              <w:t>8 Сведения согласно п.17 таблицы 1</w:t>
            </w:r>
          </w:p>
        </w:tc>
        <w:tc>
          <w:tcPr>
            <w:tcW w:w="4546" w:type="dxa"/>
            <w:tcBorders>
              <w:top w:val="single" w:sz="6" w:space="0" w:color="auto"/>
              <w:left w:val="single" w:sz="6" w:space="0" w:color="auto"/>
              <w:bottom w:val="single" w:sz="6" w:space="0" w:color="auto"/>
              <w:right w:val="single" w:sz="6" w:space="0" w:color="auto"/>
            </w:tcBorders>
          </w:tcPr>
          <w:p w:rsidR="00731EA2" w:rsidRDefault="00731EA2" w:rsidP="00232B00">
            <w:pPr>
              <w:pStyle w:val="FORMATTEXT"/>
            </w:pPr>
            <w:r>
              <w:t>Приложение</w:t>
            </w:r>
          </w:p>
        </w:tc>
      </w:tr>
    </w:tbl>
    <w:p w:rsidR="00562324" w:rsidRDefault="00562324" w:rsidP="00DA01BD">
      <w:pPr>
        <w:pStyle w:val="FORMATTEXT"/>
        <w:jc w:val="both"/>
      </w:pPr>
      <w:bookmarkStart w:id="176" w:name="_GoBack"/>
      <w:bookmarkEnd w:id="176"/>
    </w:p>
    <w:sectPr w:rsidR="00562324" w:rsidSect="006A3C79">
      <w:pgSz w:w="11907" w:h="16840" w:code="9"/>
      <w:pgMar w:top="1134" w:right="851" w:bottom="1134" w:left="1701"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3FC" w:rsidRDefault="004A33FC">
      <w:r>
        <w:separator/>
      </w:r>
    </w:p>
  </w:endnote>
  <w:endnote w:type="continuationSeparator" w:id="0">
    <w:p w:rsidR="004A33FC" w:rsidRDefault="004A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reekC">
    <w:altName w:val="Courier New"/>
    <w:charset w:val="CC"/>
    <w:family w:val="auto"/>
    <w:pitch w:val="variable"/>
    <w:sig w:usb0="00000000" w:usb1="00000000" w:usb2="00000000" w:usb3="00000000" w:csb0="000001FF" w:csb1="00000000"/>
  </w:font>
  <w:font w:name="Times New Roman CYR">
    <w:panose1 w:val="02020603050405020304"/>
    <w:charset w:val="CC"/>
    <w:family w:val="roman"/>
    <w:pitch w:val="variable"/>
    <w:sig w:usb0="E0002EFF" w:usb1="C0007843" w:usb2="00000009" w:usb3="00000000" w:csb0="000001FF" w:csb1="00000000"/>
  </w:font>
  <w:font w:name="MS Shell Dlg">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5F4" w:rsidRDefault="007455F4" w:rsidP="00FF7CA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455F4" w:rsidRDefault="007455F4" w:rsidP="00FF7CA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5F4" w:rsidRDefault="007455F4" w:rsidP="00FF7CA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32FFD">
      <w:rPr>
        <w:rStyle w:val="a7"/>
        <w:noProof/>
      </w:rPr>
      <w:t>65</w:t>
    </w:r>
    <w:r>
      <w:rPr>
        <w:rStyle w:val="a7"/>
      </w:rPr>
      <w:fldChar w:fldCharType="end"/>
    </w:r>
  </w:p>
  <w:p w:rsidR="007455F4" w:rsidRDefault="007455F4" w:rsidP="00FF7CA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3FC" w:rsidRDefault="004A33FC">
      <w:r>
        <w:separator/>
      </w:r>
    </w:p>
  </w:footnote>
  <w:footnote w:type="continuationSeparator" w:id="0">
    <w:p w:rsidR="004A33FC" w:rsidRDefault="004A3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5F4" w:rsidRPr="003D443E" w:rsidRDefault="007455F4" w:rsidP="003D443E">
    <w:pPr>
      <w:pStyle w:val="a3"/>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10D84"/>
    <w:multiLevelType w:val="hybridMultilevel"/>
    <w:tmpl w:val="6B7CE2A4"/>
    <w:lvl w:ilvl="0" w:tplc="375C47FA">
      <w:start w:val="1"/>
      <w:numFmt w:val="decimal"/>
      <w:lvlText w:val="[%1]"/>
      <w:lvlJc w:val="left"/>
      <w:pPr>
        <w:tabs>
          <w:tab w:val="num" w:pos="1247"/>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FC7049"/>
    <w:multiLevelType w:val="multilevel"/>
    <w:tmpl w:val="75E66DF0"/>
    <w:lvl w:ilvl="0">
      <w:start w:val="5"/>
      <w:numFmt w:val="decimal"/>
      <w:lvlText w:val="%1."/>
      <w:lvlJc w:val="left"/>
      <w:pPr>
        <w:tabs>
          <w:tab w:val="num" w:pos="360"/>
        </w:tabs>
        <w:ind w:left="360" w:hanging="360"/>
      </w:pPr>
      <w:rPr>
        <w:rFonts w:ascii="Times New Roman" w:hAnsi="Times New Roman" w:hint="default"/>
        <w:b/>
        <w:i w:val="0"/>
        <w:sz w:val="24"/>
      </w:rPr>
    </w:lvl>
    <w:lvl w:ilvl="1">
      <w:start w:val="7"/>
      <w:numFmt w:val="decimal"/>
      <w:lvlText w:val="%1.%2"/>
      <w:lvlJc w:val="left"/>
      <w:pPr>
        <w:tabs>
          <w:tab w:val="num" w:pos="0"/>
        </w:tabs>
        <w:ind w:left="0" w:firstLine="720"/>
      </w:pPr>
      <w:rPr>
        <w:rFonts w:ascii="Times New Roman" w:hAnsi="Times New Roman" w:hint="default"/>
        <w:b/>
        <w:i w:val="0"/>
        <w:sz w:val="24"/>
      </w:rPr>
    </w:lvl>
    <w:lvl w:ilvl="2">
      <w:start w:val="2"/>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1AC5C79"/>
    <w:multiLevelType w:val="multilevel"/>
    <w:tmpl w:val="627EE23A"/>
    <w:lvl w:ilvl="0">
      <w:start w:val="7"/>
      <w:numFmt w:val="decimal"/>
      <w:lvlText w:val="%1."/>
      <w:lvlJc w:val="left"/>
      <w:pPr>
        <w:tabs>
          <w:tab w:val="num" w:pos="360"/>
        </w:tabs>
        <w:ind w:left="360" w:hanging="360"/>
      </w:pPr>
      <w:rPr>
        <w:rFonts w:ascii="Times New Roman" w:hAnsi="Times New Roman" w:hint="default"/>
        <w:b/>
        <w:i w:val="0"/>
        <w:sz w:val="24"/>
      </w:rPr>
    </w:lvl>
    <w:lvl w:ilvl="1">
      <w:start w:val="5"/>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211019C"/>
    <w:multiLevelType w:val="multilevel"/>
    <w:tmpl w:val="E5C673C0"/>
    <w:lvl w:ilvl="0">
      <w:start w:val="5"/>
      <w:numFmt w:val="decimal"/>
      <w:lvlText w:val="%1."/>
      <w:lvlJc w:val="left"/>
      <w:pPr>
        <w:tabs>
          <w:tab w:val="num" w:pos="360"/>
        </w:tabs>
        <w:ind w:left="360" w:hanging="360"/>
      </w:pPr>
      <w:rPr>
        <w:rFonts w:ascii="Times New Roman" w:hAnsi="Times New Roman" w:hint="default"/>
        <w:b/>
        <w:i w:val="0"/>
        <w:sz w:val="24"/>
      </w:rPr>
    </w:lvl>
    <w:lvl w:ilvl="1">
      <w:start w:val="9"/>
      <w:numFmt w:val="decimal"/>
      <w:lvlText w:val="%1.%2"/>
      <w:lvlJc w:val="left"/>
      <w:pPr>
        <w:tabs>
          <w:tab w:val="num" w:pos="0"/>
        </w:tabs>
        <w:ind w:left="0" w:firstLine="720"/>
      </w:pPr>
      <w:rPr>
        <w:rFonts w:ascii="Times New Roman" w:hAnsi="Times New Roman" w:hint="default"/>
        <w:b/>
        <w:i w:val="0"/>
        <w:sz w:val="24"/>
      </w:rPr>
    </w:lvl>
    <w:lvl w:ilvl="2">
      <w:start w:val="1"/>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22200A6"/>
    <w:multiLevelType w:val="hybridMultilevel"/>
    <w:tmpl w:val="FEFA885A"/>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22C7D88"/>
    <w:multiLevelType w:val="hybridMultilevel"/>
    <w:tmpl w:val="1B1C7EA8"/>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2326A82"/>
    <w:multiLevelType w:val="multilevel"/>
    <w:tmpl w:val="BD82DDBE"/>
    <w:lvl w:ilvl="0">
      <w:start w:val="6"/>
      <w:numFmt w:val="decimal"/>
      <w:lvlText w:val="%1."/>
      <w:lvlJc w:val="left"/>
      <w:pPr>
        <w:tabs>
          <w:tab w:val="num" w:pos="360"/>
        </w:tabs>
        <w:ind w:left="360" w:hanging="360"/>
      </w:pPr>
      <w:rPr>
        <w:rFonts w:ascii="Times New Roman" w:hAnsi="Times New Roman" w:hint="default"/>
        <w:b/>
        <w:i w:val="0"/>
        <w:sz w:val="24"/>
      </w:rPr>
    </w:lvl>
    <w:lvl w:ilvl="1">
      <w:start w:val="10"/>
      <w:numFmt w:val="decimal"/>
      <w:lvlText w:val="%1.%2"/>
      <w:lvlJc w:val="left"/>
      <w:pPr>
        <w:tabs>
          <w:tab w:val="num" w:pos="0"/>
        </w:tabs>
        <w:ind w:left="0" w:firstLine="720"/>
      </w:pPr>
      <w:rPr>
        <w:rFonts w:ascii="Times New Roman" w:hAnsi="Times New Roman" w:hint="default"/>
        <w:b/>
        <w:i w:val="0"/>
        <w:sz w:val="24"/>
      </w:rPr>
    </w:lvl>
    <w:lvl w:ilvl="2">
      <w:start w:val="2"/>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023F4DB4"/>
    <w:multiLevelType w:val="multilevel"/>
    <w:tmpl w:val="130AC570"/>
    <w:lvl w:ilvl="0">
      <w:start w:val="5"/>
      <w:numFmt w:val="decimal"/>
      <w:lvlText w:val="%1."/>
      <w:lvlJc w:val="left"/>
      <w:pPr>
        <w:tabs>
          <w:tab w:val="num" w:pos="360"/>
        </w:tabs>
        <w:ind w:left="360" w:hanging="360"/>
      </w:pPr>
      <w:rPr>
        <w:rFonts w:ascii="Times New Roman" w:hAnsi="Times New Roman" w:hint="default"/>
        <w:b/>
        <w:i w:val="0"/>
        <w:sz w:val="24"/>
      </w:rPr>
    </w:lvl>
    <w:lvl w:ilvl="1">
      <w:start w:val="16"/>
      <w:numFmt w:val="decimal"/>
      <w:lvlText w:val="%1.%2"/>
      <w:lvlJc w:val="left"/>
      <w:pPr>
        <w:tabs>
          <w:tab w:val="num" w:pos="0"/>
        </w:tabs>
        <w:ind w:left="0" w:firstLine="720"/>
      </w:pPr>
      <w:rPr>
        <w:rFonts w:ascii="Times New Roman" w:hAnsi="Times New Roman" w:hint="default"/>
        <w:b/>
        <w:i w:val="0"/>
        <w:sz w:val="24"/>
      </w:rPr>
    </w:lvl>
    <w:lvl w:ilvl="2">
      <w:start w:val="7"/>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273"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024D6428"/>
    <w:multiLevelType w:val="multilevel"/>
    <w:tmpl w:val="3446E57C"/>
    <w:lvl w:ilvl="0">
      <w:start w:val="6"/>
      <w:numFmt w:val="decimal"/>
      <w:lvlText w:val="%1."/>
      <w:lvlJc w:val="left"/>
      <w:pPr>
        <w:tabs>
          <w:tab w:val="num" w:pos="360"/>
        </w:tabs>
        <w:ind w:left="360" w:hanging="360"/>
      </w:pPr>
      <w:rPr>
        <w:rFonts w:ascii="Times New Roman" w:hAnsi="Times New Roman" w:hint="default"/>
        <w:b/>
        <w:i w:val="0"/>
        <w:sz w:val="24"/>
      </w:rPr>
    </w:lvl>
    <w:lvl w:ilvl="1">
      <w:start w:val="10"/>
      <w:numFmt w:val="decimal"/>
      <w:lvlText w:val="%1.%2"/>
      <w:lvlJc w:val="left"/>
      <w:pPr>
        <w:tabs>
          <w:tab w:val="num" w:pos="0"/>
        </w:tabs>
        <w:ind w:left="0" w:firstLine="720"/>
      </w:pPr>
      <w:rPr>
        <w:rFonts w:ascii="Times New Roman" w:hAnsi="Times New Roman" w:hint="default"/>
        <w:b/>
        <w:i w:val="0"/>
        <w:sz w:val="24"/>
      </w:rPr>
    </w:lvl>
    <w:lvl w:ilvl="2">
      <w:start w:val="1"/>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025361C2"/>
    <w:multiLevelType w:val="hybridMultilevel"/>
    <w:tmpl w:val="3154CA6E"/>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2A35BB2"/>
    <w:multiLevelType w:val="multilevel"/>
    <w:tmpl w:val="AF6EB3FC"/>
    <w:lvl w:ilvl="0">
      <w:start w:val="5"/>
      <w:numFmt w:val="decimal"/>
      <w:lvlText w:val="%1."/>
      <w:lvlJc w:val="left"/>
      <w:pPr>
        <w:tabs>
          <w:tab w:val="num" w:pos="360"/>
        </w:tabs>
        <w:ind w:left="360" w:hanging="360"/>
      </w:pPr>
      <w:rPr>
        <w:rFonts w:ascii="Times New Roman" w:hAnsi="Times New Roman" w:hint="default"/>
        <w:b/>
        <w:i w:val="0"/>
        <w:sz w:val="24"/>
      </w:rPr>
    </w:lvl>
    <w:lvl w:ilvl="1">
      <w:start w:val="9"/>
      <w:numFmt w:val="decimal"/>
      <w:lvlText w:val="%1.%2"/>
      <w:lvlJc w:val="left"/>
      <w:pPr>
        <w:tabs>
          <w:tab w:val="num" w:pos="0"/>
        </w:tabs>
        <w:ind w:left="0" w:firstLine="720"/>
      </w:pPr>
      <w:rPr>
        <w:rFonts w:ascii="Times New Roman" w:hAnsi="Times New Roman" w:hint="default"/>
        <w:b/>
        <w:i w:val="0"/>
        <w:sz w:val="24"/>
      </w:rPr>
    </w:lvl>
    <w:lvl w:ilvl="2">
      <w:start w:val="2"/>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02C60C01"/>
    <w:multiLevelType w:val="multilevel"/>
    <w:tmpl w:val="319A54AC"/>
    <w:lvl w:ilvl="0">
      <w:start w:val="5"/>
      <w:numFmt w:val="decimal"/>
      <w:lvlText w:val="%1."/>
      <w:lvlJc w:val="left"/>
      <w:pPr>
        <w:tabs>
          <w:tab w:val="num" w:pos="360"/>
        </w:tabs>
        <w:ind w:left="360" w:hanging="360"/>
      </w:pPr>
      <w:rPr>
        <w:rFonts w:ascii="Times New Roman" w:hAnsi="Times New Roman" w:hint="default"/>
        <w:b/>
        <w:i w:val="0"/>
        <w:sz w:val="24"/>
      </w:rPr>
    </w:lvl>
    <w:lvl w:ilvl="1">
      <w:start w:val="15"/>
      <w:numFmt w:val="decimal"/>
      <w:lvlText w:val="%1.%2"/>
      <w:lvlJc w:val="left"/>
      <w:pPr>
        <w:tabs>
          <w:tab w:val="num" w:pos="0"/>
        </w:tabs>
        <w:ind w:left="0" w:firstLine="720"/>
      </w:pPr>
      <w:rPr>
        <w:rFonts w:ascii="Times New Roman" w:hAnsi="Times New Roman" w:hint="default"/>
        <w:b/>
        <w:i w:val="0"/>
        <w:sz w:val="24"/>
      </w:rPr>
    </w:lvl>
    <w:lvl w:ilvl="2">
      <w:start w:val="4"/>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3311738"/>
    <w:multiLevelType w:val="hybridMultilevel"/>
    <w:tmpl w:val="D096AA92"/>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3A61D66"/>
    <w:multiLevelType w:val="hybridMultilevel"/>
    <w:tmpl w:val="1980AD68"/>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42D5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046A01E4"/>
    <w:multiLevelType w:val="hybridMultilevel"/>
    <w:tmpl w:val="5DFE77E2"/>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4A97F01"/>
    <w:multiLevelType w:val="hybridMultilevel"/>
    <w:tmpl w:val="5A7EED1A"/>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06326472"/>
    <w:multiLevelType w:val="hybridMultilevel"/>
    <w:tmpl w:val="7126565E"/>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06BB643F"/>
    <w:multiLevelType w:val="multilevel"/>
    <w:tmpl w:val="0262A52A"/>
    <w:lvl w:ilvl="0">
      <w:start w:val="5"/>
      <w:numFmt w:val="decimal"/>
      <w:lvlText w:val="%1."/>
      <w:lvlJc w:val="left"/>
      <w:pPr>
        <w:tabs>
          <w:tab w:val="num" w:pos="360"/>
        </w:tabs>
        <w:ind w:left="360" w:hanging="360"/>
      </w:pPr>
      <w:rPr>
        <w:rFonts w:ascii="Times New Roman" w:hAnsi="Times New Roman" w:hint="default"/>
        <w:b/>
        <w:i w:val="0"/>
        <w:sz w:val="24"/>
      </w:rPr>
    </w:lvl>
    <w:lvl w:ilvl="1">
      <w:start w:val="8"/>
      <w:numFmt w:val="decimal"/>
      <w:lvlText w:val="%1.%2"/>
      <w:lvlJc w:val="left"/>
      <w:pPr>
        <w:tabs>
          <w:tab w:val="num" w:pos="0"/>
        </w:tabs>
        <w:ind w:left="0" w:firstLine="720"/>
      </w:pPr>
      <w:rPr>
        <w:rFonts w:ascii="Times New Roman" w:hAnsi="Times New Roman" w:hint="default"/>
        <w:b/>
        <w:i w:val="0"/>
        <w:sz w:val="24"/>
      </w:rPr>
    </w:lvl>
    <w:lvl w:ilvl="2">
      <w:start w:val="2"/>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suff w:val="space"/>
      <w:lvlText w:val="%1.%2.%3.%4.%5"/>
      <w:lvlJc w:val="left"/>
      <w:pPr>
        <w:ind w:left="0" w:firstLine="720"/>
      </w:pPr>
      <w:rPr>
        <w:rFonts w:ascii="Times New Roman" w:hAnsi="Times New Roman" w:hint="default"/>
        <w:b/>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076022C1"/>
    <w:multiLevelType w:val="multilevel"/>
    <w:tmpl w:val="7A1ADAD4"/>
    <w:lvl w:ilvl="0">
      <w:start w:val="5"/>
      <w:numFmt w:val="decimal"/>
      <w:lvlText w:val="%1."/>
      <w:lvlJc w:val="left"/>
      <w:pPr>
        <w:tabs>
          <w:tab w:val="num" w:pos="360"/>
        </w:tabs>
        <w:ind w:left="360" w:hanging="360"/>
      </w:pPr>
      <w:rPr>
        <w:rFonts w:ascii="Times New Roman" w:hAnsi="Times New Roman" w:hint="default"/>
        <w:b/>
        <w:i w:val="0"/>
        <w:sz w:val="24"/>
      </w:rPr>
    </w:lvl>
    <w:lvl w:ilvl="1">
      <w:start w:val="8"/>
      <w:numFmt w:val="decimal"/>
      <w:lvlText w:val="%1.%2"/>
      <w:lvlJc w:val="left"/>
      <w:pPr>
        <w:tabs>
          <w:tab w:val="num" w:pos="0"/>
        </w:tabs>
        <w:ind w:left="0" w:firstLine="720"/>
      </w:pPr>
      <w:rPr>
        <w:rFonts w:ascii="Times New Roman" w:hAnsi="Times New Roman" w:hint="default"/>
        <w:b/>
        <w:i w:val="0"/>
        <w:sz w:val="24"/>
      </w:rPr>
    </w:lvl>
    <w:lvl w:ilvl="2">
      <w:start w:val="2"/>
      <w:numFmt w:val="decimal"/>
      <w:lvlText w:val="%1.%2.%3"/>
      <w:lvlJc w:val="left"/>
      <w:pPr>
        <w:tabs>
          <w:tab w:val="num" w:pos="0"/>
        </w:tabs>
        <w:ind w:left="0" w:firstLine="720"/>
      </w:pPr>
      <w:rPr>
        <w:rFonts w:ascii="Times New Roman" w:hAnsi="Times New Roman" w:hint="default"/>
        <w:b/>
        <w:i w:val="0"/>
        <w:sz w:val="24"/>
      </w:rPr>
    </w:lvl>
    <w:lvl w:ilvl="3">
      <w:start w:val="2"/>
      <w:numFmt w:val="decimal"/>
      <w:suff w:val="space"/>
      <w:lvlText w:val="%1.%2.%3.%4"/>
      <w:lvlJc w:val="left"/>
      <w:pPr>
        <w:ind w:left="0" w:firstLine="720"/>
      </w:pPr>
      <w:rPr>
        <w:rFonts w:ascii="Times New Roman" w:hAnsi="Times New Roman" w:hint="default"/>
        <w:b/>
        <w:i w:val="0"/>
        <w:sz w:val="24"/>
      </w:rPr>
    </w:lvl>
    <w:lvl w:ilvl="4">
      <w:start w:val="1"/>
      <w:numFmt w:val="decimal"/>
      <w:suff w:val="space"/>
      <w:lvlText w:val="%1.%2.%3.%4.%5"/>
      <w:lvlJc w:val="left"/>
      <w:pPr>
        <w:ind w:left="0" w:firstLine="720"/>
      </w:pPr>
      <w:rPr>
        <w:rFonts w:ascii="Times New Roman" w:hAnsi="Times New Roman" w:hint="default"/>
        <w:b/>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07963419"/>
    <w:multiLevelType w:val="multilevel"/>
    <w:tmpl w:val="75B8A506"/>
    <w:lvl w:ilvl="0">
      <w:start w:val="3"/>
      <w:numFmt w:val="decimal"/>
      <w:lvlText w:val="%1."/>
      <w:lvlJc w:val="left"/>
      <w:pPr>
        <w:tabs>
          <w:tab w:val="num" w:pos="360"/>
        </w:tabs>
        <w:ind w:left="360" w:hanging="360"/>
      </w:pPr>
      <w:rPr>
        <w:rFonts w:ascii="Times New Roman" w:hAnsi="Times New Roman" w:hint="default"/>
        <w:b/>
        <w:i w:val="0"/>
        <w:sz w:val="24"/>
      </w:rPr>
    </w:lvl>
    <w:lvl w:ilvl="1">
      <w:start w:val="1"/>
      <w:numFmt w:val="decimal"/>
      <w:suff w:val="space"/>
      <w:lvlText w:val="%1.%2"/>
      <w:lvlJc w:val="left"/>
      <w:pPr>
        <w:ind w:left="0" w:firstLine="720"/>
      </w:pPr>
      <w:rPr>
        <w:rFonts w:ascii="Times New Roman" w:hAnsi="Times New Roman" w:hint="default"/>
        <w:b/>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0880597C"/>
    <w:multiLevelType w:val="hybridMultilevel"/>
    <w:tmpl w:val="801E76F8"/>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08A00AA0"/>
    <w:multiLevelType w:val="hybridMultilevel"/>
    <w:tmpl w:val="8ABE30D0"/>
    <w:lvl w:ilvl="0" w:tplc="64E28CF4">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08F41C04"/>
    <w:multiLevelType w:val="hybridMultilevel"/>
    <w:tmpl w:val="F4E202FE"/>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08F85397"/>
    <w:multiLevelType w:val="hybridMultilevel"/>
    <w:tmpl w:val="092E8DF4"/>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09035D88"/>
    <w:multiLevelType w:val="hybridMultilevel"/>
    <w:tmpl w:val="E9424C76"/>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091D5924"/>
    <w:multiLevelType w:val="multilevel"/>
    <w:tmpl w:val="EAB49AC0"/>
    <w:lvl w:ilvl="0">
      <w:start w:val="2"/>
      <w:numFmt w:val="decimal"/>
      <w:lvlText w:val="%1."/>
      <w:lvlJc w:val="left"/>
      <w:pPr>
        <w:tabs>
          <w:tab w:val="num" w:pos="360"/>
        </w:tabs>
        <w:ind w:left="360" w:hanging="360"/>
      </w:pPr>
      <w:rPr>
        <w:rFonts w:ascii="Times New Roman" w:hAnsi="Times New Roman" w:hint="default"/>
        <w:b/>
        <w:i w:val="0"/>
        <w:sz w:val="24"/>
      </w:rPr>
    </w:lvl>
    <w:lvl w:ilvl="1">
      <w:start w:val="7"/>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09373A7C"/>
    <w:multiLevelType w:val="hybridMultilevel"/>
    <w:tmpl w:val="CC60387A"/>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09605AE6"/>
    <w:multiLevelType w:val="hybridMultilevel"/>
    <w:tmpl w:val="CFA8F3B6"/>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0A7E4131"/>
    <w:multiLevelType w:val="hybridMultilevel"/>
    <w:tmpl w:val="7CCC2796"/>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0AF17A79"/>
    <w:multiLevelType w:val="multilevel"/>
    <w:tmpl w:val="9E466DAC"/>
    <w:lvl w:ilvl="0">
      <w:start w:val="7"/>
      <w:numFmt w:val="decimal"/>
      <w:lvlText w:val="%1."/>
      <w:lvlJc w:val="left"/>
      <w:pPr>
        <w:tabs>
          <w:tab w:val="num" w:pos="360"/>
        </w:tabs>
        <w:ind w:left="360" w:hanging="360"/>
      </w:pPr>
      <w:rPr>
        <w:rFonts w:ascii="Times New Roman" w:hAnsi="Times New Roman" w:hint="default"/>
        <w:b/>
        <w:i w:val="0"/>
        <w:sz w:val="24"/>
      </w:rPr>
    </w:lvl>
    <w:lvl w:ilvl="1">
      <w:start w:val="3"/>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0C7472D4"/>
    <w:multiLevelType w:val="multilevel"/>
    <w:tmpl w:val="3CB6A398"/>
    <w:lvl w:ilvl="0">
      <w:start w:val="6"/>
      <w:numFmt w:val="decimal"/>
      <w:lvlText w:val="%1."/>
      <w:lvlJc w:val="left"/>
      <w:pPr>
        <w:tabs>
          <w:tab w:val="num" w:pos="360"/>
        </w:tabs>
        <w:ind w:left="360" w:hanging="360"/>
      </w:pPr>
      <w:rPr>
        <w:rFonts w:ascii="Times New Roman" w:hAnsi="Times New Roman" w:hint="default"/>
        <w:b/>
        <w:i w:val="0"/>
        <w:sz w:val="24"/>
      </w:rPr>
    </w:lvl>
    <w:lvl w:ilvl="1">
      <w:start w:val="6"/>
      <w:numFmt w:val="decimal"/>
      <w:lvlText w:val="%1.%2"/>
      <w:lvlJc w:val="left"/>
      <w:pPr>
        <w:tabs>
          <w:tab w:val="num" w:pos="0"/>
        </w:tabs>
        <w:ind w:left="0" w:firstLine="720"/>
      </w:pPr>
      <w:rPr>
        <w:rFonts w:ascii="Times New Roman" w:hAnsi="Times New Roman" w:hint="default"/>
        <w:b/>
        <w:i w:val="0"/>
        <w:sz w:val="24"/>
      </w:rPr>
    </w:lvl>
    <w:lvl w:ilvl="2">
      <w:start w:val="3"/>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0E562764"/>
    <w:multiLevelType w:val="multilevel"/>
    <w:tmpl w:val="8FB46B2C"/>
    <w:lvl w:ilvl="0">
      <w:start w:val="5"/>
      <w:numFmt w:val="decimal"/>
      <w:lvlText w:val="%1."/>
      <w:lvlJc w:val="left"/>
      <w:pPr>
        <w:tabs>
          <w:tab w:val="num" w:pos="360"/>
        </w:tabs>
        <w:ind w:left="360" w:hanging="360"/>
      </w:pPr>
      <w:rPr>
        <w:rFonts w:ascii="Times New Roman" w:hAnsi="Times New Roman" w:hint="default"/>
        <w:b/>
        <w:i w:val="0"/>
        <w:sz w:val="24"/>
      </w:rPr>
    </w:lvl>
    <w:lvl w:ilvl="1">
      <w:start w:val="24"/>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0E770F08"/>
    <w:multiLevelType w:val="multilevel"/>
    <w:tmpl w:val="3B8E0242"/>
    <w:lvl w:ilvl="0">
      <w:start w:val="2"/>
      <w:numFmt w:val="decimal"/>
      <w:lvlText w:val="%1."/>
      <w:lvlJc w:val="left"/>
      <w:pPr>
        <w:tabs>
          <w:tab w:val="num" w:pos="360"/>
        </w:tabs>
        <w:ind w:left="360" w:hanging="360"/>
      </w:pPr>
      <w:rPr>
        <w:rFonts w:ascii="Times New Roman" w:hAnsi="Times New Roman" w:hint="default"/>
        <w:b/>
        <w:i w:val="0"/>
        <w:sz w:val="24"/>
      </w:rPr>
    </w:lvl>
    <w:lvl w:ilvl="1">
      <w:start w:val="5"/>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0EBA22E0"/>
    <w:multiLevelType w:val="multilevel"/>
    <w:tmpl w:val="9C4EC446"/>
    <w:lvl w:ilvl="0">
      <w:start w:val="5"/>
      <w:numFmt w:val="decimal"/>
      <w:lvlText w:val="%1."/>
      <w:lvlJc w:val="left"/>
      <w:pPr>
        <w:tabs>
          <w:tab w:val="num" w:pos="360"/>
        </w:tabs>
        <w:ind w:left="360" w:hanging="360"/>
      </w:pPr>
      <w:rPr>
        <w:rFonts w:ascii="Times New Roman" w:hAnsi="Times New Roman" w:hint="default"/>
        <w:b/>
        <w:i w:val="0"/>
        <w:sz w:val="24"/>
      </w:rPr>
    </w:lvl>
    <w:lvl w:ilvl="1">
      <w:start w:val="18"/>
      <w:numFmt w:val="decimal"/>
      <w:lvlText w:val="%1.%2"/>
      <w:lvlJc w:val="left"/>
      <w:pPr>
        <w:tabs>
          <w:tab w:val="num" w:pos="0"/>
        </w:tabs>
        <w:ind w:left="0" w:firstLine="720"/>
      </w:pPr>
      <w:rPr>
        <w:rFonts w:ascii="Times New Roman" w:hAnsi="Times New Roman" w:hint="default"/>
        <w:b/>
        <w:i w:val="0"/>
        <w:sz w:val="24"/>
      </w:rPr>
    </w:lvl>
    <w:lvl w:ilvl="2">
      <w:start w:val="2"/>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0F5A23C0"/>
    <w:multiLevelType w:val="hybridMultilevel"/>
    <w:tmpl w:val="51468124"/>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0FCD6824"/>
    <w:multiLevelType w:val="multilevel"/>
    <w:tmpl w:val="85F6B2D8"/>
    <w:lvl w:ilvl="0">
      <w:start w:val="5"/>
      <w:numFmt w:val="decimal"/>
      <w:lvlText w:val="%1."/>
      <w:lvlJc w:val="left"/>
      <w:pPr>
        <w:tabs>
          <w:tab w:val="num" w:pos="360"/>
        </w:tabs>
        <w:ind w:left="360" w:hanging="360"/>
      </w:pPr>
      <w:rPr>
        <w:rFonts w:ascii="Times New Roman" w:hAnsi="Times New Roman" w:hint="default"/>
        <w:b/>
        <w:i w:val="0"/>
        <w:sz w:val="24"/>
      </w:rPr>
    </w:lvl>
    <w:lvl w:ilvl="1">
      <w:start w:val="16"/>
      <w:numFmt w:val="decimal"/>
      <w:lvlText w:val="%1.%2"/>
      <w:lvlJc w:val="left"/>
      <w:pPr>
        <w:tabs>
          <w:tab w:val="num" w:pos="0"/>
        </w:tabs>
        <w:ind w:left="0" w:firstLine="720"/>
      </w:pPr>
      <w:rPr>
        <w:rFonts w:ascii="Times New Roman" w:hAnsi="Times New Roman" w:hint="default"/>
        <w:b/>
        <w:i w:val="0"/>
        <w:sz w:val="24"/>
      </w:rPr>
    </w:lvl>
    <w:lvl w:ilvl="2">
      <w:start w:val="3"/>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107B6426"/>
    <w:multiLevelType w:val="hybridMultilevel"/>
    <w:tmpl w:val="AAD4FFD4"/>
    <w:lvl w:ilvl="0" w:tplc="3FF4C186">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119708B5"/>
    <w:multiLevelType w:val="hybridMultilevel"/>
    <w:tmpl w:val="668EB568"/>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11B45FC5"/>
    <w:multiLevelType w:val="multilevel"/>
    <w:tmpl w:val="AA9CC0E6"/>
    <w:lvl w:ilvl="0">
      <w:start w:val="5"/>
      <w:numFmt w:val="decimal"/>
      <w:lvlText w:val="%1."/>
      <w:lvlJc w:val="left"/>
      <w:pPr>
        <w:tabs>
          <w:tab w:val="num" w:pos="360"/>
        </w:tabs>
        <w:ind w:left="360" w:hanging="360"/>
      </w:pPr>
      <w:rPr>
        <w:rFonts w:ascii="Times New Roman" w:hAnsi="Times New Roman" w:hint="default"/>
        <w:b/>
        <w:i w:val="0"/>
        <w:sz w:val="24"/>
      </w:rPr>
    </w:lvl>
    <w:lvl w:ilvl="1">
      <w:start w:val="21"/>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11ED5E78"/>
    <w:multiLevelType w:val="multilevel"/>
    <w:tmpl w:val="934C66CC"/>
    <w:lvl w:ilvl="0">
      <w:start w:val="1"/>
      <w:numFmt w:val="decimal"/>
      <w:pStyle w:val="1"/>
      <w:suff w:val="space"/>
      <w:lvlText w:val="%1"/>
      <w:lvlJc w:val="left"/>
      <w:pPr>
        <w:ind w:left="432" w:hanging="75"/>
      </w:pPr>
      <w:rPr>
        <w:rFonts w:ascii="Times New Roman" w:hAnsi="Times New Roman" w:hint="default"/>
        <w:b/>
        <w:i w:val="0"/>
        <w:sz w:val="24"/>
      </w:rPr>
    </w:lvl>
    <w:lvl w:ilvl="1">
      <w:start w:val="1"/>
      <w:numFmt w:val="decimal"/>
      <w:pStyle w:val="2"/>
      <w:suff w:val="space"/>
      <w:lvlText w:val="%1.%2"/>
      <w:lvlJc w:val="left"/>
      <w:pPr>
        <w:ind w:left="357" w:firstLine="0"/>
      </w:pPr>
      <w:rPr>
        <w:rFonts w:ascii="Times New Roman" w:hAnsi="Times New Roman" w:hint="default"/>
        <w:b/>
        <w:i w:val="0"/>
        <w:sz w:val="24"/>
      </w:rPr>
    </w:lvl>
    <w:lvl w:ilvl="2">
      <w:start w:val="3"/>
      <w:numFmt w:val="decimal"/>
      <w:pStyle w:val="3"/>
      <w:suff w:val="space"/>
      <w:lvlText w:val="%1.%2.%3"/>
      <w:lvlJc w:val="left"/>
      <w:pPr>
        <w:ind w:left="0" w:firstLine="720"/>
      </w:pPr>
      <w:rPr>
        <w:rFonts w:ascii="Times New Roman" w:hAnsi="Times New Roman" w:hint="default"/>
        <w:b/>
        <w:i w:val="0"/>
        <w:sz w:val="24"/>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nsid w:val="149C4F53"/>
    <w:multiLevelType w:val="hybridMultilevel"/>
    <w:tmpl w:val="AD7C04B2"/>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49C5E4B"/>
    <w:multiLevelType w:val="hybridMultilevel"/>
    <w:tmpl w:val="3D9CF08E"/>
    <w:lvl w:ilvl="0" w:tplc="DCECF306">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6C958DA"/>
    <w:multiLevelType w:val="multilevel"/>
    <w:tmpl w:val="87402386"/>
    <w:lvl w:ilvl="0">
      <w:start w:val="5"/>
      <w:numFmt w:val="decimal"/>
      <w:lvlText w:val="%1."/>
      <w:lvlJc w:val="left"/>
      <w:pPr>
        <w:tabs>
          <w:tab w:val="num" w:pos="360"/>
        </w:tabs>
        <w:ind w:left="360" w:hanging="360"/>
      </w:pPr>
      <w:rPr>
        <w:rFonts w:ascii="Times New Roman" w:hAnsi="Times New Roman" w:hint="default"/>
        <w:b/>
        <w:i w:val="0"/>
        <w:sz w:val="24"/>
      </w:rPr>
    </w:lvl>
    <w:lvl w:ilvl="1">
      <w:start w:val="5"/>
      <w:numFmt w:val="decimal"/>
      <w:lvlText w:val="%1.%2"/>
      <w:lvlJc w:val="left"/>
      <w:pPr>
        <w:tabs>
          <w:tab w:val="num" w:pos="0"/>
        </w:tabs>
        <w:ind w:left="0" w:firstLine="720"/>
      </w:pPr>
      <w:rPr>
        <w:rFonts w:ascii="Times New Roman" w:hAnsi="Times New Roman" w:hint="default"/>
        <w:b/>
        <w:i w:val="0"/>
        <w:sz w:val="24"/>
      </w:rPr>
    </w:lvl>
    <w:lvl w:ilvl="2">
      <w:start w:val="4"/>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178C1A1B"/>
    <w:multiLevelType w:val="multilevel"/>
    <w:tmpl w:val="7C22943E"/>
    <w:lvl w:ilvl="0">
      <w:start w:val="5"/>
      <w:numFmt w:val="decimal"/>
      <w:lvlText w:val="%1."/>
      <w:lvlJc w:val="left"/>
      <w:pPr>
        <w:tabs>
          <w:tab w:val="num" w:pos="360"/>
        </w:tabs>
        <w:ind w:left="360" w:hanging="360"/>
      </w:pPr>
      <w:rPr>
        <w:rFonts w:ascii="Times New Roman" w:hAnsi="Times New Roman" w:hint="default"/>
        <w:b/>
        <w:i w:val="0"/>
        <w:sz w:val="24"/>
      </w:rPr>
    </w:lvl>
    <w:lvl w:ilvl="1">
      <w:start w:val="5"/>
      <w:numFmt w:val="decimal"/>
      <w:lvlText w:val="%1.%2"/>
      <w:lvlJc w:val="left"/>
      <w:pPr>
        <w:tabs>
          <w:tab w:val="num" w:pos="0"/>
        </w:tabs>
        <w:ind w:left="0" w:firstLine="720"/>
      </w:pPr>
      <w:rPr>
        <w:rFonts w:ascii="Times New Roman" w:hAnsi="Times New Roman" w:hint="default"/>
        <w:b/>
        <w:i w:val="0"/>
        <w:sz w:val="24"/>
      </w:rPr>
    </w:lvl>
    <w:lvl w:ilvl="2">
      <w:start w:val="3"/>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17D86D59"/>
    <w:multiLevelType w:val="multilevel"/>
    <w:tmpl w:val="D05CF25A"/>
    <w:lvl w:ilvl="0">
      <w:start w:val="5"/>
      <w:numFmt w:val="decimal"/>
      <w:lvlText w:val="%1."/>
      <w:lvlJc w:val="left"/>
      <w:pPr>
        <w:tabs>
          <w:tab w:val="num" w:pos="360"/>
        </w:tabs>
        <w:ind w:left="360" w:hanging="360"/>
      </w:pPr>
      <w:rPr>
        <w:rFonts w:ascii="Times New Roman" w:hAnsi="Times New Roman" w:hint="default"/>
        <w:b/>
        <w:i w:val="0"/>
        <w:sz w:val="24"/>
      </w:rPr>
    </w:lvl>
    <w:lvl w:ilvl="1">
      <w:start w:val="10"/>
      <w:numFmt w:val="decimal"/>
      <w:lvlText w:val="%1.%2"/>
      <w:lvlJc w:val="left"/>
      <w:pPr>
        <w:tabs>
          <w:tab w:val="num" w:pos="0"/>
        </w:tabs>
        <w:ind w:left="0" w:firstLine="720"/>
      </w:pPr>
      <w:rPr>
        <w:rFonts w:ascii="Times New Roman" w:hAnsi="Times New Roman" w:hint="default"/>
        <w:b/>
        <w:i w:val="0"/>
        <w:sz w:val="24"/>
      </w:rPr>
    </w:lvl>
    <w:lvl w:ilvl="2">
      <w:start w:val="5"/>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18081876"/>
    <w:multiLevelType w:val="multilevel"/>
    <w:tmpl w:val="BF603994"/>
    <w:lvl w:ilvl="0">
      <w:start w:val="5"/>
      <w:numFmt w:val="decimal"/>
      <w:lvlText w:val="%1."/>
      <w:lvlJc w:val="left"/>
      <w:pPr>
        <w:tabs>
          <w:tab w:val="num" w:pos="360"/>
        </w:tabs>
        <w:ind w:left="360" w:hanging="360"/>
      </w:pPr>
      <w:rPr>
        <w:rFonts w:ascii="Times New Roman" w:hAnsi="Times New Roman" w:hint="default"/>
        <w:b/>
        <w:i w:val="0"/>
        <w:sz w:val="24"/>
      </w:rPr>
    </w:lvl>
    <w:lvl w:ilvl="1">
      <w:start w:val="16"/>
      <w:numFmt w:val="decimal"/>
      <w:lvlText w:val="%1.%2"/>
      <w:lvlJc w:val="left"/>
      <w:pPr>
        <w:tabs>
          <w:tab w:val="num" w:pos="0"/>
        </w:tabs>
        <w:ind w:left="0" w:firstLine="720"/>
      </w:pPr>
      <w:rPr>
        <w:rFonts w:ascii="Times New Roman" w:hAnsi="Times New Roman" w:hint="default"/>
        <w:b/>
        <w:i w:val="0"/>
        <w:sz w:val="24"/>
      </w:rPr>
    </w:lvl>
    <w:lvl w:ilvl="2">
      <w:start w:val="5"/>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18A9492C"/>
    <w:multiLevelType w:val="hybridMultilevel"/>
    <w:tmpl w:val="B720F2F0"/>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18CF036A"/>
    <w:multiLevelType w:val="multilevel"/>
    <w:tmpl w:val="423A09FC"/>
    <w:lvl w:ilvl="0">
      <w:start w:val="5"/>
      <w:numFmt w:val="decimal"/>
      <w:lvlText w:val="%1."/>
      <w:lvlJc w:val="left"/>
      <w:pPr>
        <w:tabs>
          <w:tab w:val="num" w:pos="360"/>
        </w:tabs>
        <w:ind w:left="360" w:hanging="360"/>
      </w:pPr>
      <w:rPr>
        <w:rFonts w:ascii="Times New Roman" w:hAnsi="Times New Roman" w:hint="default"/>
        <w:b/>
        <w:i w:val="0"/>
        <w:sz w:val="24"/>
      </w:rPr>
    </w:lvl>
    <w:lvl w:ilvl="1">
      <w:start w:val="26"/>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nsid w:val="19395BFD"/>
    <w:multiLevelType w:val="multilevel"/>
    <w:tmpl w:val="47E46490"/>
    <w:lvl w:ilvl="0">
      <w:start w:val="5"/>
      <w:numFmt w:val="decimal"/>
      <w:lvlText w:val="%1."/>
      <w:lvlJc w:val="left"/>
      <w:pPr>
        <w:tabs>
          <w:tab w:val="num" w:pos="360"/>
        </w:tabs>
        <w:ind w:left="360" w:hanging="360"/>
      </w:pPr>
      <w:rPr>
        <w:rFonts w:ascii="Times New Roman" w:hAnsi="Times New Roman" w:hint="default"/>
        <w:b/>
        <w:i w:val="0"/>
        <w:sz w:val="24"/>
      </w:rPr>
    </w:lvl>
    <w:lvl w:ilvl="1">
      <w:start w:val="13"/>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nsid w:val="197F6030"/>
    <w:multiLevelType w:val="multilevel"/>
    <w:tmpl w:val="C0E82E5C"/>
    <w:lvl w:ilvl="0">
      <w:start w:val="5"/>
      <w:numFmt w:val="decimal"/>
      <w:lvlText w:val="%1."/>
      <w:lvlJc w:val="left"/>
      <w:pPr>
        <w:tabs>
          <w:tab w:val="num" w:pos="360"/>
        </w:tabs>
        <w:ind w:left="360" w:hanging="360"/>
      </w:pPr>
      <w:rPr>
        <w:rFonts w:ascii="Times New Roman" w:hAnsi="Times New Roman" w:hint="default"/>
        <w:b/>
        <w:i w:val="0"/>
        <w:sz w:val="24"/>
      </w:rPr>
    </w:lvl>
    <w:lvl w:ilvl="1">
      <w:start w:val="23"/>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nsid w:val="19FB617A"/>
    <w:multiLevelType w:val="hybridMultilevel"/>
    <w:tmpl w:val="8D8EE8B6"/>
    <w:lvl w:ilvl="0" w:tplc="81B22016">
      <w:start w:val="1"/>
      <w:numFmt w:val="decimal"/>
      <w:lvlText w:val="%1"/>
      <w:lvlJc w:val="left"/>
      <w:pPr>
        <w:tabs>
          <w:tab w:val="num" w:pos="1134"/>
        </w:tabs>
        <w:ind w:left="720" w:firstLine="0"/>
      </w:pPr>
      <w:rPr>
        <w:rFonts w:ascii="Times New Roman" w:hAnsi="Times New Roman" w:hint="default"/>
        <w:b/>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1A056D86"/>
    <w:multiLevelType w:val="multilevel"/>
    <w:tmpl w:val="D084DC3A"/>
    <w:lvl w:ilvl="0">
      <w:start w:val="8"/>
      <w:numFmt w:val="decimal"/>
      <w:lvlText w:val="%1."/>
      <w:lvlJc w:val="left"/>
      <w:pPr>
        <w:tabs>
          <w:tab w:val="num" w:pos="360"/>
        </w:tabs>
        <w:ind w:left="360" w:hanging="360"/>
      </w:pPr>
      <w:rPr>
        <w:rFonts w:ascii="Times New Roman" w:hAnsi="Times New Roman" w:hint="default"/>
        <w:b/>
        <w:i w:val="0"/>
        <w:sz w:val="24"/>
      </w:rPr>
    </w:lvl>
    <w:lvl w:ilvl="1">
      <w:start w:val="1"/>
      <w:numFmt w:val="decimal"/>
      <w:suff w:val="space"/>
      <w:lvlText w:val="%1.%2"/>
      <w:lvlJc w:val="left"/>
      <w:pPr>
        <w:ind w:left="0" w:firstLine="720"/>
      </w:pPr>
      <w:rPr>
        <w:rFonts w:ascii="Times New Roman" w:hAnsi="Times New Roman" w:hint="default"/>
        <w:b/>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nsid w:val="1A6F3C40"/>
    <w:multiLevelType w:val="multilevel"/>
    <w:tmpl w:val="30FA673A"/>
    <w:lvl w:ilvl="0">
      <w:start w:val="5"/>
      <w:numFmt w:val="decimal"/>
      <w:lvlText w:val="%1."/>
      <w:lvlJc w:val="left"/>
      <w:pPr>
        <w:tabs>
          <w:tab w:val="num" w:pos="360"/>
        </w:tabs>
        <w:ind w:left="360" w:hanging="360"/>
      </w:pPr>
      <w:rPr>
        <w:rFonts w:ascii="Times New Roman" w:hAnsi="Times New Roman" w:hint="default"/>
        <w:b/>
        <w:i w:val="0"/>
        <w:sz w:val="24"/>
      </w:rPr>
    </w:lvl>
    <w:lvl w:ilvl="1">
      <w:start w:val="15"/>
      <w:numFmt w:val="decimal"/>
      <w:lvlText w:val="%1.%2"/>
      <w:lvlJc w:val="left"/>
      <w:pPr>
        <w:tabs>
          <w:tab w:val="num" w:pos="0"/>
        </w:tabs>
        <w:ind w:left="0" w:firstLine="720"/>
      </w:pPr>
      <w:rPr>
        <w:rFonts w:ascii="Times New Roman" w:hAnsi="Times New Roman" w:hint="default"/>
        <w:b/>
        <w:i w:val="0"/>
        <w:sz w:val="24"/>
      </w:rPr>
    </w:lvl>
    <w:lvl w:ilvl="2">
      <w:start w:val="5"/>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nsid w:val="1A7D63C4"/>
    <w:multiLevelType w:val="hybridMultilevel"/>
    <w:tmpl w:val="2318BBB8"/>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1A9748E2"/>
    <w:multiLevelType w:val="multilevel"/>
    <w:tmpl w:val="96F8424C"/>
    <w:lvl w:ilvl="0">
      <w:start w:val="5"/>
      <w:numFmt w:val="decimal"/>
      <w:lvlText w:val="%1."/>
      <w:lvlJc w:val="left"/>
      <w:pPr>
        <w:tabs>
          <w:tab w:val="num" w:pos="360"/>
        </w:tabs>
        <w:ind w:left="360" w:hanging="360"/>
      </w:pPr>
      <w:rPr>
        <w:rFonts w:ascii="Times New Roman" w:hAnsi="Times New Roman" w:hint="default"/>
        <w:b/>
        <w:i w:val="0"/>
        <w:sz w:val="24"/>
      </w:rPr>
    </w:lvl>
    <w:lvl w:ilvl="1">
      <w:start w:val="9"/>
      <w:numFmt w:val="decimal"/>
      <w:lvlText w:val="%1.%2"/>
      <w:lvlJc w:val="left"/>
      <w:pPr>
        <w:tabs>
          <w:tab w:val="num" w:pos="0"/>
        </w:tabs>
        <w:ind w:left="0" w:firstLine="720"/>
      </w:pPr>
      <w:rPr>
        <w:rFonts w:ascii="Times New Roman" w:hAnsi="Times New Roman" w:hint="default"/>
        <w:b/>
        <w:i w:val="0"/>
        <w:sz w:val="24"/>
      </w:rPr>
    </w:lvl>
    <w:lvl w:ilvl="2">
      <w:start w:val="4"/>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nsid w:val="1B443248"/>
    <w:multiLevelType w:val="hybridMultilevel"/>
    <w:tmpl w:val="5036A66E"/>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1B734A80"/>
    <w:multiLevelType w:val="hybridMultilevel"/>
    <w:tmpl w:val="8D405CB4"/>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1BDA299E"/>
    <w:multiLevelType w:val="hybridMultilevel"/>
    <w:tmpl w:val="AAB8F48C"/>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1C563C9A"/>
    <w:multiLevelType w:val="hybridMultilevel"/>
    <w:tmpl w:val="2DDC9982"/>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1CC039A1"/>
    <w:multiLevelType w:val="multilevel"/>
    <w:tmpl w:val="361C4414"/>
    <w:lvl w:ilvl="0">
      <w:start w:val="5"/>
      <w:numFmt w:val="decimal"/>
      <w:lvlText w:val="%1."/>
      <w:lvlJc w:val="left"/>
      <w:pPr>
        <w:tabs>
          <w:tab w:val="num" w:pos="360"/>
        </w:tabs>
        <w:ind w:left="360" w:hanging="360"/>
      </w:pPr>
      <w:rPr>
        <w:rFonts w:ascii="Times New Roman" w:hAnsi="Times New Roman" w:hint="default"/>
        <w:b/>
        <w:i w:val="0"/>
        <w:sz w:val="24"/>
      </w:rPr>
    </w:lvl>
    <w:lvl w:ilvl="1">
      <w:start w:val="18"/>
      <w:numFmt w:val="decimal"/>
      <w:lvlText w:val="%1.%2"/>
      <w:lvlJc w:val="left"/>
      <w:pPr>
        <w:tabs>
          <w:tab w:val="num" w:pos="0"/>
        </w:tabs>
        <w:ind w:left="0" w:firstLine="720"/>
      </w:pPr>
      <w:rPr>
        <w:rFonts w:ascii="Times New Roman" w:hAnsi="Times New Roman" w:hint="default"/>
        <w:b/>
        <w:i w:val="0"/>
        <w:sz w:val="24"/>
      </w:rPr>
    </w:lvl>
    <w:lvl w:ilvl="2">
      <w:start w:val="4"/>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nsid w:val="1D1C0516"/>
    <w:multiLevelType w:val="multilevel"/>
    <w:tmpl w:val="0F3E019C"/>
    <w:lvl w:ilvl="0">
      <w:start w:val="6"/>
      <w:numFmt w:val="decimal"/>
      <w:lvlText w:val="%1."/>
      <w:lvlJc w:val="left"/>
      <w:pPr>
        <w:tabs>
          <w:tab w:val="num" w:pos="360"/>
        </w:tabs>
        <w:ind w:left="360" w:hanging="360"/>
      </w:pPr>
      <w:rPr>
        <w:rFonts w:ascii="Times New Roman" w:hAnsi="Times New Roman" w:hint="default"/>
        <w:b/>
        <w:i w:val="0"/>
        <w:sz w:val="24"/>
      </w:rPr>
    </w:lvl>
    <w:lvl w:ilvl="1">
      <w:start w:val="6"/>
      <w:numFmt w:val="decimal"/>
      <w:lvlText w:val="%1.%2"/>
      <w:lvlJc w:val="left"/>
      <w:pPr>
        <w:tabs>
          <w:tab w:val="num" w:pos="0"/>
        </w:tabs>
        <w:ind w:left="0" w:firstLine="720"/>
      </w:pPr>
      <w:rPr>
        <w:rFonts w:ascii="Times New Roman" w:hAnsi="Times New Roman" w:hint="default"/>
        <w:b/>
        <w:i w:val="0"/>
        <w:sz w:val="24"/>
      </w:rPr>
    </w:lvl>
    <w:lvl w:ilvl="2">
      <w:start w:val="5"/>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1DA167ED"/>
    <w:multiLevelType w:val="multilevel"/>
    <w:tmpl w:val="52C27032"/>
    <w:lvl w:ilvl="0">
      <w:start w:val="5"/>
      <w:numFmt w:val="decimal"/>
      <w:lvlText w:val="%1."/>
      <w:lvlJc w:val="left"/>
      <w:pPr>
        <w:tabs>
          <w:tab w:val="num" w:pos="360"/>
        </w:tabs>
        <w:ind w:left="360" w:hanging="360"/>
      </w:pPr>
      <w:rPr>
        <w:rFonts w:ascii="Times New Roman" w:hAnsi="Times New Roman" w:hint="default"/>
        <w:b/>
        <w:i w:val="0"/>
        <w:sz w:val="24"/>
      </w:rPr>
    </w:lvl>
    <w:lvl w:ilvl="1">
      <w:start w:val="10"/>
      <w:numFmt w:val="decimal"/>
      <w:lvlText w:val="%1.%2"/>
      <w:lvlJc w:val="left"/>
      <w:pPr>
        <w:tabs>
          <w:tab w:val="num" w:pos="0"/>
        </w:tabs>
        <w:ind w:left="0" w:firstLine="720"/>
      </w:pPr>
      <w:rPr>
        <w:rFonts w:ascii="Times New Roman" w:hAnsi="Times New Roman" w:hint="default"/>
        <w:b/>
        <w:i w:val="0"/>
        <w:sz w:val="24"/>
      </w:rPr>
    </w:lvl>
    <w:lvl w:ilvl="2">
      <w:start w:val="4"/>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nsid w:val="1DF90798"/>
    <w:multiLevelType w:val="hybridMultilevel"/>
    <w:tmpl w:val="E52EC196"/>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1EB40782"/>
    <w:multiLevelType w:val="multilevel"/>
    <w:tmpl w:val="EF8C78AC"/>
    <w:lvl w:ilvl="0">
      <w:start w:val="3"/>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1FAC4259"/>
    <w:multiLevelType w:val="multilevel"/>
    <w:tmpl w:val="1506E9FE"/>
    <w:lvl w:ilvl="0">
      <w:start w:val="5"/>
      <w:numFmt w:val="decimal"/>
      <w:lvlText w:val="%1."/>
      <w:lvlJc w:val="left"/>
      <w:pPr>
        <w:tabs>
          <w:tab w:val="num" w:pos="360"/>
        </w:tabs>
        <w:ind w:left="360" w:hanging="360"/>
      </w:pPr>
      <w:rPr>
        <w:rFonts w:ascii="Times New Roman" w:hAnsi="Times New Roman" w:hint="default"/>
        <w:b/>
        <w:i w:val="0"/>
        <w:sz w:val="24"/>
      </w:rPr>
    </w:lvl>
    <w:lvl w:ilvl="1">
      <w:start w:val="17"/>
      <w:numFmt w:val="decimal"/>
      <w:lvlText w:val="%1.%2"/>
      <w:lvlJc w:val="left"/>
      <w:pPr>
        <w:tabs>
          <w:tab w:val="num" w:pos="0"/>
        </w:tabs>
        <w:ind w:left="0" w:firstLine="720"/>
      </w:pPr>
      <w:rPr>
        <w:rFonts w:ascii="Times New Roman" w:hAnsi="Times New Roman" w:hint="default"/>
        <w:b/>
        <w:i w:val="0"/>
        <w:sz w:val="24"/>
      </w:rPr>
    </w:lvl>
    <w:lvl w:ilvl="2">
      <w:start w:val="3"/>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nsid w:val="20CE2A86"/>
    <w:multiLevelType w:val="hybridMultilevel"/>
    <w:tmpl w:val="2B8AA7DA"/>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211D1C77"/>
    <w:multiLevelType w:val="multilevel"/>
    <w:tmpl w:val="94DE77C0"/>
    <w:lvl w:ilvl="0">
      <w:start w:val="5"/>
      <w:numFmt w:val="decimal"/>
      <w:lvlText w:val="%1."/>
      <w:lvlJc w:val="left"/>
      <w:pPr>
        <w:tabs>
          <w:tab w:val="num" w:pos="360"/>
        </w:tabs>
        <w:ind w:left="360" w:hanging="360"/>
      </w:pPr>
      <w:rPr>
        <w:rFonts w:ascii="Times New Roman" w:hAnsi="Times New Roman" w:hint="default"/>
        <w:b/>
        <w:i w:val="0"/>
        <w:sz w:val="24"/>
      </w:rPr>
    </w:lvl>
    <w:lvl w:ilvl="1">
      <w:start w:val="19"/>
      <w:numFmt w:val="decimal"/>
      <w:lvlText w:val="%1.%2"/>
      <w:lvlJc w:val="left"/>
      <w:pPr>
        <w:tabs>
          <w:tab w:val="num" w:pos="0"/>
        </w:tabs>
        <w:ind w:left="0" w:firstLine="720"/>
      </w:pPr>
      <w:rPr>
        <w:rFonts w:ascii="Times New Roman" w:hAnsi="Times New Roman" w:hint="default"/>
        <w:b/>
        <w:i w:val="0"/>
        <w:sz w:val="24"/>
      </w:rPr>
    </w:lvl>
    <w:lvl w:ilvl="2">
      <w:start w:val="1"/>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nsid w:val="21266A42"/>
    <w:multiLevelType w:val="multilevel"/>
    <w:tmpl w:val="D8921B5E"/>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suff w:val="space"/>
      <w:lvlText w:val="%1.%2"/>
      <w:lvlJc w:val="left"/>
      <w:pPr>
        <w:ind w:left="0" w:firstLine="720"/>
      </w:pPr>
      <w:rPr>
        <w:rFonts w:ascii="Times New Roman" w:hAnsi="Times New Roman" w:hint="default"/>
        <w:b/>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nsid w:val="213B0A51"/>
    <w:multiLevelType w:val="hybridMultilevel"/>
    <w:tmpl w:val="DEDAF6CA"/>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22512600"/>
    <w:multiLevelType w:val="multilevel"/>
    <w:tmpl w:val="69AEB9B8"/>
    <w:lvl w:ilvl="0">
      <w:start w:val="7"/>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nsid w:val="231B6E88"/>
    <w:multiLevelType w:val="multilevel"/>
    <w:tmpl w:val="636EE78E"/>
    <w:lvl w:ilvl="0">
      <w:start w:val="5"/>
      <w:numFmt w:val="decimal"/>
      <w:lvlText w:val="%1."/>
      <w:lvlJc w:val="left"/>
      <w:pPr>
        <w:tabs>
          <w:tab w:val="num" w:pos="360"/>
        </w:tabs>
        <w:ind w:left="360" w:hanging="360"/>
      </w:pPr>
      <w:rPr>
        <w:rFonts w:ascii="Times New Roman" w:hAnsi="Times New Roman" w:hint="default"/>
        <w:b/>
        <w:i w:val="0"/>
        <w:sz w:val="24"/>
      </w:rPr>
    </w:lvl>
    <w:lvl w:ilvl="1">
      <w:start w:val="6"/>
      <w:numFmt w:val="decimal"/>
      <w:lvlText w:val="%1.%2"/>
      <w:lvlJc w:val="left"/>
      <w:pPr>
        <w:tabs>
          <w:tab w:val="num" w:pos="0"/>
        </w:tabs>
        <w:ind w:left="0" w:firstLine="720"/>
      </w:pPr>
      <w:rPr>
        <w:rFonts w:ascii="Times New Roman" w:hAnsi="Times New Roman" w:hint="default"/>
        <w:b/>
        <w:i w:val="0"/>
        <w:sz w:val="24"/>
      </w:rPr>
    </w:lvl>
    <w:lvl w:ilvl="2">
      <w:start w:val="3"/>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suff w:val="space"/>
      <w:lvlText w:val="%1.%2.%3.%4.%5"/>
      <w:lvlJc w:val="left"/>
      <w:pPr>
        <w:ind w:left="0" w:firstLine="720"/>
      </w:pPr>
      <w:rPr>
        <w:rFonts w:ascii="Times New Roman" w:hAnsi="Times New Roman" w:hint="default"/>
        <w:b/>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nsid w:val="23B04F26"/>
    <w:multiLevelType w:val="hybridMultilevel"/>
    <w:tmpl w:val="37B2F4A6"/>
    <w:lvl w:ilvl="0" w:tplc="E326DE14">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245C1B70"/>
    <w:multiLevelType w:val="multilevel"/>
    <w:tmpl w:val="342837FA"/>
    <w:lvl w:ilvl="0">
      <w:start w:val="5"/>
      <w:numFmt w:val="decimal"/>
      <w:lvlText w:val="%1."/>
      <w:lvlJc w:val="left"/>
      <w:pPr>
        <w:tabs>
          <w:tab w:val="num" w:pos="360"/>
        </w:tabs>
        <w:ind w:left="360" w:hanging="360"/>
      </w:pPr>
      <w:rPr>
        <w:rFonts w:ascii="Times New Roman" w:hAnsi="Times New Roman" w:hint="default"/>
        <w:b/>
        <w:i w:val="0"/>
        <w:sz w:val="24"/>
      </w:rPr>
    </w:lvl>
    <w:lvl w:ilvl="1">
      <w:start w:val="6"/>
      <w:numFmt w:val="decimal"/>
      <w:lvlText w:val="%1.%2"/>
      <w:lvlJc w:val="left"/>
      <w:pPr>
        <w:tabs>
          <w:tab w:val="num" w:pos="0"/>
        </w:tabs>
        <w:ind w:left="0" w:firstLine="720"/>
      </w:pPr>
      <w:rPr>
        <w:rFonts w:ascii="Times New Roman" w:hAnsi="Times New Roman" w:hint="default"/>
        <w:b/>
        <w:i w:val="0"/>
        <w:sz w:val="24"/>
      </w:rPr>
    </w:lvl>
    <w:lvl w:ilvl="2">
      <w:start w:val="3"/>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nsid w:val="25A606C4"/>
    <w:multiLevelType w:val="multilevel"/>
    <w:tmpl w:val="F82C42D2"/>
    <w:lvl w:ilvl="0">
      <w:start w:val="5"/>
      <w:numFmt w:val="decimal"/>
      <w:lvlText w:val="%1."/>
      <w:lvlJc w:val="left"/>
      <w:pPr>
        <w:tabs>
          <w:tab w:val="num" w:pos="360"/>
        </w:tabs>
        <w:ind w:left="360" w:hanging="360"/>
      </w:pPr>
      <w:rPr>
        <w:rFonts w:ascii="Times New Roman" w:hAnsi="Times New Roman" w:hint="default"/>
        <w:b/>
        <w:i w:val="0"/>
        <w:sz w:val="24"/>
      </w:rPr>
    </w:lvl>
    <w:lvl w:ilvl="1">
      <w:start w:val="10"/>
      <w:numFmt w:val="decimal"/>
      <w:lvlText w:val="%1.%2"/>
      <w:lvlJc w:val="left"/>
      <w:pPr>
        <w:tabs>
          <w:tab w:val="num" w:pos="0"/>
        </w:tabs>
        <w:ind w:left="0" w:firstLine="720"/>
      </w:pPr>
      <w:rPr>
        <w:rFonts w:ascii="Times New Roman" w:hAnsi="Times New Roman" w:hint="default"/>
        <w:b/>
        <w:i w:val="0"/>
        <w:sz w:val="24"/>
      </w:rPr>
    </w:lvl>
    <w:lvl w:ilvl="2">
      <w:start w:val="6"/>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nsid w:val="25CD59F5"/>
    <w:multiLevelType w:val="multilevel"/>
    <w:tmpl w:val="E328F6C0"/>
    <w:lvl w:ilvl="0">
      <w:start w:val="6"/>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nsid w:val="25D640E9"/>
    <w:multiLevelType w:val="hybridMultilevel"/>
    <w:tmpl w:val="C30049A0"/>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25E45942"/>
    <w:multiLevelType w:val="multilevel"/>
    <w:tmpl w:val="EE8872C0"/>
    <w:lvl w:ilvl="0">
      <w:start w:val="5"/>
      <w:numFmt w:val="decimal"/>
      <w:lvlText w:val="%1."/>
      <w:lvlJc w:val="left"/>
      <w:pPr>
        <w:tabs>
          <w:tab w:val="num" w:pos="360"/>
        </w:tabs>
        <w:ind w:left="360" w:hanging="360"/>
      </w:pPr>
      <w:rPr>
        <w:rFonts w:ascii="Times New Roman" w:hAnsi="Times New Roman" w:hint="default"/>
        <w:b/>
        <w:i w:val="0"/>
        <w:sz w:val="24"/>
      </w:rPr>
    </w:lvl>
    <w:lvl w:ilvl="1">
      <w:start w:val="14"/>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nsid w:val="25F60D47"/>
    <w:multiLevelType w:val="multilevel"/>
    <w:tmpl w:val="3E0CA222"/>
    <w:lvl w:ilvl="0">
      <w:start w:val="5"/>
      <w:numFmt w:val="decimal"/>
      <w:lvlText w:val="%1."/>
      <w:lvlJc w:val="left"/>
      <w:pPr>
        <w:tabs>
          <w:tab w:val="num" w:pos="360"/>
        </w:tabs>
        <w:ind w:left="360" w:hanging="360"/>
      </w:pPr>
      <w:rPr>
        <w:rFonts w:ascii="Times New Roman" w:hAnsi="Times New Roman" w:hint="default"/>
        <w:b/>
        <w:i w:val="0"/>
        <w:sz w:val="24"/>
      </w:rPr>
    </w:lvl>
    <w:lvl w:ilvl="1">
      <w:start w:val="17"/>
      <w:numFmt w:val="decimal"/>
      <w:lvlText w:val="%1.%2"/>
      <w:lvlJc w:val="left"/>
      <w:pPr>
        <w:tabs>
          <w:tab w:val="num" w:pos="0"/>
        </w:tabs>
        <w:ind w:left="0" w:firstLine="720"/>
      </w:pPr>
      <w:rPr>
        <w:rFonts w:ascii="Times New Roman" w:hAnsi="Times New Roman" w:hint="default"/>
        <w:b/>
        <w:i w:val="0"/>
        <w:sz w:val="24"/>
      </w:rPr>
    </w:lvl>
    <w:lvl w:ilvl="2">
      <w:start w:val="2"/>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nsid w:val="25F97F27"/>
    <w:multiLevelType w:val="multilevel"/>
    <w:tmpl w:val="07A2323E"/>
    <w:lvl w:ilvl="0">
      <w:start w:val="5"/>
      <w:numFmt w:val="decimal"/>
      <w:lvlText w:val="%1."/>
      <w:lvlJc w:val="left"/>
      <w:pPr>
        <w:tabs>
          <w:tab w:val="num" w:pos="360"/>
        </w:tabs>
        <w:ind w:left="360" w:hanging="360"/>
      </w:pPr>
      <w:rPr>
        <w:rFonts w:ascii="Times New Roman" w:hAnsi="Times New Roman" w:hint="default"/>
        <w:b/>
        <w:i w:val="0"/>
        <w:sz w:val="24"/>
      </w:rPr>
    </w:lvl>
    <w:lvl w:ilvl="1">
      <w:start w:val="16"/>
      <w:numFmt w:val="decimal"/>
      <w:lvlText w:val="%1.%2"/>
      <w:lvlJc w:val="left"/>
      <w:pPr>
        <w:tabs>
          <w:tab w:val="num" w:pos="0"/>
        </w:tabs>
        <w:ind w:left="0" w:firstLine="720"/>
      </w:pPr>
      <w:rPr>
        <w:rFonts w:ascii="Times New Roman" w:hAnsi="Times New Roman" w:hint="default"/>
        <w:b/>
        <w:i w:val="0"/>
        <w:sz w:val="24"/>
      </w:rPr>
    </w:lvl>
    <w:lvl w:ilvl="2">
      <w:start w:val="2"/>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nsid w:val="266074A9"/>
    <w:multiLevelType w:val="hybridMultilevel"/>
    <w:tmpl w:val="B1663764"/>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26925DC9"/>
    <w:multiLevelType w:val="hybridMultilevel"/>
    <w:tmpl w:val="898071AC"/>
    <w:lvl w:ilvl="0" w:tplc="5296BE6C">
      <w:start w:val="1"/>
      <w:numFmt w:val="decimal"/>
      <w:lvlText w:val="%1)"/>
      <w:lvlJc w:val="left"/>
      <w:pPr>
        <w:tabs>
          <w:tab w:val="num" w:pos="1446"/>
        </w:tabs>
        <w:ind w:left="1446"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26AF37B6"/>
    <w:multiLevelType w:val="multilevel"/>
    <w:tmpl w:val="7F4645DC"/>
    <w:lvl w:ilvl="0">
      <w:start w:val="6"/>
      <w:numFmt w:val="decimal"/>
      <w:lvlText w:val="%1."/>
      <w:lvlJc w:val="left"/>
      <w:pPr>
        <w:tabs>
          <w:tab w:val="num" w:pos="360"/>
        </w:tabs>
        <w:ind w:left="360" w:hanging="360"/>
      </w:pPr>
      <w:rPr>
        <w:rFonts w:ascii="Times New Roman" w:hAnsi="Times New Roman" w:hint="default"/>
        <w:b/>
        <w:i w:val="0"/>
        <w:sz w:val="24"/>
      </w:rPr>
    </w:lvl>
    <w:lvl w:ilvl="1">
      <w:start w:val="4"/>
      <w:numFmt w:val="decimal"/>
      <w:lvlText w:val="%1.%2"/>
      <w:lvlJc w:val="left"/>
      <w:pPr>
        <w:tabs>
          <w:tab w:val="num" w:pos="0"/>
        </w:tabs>
        <w:ind w:left="0" w:firstLine="720"/>
      </w:pPr>
      <w:rPr>
        <w:rFonts w:ascii="Times New Roman" w:hAnsi="Times New Roman" w:hint="default"/>
        <w:b/>
        <w:i w:val="0"/>
        <w:sz w:val="24"/>
      </w:rPr>
    </w:lvl>
    <w:lvl w:ilvl="2">
      <w:start w:val="2"/>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nsid w:val="27034CD6"/>
    <w:multiLevelType w:val="hybridMultilevel"/>
    <w:tmpl w:val="EF426302"/>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295842BE"/>
    <w:multiLevelType w:val="multilevel"/>
    <w:tmpl w:val="D4F6A044"/>
    <w:lvl w:ilvl="0">
      <w:start w:val="6"/>
      <w:numFmt w:val="decimal"/>
      <w:lvlText w:val="%1."/>
      <w:lvlJc w:val="left"/>
      <w:pPr>
        <w:tabs>
          <w:tab w:val="num" w:pos="360"/>
        </w:tabs>
        <w:ind w:left="360" w:hanging="360"/>
      </w:pPr>
      <w:rPr>
        <w:rFonts w:ascii="Times New Roman" w:hAnsi="Times New Roman" w:hint="default"/>
        <w:b/>
        <w:i w:val="0"/>
        <w:sz w:val="24"/>
      </w:rPr>
    </w:lvl>
    <w:lvl w:ilvl="1">
      <w:start w:val="6"/>
      <w:numFmt w:val="decimal"/>
      <w:lvlText w:val="%1.%2"/>
      <w:lvlJc w:val="left"/>
      <w:pPr>
        <w:tabs>
          <w:tab w:val="num" w:pos="0"/>
        </w:tabs>
        <w:ind w:left="0" w:firstLine="720"/>
      </w:pPr>
      <w:rPr>
        <w:rFonts w:ascii="Times New Roman" w:hAnsi="Times New Roman" w:hint="default"/>
        <w:b/>
        <w:i w:val="0"/>
        <w:sz w:val="24"/>
      </w:rPr>
    </w:lvl>
    <w:lvl w:ilvl="2">
      <w:start w:val="4"/>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nsid w:val="2A332379"/>
    <w:multiLevelType w:val="hybridMultilevel"/>
    <w:tmpl w:val="4452566A"/>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2AC7470B"/>
    <w:multiLevelType w:val="hybridMultilevel"/>
    <w:tmpl w:val="42ECC086"/>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2ADD2298"/>
    <w:multiLevelType w:val="hybridMultilevel"/>
    <w:tmpl w:val="B0DC551A"/>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2CAA2C2B"/>
    <w:multiLevelType w:val="multilevel"/>
    <w:tmpl w:val="0F127862"/>
    <w:lvl w:ilvl="0">
      <w:start w:val="6"/>
      <w:numFmt w:val="decimal"/>
      <w:lvlText w:val="%1."/>
      <w:lvlJc w:val="left"/>
      <w:pPr>
        <w:tabs>
          <w:tab w:val="num" w:pos="360"/>
        </w:tabs>
        <w:ind w:left="360" w:hanging="360"/>
      </w:pPr>
      <w:rPr>
        <w:rFonts w:ascii="Times New Roman" w:hAnsi="Times New Roman" w:hint="default"/>
        <w:b/>
        <w:i w:val="0"/>
        <w:sz w:val="24"/>
      </w:rPr>
    </w:lvl>
    <w:lvl w:ilvl="1">
      <w:start w:val="2"/>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nsid w:val="2CDB09AE"/>
    <w:multiLevelType w:val="multilevel"/>
    <w:tmpl w:val="FA3ED7A4"/>
    <w:lvl w:ilvl="0">
      <w:start w:val="6"/>
      <w:numFmt w:val="decimal"/>
      <w:lvlText w:val="%1."/>
      <w:lvlJc w:val="left"/>
      <w:pPr>
        <w:tabs>
          <w:tab w:val="num" w:pos="360"/>
        </w:tabs>
        <w:ind w:left="360" w:hanging="360"/>
      </w:pPr>
      <w:rPr>
        <w:rFonts w:ascii="Times New Roman" w:hAnsi="Times New Roman" w:hint="default"/>
        <w:b/>
        <w:i w:val="0"/>
        <w:sz w:val="24"/>
      </w:rPr>
    </w:lvl>
    <w:lvl w:ilvl="1">
      <w:start w:val="5"/>
      <w:numFmt w:val="decimal"/>
      <w:lvlText w:val="%1.%2"/>
      <w:lvlJc w:val="left"/>
      <w:pPr>
        <w:tabs>
          <w:tab w:val="num" w:pos="0"/>
        </w:tabs>
        <w:ind w:left="0" w:firstLine="720"/>
      </w:pPr>
      <w:rPr>
        <w:rFonts w:ascii="Times New Roman" w:hAnsi="Times New Roman" w:hint="default"/>
        <w:b/>
        <w:i w:val="0"/>
        <w:sz w:val="24"/>
      </w:rPr>
    </w:lvl>
    <w:lvl w:ilvl="2">
      <w:start w:val="5"/>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nsid w:val="2DF706A7"/>
    <w:multiLevelType w:val="hybridMultilevel"/>
    <w:tmpl w:val="61C65462"/>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2E7C114A"/>
    <w:multiLevelType w:val="multilevel"/>
    <w:tmpl w:val="904C57E0"/>
    <w:lvl w:ilvl="0">
      <w:start w:val="5"/>
      <w:numFmt w:val="decimal"/>
      <w:lvlText w:val="%1."/>
      <w:lvlJc w:val="left"/>
      <w:pPr>
        <w:tabs>
          <w:tab w:val="num" w:pos="360"/>
        </w:tabs>
        <w:ind w:left="360" w:hanging="360"/>
      </w:pPr>
      <w:rPr>
        <w:rFonts w:ascii="Times New Roman" w:hAnsi="Times New Roman" w:hint="default"/>
        <w:b/>
        <w:i w:val="0"/>
        <w:sz w:val="24"/>
      </w:rPr>
    </w:lvl>
    <w:lvl w:ilvl="1">
      <w:start w:val="6"/>
      <w:numFmt w:val="decimal"/>
      <w:lvlText w:val="%1.%2"/>
      <w:lvlJc w:val="left"/>
      <w:pPr>
        <w:tabs>
          <w:tab w:val="num" w:pos="0"/>
        </w:tabs>
        <w:ind w:left="0" w:firstLine="720"/>
      </w:pPr>
      <w:rPr>
        <w:rFonts w:ascii="Times New Roman" w:hAnsi="Times New Roman" w:hint="default"/>
        <w:b/>
        <w:i w:val="0"/>
        <w:sz w:val="24"/>
      </w:rPr>
    </w:lvl>
    <w:lvl w:ilvl="2">
      <w:start w:val="4"/>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suff w:val="space"/>
      <w:lvlText w:val="%1.%2.%3.%4.%5"/>
      <w:lvlJc w:val="left"/>
      <w:pPr>
        <w:ind w:left="0" w:firstLine="720"/>
      </w:pPr>
      <w:rPr>
        <w:rFonts w:ascii="Times New Roman" w:hAnsi="Times New Roman" w:hint="default"/>
        <w:b/>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nsid w:val="2F795FFD"/>
    <w:multiLevelType w:val="multilevel"/>
    <w:tmpl w:val="8362BCB8"/>
    <w:lvl w:ilvl="0">
      <w:start w:val="2"/>
      <w:numFmt w:val="decimal"/>
      <w:lvlText w:val="%1."/>
      <w:lvlJc w:val="left"/>
      <w:pPr>
        <w:tabs>
          <w:tab w:val="num" w:pos="360"/>
        </w:tabs>
        <w:ind w:left="360" w:hanging="360"/>
      </w:pPr>
      <w:rPr>
        <w:rFonts w:ascii="Times New Roman" w:hAnsi="Times New Roman" w:hint="default"/>
        <w:b/>
        <w:i w:val="0"/>
        <w:sz w:val="24"/>
      </w:rPr>
    </w:lvl>
    <w:lvl w:ilvl="1">
      <w:start w:val="2"/>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nsid w:val="2FDB33C3"/>
    <w:multiLevelType w:val="hybridMultilevel"/>
    <w:tmpl w:val="5CF8F3CE"/>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30183D6B"/>
    <w:multiLevelType w:val="multilevel"/>
    <w:tmpl w:val="11DEC882"/>
    <w:lvl w:ilvl="0">
      <w:start w:val="6"/>
      <w:numFmt w:val="decimal"/>
      <w:lvlText w:val="%1."/>
      <w:lvlJc w:val="left"/>
      <w:pPr>
        <w:tabs>
          <w:tab w:val="num" w:pos="360"/>
        </w:tabs>
        <w:ind w:left="360" w:hanging="360"/>
      </w:pPr>
      <w:rPr>
        <w:rFonts w:ascii="Times New Roman" w:hAnsi="Times New Roman" w:hint="default"/>
        <w:b/>
        <w:i w:val="0"/>
        <w:sz w:val="24"/>
      </w:rPr>
    </w:lvl>
    <w:lvl w:ilvl="1">
      <w:start w:val="3"/>
      <w:numFmt w:val="decimal"/>
      <w:lvlText w:val="%1.%2"/>
      <w:lvlJc w:val="left"/>
      <w:pPr>
        <w:tabs>
          <w:tab w:val="num" w:pos="0"/>
        </w:tabs>
        <w:ind w:left="0" w:firstLine="720"/>
      </w:pPr>
      <w:rPr>
        <w:rFonts w:ascii="Times New Roman" w:hAnsi="Times New Roman" w:hint="default"/>
        <w:b/>
        <w:i w:val="0"/>
        <w:sz w:val="24"/>
      </w:rPr>
    </w:lvl>
    <w:lvl w:ilvl="2">
      <w:start w:val="1"/>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nsid w:val="30DF0C69"/>
    <w:multiLevelType w:val="hybridMultilevel"/>
    <w:tmpl w:val="82C6469E"/>
    <w:lvl w:ilvl="0" w:tplc="116EF478">
      <w:start w:val="1"/>
      <w:numFmt w:val="upperRoman"/>
      <w:lvlText w:val="%1"/>
      <w:lvlJc w:val="left"/>
      <w:pPr>
        <w:tabs>
          <w:tab w:val="num" w:pos="1134"/>
        </w:tabs>
        <w:ind w:left="720" w:firstLine="0"/>
      </w:pPr>
      <w:rPr>
        <w:rFonts w:ascii="Times New Roman" w:hAnsi="Times New Roman" w:hint="default"/>
        <w:b/>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nsid w:val="30F67F38"/>
    <w:multiLevelType w:val="hybridMultilevel"/>
    <w:tmpl w:val="659C90DC"/>
    <w:lvl w:ilvl="0" w:tplc="529A2E06">
      <w:start w:val="1"/>
      <w:numFmt w:val="decimal"/>
      <w:lvlText w:val="%1)"/>
      <w:lvlJc w:val="left"/>
      <w:pPr>
        <w:tabs>
          <w:tab w:val="num" w:pos="1446"/>
        </w:tabs>
        <w:ind w:left="1446" w:hanging="363"/>
      </w:pPr>
      <w:rPr>
        <w:rFonts w:hint="default"/>
      </w:rPr>
    </w:lvl>
    <w:lvl w:ilvl="1" w:tplc="8710E9A2">
      <w:start w:val="1"/>
      <w:numFmt w:val="decimal"/>
      <w:lvlText w:val="%2"/>
      <w:lvlJc w:val="left"/>
      <w:pPr>
        <w:tabs>
          <w:tab w:val="num" w:pos="981"/>
        </w:tabs>
        <w:ind w:left="981" w:hanging="261"/>
      </w:pPr>
      <w:rPr>
        <w:rFonts w:hint="default"/>
      </w:rPr>
    </w:lvl>
    <w:lvl w:ilvl="2" w:tplc="0419001B" w:tentative="1">
      <w:start w:val="1"/>
      <w:numFmt w:val="lowerRoman"/>
      <w:lvlText w:val="%3."/>
      <w:lvlJc w:val="right"/>
      <w:pPr>
        <w:tabs>
          <w:tab w:val="num" w:pos="2886"/>
        </w:tabs>
        <w:ind w:left="2886" w:hanging="180"/>
      </w:pPr>
    </w:lvl>
    <w:lvl w:ilvl="3" w:tplc="0419000F" w:tentative="1">
      <w:start w:val="1"/>
      <w:numFmt w:val="decimal"/>
      <w:lvlText w:val="%4."/>
      <w:lvlJc w:val="left"/>
      <w:pPr>
        <w:tabs>
          <w:tab w:val="num" w:pos="3606"/>
        </w:tabs>
        <w:ind w:left="3606" w:hanging="360"/>
      </w:pPr>
    </w:lvl>
    <w:lvl w:ilvl="4" w:tplc="04190019" w:tentative="1">
      <w:start w:val="1"/>
      <w:numFmt w:val="lowerLetter"/>
      <w:lvlText w:val="%5."/>
      <w:lvlJc w:val="left"/>
      <w:pPr>
        <w:tabs>
          <w:tab w:val="num" w:pos="4326"/>
        </w:tabs>
        <w:ind w:left="4326" w:hanging="360"/>
      </w:pPr>
    </w:lvl>
    <w:lvl w:ilvl="5" w:tplc="0419001B" w:tentative="1">
      <w:start w:val="1"/>
      <w:numFmt w:val="lowerRoman"/>
      <w:lvlText w:val="%6."/>
      <w:lvlJc w:val="right"/>
      <w:pPr>
        <w:tabs>
          <w:tab w:val="num" w:pos="5046"/>
        </w:tabs>
        <w:ind w:left="5046" w:hanging="180"/>
      </w:pPr>
    </w:lvl>
    <w:lvl w:ilvl="6" w:tplc="0419000F" w:tentative="1">
      <w:start w:val="1"/>
      <w:numFmt w:val="decimal"/>
      <w:lvlText w:val="%7."/>
      <w:lvlJc w:val="left"/>
      <w:pPr>
        <w:tabs>
          <w:tab w:val="num" w:pos="5766"/>
        </w:tabs>
        <w:ind w:left="5766" w:hanging="360"/>
      </w:pPr>
    </w:lvl>
    <w:lvl w:ilvl="7" w:tplc="04190019" w:tentative="1">
      <w:start w:val="1"/>
      <w:numFmt w:val="lowerLetter"/>
      <w:lvlText w:val="%8."/>
      <w:lvlJc w:val="left"/>
      <w:pPr>
        <w:tabs>
          <w:tab w:val="num" w:pos="6486"/>
        </w:tabs>
        <w:ind w:left="6486" w:hanging="360"/>
      </w:pPr>
    </w:lvl>
    <w:lvl w:ilvl="8" w:tplc="0419001B" w:tentative="1">
      <w:start w:val="1"/>
      <w:numFmt w:val="lowerRoman"/>
      <w:lvlText w:val="%9."/>
      <w:lvlJc w:val="right"/>
      <w:pPr>
        <w:tabs>
          <w:tab w:val="num" w:pos="7206"/>
        </w:tabs>
        <w:ind w:left="7206" w:hanging="180"/>
      </w:pPr>
    </w:lvl>
  </w:abstractNum>
  <w:abstractNum w:abstractNumId="97">
    <w:nsid w:val="31B413A7"/>
    <w:multiLevelType w:val="multilevel"/>
    <w:tmpl w:val="7D025152"/>
    <w:lvl w:ilvl="0">
      <w:start w:val="5"/>
      <w:numFmt w:val="decimal"/>
      <w:lvlText w:val="%1."/>
      <w:lvlJc w:val="left"/>
      <w:pPr>
        <w:tabs>
          <w:tab w:val="num" w:pos="360"/>
        </w:tabs>
        <w:ind w:left="360" w:hanging="360"/>
      </w:pPr>
      <w:rPr>
        <w:rFonts w:ascii="Times New Roman" w:hAnsi="Times New Roman" w:hint="default"/>
        <w:b/>
        <w:i w:val="0"/>
        <w:sz w:val="24"/>
      </w:rPr>
    </w:lvl>
    <w:lvl w:ilvl="1">
      <w:start w:val="6"/>
      <w:numFmt w:val="decimal"/>
      <w:lvlText w:val="%1.%2"/>
      <w:lvlJc w:val="left"/>
      <w:pPr>
        <w:tabs>
          <w:tab w:val="num" w:pos="0"/>
        </w:tabs>
        <w:ind w:left="0" w:firstLine="720"/>
      </w:pPr>
      <w:rPr>
        <w:rFonts w:ascii="Times New Roman" w:hAnsi="Times New Roman" w:hint="default"/>
        <w:b/>
        <w:i w:val="0"/>
        <w:sz w:val="24"/>
      </w:rPr>
    </w:lvl>
    <w:lvl w:ilvl="2">
      <w:start w:val="4"/>
      <w:numFmt w:val="decimal"/>
      <w:lvlText w:val="%1.%2.%3"/>
      <w:lvlJc w:val="left"/>
      <w:pPr>
        <w:tabs>
          <w:tab w:val="num" w:pos="0"/>
        </w:tabs>
        <w:ind w:left="0" w:firstLine="720"/>
      </w:pPr>
      <w:rPr>
        <w:rFonts w:ascii="Times New Roman" w:hAnsi="Times New Roman" w:hint="default"/>
        <w:b/>
        <w:i w:val="0"/>
        <w:sz w:val="24"/>
      </w:rPr>
    </w:lvl>
    <w:lvl w:ilvl="3">
      <w:start w:val="3"/>
      <w:numFmt w:val="decimal"/>
      <w:suff w:val="space"/>
      <w:lvlText w:val="%1.%2.%3.%4"/>
      <w:lvlJc w:val="left"/>
      <w:pPr>
        <w:ind w:left="0" w:firstLine="720"/>
      </w:pPr>
      <w:rPr>
        <w:rFonts w:ascii="Times New Roman" w:hAnsi="Times New Roman" w:hint="default"/>
        <w:b/>
        <w:i w:val="0"/>
        <w:sz w:val="24"/>
      </w:rPr>
    </w:lvl>
    <w:lvl w:ilvl="4">
      <w:start w:val="1"/>
      <w:numFmt w:val="decimal"/>
      <w:suff w:val="space"/>
      <w:lvlText w:val="%1.%2.%3.%4.%5"/>
      <w:lvlJc w:val="left"/>
      <w:pPr>
        <w:ind w:left="0" w:firstLine="720"/>
      </w:pPr>
      <w:rPr>
        <w:rFonts w:ascii="Times New Roman" w:hAnsi="Times New Roman" w:hint="default"/>
        <w:b/>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nsid w:val="32077AB1"/>
    <w:multiLevelType w:val="multilevel"/>
    <w:tmpl w:val="0EE6C8C6"/>
    <w:lvl w:ilvl="0">
      <w:start w:val="6"/>
      <w:numFmt w:val="decimal"/>
      <w:lvlText w:val="%1."/>
      <w:lvlJc w:val="left"/>
      <w:pPr>
        <w:tabs>
          <w:tab w:val="num" w:pos="360"/>
        </w:tabs>
        <w:ind w:left="360" w:hanging="360"/>
      </w:pPr>
      <w:rPr>
        <w:rFonts w:ascii="Times New Roman" w:hAnsi="Times New Roman" w:hint="default"/>
        <w:b/>
        <w:i w:val="0"/>
        <w:sz w:val="24"/>
      </w:rPr>
    </w:lvl>
    <w:lvl w:ilvl="1">
      <w:start w:val="7"/>
      <w:numFmt w:val="decimal"/>
      <w:lvlText w:val="%1.%2"/>
      <w:lvlJc w:val="left"/>
      <w:pPr>
        <w:tabs>
          <w:tab w:val="num" w:pos="0"/>
        </w:tabs>
        <w:ind w:left="0" w:firstLine="720"/>
      </w:pPr>
      <w:rPr>
        <w:rFonts w:ascii="Times New Roman" w:hAnsi="Times New Roman" w:hint="default"/>
        <w:b/>
        <w:i w:val="0"/>
        <w:sz w:val="24"/>
      </w:rPr>
    </w:lvl>
    <w:lvl w:ilvl="2">
      <w:start w:val="3"/>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nsid w:val="32DF5658"/>
    <w:multiLevelType w:val="hybridMultilevel"/>
    <w:tmpl w:val="682A69AE"/>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33515B24"/>
    <w:multiLevelType w:val="multilevel"/>
    <w:tmpl w:val="9CC6ED0E"/>
    <w:lvl w:ilvl="0">
      <w:start w:val="5"/>
      <w:numFmt w:val="decimal"/>
      <w:lvlText w:val="%1."/>
      <w:lvlJc w:val="left"/>
      <w:pPr>
        <w:tabs>
          <w:tab w:val="num" w:pos="360"/>
        </w:tabs>
        <w:ind w:left="360" w:hanging="360"/>
      </w:pPr>
      <w:rPr>
        <w:rFonts w:ascii="Times New Roman" w:hAnsi="Times New Roman" w:hint="default"/>
        <w:b/>
        <w:i w:val="0"/>
        <w:sz w:val="24"/>
      </w:rPr>
    </w:lvl>
    <w:lvl w:ilvl="1">
      <w:start w:val="9"/>
      <w:numFmt w:val="decimal"/>
      <w:lvlText w:val="%1.%2"/>
      <w:lvlJc w:val="left"/>
      <w:pPr>
        <w:tabs>
          <w:tab w:val="num" w:pos="0"/>
        </w:tabs>
        <w:ind w:left="0" w:firstLine="720"/>
      </w:pPr>
      <w:rPr>
        <w:rFonts w:ascii="Times New Roman" w:hAnsi="Times New Roman" w:hint="default"/>
        <w:b/>
        <w:i w:val="0"/>
        <w:sz w:val="24"/>
      </w:rPr>
    </w:lvl>
    <w:lvl w:ilvl="2">
      <w:start w:val="3"/>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1">
    <w:nsid w:val="33EB7B9B"/>
    <w:multiLevelType w:val="multilevel"/>
    <w:tmpl w:val="D824934C"/>
    <w:lvl w:ilvl="0">
      <w:start w:val="5"/>
      <w:numFmt w:val="decimal"/>
      <w:lvlText w:val="%1."/>
      <w:lvlJc w:val="left"/>
      <w:pPr>
        <w:tabs>
          <w:tab w:val="num" w:pos="360"/>
        </w:tabs>
        <w:ind w:left="360" w:hanging="360"/>
      </w:pPr>
      <w:rPr>
        <w:rFonts w:ascii="Times New Roman" w:hAnsi="Times New Roman" w:hint="default"/>
        <w:b/>
        <w:i w:val="0"/>
        <w:sz w:val="24"/>
      </w:rPr>
    </w:lvl>
    <w:lvl w:ilvl="1">
      <w:start w:val="6"/>
      <w:numFmt w:val="decimal"/>
      <w:lvlText w:val="%1.%2"/>
      <w:lvlJc w:val="left"/>
      <w:pPr>
        <w:tabs>
          <w:tab w:val="num" w:pos="0"/>
        </w:tabs>
        <w:ind w:left="0" w:firstLine="720"/>
      </w:pPr>
      <w:rPr>
        <w:rFonts w:ascii="Times New Roman" w:hAnsi="Times New Roman" w:hint="default"/>
        <w:b/>
        <w:i w:val="0"/>
        <w:sz w:val="24"/>
      </w:rPr>
    </w:lvl>
    <w:lvl w:ilvl="2">
      <w:start w:val="3"/>
      <w:numFmt w:val="decimal"/>
      <w:lvlText w:val="%1.%2.%3"/>
      <w:lvlJc w:val="left"/>
      <w:pPr>
        <w:tabs>
          <w:tab w:val="num" w:pos="0"/>
        </w:tabs>
        <w:ind w:left="0" w:firstLine="720"/>
      </w:pPr>
      <w:rPr>
        <w:rFonts w:ascii="Times New Roman" w:hAnsi="Times New Roman" w:hint="default"/>
        <w:b/>
        <w:i w:val="0"/>
        <w:sz w:val="24"/>
      </w:rPr>
    </w:lvl>
    <w:lvl w:ilvl="3">
      <w:start w:val="2"/>
      <w:numFmt w:val="decimal"/>
      <w:suff w:val="space"/>
      <w:lvlText w:val="%1.%2.%3.%4"/>
      <w:lvlJc w:val="left"/>
      <w:pPr>
        <w:ind w:left="0" w:firstLine="720"/>
      </w:pPr>
      <w:rPr>
        <w:rFonts w:ascii="Times New Roman" w:hAnsi="Times New Roman" w:hint="default"/>
        <w:b/>
        <w:i w:val="0"/>
        <w:sz w:val="24"/>
      </w:rPr>
    </w:lvl>
    <w:lvl w:ilvl="4">
      <w:start w:val="1"/>
      <w:numFmt w:val="decimal"/>
      <w:suff w:val="space"/>
      <w:lvlText w:val="%1.%2.%3.%4.%5"/>
      <w:lvlJc w:val="left"/>
      <w:pPr>
        <w:ind w:left="0" w:firstLine="720"/>
      </w:pPr>
      <w:rPr>
        <w:rFonts w:ascii="Times New Roman" w:hAnsi="Times New Roman" w:hint="default"/>
        <w:b/>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nsid w:val="34D45D86"/>
    <w:multiLevelType w:val="multilevel"/>
    <w:tmpl w:val="5C4C4344"/>
    <w:lvl w:ilvl="0">
      <w:start w:val="4"/>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nsid w:val="352F7A45"/>
    <w:multiLevelType w:val="hybridMultilevel"/>
    <w:tmpl w:val="E2B02130"/>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nsid w:val="378946F4"/>
    <w:multiLevelType w:val="hybridMultilevel"/>
    <w:tmpl w:val="7AD6CBB0"/>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nsid w:val="391F11E0"/>
    <w:multiLevelType w:val="multilevel"/>
    <w:tmpl w:val="1334084E"/>
    <w:lvl w:ilvl="0">
      <w:start w:val="4"/>
      <w:numFmt w:val="decimal"/>
      <w:lvlText w:val="%1."/>
      <w:lvlJc w:val="left"/>
      <w:pPr>
        <w:tabs>
          <w:tab w:val="num" w:pos="360"/>
        </w:tabs>
        <w:ind w:left="360" w:hanging="360"/>
      </w:pPr>
      <w:rPr>
        <w:rFonts w:ascii="Times New Roman" w:hAnsi="Times New Roman" w:hint="default"/>
        <w:b/>
        <w:i w:val="0"/>
        <w:sz w:val="24"/>
      </w:rPr>
    </w:lvl>
    <w:lvl w:ilvl="1">
      <w:start w:val="2"/>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nsid w:val="3B016174"/>
    <w:multiLevelType w:val="multilevel"/>
    <w:tmpl w:val="9816FB58"/>
    <w:lvl w:ilvl="0">
      <w:start w:val="5"/>
      <w:numFmt w:val="decimal"/>
      <w:lvlText w:val="%1."/>
      <w:lvlJc w:val="left"/>
      <w:pPr>
        <w:tabs>
          <w:tab w:val="num" w:pos="360"/>
        </w:tabs>
        <w:ind w:left="360" w:hanging="360"/>
      </w:pPr>
      <w:rPr>
        <w:rFonts w:ascii="Times New Roman" w:hAnsi="Times New Roman" w:hint="default"/>
        <w:b/>
        <w:i w:val="0"/>
        <w:sz w:val="24"/>
      </w:rPr>
    </w:lvl>
    <w:lvl w:ilvl="1">
      <w:start w:val="18"/>
      <w:numFmt w:val="decimal"/>
      <w:lvlText w:val="%1.%2"/>
      <w:lvlJc w:val="left"/>
      <w:pPr>
        <w:tabs>
          <w:tab w:val="num" w:pos="0"/>
        </w:tabs>
        <w:ind w:left="0" w:firstLine="720"/>
      </w:pPr>
      <w:rPr>
        <w:rFonts w:ascii="Times New Roman" w:hAnsi="Times New Roman" w:hint="default"/>
        <w:b/>
        <w:i w:val="0"/>
        <w:sz w:val="24"/>
      </w:rPr>
    </w:lvl>
    <w:lvl w:ilvl="2">
      <w:start w:val="6"/>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nsid w:val="3B2C54EF"/>
    <w:multiLevelType w:val="multilevel"/>
    <w:tmpl w:val="DCC04BC2"/>
    <w:lvl w:ilvl="0">
      <w:start w:val="5"/>
      <w:numFmt w:val="decimal"/>
      <w:lvlText w:val="%1."/>
      <w:lvlJc w:val="left"/>
      <w:pPr>
        <w:tabs>
          <w:tab w:val="num" w:pos="360"/>
        </w:tabs>
        <w:ind w:left="360" w:hanging="360"/>
      </w:pPr>
      <w:rPr>
        <w:rFonts w:ascii="Times New Roman" w:hAnsi="Times New Roman" w:hint="default"/>
        <w:b/>
        <w:i w:val="0"/>
        <w:sz w:val="24"/>
      </w:rPr>
    </w:lvl>
    <w:lvl w:ilvl="1">
      <w:start w:val="6"/>
      <w:numFmt w:val="decimal"/>
      <w:lvlText w:val="%1.%2"/>
      <w:lvlJc w:val="left"/>
      <w:pPr>
        <w:tabs>
          <w:tab w:val="num" w:pos="0"/>
        </w:tabs>
        <w:ind w:left="0" w:firstLine="720"/>
      </w:pPr>
      <w:rPr>
        <w:rFonts w:ascii="Times New Roman" w:hAnsi="Times New Roman" w:hint="default"/>
        <w:b/>
        <w:i w:val="0"/>
        <w:sz w:val="24"/>
      </w:rPr>
    </w:lvl>
    <w:lvl w:ilvl="2">
      <w:start w:val="4"/>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nsid w:val="3B8D4436"/>
    <w:multiLevelType w:val="multilevel"/>
    <w:tmpl w:val="6BF88B18"/>
    <w:lvl w:ilvl="0">
      <w:start w:val="6"/>
      <w:numFmt w:val="decimal"/>
      <w:lvlText w:val="%1."/>
      <w:lvlJc w:val="left"/>
      <w:pPr>
        <w:tabs>
          <w:tab w:val="num" w:pos="360"/>
        </w:tabs>
        <w:ind w:left="360" w:hanging="360"/>
      </w:pPr>
      <w:rPr>
        <w:rFonts w:ascii="Times New Roman" w:hAnsi="Times New Roman" w:hint="default"/>
        <w:b/>
        <w:i w:val="0"/>
        <w:sz w:val="24"/>
      </w:rPr>
    </w:lvl>
    <w:lvl w:ilvl="1">
      <w:start w:val="5"/>
      <w:numFmt w:val="decimal"/>
      <w:lvlText w:val="%1.%2"/>
      <w:lvlJc w:val="left"/>
      <w:pPr>
        <w:tabs>
          <w:tab w:val="num" w:pos="0"/>
        </w:tabs>
        <w:ind w:left="0" w:firstLine="720"/>
      </w:pPr>
      <w:rPr>
        <w:rFonts w:ascii="Times New Roman" w:hAnsi="Times New Roman" w:hint="default"/>
        <w:b/>
        <w:i w:val="0"/>
        <w:sz w:val="24"/>
      </w:rPr>
    </w:lvl>
    <w:lvl w:ilvl="2">
      <w:start w:val="3"/>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nsid w:val="3B9038F7"/>
    <w:multiLevelType w:val="multilevel"/>
    <w:tmpl w:val="2098D5F8"/>
    <w:lvl w:ilvl="0">
      <w:start w:val="6"/>
      <w:numFmt w:val="decimal"/>
      <w:lvlText w:val="%1."/>
      <w:lvlJc w:val="left"/>
      <w:pPr>
        <w:tabs>
          <w:tab w:val="num" w:pos="360"/>
        </w:tabs>
        <w:ind w:left="360" w:hanging="360"/>
      </w:pPr>
      <w:rPr>
        <w:rFonts w:ascii="Times New Roman" w:hAnsi="Times New Roman" w:hint="default"/>
        <w:b/>
        <w:i w:val="0"/>
        <w:sz w:val="24"/>
      </w:rPr>
    </w:lvl>
    <w:lvl w:ilvl="1">
      <w:start w:val="3"/>
      <w:numFmt w:val="decimal"/>
      <w:lvlText w:val="%1.%2"/>
      <w:lvlJc w:val="left"/>
      <w:pPr>
        <w:tabs>
          <w:tab w:val="num" w:pos="0"/>
        </w:tabs>
        <w:ind w:left="0" w:firstLine="720"/>
      </w:pPr>
      <w:rPr>
        <w:rFonts w:ascii="Times New Roman" w:hAnsi="Times New Roman" w:hint="default"/>
        <w:b/>
        <w:i w:val="0"/>
        <w:sz w:val="24"/>
      </w:rPr>
    </w:lvl>
    <w:lvl w:ilvl="2">
      <w:start w:val="6"/>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0">
    <w:nsid w:val="3BF43A7A"/>
    <w:multiLevelType w:val="hybridMultilevel"/>
    <w:tmpl w:val="289ADF44"/>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nsid w:val="3C553FCC"/>
    <w:multiLevelType w:val="hybridMultilevel"/>
    <w:tmpl w:val="8F3EDC7C"/>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3D2460F9"/>
    <w:multiLevelType w:val="hybridMultilevel"/>
    <w:tmpl w:val="0B680788"/>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nsid w:val="3D5E0F2D"/>
    <w:multiLevelType w:val="hybridMultilevel"/>
    <w:tmpl w:val="E33ABD4C"/>
    <w:lvl w:ilvl="0" w:tplc="91A4B23E">
      <w:start w:val="1"/>
      <w:numFmt w:val="decimal"/>
      <w:lvlText w:val="%1."/>
      <w:lvlJc w:val="left"/>
      <w:pPr>
        <w:tabs>
          <w:tab w:val="num" w:pos="0"/>
        </w:tabs>
        <w:ind w:left="0" w:firstLine="0"/>
      </w:pPr>
      <w:rPr>
        <w:rFonts w:ascii="Times New Roman" w:hAnsi="Times New Roman" w:hint="default"/>
        <w:b w:val="0"/>
        <w:i w:val="0"/>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nsid w:val="3DC57300"/>
    <w:multiLevelType w:val="hybridMultilevel"/>
    <w:tmpl w:val="3C864D36"/>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nsid w:val="3E673887"/>
    <w:multiLevelType w:val="hybridMultilevel"/>
    <w:tmpl w:val="8F2891D2"/>
    <w:lvl w:ilvl="0" w:tplc="61847948">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nsid w:val="3F42046B"/>
    <w:multiLevelType w:val="multilevel"/>
    <w:tmpl w:val="CDFCDD16"/>
    <w:lvl w:ilvl="0">
      <w:start w:val="6"/>
      <w:numFmt w:val="decimal"/>
      <w:lvlText w:val="%1."/>
      <w:lvlJc w:val="left"/>
      <w:pPr>
        <w:tabs>
          <w:tab w:val="num" w:pos="360"/>
        </w:tabs>
        <w:ind w:left="360" w:hanging="360"/>
      </w:pPr>
      <w:rPr>
        <w:rFonts w:ascii="Times New Roman" w:hAnsi="Times New Roman" w:hint="default"/>
        <w:b/>
        <w:i w:val="0"/>
        <w:sz w:val="24"/>
      </w:rPr>
    </w:lvl>
    <w:lvl w:ilvl="1">
      <w:start w:val="4"/>
      <w:numFmt w:val="decimal"/>
      <w:lvlText w:val="%1.%2"/>
      <w:lvlJc w:val="left"/>
      <w:pPr>
        <w:tabs>
          <w:tab w:val="num" w:pos="0"/>
        </w:tabs>
        <w:ind w:left="0" w:firstLine="720"/>
      </w:pPr>
      <w:rPr>
        <w:rFonts w:ascii="Times New Roman" w:hAnsi="Times New Roman" w:hint="default"/>
        <w:b/>
        <w:i w:val="0"/>
        <w:sz w:val="24"/>
      </w:rPr>
    </w:lvl>
    <w:lvl w:ilvl="2">
      <w:start w:val="3"/>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nsid w:val="40326D69"/>
    <w:multiLevelType w:val="hybridMultilevel"/>
    <w:tmpl w:val="23B64C5A"/>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8">
    <w:nsid w:val="40762777"/>
    <w:multiLevelType w:val="hybridMultilevel"/>
    <w:tmpl w:val="8C541C10"/>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409B292C"/>
    <w:multiLevelType w:val="multilevel"/>
    <w:tmpl w:val="77021FEC"/>
    <w:lvl w:ilvl="0">
      <w:start w:val="6"/>
      <w:numFmt w:val="decimal"/>
      <w:lvlText w:val="%1."/>
      <w:lvlJc w:val="left"/>
      <w:pPr>
        <w:tabs>
          <w:tab w:val="num" w:pos="360"/>
        </w:tabs>
        <w:ind w:left="360" w:hanging="360"/>
      </w:pPr>
      <w:rPr>
        <w:rFonts w:ascii="Times New Roman" w:hAnsi="Times New Roman" w:hint="default"/>
        <w:b/>
        <w:i w:val="0"/>
        <w:sz w:val="24"/>
      </w:rPr>
    </w:lvl>
    <w:lvl w:ilvl="1">
      <w:start w:val="4"/>
      <w:numFmt w:val="decimal"/>
      <w:lvlText w:val="%1.%2"/>
      <w:lvlJc w:val="left"/>
      <w:pPr>
        <w:tabs>
          <w:tab w:val="num" w:pos="0"/>
        </w:tabs>
        <w:ind w:left="0" w:firstLine="720"/>
      </w:pPr>
      <w:rPr>
        <w:rFonts w:ascii="Times New Roman" w:hAnsi="Times New Roman" w:hint="default"/>
        <w:b/>
        <w:i w:val="0"/>
        <w:sz w:val="24"/>
      </w:rPr>
    </w:lvl>
    <w:lvl w:ilvl="2">
      <w:start w:val="5"/>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nsid w:val="40BA5431"/>
    <w:multiLevelType w:val="hybridMultilevel"/>
    <w:tmpl w:val="C19E7B68"/>
    <w:lvl w:ilvl="0" w:tplc="491ABF76">
      <w:start w:val="1"/>
      <w:numFmt w:val="decimal"/>
      <w:lvlText w:val="%1"/>
      <w:lvlJc w:val="left"/>
      <w:pPr>
        <w:tabs>
          <w:tab w:val="num" w:pos="153"/>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1">
    <w:nsid w:val="40BE055B"/>
    <w:multiLevelType w:val="hybridMultilevel"/>
    <w:tmpl w:val="5F72F3FE"/>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2">
    <w:nsid w:val="412E36B0"/>
    <w:multiLevelType w:val="multilevel"/>
    <w:tmpl w:val="6B4A8F38"/>
    <w:lvl w:ilvl="0">
      <w:start w:val="2"/>
      <w:numFmt w:val="decimal"/>
      <w:lvlText w:val="%1."/>
      <w:lvlJc w:val="left"/>
      <w:pPr>
        <w:tabs>
          <w:tab w:val="num" w:pos="360"/>
        </w:tabs>
        <w:ind w:left="360" w:hanging="360"/>
      </w:pPr>
      <w:rPr>
        <w:rFonts w:ascii="Times New Roman" w:hAnsi="Times New Roman" w:hint="default"/>
        <w:b/>
        <w:i w:val="0"/>
        <w:sz w:val="24"/>
      </w:rPr>
    </w:lvl>
    <w:lvl w:ilvl="1">
      <w:start w:val="1"/>
      <w:numFmt w:val="decimal"/>
      <w:suff w:val="space"/>
      <w:lvlText w:val="%1.%2"/>
      <w:lvlJc w:val="left"/>
      <w:pPr>
        <w:ind w:left="0" w:firstLine="720"/>
      </w:pPr>
      <w:rPr>
        <w:rFonts w:ascii="Times New Roman" w:hAnsi="Times New Roman" w:hint="default"/>
        <w:b/>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3">
    <w:nsid w:val="4150647A"/>
    <w:multiLevelType w:val="hybridMultilevel"/>
    <w:tmpl w:val="B69AE8C6"/>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nsid w:val="41E76E52"/>
    <w:multiLevelType w:val="multilevel"/>
    <w:tmpl w:val="77AECEC8"/>
    <w:lvl w:ilvl="0">
      <w:start w:val="4"/>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0"/>
        </w:tabs>
        <w:ind w:left="0" w:firstLine="720"/>
      </w:pPr>
      <w:rPr>
        <w:rFonts w:ascii="Times New Roman" w:hAnsi="Times New Roman" w:hint="default"/>
        <w:b/>
        <w:i w:val="0"/>
        <w:sz w:val="24"/>
      </w:rPr>
    </w:lvl>
    <w:lvl w:ilvl="2">
      <w:start w:val="3"/>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nsid w:val="42920E25"/>
    <w:multiLevelType w:val="hybridMultilevel"/>
    <w:tmpl w:val="CBA87484"/>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6">
    <w:nsid w:val="42AA4569"/>
    <w:multiLevelType w:val="hybridMultilevel"/>
    <w:tmpl w:val="34A87F7C"/>
    <w:lvl w:ilvl="0" w:tplc="EAF448FC">
      <w:start w:val="1"/>
      <w:numFmt w:val="decimal"/>
      <w:lvlText w:val="%1"/>
      <w:lvlJc w:val="left"/>
      <w:pPr>
        <w:tabs>
          <w:tab w:val="num" w:pos="1134"/>
        </w:tabs>
        <w:ind w:left="720" w:firstLine="0"/>
      </w:pPr>
      <w:rPr>
        <w:rFonts w:ascii="Times New Roman" w:hAnsi="Times New Roman" w:hint="default"/>
        <w:b/>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7">
    <w:nsid w:val="42D11989"/>
    <w:multiLevelType w:val="multilevel"/>
    <w:tmpl w:val="25603BAE"/>
    <w:lvl w:ilvl="0">
      <w:start w:val="5"/>
      <w:numFmt w:val="decimal"/>
      <w:lvlText w:val="%1."/>
      <w:lvlJc w:val="left"/>
      <w:pPr>
        <w:tabs>
          <w:tab w:val="num" w:pos="360"/>
        </w:tabs>
        <w:ind w:left="360" w:hanging="360"/>
      </w:pPr>
      <w:rPr>
        <w:rFonts w:ascii="Times New Roman" w:hAnsi="Times New Roman" w:hint="default"/>
        <w:b/>
        <w:i w:val="0"/>
        <w:sz w:val="24"/>
      </w:rPr>
    </w:lvl>
    <w:lvl w:ilvl="1">
      <w:start w:val="11"/>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nsid w:val="43281B09"/>
    <w:multiLevelType w:val="multilevel"/>
    <w:tmpl w:val="6D445D64"/>
    <w:lvl w:ilvl="0">
      <w:start w:val="5"/>
      <w:numFmt w:val="decimal"/>
      <w:lvlText w:val="%1."/>
      <w:lvlJc w:val="left"/>
      <w:pPr>
        <w:tabs>
          <w:tab w:val="num" w:pos="360"/>
        </w:tabs>
        <w:ind w:left="360" w:hanging="360"/>
      </w:pPr>
      <w:rPr>
        <w:rFonts w:ascii="Times New Roman" w:hAnsi="Times New Roman" w:hint="default"/>
        <w:b/>
        <w:i w:val="0"/>
        <w:sz w:val="24"/>
      </w:rPr>
    </w:lvl>
    <w:lvl w:ilvl="1">
      <w:start w:val="3"/>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nsid w:val="43C75C5D"/>
    <w:multiLevelType w:val="hybridMultilevel"/>
    <w:tmpl w:val="5E4ABAA6"/>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0">
    <w:nsid w:val="43D870A3"/>
    <w:multiLevelType w:val="multilevel"/>
    <w:tmpl w:val="9208E478"/>
    <w:lvl w:ilvl="0">
      <w:start w:val="5"/>
      <w:numFmt w:val="decimal"/>
      <w:lvlText w:val="%1."/>
      <w:lvlJc w:val="left"/>
      <w:pPr>
        <w:tabs>
          <w:tab w:val="num" w:pos="360"/>
        </w:tabs>
        <w:ind w:left="360" w:hanging="360"/>
      </w:pPr>
      <w:rPr>
        <w:rFonts w:ascii="Times New Roman" w:hAnsi="Times New Roman" w:hint="default"/>
        <w:b/>
        <w:i w:val="0"/>
        <w:sz w:val="24"/>
      </w:rPr>
    </w:lvl>
    <w:lvl w:ilvl="1">
      <w:start w:val="18"/>
      <w:numFmt w:val="decimal"/>
      <w:lvlText w:val="%1.%2"/>
      <w:lvlJc w:val="left"/>
      <w:pPr>
        <w:tabs>
          <w:tab w:val="num" w:pos="0"/>
        </w:tabs>
        <w:ind w:left="0" w:firstLine="720"/>
      </w:pPr>
      <w:rPr>
        <w:rFonts w:ascii="Times New Roman" w:hAnsi="Times New Roman" w:hint="default"/>
        <w:b/>
        <w:i w:val="0"/>
        <w:sz w:val="24"/>
      </w:rPr>
    </w:lvl>
    <w:lvl w:ilvl="2">
      <w:start w:val="3"/>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1">
    <w:nsid w:val="451E3FC1"/>
    <w:multiLevelType w:val="multilevel"/>
    <w:tmpl w:val="DAC69F22"/>
    <w:lvl w:ilvl="0">
      <w:start w:val="5"/>
      <w:numFmt w:val="decimal"/>
      <w:lvlText w:val="%1."/>
      <w:lvlJc w:val="left"/>
      <w:pPr>
        <w:tabs>
          <w:tab w:val="num" w:pos="360"/>
        </w:tabs>
        <w:ind w:left="360" w:hanging="360"/>
      </w:pPr>
      <w:rPr>
        <w:rFonts w:ascii="Times New Roman" w:hAnsi="Times New Roman" w:hint="default"/>
        <w:b/>
        <w:i w:val="0"/>
        <w:sz w:val="24"/>
      </w:rPr>
    </w:lvl>
    <w:lvl w:ilvl="1">
      <w:start w:val="20"/>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2">
    <w:nsid w:val="452E4191"/>
    <w:multiLevelType w:val="hybridMultilevel"/>
    <w:tmpl w:val="4910706E"/>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3">
    <w:nsid w:val="453A04A3"/>
    <w:multiLevelType w:val="hybridMultilevel"/>
    <w:tmpl w:val="3E7ECD76"/>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4">
    <w:nsid w:val="45CB4098"/>
    <w:multiLevelType w:val="hybridMultilevel"/>
    <w:tmpl w:val="B5502B10"/>
    <w:lvl w:ilvl="0" w:tplc="9D64A244">
      <w:start w:val="1"/>
      <w:numFmt w:val="bullet"/>
      <w:lvlText w:val="-"/>
      <w:lvlJc w:val="left"/>
      <w:pPr>
        <w:tabs>
          <w:tab w:val="num" w:pos="981"/>
        </w:tabs>
        <w:ind w:left="981" w:hanging="26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5">
    <w:nsid w:val="465F7196"/>
    <w:multiLevelType w:val="multilevel"/>
    <w:tmpl w:val="1FECF810"/>
    <w:lvl w:ilvl="0">
      <w:start w:val="5"/>
      <w:numFmt w:val="decimal"/>
      <w:lvlText w:val="%1."/>
      <w:lvlJc w:val="left"/>
      <w:pPr>
        <w:tabs>
          <w:tab w:val="num" w:pos="360"/>
        </w:tabs>
        <w:ind w:left="360" w:hanging="360"/>
      </w:pPr>
      <w:rPr>
        <w:rFonts w:ascii="Times New Roman" w:hAnsi="Times New Roman" w:hint="default"/>
        <w:b/>
        <w:i w:val="0"/>
        <w:sz w:val="24"/>
      </w:rPr>
    </w:lvl>
    <w:lvl w:ilvl="1">
      <w:start w:val="26"/>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nsid w:val="47747968"/>
    <w:multiLevelType w:val="hybridMultilevel"/>
    <w:tmpl w:val="A1FA885E"/>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7">
    <w:nsid w:val="47B40F2D"/>
    <w:multiLevelType w:val="multilevel"/>
    <w:tmpl w:val="BED21BB0"/>
    <w:lvl w:ilvl="0">
      <w:start w:val="5"/>
      <w:numFmt w:val="decimal"/>
      <w:lvlText w:val="%1."/>
      <w:lvlJc w:val="left"/>
      <w:pPr>
        <w:tabs>
          <w:tab w:val="num" w:pos="360"/>
        </w:tabs>
        <w:ind w:left="360" w:hanging="360"/>
      </w:pPr>
      <w:rPr>
        <w:rFonts w:ascii="Times New Roman" w:hAnsi="Times New Roman" w:hint="default"/>
        <w:b/>
        <w:i w:val="0"/>
        <w:sz w:val="24"/>
      </w:rPr>
    </w:lvl>
    <w:lvl w:ilvl="1">
      <w:start w:val="17"/>
      <w:numFmt w:val="decimal"/>
      <w:lvlText w:val="%1.%2"/>
      <w:lvlJc w:val="left"/>
      <w:pPr>
        <w:tabs>
          <w:tab w:val="num" w:pos="0"/>
        </w:tabs>
        <w:ind w:left="0" w:firstLine="720"/>
      </w:pPr>
      <w:rPr>
        <w:rFonts w:ascii="Times New Roman" w:hAnsi="Times New Roman" w:hint="default"/>
        <w:b/>
        <w:i w:val="0"/>
        <w:sz w:val="24"/>
      </w:rPr>
    </w:lvl>
    <w:lvl w:ilvl="2">
      <w:start w:val="1"/>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nsid w:val="480238AB"/>
    <w:multiLevelType w:val="hybridMultilevel"/>
    <w:tmpl w:val="86B431F8"/>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9">
    <w:nsid w:val="48023E2D"/>
    <w:multiLevelType w:val="multilevel"/>
    <w:tmpl w:val="D3C4B838"/>
    <w:lvl w:ilvl="0">
      <w:start w:val="6"/>
      <w:numFmt w:val="decimal"/>
      <w:lvlText w:val="%1."/>
      <w:lvlJc w:val="left"/>
      <w:pPr>
        <w:tabs>
          <w:tab w:val="num" w:pos="360"/>
        </w:tabs>
        <w:ind w:left="360" w:hanging="360"/>
      </w:pPr>
      <w:rPr>
        <w:rFonts w:ascii="Times New Roman" w:hAnsi="Times New Roman" w:hint="default"/>
        <w:b/>
        <w:i w:val="0"/>
        <w:sz w:val="24"/>
      </w:rPr>
    </w:lvl>
    <w:lvl w:ilvl="1">
      <w:start w:val="3"/>
      <w:numFmt w:val="decimal"/>
      <w:lvlText w:val="%1.%2"/>
      <w:lvlJc w:val="left"/>
      <w:pPr>
        <w:tabs>
          <w:tab w:val="num" w:pos="0"/>
        </w:tabs>
        <w:ind w:left="0" w:firstLine="720"/>
      </w:pPr>
      <w:rPr>
        <w:rFonts w:ascii="Times New Roman" w:hAnsi="Times New Roman" w:hint="default"/>
        <w:b/>
        <w:i w:val="0"/>
        <w:sz w:val="24"/>
      </w:rPr>
    </w:lvl>
    <w:lvl w:ilvl="2">
      <w:start w:val="2"/>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0">
    <w:nsid w:val="484F3931"/>
    <w:multiLevelType w:val="multilevel"/>
    <w:tmpl w:val="BFEC67C6"/>
    <w:lvl w:ilvl="0">
      <w:start w:val="5"/>
      <w:numFmt w:val="decimal"/>
      <w:lvlText w:val="%1."/>
      <w:lvlJc w:val="left"/>
      <w:pPr>
        <w:tabs>
          <w:tab w:val="num" w:pos="360"/>
        </w:tabs>
        <w:ind w:left="360" w:hanging="360"/>
      </w:pPr>
      <w:rPr>
        <w:rFonts w:ascii="Times New Roman" w:hAnsi="Times New Roman" w:hint="default"/>
        <w:b/>
        <w:i w:val="0"/>
        <w:sz w:val="24"/>
      </w:rPr>
    </w:lvl>
    <w:lvl w:ilvl="1">
      <w:start w:val="15"/>
      <w:numFmt w:val="decimal"/>
      <w:lvlText w:val="%1.%2"/>
      <w:lvlJc w:val="left"/>
      <w:pPr>
        <w:tabs>
          <w:tab w:val="num" w:pos="0"/>
        </w:tabs>
        <w:ind w:left="0" w:firstLine="720"/>
      </w:pPr>
      <w:rPr>
        <w:rFonts w:ascii="Times New Roman" w:hAnsi="Times New Roman" w:hint="default"/>
        <w:b/>
        <w:i w:val="0"/>
        <w:sz w:val="24"/>
      </w:rPr>
    </w:lvl>
    <w:lvl w:ilvl="2">
      <w:start w:val="2"/>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suff w:val="space"/>
      <w:lvlText w:val="%1.%2.%3.%4.%5"/>
      <w:lvlJc w:val="left"/>
      <w:pPr>
        <w:ind w:left="0" w:firstLine="720"/>
      </w:pPr>
      <w:rPr>
        <w:rFonts w:ascii="Times New Roman" w:hAnsi="Times New Roman" w:hint="default"/>
        <w:b/>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1">
    <w:nsid w:val="489C414B"/>
    <w:multiLevelType w:val="hybridMultilevel"/>
    <w:tmpl w:val="453A218E"/>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2">
    <w:nsid w:val="492C61C5"/>
    <w:multiLevelType w:val="multilevel"/>
    <w:tmpl w:val="D0EA3B74"/>
    <w:lvl w:ilvl="0">
      <w:start w:val="5"/>
      <w:numFmt w:val="decimal"/>
      <w:lvlText w:val="%1."/>
      <w:lvlJc w:val="left"/>
      <w:pPr>
        <w:tabs>
          <w:tab w:val="num" w:pos="360"/>
        </w:tabs>
        <w:ind w:left="360" w:hanging="360"/>
      </w:pPr>
      <w:rPr>
        <w:rFonts w:ascii="Times New Roman" w:hAnsi="Times New Roman" w:hint="default"/>
        <w:b/>
        <w:i w:val="0"/>
        <w:sz w:val="24"/>
      </w:rPr>
    </w:lvl>
    <w:lvl w:ilvl="1">
      <w:start w:val="15"/>
      <w:numFmt w:val="decimal"/>
      <w:lvlText w:val="%1.%2"/>
      <w:lvlJc w:val="left"/>
      <w:pPr>
        <w:tabs>
          <w:tab w:val="num" w:pos="0"/>
        </w:tabs>
        <w:ind w:left="0" w:firstLine="720"/>
      </w:pPr>
      <w:rPr>
        <w:rFonts w:ascii="Times New Roman" w:hAnsi="Times New Roman" w:hint="default"/>
        <w:b/>
        <w:i w:val="0"/>
        <w:sz w:val="24"/>
      </w:rPr>
    </w:lvl>
    <w:lvl w:ilvl="2">
      <w:start w:val="2"/>
      <w:numFmt w:val="decimal"/>
      <w:lvlText w:val="%1.%2.%3"/>
      <w:lvlJc w:val="left"/>
      <w:pPr>
        <w:tabs>
          <w:tab w:val="num" w:pos="0"/>
        </w:tabs>
        <w:ind w:left="0" w:firstLine="720"/>
      </w:pPr>
      <w:rPr>
        <w:rFonts w:ascii="Times New Roman" w:hAnsi="Times New Roman" w:hint="default"/>
        <w:b/>
        <w:i w:val="0"/>
        <w:sz w:val="24"/>
      </w:rPr>
    </w:lvl>
    <w:lvl w:ilvl="3">
      <w:start w:val="2"/>
      <w:numFmt w:val="decimal"/>
      <w:suff w:val="space"/>
      <w:lvlText w:val="%1.%2.%3.%4"/>
      <w:lvlJc w:val="left"/>
      <w:pPr>
        <w:ind w:left="0" w:firstLine="720"/>
      </w:pPr>
      <w:rPr>
        <w:rFonts w:ascii="Times New Roman" w:hAnsi="Times New Roman" w:hint="default"/>
        <w:b/>
        <w:i w:val="0"/>
        <w:sz w:val="24"/>
      </w:rPr>
    </w:lvl>
    <w:lvl w:ilvl="4">
      <w:start w:val="1"/>
      <w:numFmt w:val="decimal"/>
      <w:suff w:val="space"/>
      <w:lvlText w:val="%1.%2.%3.%4.%5"/>
      <w:lvlJc w:val="left"/>
      <w:pPr>
        <w:ind w:left="0" w:firstLine="720"/>
      </w:pPr>
      <w:rPr>
        <w:rFonts w:ascii="Times New Roman" w:hAnsi="Times New Roman" w:hint="default"/>
        <w:b/>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nsid w:val="49D240CC"/>
    <w:multiLevelType w:val="multilevel"/>
    <w:tmpl w:val="C3308E70"/>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suff w:val="space"/>
      <w:lvlText w:val="%1.%2"/>
      <w:lvlJc w:val="left"/>
      <w:pPr>
        <w:ind w:left="0" w:firstLine="720"/>
      </w:pPr>
      <w:rPr>
        <w:rFonts w:ascii="Times New Roman" w:hAnsi="Times New Roman" w:hint="default"/>
        <w:b/>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nsid w:val="4A474AEC"/>
    <w:multiLevelType w:val="multilevel"/>
    <w:tmpl w:val="7D6C3E8A"/>
    <w:lvl w:ilvl="0">
      <w:start w:val="5"/>
      <w:numFmt w:val="decimal"/>
      <w:lvlText w:val="%1."/>
      <w:lvlJc w:val="left"/>
      <w:pPr>
        <w:tabs>
          <w:tab w:val="num" w:pos="360"/>
        </w:tabs>
        <w:ind w:left="360" w:hanging="360"/>
      </w:pPr>
      <w:rPr>
        <w:rFonts w:ascii="Times New Roman" w:hAnsi="Times New Roman" w:hint="default"/>
        <w:b/>
        <w:i w:val="0"/>
        <w:sz w:val="24"/>
      </w:rPr>
    </w:lvl>
    <w:lvl w:ilvl="1">
      <w:start w:val="6"/>
      <w:numFmt w:val="decimal"/>
      <w:lvlText w:val="%1.%2"/>
      <w:lvlJc w:val="left"/>
      <w:pPr>
        <w:tabs>
          <w:tab w:val="num" w:pos="0"/>
        </w:tabs>
        <w:ind w:left="0" w:firstLine="720"/>
      </w:pPr>
      <w:rPr>
        <w:rFonts w:ascii="Times New Roman" w:hAnsi="Times New Roman" w:hint="default"/>
        <w:b/>
        <w:i w:val="0"/>
        <w:sz w:val="24"/>
      </w:rPr>
    </w:lvl>
    <w:lvl w:ilvl="2">
      <w:start w:val="5"/>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nsid w:val="4A9D2D2A"/>
    <w:multiLevelType w:val="hybridMultilevel"/>
    <w:tmpl w:val="C4E2B89E"/>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6">
    <w:nsid w:val="4C180B84"/>
    <w:multiLevelType w:val="multilevel"/>
    <w:tmpl w:val="EEEC9560"/>
    <w:styleLink w:val="10"/>
    <w:lvl w:ilvl="0">
      <w:start w:val="5"/>
      <w:numFmt w:val="decimal"/>
      <w:lvlText w:val="%1"/>
      <w:lvlJc w:val="left"/>
      <w:pPr>
        <w:tabs>
          <w:tab w:val="num" w:pos="840"/>
        </w:tabs>
        <w:ind w:left="840" w:hanging="840"/>
      </w:pPr>
      <w:rPr>
        <w:rFonts w:hint="default"/>
      </w:rPr>
    </w:lvl>
    <w:lvl w:ilvl="1">
      <w:start w:val="8"/>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9"/>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nsid w:val="4C3D0571"/>
    <w:multiLevelType w:val="multilevel"/>
    <w:tmpl w:val="125CC3E8"/>
    <w:lvl w:ilvl="0">
      <w:start w:val="5"/>
      <w:numFmt w:val="decimal"/>
      <w:lvlText w:val="%1."/>
      <w:lvlJc w:val="left"/>
      <w:pPr>
        <w:tabs>
          <w:tab w:val="num" w:pos="360"/>
        </w:tabs>
        <w:ind w:left="360" w:hanging="360"/>
      </w:pPr>
      <w:rPr>
        <w:rFonts w:ascii="Times New Roman" w:hAnsi="Times New Roman" w:hint="default"/>
        <w:b/>
        <w:i w:val="0"/>
        <w:sz w:val="24"/>
      </w:rPr>
    </w:lvl>
    <w:lvl w:ilvl="1">
      <w:start w:val="5"/>
      <w:numFmt w:val="decimal"/>
      <w:lvlText w:val="%1.%2"/>
      <w:lvlJc w:val="left"/>
      <w:pPr>
        <w:tabs>
          <w:tab w:val="num" w:pos="0"/>
        </w:tabs>
        <w:ind w:left="0" w:firstLine="720"/>
      </w:pPr>
      <w:rPr>
        <w:rFonts w:ascii="Times New Roman" w:hAnsi="Times New Roman" w:hint="default"/>
        <w:b/>
        <w:i w:val="0"/>
        <w:sz w:val="24"/>
      </w:rPr>
    </w:lvl>
    <w:lvl w:ilvl="2">
      <w:start w:val="2"/>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nsid w:val="4CD4148E"/>
    <w:multiLevelType w:val="hybridMultilevel"/>
    <w:tmpl w:val="79F04FD0"/>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9">
    <w:nsid w:val="4D4F203B"/>
    <w:multiLevelType w:val="multilevel"/>
    <w:tmpl w:val="FBEE7A94"/>
    <w:lvl w:ilvl="0">
      <w:start w:val="5"/>
      <w:numFmt w:val="decimal"/>
      <w:lvlText w:val="%1."/>
      <w:lvlJc w:val="left"/>
      <w:pPr>
        <w:tabs>
          <w:tab w:val="num" w:pos="360"/>
        </w:tabs>
        <w:ind w:left="360" w:hanging="360"/>
      </w:pPr>
      <w:rPr>
        <w:rFonts w:ascii="Times New Roman" w:hAnsi="Times New Roman" w:hint="default"/>
        <w:b/>
        <w:i w:val="0"/>
        <w:sz w:val="24"/>
      </w:rPr>
    </w:lvl>
    <w:lvl w:ilvl="1">
      <w:start w:val="17"/>
      <w:numFmt w:val="decimal"/>
      <w:lvlText w:val="%1.%2"/>
      <w:lvlJc w:val="left"/>
      <w:pPr>
        <w:tabs>
          <w:tab w:val="num" w:pos="0"/>
        </w:tabs>
        <w:ind w:left="0" w:firstLine="720"/>
      </w:pPr>
      <w:rPr>
        <w:rFonts w:ascii="Times New Roman" w:hAnsi="Times New Roman" w:hint="default"/>
        <w:b/>
        <w:i w:val="0"/>
        <w:sz w:val="24"/>
      </w:rPr>
    </w:lvl>
    <w:lvl w:ilvl="2">
      <w:start w:val="4"/>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nsid w:val="4D5A35E0"/>
    <w:multiLevelType w:val="multilevel"/>
    <w:tmpl w:val="148A6876"/>
    <w:lvl w:ilvl="0">
      <w:start w:val="2"/>
      <w:numFmt w:val="decimal"/>
      <w:lvlText w:val="%1."/>
      <w:lvlJc w:val="left"/>
      <w:pPr>
        <w:tabs>
          <w:tab w:val="num" w:pos="360"/>
        </w:tabs>
        <w:ind w:left="360" w:hanging="360"/>
      </w:pPr>
      <w:rPr>
        <w:rFonts w:ascii="Times New Roman" w:hAnsi="Times New Roman" w:hint="default"/>
        <w:b/>
        <w:i w:val="0"/>
        <w:sz w:val="24"/>
      </w:rPr>
    </w:lvl>
    <w:lvl w:ilvl="1">
      <w:start w:val="6"/>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nsid w:val="4D865CA8"/>
    <w:multiLevelType w:val="multilevel"/>
    <w:tmpl w:val="4770E024"/>
    <w:lvl w:ilvl="0">
      <w:start w:val="4"/>
      <w:numFmt w:val="decimal"/>
      <w:lvlText w:val="%1."/>
      <w:lvlJc w:val="left"/>
      <w:pPr>
        <w:tabs>
          <w:tab w:val="num" w:pos="360"/>
        </w:tabs>
        <w:ind w:left="360" w:hanging="360"/>
      </w:pPr>
      <w:rPr>
        <w:rFonts w:ascii="Times New Roman" w:hAnsi="Times New Roman" w:hint="default"/>
        <w:b/>
        <w:i w:val="0"/>
        <w:sz w:val="24"/>
      </w:rPr>
    </w:lvl>
    <w:lvl w:ilvl="1">
      <w:start w:val="1"/>
      <w:numFmt w:val="decimal"/>
      <w:suff w:val="space"/>
      <w:lvlText w:val="%1.%2"/>
      <w:lvlJc w:val="left"/>
      <w:pPr>
        <w:ind w:left="0" w:firstLine="720"/>
      </w:pPr>
      <w:rPr>
        <w:rFonts w:ascii="Times New Roman" w:hAnsi="Times New Roman" w:hint="default"/>
        <w:b/>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2">
    <w:nsid w:val="4E002EB2"/>
    <w:multiLevelType w:val="multilevel"/>
    <w:tmpl w:val="33C8EB2A"/>
    <w:lvl w:ilvl="0">
      <w:start w:val="5"/>
      <w:numFmt w:val="decimal"/>
      <w:lvlText w:val="%1."/>
      <w:lvlJc w:val="left"/>
      <w:pPr>
        <w:tabs>
          <w:tab w:val="num" w:pos="360"/>
        </w:tabs>
        <w:ind w:left="360" w:hanging="360"/>
      </w:pPr>
      <w:rPr>
        <w:rFonts w:ascii="Times New Roman" w:hAnsi="Times New Roman" w:hint="default"/>
        <w:b/>
        <w:i w:val="0"/>
        <w:sz w:val="24"/>
      </w:rPr>
    </w:lvl>
    <w:lvl w:ilvl="1">
      <w:start w:val="12"/>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3">
    <w:nsid w:val="4E5A0EAD"/>
    <w:multiLevelType w:val="multilevel"/>
    <w:tmpl w:val="0A583068"/>
    <w:lvl w:ilvl="0">
      <w:start w:val="5"/>
      <w:numFmt w:val="decimal"/>
      <w:lvlText w:val="%1."/>
      <w:lvlJc w:val="left"/>
      <w:pPr>
        <w:tabs>
          <w:tab w:val="num" w:pos="360"/>
        </w:tabs>
        <w:ind w:left="360" w:hanging="360"/>
      </w:pPr>
      <w:rPr>
        <w:rFonts w:ascii="Times New Roman" w:hAnsi="Times New Roman" w:hint="default"/>
        <w:b/>
        <w:i w:val="0"/>
        <w:sz w:val="24"/>
      </w:rPr>
    </w:lvl>
    <w:lvl w:ilvl="1">
      <w:start w:val="7"/>
      <w:numFmt w:val="decimal"/>
      <w:lvlText w:val="%1.%2"/>
      <w:lvlJc w:val="left"/>
      <w:pPr>
        <w:tabs>
          <w:tab w:val="num" w:pos="0"/>
        </w:tabs>
        <w:ind w:left="0" w:firstLine="720"/>
      </w:pPr>
      <w:rPr>
        <w:rFonts w:ascii="Times New Roman" w:hAnsi="Times New Roman" w:hint="default"/>
        <w:b/>
        <w:i w:val="0"/>
        <w:sz w:val="24"/>
      </w:rPr>
    </w:lvl>
    <w:lvl w:ilvl="2">
      <w:start w:val="1"/>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4">
    <w:nsid w:val="4EE0260A"/>
    <w:multiLevelType w:val="multilevel"/>
    <w:tmpl w:val="E8582FE6"/>
    <w:lvl w:ilvl="0">
      <w:start w:val="5"/>
      <w:numFmt w:val="decimal"/>
      <w:lvlText w:val="%1."/>
      <w:lvlJc w:val="left"/>
      <w:pPr>
        <w:tabs>
          <w:tab w:val="num" w:pos="360"/>
        </w:tabs>
        <w:ind w:left="360" w:hanging="360"/>
      </w:pPr>
      <w:rPr>
        <w:rFonts w:ascii="Times New Roman" w:hAnsi="Times New Roman" w:hint="default"/>
        <w:b/>
        <w:i w:val="0"/>
        <w:sz w:val="24"/>
      </w:rPr>
    </w:lvl>
    <w:lvl w:ilvl="1">
      <w:start w:val="6"/>
      <w:numFmt w:val="decimal"/>
      <w:lvlText w:val="%1.%2"/>
      <w:lvlJc w:val="left"/>
      <w:pPr>
        <w:tabs>
          <w:tab w:val="num" w:pos="0"/>
        </w:tabs>
        <w:ind w:left="0" w:firstLine="720"/>
      </w:pPr>
      <w:rPr>
        <w:rFonts w:ascii="Times New Roman" w:hAnsi="Times New Roman" w:hint="default"/>
        <w:b/>
        <w:i w:val="0"/>
        <w:sz w:val="24"/>
      </w:rPr>
    </w:lvl>
    <w:lvl w:ilvl="2">
      <w:start w:val="1"/>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5">
    <w:nsid w:val="4EF66AA0"/>
    <w:multiLevelType w:val="multilevel"/>
    <w:tmpl w:val="6374EDB0"/>
    <w:lvl w:ilvl="0">
      <w:start w:val="5"/>
      <w:numFmt w:val="decimal"/>
      <w:lvlText w:val="%1."/>
      <w:lvlJc w:val="left"/>
      <w:pPr>
        <w:tabs>
          <w:tab w:val="num" w:pos="360"/>
        </w:tabs>
        <w:ind w:left="360" w:hanging="360"/>
      </w:pPr>
      <w:rPr>
        <w:rFonts w:ascii="Times New Roman" w:hAnsi="Times New Roman" w:hint="default"/>
        <w:b/>
        <w:i w:val="0"/>
        <w:sz w:val="24"/>
      </w:rPr>
    </w:lvl>
    <w:lvl w:ilvl="1">
      <w:start w:val="15"/>
      <w:numFmt w:val="decimal"/>
      <w:lvlText w:val="%1.%2"/>
      <w:lvlJc w:val="left"/>
      <w:pPr>
        <w:tabs>
          <w:tab w:val="num" w:pos="0"/>
        </w:tabs>
        <w:ind w:left="0" w:firstLine="720"/>
      </w:pPr>
      <w:rPr>
        <w:rFonts w:ascii="Times New Roman" w:hAnsi="Times New Roman" w:hint="default"/>
        <w:b/>
        <w:i w:val="0"/>
        <w:sz w:val="24"/>
      </w:rPr>
    </w:lvl>
    <w:lvl w:ilvl="2">
      <w:start w:val="3"/>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6">
    <w:nsid w:val="4F012C7C"/>
    <w:multiLevelType w:val="hybridMultilevel"/>
    <w:tmpl w:val="BC5CB694"/>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7">
    <w:nsid w:val="4F07743A"/>
    <w:multiLevelType w:val="multilevel"/>
    <w:tmpl w:val="6D54CFB4"/>
    <w:lvl w:ilvl="0">
      <w:start w:val="5"/>
      <w:numFmt w:val="decimal"/>
      <w:lvlText w:val="%1."/>
      <w:lvlJc w:val="left"/>
      <w:pPr>
        <w:tabs>
          <w:tab w:val="num" w:pos="360"/>
        </w:tabs>
        <w:ind w:left="360" w:hanging="360"/>
      </w:pPr>
      <w:rPr>
        <w:rFonts w:ascii="Times New Roman" w:hAnsi="Times New Roman" w:hint="default"/>
        <w:b/>
        <w:i w:val="0"/>
        <w:sz w:val="24"/>
      </w:rPr>
    </w:lvl>
    <w:lvl w:ilvl="1">
      <w:start w:val="16"/>
      <w:numFmt w:val="decimal"/>
      <w:lvlText w:val="%1.%2"/>
      <w:lvlJc w:val="left"/>
      <w:pPr>
        <w:tabs>
          <w:tab w:val="num" w:pos="0"/>
        </w:tabs>
        <w:ind w:left="0" w:firstLine="720"/>
      </w:pPr>
      <w:rPr>
        <w:rFonts w:ascii="Times New Roman" w:hAnsi="Times New Roman" w:hint="default"/>
        <w:b/>
        <w:i w:val="0"/>
        <w:sz w:val="24"/>
      </w:rPr>
    </w:lvl>
    <w:lvl w:ilvl="2">
      <w:start w:val="1"/>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8">
    <w:nsid w:val="4FEC457D"/>
    <w:multiLevelType w:val="multilevel"/>
    <w:tmpl w:val="F4608D86"/>
    <w:lvl w:ilvl="0">
      <w:start w:val="4"/>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0"/>
        </w:tabs>
        <w:ind w:left="0" w:firstLine="720"/>
      </w:pPr>
      <w:rPr>
        <w:rFonts w:ascii="Times New Roman" w:hAnsi="Times New Roman" w:hint="default"/>
        <w:b/>
        <w:i w:val="0"/>
        <w:sz w:val="24"/>
      </w:rPr>
    </w:lvl>
    <w:lvl w:ilvl="2">
      <w:start w:val="5"/>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9">
    <w:nsid w:val="500A5104"/>
    <w:multiLevelType w:val="multilevel"/>
    <w:tmpl w:val="6516925E"/>
    <w:lvl w:ilvl="0">
      <w:start w:val="6"/>
      <w:numFmt w:val="decimal"/>
      <w:lvlText w:val="%1."/>
      <w:lvlJc w:val="left"/>
      <w:pPr>
        <w:tabs>
          <w:tab w:val="num" w:pos="360"/>
        </w:tabs>
        <w:ind w:left="360" w:hanging="360"/>
      </w:pPr>
      <w:rPr>
        <w:rFonts w:ascii="Times New Roman" w:hAnsi="Times New Roman" w:hint="default"/>
        <w:b/>
        <w:i w:val="0"/>
        <w:sz w:val="24"/>
      </w:rPr>
    </w:lvl>
    <w:lvl w:ilvl="1">
      <w:start w:val="8"/>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nsid w:val="507966CA"/>
    <w:multiLevelType w:val="multilevel"/>
    <w:tmpl w:val="9B302850"/>
    <w:lvl w:ilvl="0">
      <w:start w:val="2"/>
      <w:numFmt w:val="decimal"/>
      <w:lvlText w:val="%1."/>
      <w:lvlJc w:val="left"/>
      <w:pPr>
        <w:tabs>
          <w:tab w:val="num" w:pos="360"/>
        </w:tabs>
        <w:ind w:left="360" w:hanging="360"/>
      </w:pPr>
      <w:rPr>
        <w:rFonts w:ascii="Times New Roman" w:hAnsi="Times New Roman" w:hint="default"/>
        <w:b/>
        <w:i w:val="0"/>
        <w:sz w:val="24"/>
      </w:rPr>
    </w:lvl>
    <w:lvl w:ilvl="1">
      <w:start w:val="8"/>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1">
    <w:nsid w:val="50B6112D"/>
    <w:multiLevelType w:val="multilevel"/>
    <w:tmpl w:val="19786498"/>
    <w:lvl w:ilvl="0">
      <w:start w:val="4"/>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0"/>
        </w:tabs>
        <w:ind w:left="0" w:firstLine="720"/>
      </w:pPr>
      <w:rPr>
        <w:rFonts w:ascii="Times New Roman" w:hAnsi="Times New Roman" w:hint="default"/>
        <w:b/>
        <w:i w:val="0"/>
        <w:sz w:val="24"/>
      </w:rPr>
    </w:lvl>
    <w:lvl w:ilvl="2">
      <w:start w:val="4"/>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2">
    <w:nsid w:val="51626E36"/>
    <w:multiLevelType w:val="multilevel"/>
    <w:tmpl w:val="23609E90"/>
    <w:lvl w:ilvl="0">
      <w:start w:val="6"/>
      <w:numFmt w:val="decimal"/>
      <w:lvlText w:val="%1."/>
      <w:lvlJc w:val="left"/>
      <w:pPr>
        <w:tabs>
          <w:tab w:val="num" w:pos="360"/>
        </w:tabs>
        <w:ind w:left="360" w:hanging="360"/>
      </w:pPr>
      <w:rPr>
        <w:rFonts w:ascii="Times New Roman" w:hAnsi="Times New Roman" w:hint="default"/>
        <w:b/>
        <w:i w:val="0"/>
        <w:sz w:val="24"/>
      </w:rPr>
    </w:lvl>
    <w:lvl w:ilvl="1">
      <w:start w:val="11"/>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3">
    <w:nsid w:val="51A72C4B"/>
    <w:multiLevelType w:val="hybridMultilevel"/>
    <w:tmpl w:val="05EC736C"/>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4">
    <w:nsid w:val="5250061C"/>
    <w:multiLevelType w:val="hybridMultilevel"/>
    <w:tmpl w:val="3F421DEA"/>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5">
    <w:nsid w:val="53400D02"/>
    <w:multiLevelType w:val="hybridMultilevel"/>
    <w:tmpl w:val="4F06E70C"/>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6">
    <w:nsid w:val="53AB153B"/>
    <w:multiLevelType w:val="hybridMultilevel"/>
    <w:tmpl w:val="60704538"/>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7">
    <w:nsid w:val="53BB6D58"/>
    <w:multiLevelType w:val="hybridMultilevel"/>
    <w:tmpl w:val="197055F4"/>
    <w:lvl w:ilvl="0" w:tplc="71648894">
      <w:start w:val="1"/>
      <w:numFmt w:val="decimal"/>
      <w:lvlText w:val="%1"/>
      <w:lvlJc w:val="left"/>
      <w:pPr>
        <w:tabs>
          <w:tab w:val="num" w:pos="1134"/>
        </w:tabs>
        <w:ind w:left="720" w:firstLine="0"/>
      </w:pPr>
      <w:rPr>
        <w:rFonts w:ascii="Times New Roman" w:hAnsi="Times New Roman" w:hint="default"/>
        <w:b/>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8">
    <w:nsid w:val="5495297A"/>
    <w:multiLevelType w:val="multilevel"/>
    <w:tmpl w:val="3530B8FC"/>
    <w:lvl w:ilvl="0">
      <w:start w:val="6"/>
      <w:numFmt w:val="decimal"/>
      <w:lvlText w:val="%1."/>
      <w:lvlJc w:val="left"/>
      <w:pPr>
        <w:tabs>
          <w:tab w:val="num" w:pos="360"/>
        </w:tabs>
        <w:ind w:left="360" w:hanging="360"/>
      </w:pPr>
      <w:rPr>
        <w:rFonts w:ascii="Times New Roman" w:hAnsi="Times New Roman" w:hint="default"/>
        <w:b/>
        <w:i w:val="0"/>
        <w:sz w:val="24"/>
      </w:rPr>
    </w:lvl>
    <w:lvl w:ilvl="1">
      <w:start w:val="3"/>
      <w:numFmt w:val="decimal"/>
      <w:lvlText w:val="%1.%2"/>
      <w:lvlJc w:val="left"/>
      <w:pPr>
        <w:tabs>
          <w:tab w:val="num" w:pos="0"/>
        </w:tabs>
        <w:ind w:left="0" w:firstLine="720"/>
      </w:pPr>
      <w:rPr>
        <w:rFonts w:ascii="Times New Roman" w:hAnsi="Times New Roman" w:hint="default"/>
        <w:b/>
        <w:i w:val="0"/>
        <w:sz w:val="24"/>
      </w:rPr>
    </w:lvl>
    <w:lvl w:ilvl="2">
      <w:start w:val="5"/>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nsid w:val="54DC508D"/>
    <w:multiLevelType w:val="multilevel"/>
    <w:tmpl w:val="D8A84790"/>
    <w:lvl w:ilvl="0">
      <w:start w:val="5"/>
      <w:numFmt w:val="decimal"/>
      <w:lvlText w:val="%1."/>
      <w:lvlJc w:val="left"/>
      <w:pPr>
        <w:tabs>
          <w:tab w:val="num" w:pos="360"/>
        </w:tabs>
        <w:ind w:left="360" w:hanging="360"/>
      </w:pPr>
      <w:rPr>
        <w:rFonts w:ascii="Times New Roman" w:hAnsi="Times New Roman" w:hint="default"/>
        <w:b/>
        <w:i w:val="0"/>
        <w:sz w:val="24"/>
      </w:rPr>
    </w:lvl>
    <w:lvl w:ilvl="1">
      <w:start w:val="8"/>
      <w:numFmt w:val="decimal"/>
      <w:lvlText w:val="%1.%2"/>
      <w:lvlJc w:val="left"/>
      <w:pPr>
        <w:tabs>
          <w:tab w:val="num" w:pos="0"/>
        </w:tabs>
        <w:ind w:left="0" w:firstLine="720"/>
      </w:pPr>
      <w:rPr>
        <w:rFonts w:ascii="Times New Roman" w:hAnsi="Times New Roman" w:hint="default"/>
        <w:b/>
        <w:i w:val="0"/>
        <w:sz w:val="24"/>
      </w:rPr>
    </w:lvl>
    <w:lvl w:ilvl="2">
      <w:start w:val="5"/>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nsid w:val="54E04DEB"/>
    <w:multiLevelType w:val="hybridMultilevel"/>
    <w:tmpl w:val="F6FE25A8"/>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1">
    <w:nsid w:val="553219E5"/>
    <w:multiLevelType w:val="multilevel"/>
    <w:tmpl w:val="67FCBCA4"/>
    <w:lvl w:ilvl="0">
      <w:start w:val="5"/>
      <w:numFmt w:val="decimal"/>
      <w:lvlText w:val="%1."/>
      <w:lvlJc w:val="left"/>
      <w:pPr>
        <w:tabs>
          <w:tab w:val="num" w:pos="360"/>
        </w:tabs>
        <w:ind w:left="360" w:hanging="360"/>
      </w:pPr>
      <w:rPr>
        <w:rFonts w:ascii="Times New Roman" w:hAnsi="Times New Roman" w:hint="default"/>
        <w:b/>
        <w:i w:val="0"/>
        <w:sz w:val="24"/>
      </w:rPr>
    </w:lvl>
    <w:lvl w:ilvl="1">
      <w:start w:val="6"/>
      <w:numFmt w:val="decimal"/>
      <w:lvlText w:val="%1.%2"/>
      <w:lvlJc w:val="left"/>
      <w:pPr>
        <w:tabs>
          <w:tab w:val="num" w:pos="0"/>
        </w:tabs>
        <w:ind w:left="0" w:firstLine="720"/>
      </w:pPr>
      <w:rPr>
        <w:rFonts w:ascii="Times New Roman" w:hAnsi="Times New Roman" w:hint="default"/>
        <w:b/>
        <w:i w:val="0"/>
        <w:sz w:val="24"/>
      </w:rPr>
    </w:lvl>
    <w:lvl w:ilvl="2">
      <w:start w:val="4"/>
      <w:numFmt w:val="decimal"/>
      <w:lvlText w:val="%1.%2.%3"/>
      <w:lvlJc w:val="left"/>
      <w:pPr>
        <w:tabs>
          <w:tab w:val="num" w:pos="0"/>
        </w:tabs>
        <w:ind w:left="0" w:firstLine="720"/>
      </w:pPr>
      <w:rPr>
        <w:rFonts w:ascii="Times New Roman" w:hAnsi="Times New Roman" w:hint="default"/>
        <w:b/>
        <w:i w:val="0"/>
        <w:sz w:val="24"/>
      </w:rPr>
    </w:lvl>
    <w:lvl w:ilvl="3">
      <w:start w:val="2"/>
      <w:numFmt w:val="decimal"/>
      <w:suff w:val="space"/>
      <w:lvlText w:val="%1.%2.%3.%4"/>
      <w:lvlJc w:val="left"/>
      <w:pPr>
        <w:ind w:left="0" w:firstLine="720"/>
      </w:pPr>
      <w:rPr>
        <w:rFonts w:ascii="Times New Roman" w:hAnsi="Times New Roman" w:hint="default"/>
        <w:b/>
        <w:i w:val="0"/>
        <w:sz w:val="24"/>
      </w:rPr>
    </w:lvl>
    <w:lvl w:ilvl="4">
      <w:start w:val="1"/>
      <w:numFmt w:val="decimal"/>
      <w:suff w:val="space"/>
      <w:lvlText w:val="%1.%2.%3.%4.%5"/>
      <w:lvlJc w:val="left"/>
      <w:pPr>
        <w:ind w:left="0" w:firstLine="720"/>
      </w:pPr>
      <w:rPr>
        <w:rFonts w:ascii="Times New Roman" w:hAnsi="Times New Roman" w:hint="default"/>
        <w:b/>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nsid w:val="55457347"/>
    <w:multiLevelType w:val="multilevel"/>
    <w:tmpl w:val="55FC1074"/>
    <w:lvl w:ilvl="0">
      <w:start w:val="5"/>
      <w:numFmt w:val="decimal"/>
      <w:lvlText w:val="%1."/>
      <w:lvlJc w:val="left"/>
      <w:pPr>
        <w:tabs>
          <w:tab w:val="num" w:pos="360"/>
        </w:tabs>
        <w:ind w:left="360" w:hanging="360"/>
      </w:pPr>
      <w:rPr>
        <w:rFonts w:ascii="Times New Roman" w:hAnsi="Times New Roman" w:hint="default"/>
        <w:b/>
        <w:i w:val="0"/>
        <w:sz w:val="24"/>
      </w:rPr>
    </w:lvl>
    <w:lvl w:ilvl="1">
      <w:start w:val="23"/>
      <w:numFmt w:val="decimal"/>
      <w:lvlText w:val="%1.%2"/>
      <w:lvlJc w:val="left"/>
      <w:pPr>
        <w:tabs>
          <w:tab w:val="num" w:pos="0"/>
        </w:tabs>
        <w:ind w:left="0" w:firstLine="720"/>
      </w:pPr>
      <w:rPr>
        <w:rFonts w:ascii="Times New Roman" w:hAnsi="Times New Roman" w:hint="default"/>
        <w:b/>
        <w:i w:val="0"/>
        <w:sz w:val="24"/>
      </w:rPr>
    </w:lvl>
    <w:lvl w:ilvl="2">
      <w:start w:val="1"/>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nsid w:val="56011A7B"/>
    <w:multiLevelType w:val="hybridMultilevel"/>
    <w:tmpl w:val="ABF21570"/>
    <w:lvl w:ilvl="0" w:tplc="72607070">
      <w:start w:val="1"/>
      <w:numFmt w:val="russianLower"/>
      <w:lvlText w:val="%1)"/>
      <w:lvlJc w:val="left"/>
      <w:pPr>
        <w:tabs>
          <w:tab w:val="num" w:pos="981"/>
        </w:tabs>
        <w:ind w:left="981" w:hanging="261"/>
      </w:pPr>
      <w:rPr>
        <w:rFonts w:hint="default"/>
      </w:rPr>
    </w:lvl>
    <w:lvl w:ilvl="1" w:tplc="4354683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4">
    <w:nsid w:val="56460413"/>
    <w:multiLevelType w:val="hybridMultilevel"/>
    <w:tmpl w:val="1D36E4A2"/>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5">
    <w:nsid w:val="580C11E9"/>
    <w:multiLevelType w:val="multilevel"/>
    <w:tmpl w:val="57A239FA"/>
    <w:lvl w:ilvl="0">
      <w:start w:val="6"/>
      <w:numFmt w:val="decimal"/>
      <w:lvlText w:val="%1."/>
      <w:lvlJc w:val="left"/>
      <w:pPr>
        <w:tabs>
          <w:tab w:val="num" w:pos="360"/>
        </w:tabs>
        <w:ind w:left="360" w:hanging="360"/>
      </w:pPr>
      <w:rPr>
        <w:rFonts w:ascii="Times New Roman" w:hAnsi="Times New Roman" w:hint="default"/>
        <w:b/>
        <w:i w:val="0"/>
        <w:sz w:val="24"/>
      </w:rPr>
    </w:lvl>
    <w:lvl w:ilvl="1">
      <w:start w:val="5"/>
      <w:numFmt w:val="decimal"/>
      <w:lvlText w:val="%1.%2"/>
      <w:lvlJc w:val="left"/>
      <w:pPr>
        <w:tabs>
          <w:tab w:val="num" w:pos="0"/>
        </w:tabs>
        <w:ind w:left="0" w:firstLine="720"/>
      </w:pPr>
      <w:rPr>
        <w:rFonts w:ascii="Times New Roman" w:hAnsi="Times New Roman" w:hint="default"/>
        <w:b/>
        <w:i w:val="0"/>
        <w:sz w:val="24"/>
      </w:rPr>
    </w:lvl>
    <w:lvl w:ilvl="2">
      <w:start w:val="4"/>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6">
    <w:nsid w:val="582B3898"/>
    <w:multiLevelType w:val="multilevel"/>
    <w:tmpl w:val="C3A2D0D8"/>
    <w:lvl w:ilvl="0">
      <w:start w:val="6"/>
      <w:numFmt w:val="decimal"/>
      <w:lvlText w:val="%1."/>
      <w:lvlJc w:val="left"/>
      <w:pPr>
        <w:tabs>
          <w:tab w:val="num" w:pos="360"/>
        </w:tabs>
        <w:ind w:left="360" w:hanging="360"/>
      </w:pPr>
      <w:rPr>
        <w:rFonts w:ascii="Times New Roman" w:hAnsi="Times New Roman" w:hint="default"/>
        <w:b/>
        <w:i w:val="0"/>
        <w:sz w:val="24"/>
      </w:rPr>
    </w:lvl>
    <w:lvl w:ilvl="1">
      <w:start w:val="5"/>
      <w:numFmt w:val="decimal"/>
      <w:lvlText w:val="%1.%2"/>
      <w:lvlJc w:val="left"/>
      <w:pPr>
        <w:tabs>
          <w:tab w:val="num" w:pos="0"/>
        </w:tabs>
        <w:ind w:left="0" w:firstLine="720"/>
      </w:pPr>
      <w:rPr>
        <w:rFonts w:ascii="Times New Roman" w:hAnsi="Times New Roman" w:hint="default"/>
        <w:b/>
        <w:i w:val="0"/>
        <w:sz w:val="24"/>
      </w:rPr>
    </w:lvl>
    <w:lvl w:ilvl="2">
      <w:start w:val="2"/>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7">
    <w:nsid w:val="5902683A"/>
    <w:multiLevelType w:val="hybridMultilevel"/>
    <w:tmpl w:val="95AA3CAC"/>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8">
    <w:nsid w:val="591257BD"/>
    <w:multiLevelType w:val="multilevel"/>
    <w:tmpl w:val="C870F162"/>
    <w:lvl w:ilvl="0">
      <w:start w:val="5"/>
      <w:numFmt w:val="decimal"/>
      <w:lvlText w:val="%1."/>
      <w:lvlJc w:val="left"/>
      <w:pPr>
        <w:tabs>
          <w:tab w:val="num" w:pos="360"/>
        </w:tabs>
        <w:ind w:left="360" w:hanging="360"/>
      </w:pPr>
      <w:rPr>
        <w:rFonts w:ascii="Times New Roman" w:hAnsi="Times New Roman" w:hint="default"/>
        <w:b/>
        <w:i w:val="0"/>
        <w:sz w:val="24"/>
      </w:rPr>
    </w:lvl>
    <w:lvl w:ilvl="1">
      <w:start w:val="2"/>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9">
    <w:nsid w:val="59183165"/>
    <w:multiLevelType w:val="multilevel"/>
    <w:tmpl w:val="BB1EE392"/>
    <w:lvl w:ilvl="0">
      <w:start w:val="6"/>
      <w:numFmt w:val="decimal"/>
      <w:lvlText w:val="%1."/>
      <w:lvlJc w:val="left"/>
      <w:pPr>
        <w:tabs>
          <w:tab w:val="num" w:pos="360"/>
        </w:tabs>
        <w:ind w:left="360" w:hanging="360"/>
      </w:pPr>
      <w:rPr>
        <w:rFonts w:ascii="Times New Roman" w:hAnsi="Times New Roman" w:hint="default"/>
        <w:b/>
        <w:i w:val="0"/>
        <w:sz w:val="24"/>
      </w:rPr>
    </w:lvl>
    <w:lvl w:ilvl="1">
      <w:start w:val="6"/>
      <w:numFmt w:val="decimal"/>
      <w:lvlText w:val="%1.%2"/>
      <w:lvlJc w:val="left"/>
      <w:pPr>
        <w:tabs>
          <w:tab w:val="num" w:pos="0"/>
        </w:tabs>
        <w:ind w:left="0" w:firstLine="720"/>
      </w:pPr>
      <w:rPr>
        <w:rFonts w:ascii="Times New Roman" w:hAnsi="Times New Roman" w:hint="default"/>
        <w:b/>
        <w:i w:val="0"/>
        <w:sz w:val="24"/>
      </w:rPr>
    </w:lvl>
    <w:lvl w:ilvl="2">
      <w:start w:val="2"/>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0">
    <w:nsid w:val="59751853"/>
    <w:multiLevelType w:val="multilevel"/>
    <w:tmpl w:val="BE2AD768"/>
    <w:lvl w:ilvl="0">
      <w:start w:val="6"/>
      <w:numFmt w:val="decimal"/>
      <w:lvlText w:val="%1."/>
      <w:lvlJc w:val="left"/>
      <w:pPr>
        <w:tabs>
          <w:tab w:val="num" w:pos="360"/>
        </w:tabs>
        <w:ind w:left="360" w:hanging="360"/>
      </w:pPr>
      <w:rPr>
        <w:rFonts w:ascii="Times New Roman" w:hAnsi="Times New Roman" w:hint="default"/>
        <w:b/>
        <w:i w:val="0"/>
        <w:sz w:val="24"/>
      </w:rPr>
    </w:lvl>
    <w:lvl w:ilvl="1">
      <w:start w:val="7"/>
      <w:numFmt w:val="decimal"/>
      <w:lvlText w:val="%1.%2"/>
      <w:lvlJc w:val="left"/>
      <w:pPr>
        <w:tabs>
          <w:tab w:val="num" w:pos="0"/>
        </w:tabs>
        <w:ind w:left="0" w:firstLine="720"/>
      </w:pPr>
      <w:rPr>
        <w:rFonts w:ascii="Times New Roman" w:hAnsi="Times New Roman" w:hint="default"/>
        <w:b/>
        <w:i w:val="0"/>
        <w:sz w:val="24"/>
      </w:rPr>
    </w:lvl>
    <w:lvl w:ilvl="2">
      <w:start w:val="1"/>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nsid w:val="59A42909"/>
    <w:multiLevelType w:val="multilevel"/>
    <w:tmpl w:val="5A58760C"/>
    <w:lvl w:ilvl="0">
      <w:start w:val="5"/>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nsid w:val="5A6D62BE"/>
    <w:multiLevelType w:val="multilevel"/>
    <w:tmpl w:val="EEBC20B4"/>
    <w:lvl w:ilvl="0">
      <w:start w:val="2"/>
      <w:numFmt w:val="decimal"/>
      <w:lvlText w:val="%1."/>
      <w:lvlJc w:val="left"/>
      <w:pPr>
        <w:tabs>
          <w:tab w:val="num" w:pos="360"/>
        </w:tabs>
        <w:ind w:left="360" w:hanging="360"/>
      </w:pPr>
      <w:rPr>
        <w:rFonts w:ascii="Times New Roman" w:hAnsi="Times New Roman" w:hint="default"/>
        <w:b/>
        <w:i w:val="0"/>
        <w:sz w:val="24"/>
      </w:rPr>
    </w:lvl>
    <w:lvl w:ilvl="1">
      <w:start w:val="3"/>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nsid w:val="5A9853F8"/>
    <w:multiLevelType w:val="multilevel"/>
    <w:tmpl w:val="2C7E234A"/>
    <w:lvl w:ilvl="0">
      <w:start w:val="5"/>
      <w:numFmt w:val="decimal"/>
      <w:lvlText w:val="%1."/>
      <w:lvlJc w:val="left"/>
      <w:pPr>
        <w:tabs>
          <w:tab w:val="num" w:pos="360"/>
        </w:tabs>
        <w:ind w:left="360" w:hanging="360"/>
      </w:pPr>
      <w:rPr>
        <w:rFonts w:ascii="Times New Roman" w:hAnsi="Times New Roman" w:hint="default"/>
        <w:b/>
        <w:i w:val="0"/>
        <w:sz w:val="24"/>
      </w:rPr>
    </w:lvl>
    <w:lvl w:ilvl="1">
      <w:start w:val="15"/>
      <w:numFmt w:val="decimal"/>
      <w:lvlText w:val="%1.%2"/>
      <w:lvlJc w:val="left"/>
      <w:pPr>
        <w:tabs>
          <w:tab w:val="num" w:pos="0"/>
        </w:tabs>
        <w:ind w:left="0" w:firstLine="720"/>
      </w:pPr>
      <w:rPr>
        <w:rFonts w:ascii="Times New Roman" w:hAnsi="Times New Roman" w:hint="default"/>
        <w:b/>
        <w:i w:val="0"/>
        <w:sz w:val="24"/>
      </w:rPr>
    </w:lvl>
    <w:lvl w:ilvl="2">
      <w:start w:val="1"/>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nsid w:val="5BF350A5"/>
    <w:multiLevelType w:val="multilevel"/>
    <w:tmpl w:val="ADDECAC6"/>
    <w:lvl w:ilvl="0">
      <w:start w:val="5"/>
      <w:numFmt w:val="decimal"/>
      <w:lvlText w:val="%1."/>
      <w:lvlJc w:val="left"/>
      <w:pPr>
        <w:tabs>
          <w:tab w:val="num" w:pos="360"/>
        </w:tabs>
        <w:ind w:left="360" w:hanging="360"/>
      </w:pPr>
      <w:rPr>
        <w:rFonts w:ascii="Times New Roman" w:hAnsi="Times New Roman" w:hint="default"/>
        <w:b/>
        <w:i w:val="0"/>
        <w:sz w:val="24"/>
      </w:rPr>
    </w:lvl>
    <w:lvl w:ilvl="1">
      <w:start w:val="8"/>
      <w:numFmt w:val="decimal"/>
      <w:lvlText w:val="%1.%2"/>
      <w:lvlJc w:val="left"/>
      <w:pPr>
        <w:tabs>
          <w:tab w:val="num" w:pos="0"/>
        </w:tabs>
        <w:ind w:left="0" w:firstLine="720"/>
      </w:pPr>
      <w:rPr>
        <w:rFonts w:ascii="Times New Roman" w:hAnsi="Times New Roman" w:hint="default"/>
        <w:b/>
        <w:i w:val="0"/>
        <w:sz w:val="24"/>
      </w:rPr>
    </w:lvl>
    <w:lvl w:ilvl="2">
      <w:start w:val="1"/>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nsid w:val="5C3C3565"/>
    <w:multiLevelType w:val="hybridMultilevel"/>
    <w:tmpl w:val="285CD296"/>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6">
    <w:nsid w:val="5C810BA9"/>
    <w:multiLevelType w:val="multilevel"/>
    <w:tmpl w:val="2D1E3A20"/>
    <w:lvl w:ilvl="0">
      <w:start w:val="7"/>
      <w:numFmt w:val="decimal"/>
      <w:lvlText w:val="%1."/>
      <w:lvlJc w:val="left"/>
      <w:pPr>
        <w:tabs>
          <w:tab w:val="num" w:pos="360"/>
        </w:tabs>
        <w:ind w:left="360" w:hanging="360"/>
      </w:pPr>
      <w:rPr>
        <w:rFonts w:ascii="Times New Roman" w:hAnsi="Times New Roman" w:hint="default"/>
        <w:b/>
        <w:i w:val="0"/>
        <w:sz w:val="24"/>
      </w:rPr>
    </w:lvl>
    <w:lvl w:ilvl="1">
      <w:start w:val="2"/>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7">
    <w:nsid w:val="5D7A488B"/>
    <w:multiLevelType w:val="hybridMultilevel"/>
    <w:tmpl w:val="5E289EF6"/>
    <w:lvl w:ilvl="0" w:tplc="5AB41E24">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8">
    <w:nsid w:val="5DA00895"/>
    <w:multiLevelType w:val="multilevel"/>
    <w:tmpl w:val="60644EAE"/>
    <w:lvl w:ilvl="0">
      <w:start w:val="5"/>
      <w:numFmt w:val="decimal"/>
      <w:lvlText w:val="%1."/>
      <w:lvlJc w:val="left"/>
      <w:pPr>
        <w:tabs>
          <w:tab w:val="num" w:pos="360"/>
        </w:tabs>
        <w:ind w:left="360" w:hanging="360"/>
      </w:pPr>
      <w:rPr>
        <w:rFonts w:ascii="Times New Roman" w:hAnsi="Times New Roman" w:hint="default"/>
        <w:b/>
        <w:i w:val="0"/>
        <w:sz w:val="24"/>
      </w:rPr>
    </w:lvl>
    <w:lvl w:ilvl="1">
      <w:start w:val="4"/>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9">
    <w:nsid w:val="5E4B3FC5"/>
    <w:multiLevelType w:val="multilevel"/>
    <w:tmpl w:val="D9285312"/>
    <w:lvl w:ilvl="0">
      <w:start w:val="2"/>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nsid w:val="5E4C6591"/>
    <w:multiLevelType w:val="multilevel"/>
    <w:tmpl w:val="015C9682"/>
    <w:lvl w:ilvl="0">
      <w:start w:val="5"/>
      <w:numFmt w:val="decimal"/>
      <w:lvlText w:val="%1."/>
      <w:lvlJc w:val="left"/>
      <w:pPr>
        <w:tabs>
          <w:tab w:val="num" w:pos="360"/>
        </w:tabs>
        <w:ind w:left="360" w:hanging="360"/>
      </w:pPr>
      <w:rPr>
        <w:rFonts w:ascii="Times New Roman" w:hAnsi="Times New Roman" w:hint="default"/>
        <w:b/>
        <w:i w:val="0"/>
        <w:sz w:val="24"/>
      </w:rPr>
    </w:lvl>
    <w:lvl w:ilvl="1">
      <w:start w:val="16"/>
      <w:numFmt w:val="decimal"/>
      <w:lvlText w:val="%1.%2"/>
      <w:lvlJc w:val="left"/>
      <w:pPr>
        <w:tabs>
          <w:tab w:val="num" w:pos="0"/>
        </w:tabs>
        <w:ind w:left="0" w:firstLine="720"/>
      </w:pPr>
      <w:rPr>
        <w:rFonts w:ascii="Times New Roman" w:hAnsi="Times New Roman" w:hint="default"/>
        <w:b/>
        <w:i w:val="0"/>
        <w:sz w:val="24"/>
      </w:rPr>
    </w:lvl>
    <w:lvl w:ilvl="2">
      <w:start w:val="4"/>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nsid w:val="5EB92406"/>
    <w:multiLevelType w:val="hybridMultilevel"/>
    <w:tmpl w:val="6C50C87E"/>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2">
    <w:nsid w:val="5EF76946"/>
    <w:multiLevelType w:val="multilevel"/>
    <w:tmpl w:val="E00600CE"/>
    <w:lvl w:ilvl="0">
      <w:start w:val="6"/>
      <w:numFmt w:val="decimal"/>
      <w:lvlText w:val="%1."/>
      <w:lvlJc w:val="left"/>
      <w:pPr>
        <w:tabs>
          <w:tab w:val="num" w:pos="360"/>
        </w:tabs>
        <w:ind w:left="360" w:hanging="360"/>
      </w:pPr>
      <w:rPr>
        <w:rFonts w:ascii="Times New Roman" w:hAnsi="Times New Roman" w:hint="default"/>
        <w:b/>
        <w:i w:val="0"/>
        <w:sz w:val="24"/>
      </w:rPr>
    </w:lvl>
    <w:lvl w:ilvl="1">
      <w:start w:val="7"/>
      <w:numFmt w:val="decimal"/>
      <w:lvlText w:val="%1.%2"/>
      <w:lvlJc w:val="left"/>
      <w:pPr>
        <w:tabs>
          <w:tab w:val="num" w:pos="0"/>
        </w:tabs>
        <w:ind w:left="0" w:firstLine="720"/>
      </w:pPr>
      <w:rPr>
        <w:rFonts w:ascii="Times New Roman" w:hAnsi="Times New Roman" w:hint="default"/>
        <w:b/>
        <w:i w:val="0"/>
        <w:sz w:val="24"/>
      </w:rPr>
    </w:lvl>
    <w:lvl w:ilvl="2">
      <w:start w:val="2"/>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nsid w:val="5FBB5102"/>
    <w:multiLevelType w:val="multilevel"/>
    <w:tmpl w:val="00228D5E"/>
    <w:lvl w:ilvl="0">
      <w:start w:val="5"/>
      <w:numFmt w:val="decimal"/>
      <w:lvlText w:val="%1."/>
      <w:lvlJc w:val="left"/>
      <w:pPr>
        <w:tabs>
          <w:tab w:val="num" w:pos="360"/>
        </w:tabs>
        <w:ind w:left="360" w:hanging="360"/>
      </w:pPr>
      <w:rPr>
        <w:rFonts w:ascii="Times New Roman" w:hAnsi="Times New Roman" w:hint="default"/>
        <w:b/>
        <w:i w:val="0"/>
        <w:sz w:val="24"/>
      </w:rPr>
    </w:lvl>
    <w:lvl w:ilvl="1">
      <w:start w:val="8"/>
      <w:numFmt w:val="decimal"/>
      <w:lvlText w:val="%1.%2"/>
      <w:lvlJc w:val="left"/>
      <w:pPr>
        <w:tabs>
          <w:tab w:val="num" w:pos="0"/>
        </w:tabs>
        <w:ind w:left="0" w:firstLine="720"/>
      </w:pPr>
      <w:rPr>
        <w:rFonts w:ascii="Times New Roman" w:hAnsi="Times New Roman" w:hint="default"/>
        <w:b/>
        <w:i w:val="0"/>
        <w:sz w:val="24"/>
      </w:rPr>
    </w:lvl>
    <w:lvl w:ilvl="2">
      <w:start w:val="4"/>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nsid w:val="608B0100"/>
    <w:multiLevelType w:val="hybridMultilevel"/>
    <w:tmpl w:val="2F6E0550"/>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5">
    <w:nsid w:val="612C1C25"/>
    <w:multiLevelType w:val="hybridMultilevel"/>
    <w:tmpl w:val="DD26B044"/>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6">
    <w:nsid w:val="62104D3E"/>
    <w:multiLevelType w:val="hybridMultilevel"/>
    <w:tmpl w:val="F2ECE6AA"/>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7">
    <w:nsid w:val="623A1B21"/>
    <w:multiLevelType w:val="hybridMultilevel"/>
    <w:tmpl w:val="EEF492CE"/>
    <w:lvl w:ilvl="0" w:tplc="E216E2D6">
      <w:start w:val="1"/>
      <w:numFmt w:val="bullet"/>
      <w:lvlText w:val="-"/>
      <w:lvlJc w:val="left"/>
      <w:pPr>
        <w:tabs>
          <w:tab w:val="num" w:pos="-31680"/>
        </w:tabs>
        <w:ind w:left="981" w:hanging="26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8">
    <w:nsid w:val="631D1A64"/>
    <w:multiLevelType w:val="hybridMultilevel"/>
    <w:tmpl w:val="477E3506"/>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9">
    <w:nsid w:val="63224E34"/>
    <w:multiLevelType w:val="hybridMultilevel"/>
    <w:tmpl w:val="DA72F262"/>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0">
    <w:nsid w:val="632E3685"/>
    <w:multiLevelType w:val="hybridMultilevel"/>
    <w:tmpl w:val="3A427718"/>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1">
    <w:nsid w:val="63410714"/>
    <w:multiLevelType w:val="multilevel"/>
    <w:tmpl w:val="5F28E820"/>
    <w:lvl w:ilvl="0">
      <w:start w:val="5"/>
      <w:numFmt w:val="decimal"/>
      <w:lvlText w:val="%1."/>
      <w:lvlJc w:val="left"/>
      <w:pPr>
        <w:tabs>
          <w:tab w:val="num" w:pos="360"/>
        </w:tabs>
        <w:ind w:left="360" w:hanging="360"/>
      </w:pPr>
      <w:rPr>
        <w:rFonts w:ascii="Times New Roman" w:hAnsi="Times New Roman" w:hint="default"/>
        <w:b/>
        <w:i w:val="0"/>
        <w:sz w:val="24"/>
      </w:rPr>
    </w:lvl>
    <w:lvl w:ilvl="1">
      <w:start w:val="18"/>
      <w:numFmt w:val="decimal"/>
      <w:lvlText w:val="%1.%2"/>
      <w:lvlJc w:val="left"/>
      <w:pPr>
        <w:tabs>
          <w:tab w:val="num" w:pos="0"/>
        </w:tabs>
        <w:ind w:left="0" w:firstLine="720"/>
      </w:pPr>
      <w:rPr>
        <w:rFonts w:ascii="Times New Roman" w:hAnsi="Times New Roman" w:hint="default"/>
        <w:b/>
        <w:i w:val="0"/>
        <w:sz w:val="24"/>
      </w:rPr>
    </w:lvl>
    <w:lvl w:ilvl="2">
      <w:start w:val="5"/>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2">
    <w:nsid w:val="63E34E2B"/>
    <w:multiLevelType w:val="hybridMultilevel"/>
    <w:tmpl w:val="16262C16"/>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3">
    <w:nsid w:val="647C44B1"/>
    <w:multiLevelType w:val="multilevel"/>
    <w:tmpl w:val="B9CC4DFC"/>
    <w:lvl w:ilvl="0">
      <w:start w:val="6"/>
      <w:numFmt w:val="decimal"/>
      <w:lvlText w:val="%1."/>
      <w:lvlJc w:val="left"/>
      <w:pPr>
        <w:tabs>
          <w:tab w:val="num" w:pos="360"/>
        </w:tabs>
        <w:ind w:left="360" w:hanging="360"/>
      </w:pPr>
      <w:rPr>
        <w:rFonts w:ascii="Times New Roman" w:hAnsi="Times New Roman" w:hint="default"/>
        <w:b/>
        <w:i w:val="0"/>
        <w:sz w:val="24"/>
      </w:rPr>
    </w:lvl>
    <w:lvl w:ilvl="1">
      <w:start w:val="5"/>
      <w:numFmt w:val="decimal"/>
      <w:lvlText w:val="%1.%2"/>
      <w:lvlJc w:val="left"/>
      <w:pPr>
        <w:tabs>
          <w:tab w:val="num" w:pos="0"/>
        </w:tabs>
        <w:ind w:left="0" w:firstLine="720"/>
      </w:pPr>
      <w:rPr>
        <w:rFonts w:ascii="Times New Roman" w:hAnsi="Times New Roman" w:hint="default"/>
        <w:b/>
        <w:i w:val="0"/>
        <w:sz w:val="24"/>
      </w:rPr>
    </w:lvl>
    <w:lvl w:ilvl="2">
      <w:start w:val="1"/>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nsid w:val="655C4692"/>
    <w:multiLevelType w:val="multilevel"/>
    <w:tmpl w:val="192AC3D4"/>
    <w:lvl w:ilvl="0">
      <w:start w:val="5"/>
      <w:numFmt w:val="decimal"/>
      <w:lvlText w:val="%1."/>
      <w:lvlJc w:val="left"/>
      <w:pPr>
        <w:tabs>
          <w:tab w:val="num" w:pos="360"/>
        </w:tabs>
        <w:ind w:left="360" w:hanging="360"/>
      </w:pPr>
      <w:rPr>
        <w:rFonts w:ascii="Times New Roman" w:hAnsi="Times New Roman" w:hint="default"/>
        <w:b/>
        <w:i w:val="0"/>
        <w:sz w:val="24"/>
      </w:rPr>
    </w:lvl>
    <w:lvl w:ilvl="1">
      <w:start w:val="19"/>
      <w:numFmt w:val="decimal"/>
      <w:lvlText w:val="%1.%2"/>
      <w:lvlJc w:val="left"/>
      <w:pPr>
        <w:tabs>
          <w:tab w:val="num" w:pos="0"/>
        </w:tabs>
        <w:ind w:left="0" w:firstLine="720"/>
      </w:pPr>
      <w:rPr>
        <w:rFonts w:ascii="Times New Roman" w:hAnsi="Times New Roman" w:hint="default"/>
        <w:b/>
        <w:i w:val="0"/>
        <w:sz w:val="24"/>
      </w:rPr>
    </w:lvl>
    <w:lvl w:ilvl="2">
      <w:start w:val="2"/>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nsid w:val="65CF7E3E"/>
    <w:multiLevelType w:val="hybridMultilevel"/>
    <w:tmpl w:val="A46EC196"/>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6">
    <w:nsid w:val="661E4EE0"/>
    <w:multiLevelType w:val="hybridMultilevel"/>
    <w:tmpl w:val="7DDE4182"/>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7">
    <w:nsid w:val="66616481"/>
    <w:multiLevelType w:val="hybridMultilevel"/>
    <w:tmpl w:val="0DA0273A"/>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8">
    <w:nsid w:val="66A50437"/>
    <w:multiLevelType w:val="multilevel"/>
    <w:tmpl w:val="EBBE860A"/>
    <w:lvl w:ilvl="0">
      <w:start w:val="5"/>
      <w:numFmt w:val="decimal"/>
      <w:lvlText w:val="%1."/>
      <w:lvlJc w:val="left"/>
      <w:pPr>
        <w:tabs>
          <w:tab w:val="num" w:pos="360"/>
        </w:tabs>
        <w:ind w:left="360" w:hanging="360"/>
      </w:pPr>
      <w:rPr>
        <w:rFonts w:ascii="Times New Roman" w:hAnsi="Times New Roman" w:hint="default"/>
        <w:b/>
        <w:i w:val="0"/>
        <w:sz w:val="24"/>
      </w:rPr>
    </w:lvl>
    <w:lvl w:ilvl="1">
      <w:start w:val="8"/>
      <w:numFmt w:val="decimal"/>
      <w:lvlText w:val="%1.%2"/>
      <w:lvlJc w:val="left"/>
      <w:pPr>
        <w:tabs>
          <w:tab w:val="num" w:pos="0"/>
        </w:tabs>
        <w:ind w:left="0" w:firstLine="720"/>
      </w:pPr>
      <w:rPr>
        <w:rFonts w:ascii="Times New Roman" w:hAnsi="Times New Roman" w:hint="default"/>
        <w:b/>
        <w:i w:val="0"/>
        <w:sz w:val="24"/>
      </w:rPr>
    </w:lvl>
    <w:lvl w:ilvl="2">
      <w:start w:val="2"/>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nsid w:val="66A936B2"/>
    <w:multiLevelType w:val="multilevel"/>
    <w:tmpl w:val="BA5A80F6"/>
    <w:lvl w:ilvl="0">
      <w:start w:val="5"/>
      <w:numFmt w:val="decimal"/>
      <w:lvlText w:val="%1."/>
      <w:lvlJc w:val="left"/>
      <w:pPr>
        <w:tabs>
          <w:tab w:val="num" w:pos="360"/>
        </w:tabs>
        <w:ind w:left="360" w:hanging="360"/>
      </w:pPr>
      <w:rPr>
        <w:rFonts w:ascii="Times New Roman" w:hAnsi="Times New Roman" w:hint="default"/>
        <w:b/>
        <w:i w:val="0"/>
        <w:sz w:val="24"/>
      </w:rPr>
    </w:lvl>
    <w:lvl w:ilvl="1">
      <w:start w:val="15"/>
      <w:numFmt w:val="decimal"/>
      <w:lvlText w:val="%1.%2"/>
      <w:lvlJc w:val="left"/>
      <w:pPr>
        <w:tabs>
          <w:tab w:val="num" w:pos="0"/>
        </w:tabs>
        <w:ind w:left="0" w:firstLine="720"/>
      </w:pPr>
      <w:rPr>
        <w:rFonts w:ascii="Times New Roman" w:hAnsi="Times New Roman" w:hint="default"/>
        <w:b/>
        <w:i w:val="0"/>
        <w:sz w:val="24"/>
      </w:rPr>
    </w:lvl>
    <w:lvl w:ilvl="2">
      <w:start w:val="2"/>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nsid w:val="66FE5D8F"/>
    <w:multiLevelType w:val="multilevel"/>
    <w:tmpl w:val="CB4845B8"/>
    <w:lvl w:ilvl="0">
      <w:start w:val="5"/>
      <w:numFmt w:val="decimal"/>
      <w:lvlText w:val="%1."/>
      <w:lvlJc w:val="left"/>
      <w:pPr>
        <w:tabs>
          <w:tab w:val="num" w:pos="360"/>
        </w:tabs>
        <w:ind w:left="360" w:hanging="360"/>
      </w:pPr>
      <w:rPr>
        <w:rFonts w:ascii="Times New Roman" w:hAnsi="Times New Roman" w:hint="default"/>
        <w:b/>
        <w:i w:val="0"/>
        <w:sz w:val="24"/>
      </w:rPr>
    </w:lvl>
    <w:lvl w:ilvl="1">
      <w:start w:val="16"/>
      <w:numFmt w:val="decimal"/>
      <w:lvlText w:val="%1.%2"/>
      <w:lvlJc w:val="left"/>
      <w:pPr>
        <w:tabs>
          <w:tab w:val="num" w:pos="0"/>
        </w:tabs>
        <w:ind w:left="0" w:firstLine="720"/>
      </w:pPr>
      <w:rPr>
        <w:rFonts w:ascii="Times New Roman" w:hAnsi="Times New Roman" w:hint="default"/>
        <w:b/>
        <w:i w:val="0"/>
        <w:sz w:val="24"/>
      </w:rPr>
    </w:lvl>
    <w:lvl w:ilvl="2">
      <w:start w:val="6"/>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nsid w:val="6786490C"/>
    <w:multiLevelType w:val="multilevel"/>
    <w:tmpl w:val="DA2C7A3E"/>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suff w:val="space"/>
      <w:lvlText w:val="%1.%2"/>
      <w:lvlJc w:val="left"/>
      <w:pPr>
        <w:ind w:left="0" w:firstLine="720"/>
      </w:pPr>
      <w:rPr>
        <w:rFonts w:ascii="Times New Roman" w:hAnsi="Times New Roman" w:hint="default"/>
        <w:b/>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2">
    <w:nsid w:val="68DC12F2"/>
    <w:multiLevelType w:val="multilevel"/>
    <w:tmpl w:val="81DA065E"/>
    <w:lvl w:ilvl="0">
      <w:start w:val="4"/>
      <w:numFmt w:val="decimal"/>
      <w:lvlText w:val="%1."/>
      <w:lvlJc w:val="left"/>
      <w:pPr>
        <w:tabs>
          <w:tab w:val="num" w:pos="360"/>
        </w:tabs>
        <w:ind w:left="360" w:hanging="360"/>
      </w:pPr>
      <w:rPr>
        <w:rFonts w:ascii="Times New Roman" w:hAnsi="Times New Roman" w:hint="default"/>
        <w:b/>
        <w:i w:val="0"/>
        <w:sz w:val="24"/>
      </w:rPr>
    </w:lvl>
    <w:lvl w:ilvl="1">
      <w:start w:val="3"/>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3">
    <w:nsid w:val="693A14D1"/>
    <w:multiLevelType w:val="hybridMultilevel"/>
    <w:tmpl w:val="9A32DC26"/>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4">
    <w:nsid w:val="6A54542B"/>
    <w:multiLevelType w:val="multilevel"/>
    <w:tmpl w:val="50D21FE8"/>
    <w:lvl w:ilvl="0">
      <w:start w:val="4"/>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0"/>
        </w:tabs>
        <w:ind w:left="0" w:firstLine="720"/>
      </w:pPr>
      <w:rPr>
        <w:rFonts w:ascii="Times New Roman" w:hAnsi="Times New Roman" w:hint="default"/>
        <w:b/>
        <w:i w:val="0"/>
        <w:sz w:val="24"/>
      </w:rPr>
    </w:lvl>
    <w:lvl w:ilvl="2">
      <w:start w:val="6"/>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nsid w:val="6A5C289D"/>
    <w:multiLevelType w:val="hybridMultilevel"/>
    <w:tmpl w:val="98568CEE"/>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6">
    <w:nsid w:val="6A772566"/>
    <w:multiLevelType w:val="multilevel"/>
    <w:tmpl w:val="762626EE"/>
    <w:lvl w:ilvl="0">
      <w:start w:val="5"/>
      <w:numFmt w:val="decimal"/>
      <w:lvlText w:val="%1."/>
      <w:lvlJc w:val="left"/>
      <w:pPr>
        <w:tabs>
          <w:tab w:val="num" w:pos="360"/>
        </w:tabs>
        <w:ind w:left="360" w:hanging="360"/>
      </w:pPr>
      <w:rPr>
        <w:rFonts w:ascii="Times New Roman" w:hAnsi="Times New Roman" w:hint="default"/>
        <w:b/>
        <w:i w:val="0"/>
        <w:sz w:val="24"/>
      </w:rPr>
    </w:lvl>
    <w:lvl w:ilvl="1">
      <w:start w:val="10"/>
      <w:numFmt w:val="decimal"/>
      <w:lvlText w:val="%1.%2"/>
      <w:lvlJc w:val="left"/>
      <w:pPr>
        <w:tabs>
          <w:tab w:val="num" w:pos="0"/>
        </w:tabs>
        <w:ind w:left="0" w:firstLine="720"/>
      </w:pPr>
      <w:rPr>
        <w:rFonts w:ascii="Times New Roman" w:hAnsi="Times New Roman" w:hint="default"/>
        <w:b/>
        <w:i w:val="0"/>
        <w:sz w:val="24"/>
      </w:rPr>
    </w:lvl>
    <w:lvl w:ilvl="2">
      <w:start w:val="1"/>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7">
    <w:nsid w:val="6AF7649E"/>
    <w:multiLevelType w:val="hybridMultilevel"/>
    <w:tmpl w:val="A7CE1E92"/>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8">
    <w:nsid w:val="6B2B2DA2"/>
    <w:multiLevelType w:val="multilevel"/>
    <w:tmpl w:val="2A348B84"/>
    <w:lvl w:ilvl="0">
      <w:start w:val="6"/>
      <w:numFmt w:val="decimal"/>
      <w:lvlText w:val="%1."/>
      <w:lvlJc w:val="left"/>
      <w:pPr>
        <w:tabs>
          <w:tab w:val="num" w:pos="360"/>
        </w:tabs>
        <w:ind w:left="360" w:hanging="360"/>
      </w:pPr>
      <w:rPr>
        <w:rFonts w:ascii="Times New Roman" w:hAnsi="Times New Roman" w:hint="default"/>
        <w:b/>
        <w:i w:val="0"/>
        <w:sz w:val="24"/>
      </w:rPr>
    </w:lvl>
    <w:lvl w:ilvl="1">
      <w:start w:val="4"/>
      <w:numFmt w:val="decimal"/>
      <w:lvlText w:val="%1.%2"/>
      <w:lvlJc w:val="left"/>
      <w:pPr>
        <w:tabs>
          <w:tab w:val="num" w:pos="0"/>
        </w:tabs>
        <w:ind w:left="0" w:firstLine="720"/>
      </w:pPr>
      <w:rPr>
        <w:rFonts w:ascii="Times New Roman" w:hAnsi="Times New Roman" w:hint="default"/>
        <w:b/>
        <w:i w:val="0"/>
        <w:sz w:val="24"/>
      </w:rPr>
    </w:lvl>
    <w:lvl w:ilvl="2">
      <w:start w:val="4"/>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nsid w:val="6BC54613"/>
    <w:multiLevelType w:val="hybridMultilevel"/>
    <w:tmpl w:val="186ADD52"/>
    <w:lvl w:ilvl="0" w:tplc="72607070">
      <w:start w:val="1"/>
      <w:numFmt w:val="russianLower"/>
      <w:lvlText w:val="%1)"/>
      <w:lvlJc w:val="left"/>
      <w:pPr>
        <w:tabs>
          <w:tab w:val="num" w:pos="981"/>
        </w:tabs>
        <w:ind w:left="981" w:hanging="261"/>
      </w:pPr>
      <w:rPr>
        <w:rFonts w:hint="default"/>
      </w:rPr>
    </w:lvl>
    <w:lvl w:ilvl="1" w:tplc="23DABB58">
      <w:start w:val="1"/>
      <w:numFmt w:val="decimal"/>
      <w:lvlText w:val="%2)"/>
      <w:lvlJc w:val="left"/>
      <w:pPr>
        <w:tabs>
          <w:tab w:val="num" w:pos="1440"/>
        </w:tabs>
        <w:ind w:left="1440" w:hanging="360"/>
      </w:pPr>
      <w:rPr>
        <w:rFonts w:ascii="Times New Roman" w:eastAsia="Times New Roman" w:hAnsi="Times New Roman" w:cs="Times New Roman" w:hint="default"/>
      </w:rPr>
    </w:lvl>
    <w:lvl w:ilvl="2" w:tplc="4354683C">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0">
    <w:nsid w:val="6C997BA4"/>
    <w:multiLevelType w:val="multilevel"/>
    <w:tmpl w:val="80EA2642"/>
    <w:lvl w:ilvl="0">
      <w:start w:val="5"/>
      <w:numFmt w:val="decimal"/>
      <w:lvlText w:val="%1."/>
      <w:lvlJc w:val="left"/>
      <w:pPr>
        <w:tabs>
          <w:tab w:val="num" w:pos="360"/>
        </w:tabs>
        <w:ind w:left="360" w:hanging="360"/>
      </w:pPr>
      <w:rPr>
        <w:rFonts w:ascii="Times New Roman" w:hAnsi="Times New Roman" w:hint="default"/>
        <w:b/>
        <w:i w:val="0"/>
        <w:sz w:val="24"/>
      </w:rPr>
    </w:lvl>
    <w:lvl w:ilvl="1">
      <w:start w:val="10"/>
      <w:numFmt w:val="decimal"/>
      <w:lvlText w:val="%1.%2"/>
      <w:lvlJc w:val="left"/>
      <w:pPr>
        <w:tabs>
          <w:tab w:val="num" w:pos="0"/>
        </w:tabs>
        <w:ind w:left="0" w:firstLine="720"/>
      </w:pPr>
      <w:rPr>
        <w:rFonts w:ascii="Times New Roman" w:hAnsi="Times New Roman" w:hint="default"/>
        <w:b/>
        <w:i w:val="0"/>
        <w:sz w:val="24"/>
      </w:rPr>
    </w:lvl>
    <w:lvl w:ilvl="2">
      <w:start w:val="2"/>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nsid w:val="6CF71454"/>
    <w:multiLevelType w:val="multilevel"/>
    <w:tmpl w:val="27B6B45A"/>
    <w:lvl w:ilvl="0">
      <w:start w:val="5"/>
      <w:numFmt w:val="decimal"/>
      <w:lvlText w:val="%1."/>
      <w:lvlJc w:val="left"/>
      <w:pPr>
        <w:tabs>
          <w:tab w:val="num" w:pos="360"/>
        </w:tabs>
        <w:ind w:left="360" w:hanging="360"/>
      </w:pPr>
      <w:rPr>
        <w:rFonts w:ascii="Times New Roman" w:hAnsi="Times New Roman" w:hint="default"/>
        <w:b/>
        <w:i w:val="0"/>
        <w:sz w:val="24"/>
      </w:rPr>
    </w:lvl>
    <w:lvl w:ilvl="1">
      <w:start w:val="18"/>
      <w:numFmt w:val="decimal"/>
      <w:lvlText w:val="%1.%2"/>
      <w:lvlJc w:val="left"/>
      <w:pPr>
        <w:tabs>
          <w:tab w:val="num" w:pos="0"/>
        </w:tabs>
        <w:ind w:left="0" w:firstLine="720"/>
      </w:pPr>
      <w:rPr>
        <w:rFonts w:ascii="Times New Roman" w:hAnsi="Times New Roman" w:hint="default"/>
        <w:b/>
        <w:i w:val="0"/>
        <w:sz w:val="24"/>
      </w:rPr>
    </w:lvl>
    <w:lvl w:ilvl="2">
      <w:start w:val="1"/>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nsid w:val="6D3F4C12"/>
    <w:multiLevelType w:val="hybridMultilevel"/>
    <w:tmpl w:val="377AA65C"/>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3">
    <w:nsid w:val="6D41372E"/>
    <w:multiLevelType w:val="hybridMultilevel"/>
    <w:tmpl w:val="2F683516"/>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4">
    <w:nsid w:val="6DEE0CFA"/>
    <w:multiLevelType w:val="multilevel"/>
    <w:tmpl w:val="52DC2C60"/>
    <w:lvl w:ilvl="0">
      <w:start w:val="7"/>
      <w:numFmt w:val="decimal"/>
      <w:lvlText w:val="%1."/>
      <w:lvlJc w:val="left"/>
      <w:pPr>
        <w:tabs>
          <w:tab w:val="num" w:pos="360"/>
        </w:tabs>
        <w:ind w:left="360" w:hanging="360"/>
      </w:pPr>
      <w:rPr>
        <w:rFonts w:ascii="Times New Roman" w:hAnsi="Times New Roman" w:hint="default"/>
        <w:b/>
        <w:i w:val="0"/>
        <w:sz w:val="24"/>
      </w:rPr>
    </w:lvl>
    <w:lvl w:ilvl="1">
      <w:start w:val="4"/>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5">
    <w:nsid w:val="6EAB6DBD"/>
    <w:multiLevelType w:val="hybridMultilevel"/>
    <w:tmpl w:val="9B3CE20A"/>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6">
    <w:nsid w:val="70356BCF"/>
    <w:multiLevelType w:val="multilevel"/>
    <w:tmpl w:val="5B3CA99A"/>
    <w:lvl w:ilvl="0">
      <w:start w:val="6"/>
      <w:numFmt w:val="decimal"/>
      <w:lvlText w:val="%1."/>
      <w:lvlJc w:val="left"/>
      <w:pPr>
        <w:tabs>
          <w:tab w:val="num" w:pos="360"/>
        </w:tabs>
        <w:ind w:left="360" w:hanging="360"/>
      </w:pPr>
      <w:rPr>
        <w:rFonts w:ascii="Times New Roman" w:hAnsi="Times New Roman" w:hint="default"/>
        <w:b/>
        <w:i w:val="0"/>
        <w:sz w:val="24"/>
      </w:rPr>
    </w:lvl>
    <w:lvl w:ilvl="1">
      <w:start w:val="6"/>
      <w:numFmt w:val="decimal"/>
      <w:lvlText w:val="%1.%2"/>
      <w:lvlJc w:val="left"/>
      <w:pPr>
        <w:tabs>
          <w:tab w:val="num" w:pos="0"/>
        </w:tabs>
        <w:ind w:left="0" w:firstLine="720"/>
      </w:pPr>
      <w:rPr>
        <w:rFonts w:ascii="Times New Roman" w:hAnsi="Times New Roman" w:hint="default"/>
        <w:b/>
        <w:i w:val="0"/>
        <w:sz w:val="24"/>
      </w:rPr>
    </w:lvl>
    <w:lvl w:ilvl="2">
      <w:start w:val="1"/>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7">
    <w:nsid w:val="70780E34"/>
    <w:multiLevelType w:val="multilevel"/>
    <w:tmpl w:val="30A46ADC"/>
    <w:lvl w:ilvl="0">
      <w:start w:val="5"/>
      <w:numFmt w:val="decimal"/>
      <w:lvlText w:val="%1."/>
      <w:lvlJc w:val="left"/>
      <w:pPr>
        <w:tabs>
          <w:tab w:val="num" w:pos="360"/>
        </w:tabs>
        <w:ind w:left="360" w:hanging="360"/>
      </w:pPr>
      <w:rPr>
        <w:rFonts w:ascii="Times New Roman" w:hAnsi="Times New Roman" w:hint="default"/>
        <w:b/>
        <w:i w:val="0"/>
        <w:sz w:val="24"/>
      </w:rPr>
    </w:lvl>
    <w:lvl w:ilvl="1">
      <w:start w:val="6"/>
      <w:numFmt w:val="decimal"/>
      <w:lvlText w:val="%1.%2"/>
      <w:lvlJc w:val="left"/>
      <w:pPr>
        <w:tabs>
          <w:tab w:val="num" w:pos="0"/>
        </w:tabs>
        <w:ind w:left="0" w:firstLine="720"/>
      </w:pPr>
      <w:rPr>
        <w:rFonts w:ascii="Times New Roman" w:hAnsi="Times New Roman" w:hint="default"/>
        <w:b/>
        <w:i w:val="0"/>
        <w:sz w:val="24"/>
      </w:rPr>
    </w:lvl>
    <w:lvl w:ilvl="2">
      <w:start w:val="2"/>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nsid w:val="71760B7B"/>
    <w:multiLevelType w:val="multilevel"/>
    <w:tmpl w:val="EC42223E"/>
    <w:lvl w:ilvl="0">
      <w:start w:val="2"/>
      <w:numFmt w:val="decimal"/>
      <w:lvlText w:val="%1."/>
      <w:lvlJc w:val="left"/>
      <w:pPr>
        <w:tabs>
          <w:tab w:val="num" w:pos="360"/>
        </w:tabs>
        <w:ind w:left="360" w:hanging="360"/>
      </w:pPr>
      <w:rPr>
        <w:rFonts w:ascii="Times New Roman" w:hAnsi="Times New Roman" w:hint="default"/>
        <w:b/>
        <w:i w:val="0"/>
        <w:sz w:val="24"/>
      </w:rPr>
    </w:lvl>
    <w:lvl w:ilvl="1">
      <w:start w:val="1"/>
      <w:numFmt w:val="decimal"/>
      <w:suff w:val="space"/>
      <w:lvlText w:val="%1.%2"/>
      <w:lvlJc w:val="left"/>
      <w:pPr>
        <w:ind w:left="0" w:firstLine="720"/>
      </w:pPr>
      <w:rPr>
        <w:rFonts w:ascii="Times New Roman" w:hAnsi="Times New Roman" w:hint="default"/>
        <w:b/>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nsid w:val="71912B0C"/>
    <w:multiLevelType w:val="multilevel"/>
    <w:tmpl w:val="1318E1AC"/>
    <w:lvl w:ilvl="0">
      <w:start w:val="6"/>
      <w:numFmt w:val="decimal"/>
      <w:lvlText w:val="%1."/>
      <w:lvlJc w:val="left"/>
      <w:pPr>
        <w:tabs>
          <w:tab w:val="num" w:pos="360"/>
        </w:tabs>
        <w:ind w:left="360" w:hanging="360"/>
      </w:pPr>
      <w:rPr>
        <w:rFonts w:ascii="Times New Roman" w:hAnsi="Times New Roman" w:hint="default"/>
        <w:b/>
        <w:i w:val="0"/>
        <w:sz w:val="24"/>
      </w:rPr>
    </w:lvl>
    <w:lvl w:ilvl="1">
      <w:start w:val="10"/>
      <w:numFmt w:val="decimal"/>
      <w:lvlText w:val="%1.%2"/>
      <w:lvlJc w:val="left"/>
      <w:pPr>
        <w:tabs>
          <w:tab w:val="num" w:pos="0"/>
        </w:tabs>
        <w:ind w:left="0" w:firstLine="720"/>
      </w:pPr>
      <w:rPr>
        <w:rFonts w:ascii="Times New Roman" w:hAnsi="Times New Roman" w:hint="default"/>
        <w:b/>
        <w:i w:val="0"/>
        <w:sz w:val="24"/>
      </w:rPr>
    </w:lvl>
    <w:lvl w:ilvl="2">
      <w:start w:val="3"/>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nsid w:val="72087732"/>
    <w:multiLevelType w:val="multilevel"/>
    <w:tmpl w:val="BA6C4966"/>
    <w:lvl w:ilvl="0">
      <w:start w:val="6"/>
      <w:numFmt w:val="decimal"/>
      <w:lvlText w:val="%1."/>
      <w:lvlJc w:val="left"/>
      <w:pPr>
        <w:tabs>
          <w:tab w:val="num" w:pos="360"/>
        </w:tabs>
        <w:ind w:left="360" w:hanging="360"/>
      </w:pPr>
      <w:rPr>
        <w:rFonts w:ascii="Times New Roman" w:hAnsi="Times New Roman" w:hint="default"/>
        <w:b/>
        <w:i w:val="0"/>
        <w:sz w:val="24"/>
      </w:rPr>
    </w:lvl>
    <w:lvl w:ilvl="1">
      <w:start w:val="3"/>
      <w:numFmt w:val="decimal"/>
      <w:lvlText w:val="%1.%2"/>
      <w:lvlJc w:val="left"/>
      <w:pPr>
        <w:tabs>
          <w:tab w:val="num" w:pos="0"/>
        </w:tabs>
        <w:ind w:left="0" w:firstLine="720"/>
      </w:pPr>
      <w:rPr>
        <w:rFonts w:ascii="Times New Roman" w:hAnsi="Times New Roman" w:hint="default"/>
        <w:b/>
        <w:i w:val="0"/>
        <w:sz w:val="24"/>
      </w:rPr>
    </w:lvl>
    <w:lvl w:ilvl="2">
      <w:start w:val="4"/>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nsid w:val="722E23F0"/>
    <w:multiLevelType w:val="multilevel"/>
    <w:tmpl w:val="1166D41A"/>
    <w:lvl w:ilvl="0">
      <w:start w:val="6"/>
      <w:numFmt w:val="decimal"/>
      <w:lvlText w:val="%1."/>
      <w:lvlJc w:val="left"/>
      <w:pPr>
        <w:tabs>
          <w:tab w:val="num" w:pos="360"/>
        </w:tabs>
        <w:ind w:left="360" w:hanging="360"/>
      </w:pPr>
      <w:rPr>
        <w:rFonts w:ascii="Times New Roman" w:hAnsi="Times New Roman" w:hint="default"/>
        <w:b/>
        <w:i w:val="0"/>
        <w:sz w:val="24"/>
      </w:rPr>
    </w:lvl>
    <w:lvl w:ilvl="1">
      <w:start w:val="3"/>
      <w:numFmt w:val="decimal"/>
      <w:lvlText w:val="%1.%2"/>
      <w:lvlJc w:val="left"/>
      <w:pPr>
        <w:tabs>
          <w:tab w:val="num" w:pos="0"/>
        </w:tabs>
        <w:ind w:left="0" w:firstLine="720"/>
      </w:pPr>
      <w:rPr>
        <w:rFonts w:ascii="Times New Roman" w:hAnsi="Times New Roman" w:hint="default"/>
        <w:b/>
        <w:i w:val="0"/>
        <w:sz w:val="24"/>
      </w:rPr>
    </w:lvl>
    <w:lvl w:ilvl="2">
      <w:start w:val="3"/>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2">
    <w:nsid w:val="72AB5486"/>
    <w:multiLevelType w:val="hybridMultilevel"/>
    <w:tmpl w:val="B13AA286"/>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3">
    <w:nsid w:val="72C66328"/>
    <w:multiLevelType w:val="multilevel"/>
    <w:tmpl w:val="141240B0"/>
    <w:lvl w:ilvl="0">
      <w:start w:val="6"/>
      <w:numFmt w:val="decimal"/>
      <w:lvlText w:val="%1."/>
      <w:lvlJc w:val="left"/>
      <w:pPr>
        <w:tabs>
          <w:tab w:val="num" w:pos="360"/>
        </w:tabs>
        <w:ind w:left="360" w:hanging="360"/>
      </w:pPr>
      <w:rPr>
        <w:rFonts w:ascii="Times New Roman" w:hAnsi="Times New Roman" w:hint="default"/>
        <w:b/>
        <w:i w:val="0"/>
        <w:sz w:val="24"/>
      </w:rPr>
    </w:lvl>
    <w:lvl w:ilvl="1">
      <w:start w:val="3"/>
      <w:numFmt w:val="decimal"/>
      <w:lvlText w:val="%1.%2"/>
      <w:lvlJc w:val="left"/>
      <w:pPr>
        <w:tabs>
          <w:tab w:val="num" w:pos="0"/>
        </w:tabs>
        <w:ind w:left="0" w:firstLine="720"/>
      </w:pPr>
      <w:rPr>
        <w:rFonts w:ascii="Times New Roman" w:hAnsi="Times New Roman" w:hint="default"/>
        <w:b/>
        <w:i w:val="0"/>
        <w:sz w:val="24"/>
      </w:rPr>
    </w:lvl>
    <w:lvl w:ilvl="2">
      <w:start w:val="7"/>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4">
    <w:nsid w:val="732E0AA6"/>
    <w:multiLevelType w:val="multilevel"/>
    <w:tmpl w:val="D0028CF4"/>
    <w:lvl w:ilvl="0">
      <w:start w:val="5"/>
      <w:numFmt w:val="decimal"/>
      <w:lvlText w:val="%1."/>
      <w:lvlJc w:val="left"/>
      <w:pPr>
        <w:tabs>
          <w:tab w:val="num" w:pos="360"/>
        </w:tabs>
        <w:ind w:left="360" w:hanging="360"/>
      </w:pPr>
      <w:rPr>
        <w:rFonts w:ascii="Times New Roman" w:hAnsi="Times New Roman" w:hint="default"/>
        <w:b/>
        <w:i w:val="0"/>
        <w:sz w:val="24"/>
      </w:rPr>
    </w:lvl>
    <w:lvl w:ilvl="1">
      <w:start w:val="22"/>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5">
    <w:nsid w:val="73F37CCC"/>
    <w:multiLevelType w:val="hybridMultilevel"/>
    <w:tmpl w:val="FAE250EC"/>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6">
    <w:nsid w:val="744B323C"/>
    <w:multiLevelType w:val="hybridMultilevel"/>
    <w:tmpl w:val="DA823C76"/>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7">
    <w:nsid w:val="74757AB4"/>
    <w:multiLevelType w:val="multilevel"/>
    <w:tmpl w:val="08D2D1FA"/>
    <w:lvl w:ilvl="0">
      <w:start w:val="2"/>
      <w:numFmt w:val="decimal"/>
      <w:lvlText w:val="%1."/>
      <w:lvlJc w:val="left"/>
      <w:pPr>
        <w:tabs>
          <w:tab w:val="num" w:pos="360"/>
        </w:tabs>
        <w:ind w:left="360" w:hanging="360"/>
      </w:pPr>
      <w:rPr>
        <w:rFonts w:ascii="Times New Roman" w:hAnsi="Times New Roman" w:hint="default"/>
        <w:b/>
        <w:i w:val="0"/>
        <w:sz w:val="24"/>
      </w:rPr>
    </w:lvl>
    <w:lvl w:ilvl="1">
      <w:start w:val="4"/>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8">
    <w:nsid w:val="747F7172"/>
    <w:multiLevelType w:val="hybridMultilevel"/>
    <w:tmpl w:val="F4D2A33A"/>
    <w:lvl w:ilvl="0" w:tplc="F950FBE8">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9">
    <w:nsid w:val="752738F5"/>
    <w:multiLevelType w:val="hybridMultilevel"/>
    <w:tmpl w:val="BB24E6AC"/>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0">
    <w:nsid w:val="7564477E"/>
    <w:multiLevelType w:val="multilevel"/>
    <w:tmpl w:val="018E2084"/>
    <w:lvl w:ilvl="0">
      <w:start w:val="5"/>
      <w:numFmt w:val="decimal"/>
      <w:lvlText w:val="%1."/>
      <w:lvlJc w:val="left"/>
      <w:pPr>
        <w:tabs>
          <w:tab w:val="num" w:pos="360"/>
        </w:tabs>
        <w:ind w:left="360" w:hanging="360"/>
      </w:pPr>
      <w:rPr>
        <w:rFonts w:ascii="Times New Roman" w:hAnsi="Times New Roman" w:hint="default"/>
        <w:b/>
        <w:i w:val="0"/>
        <w:sz w:val="24"/>
      </w:rPr>
    </w:lvl>
    <w:lvl w:ilvl="1">
      <w:start w:val="6"/>
      <w:numFmt w:val="decimal"/>
      <w:lvlText w:val="%1.%2"/>
      <w:lvlJc w:val="left"/>
      <w:pPr>
        <w:tabs>
          <w:tab w:val="num" w:pos="0"/>
        </w:tabs>
        <w:ind w:left="0" w:firstLine="720"/>
      </w:pPr>
      <w:rPr>
        <w:rFonts w:ascii="Times New Roman" w:hAnsi="Times New Roman" w:hint="default"/>
        <w:b/>
        <w:i w:val="0"/>
        <w:sz w:val="24"/>
      </w:rPr>
    </w:lvl>
    <w:lvl w:ilvl="2">
      <w:start w:val="3"/>
      <w:numFmt w:val="decimal"/>
      <w:lvlText w:val="%1.%2.%3"/>
      <w:lvlJc w:val="left"/>
      <w:pPr>
        <w:tabs>
          <w:tab w:val="num" w:pos="0"/>
        </w:tabs>
        <w:ind w:left="0" w:firstLine="720"/>
      </w:pPr>
      <w:rPr>
        <w:rFonts w:ascii="Times New Roman" w:hAnsi="Times New Roman" w:hint="default"/>
        <w:b/>
        <w:i w:val="0"/>
        <w:sz w:val="24"/>
      </w:rPr>
    </w:lvl>
    <w:lvl w:ilvl="3">
      <w:start w:val="3"/>
      <w:numFmt w:val="decimal"/>
      <w:suff w:val="space"/>
      <w:lvlText w:val="%1.%2.%3.%4"/>
      <w:lvlJc w:val="left"/>
      <w:pPr>
        <w:ind w:left="0" w:firstLine="720"/>
      </w:pPr>
      <w:rPr>
        <w:rFonts w:ascii="Times New Roman" w:hAnsi="Times New Roman" w:hint="default"/>
        <w:b/>
        <w:i w:val="0"/>
        <w:sz w:val="24"/>
      </w:rPr>
    </w:lvl>
    <w:lvl w:ilvl="4">
      <w:start w:val="1"/>
      <w:numFmt w:val="decimal"/>
      <w:suff w:val="space"/>
      <w:lvlText w:val="%1.%2.%3.%4.%5"/>
      <w:lvlJc w:val="left"/>
      <w:pPr>
        <w:ind w:left="0" w:firstLine="720"/>
      </w:pPr>
      <w:rPr>
        <w:rFonts w:ascii="Times New Roman" w:hAnsi="Times New Roman" w:hint="default"/>
        <w:b/>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nsid w:val="756460E3"/>
    <w:multiLevelType w:val="multilevel"/>
    <w:tmpl w:val="C0A89A7A"/>
    <w:lvl w:ilvl="0">
      <w:start w:val="5"/>
      <w:numFmt w:val="decimal"/>
      <w:lvlText w:val="%1."/>
      <w:lvlJc w:val="left"/>
      <w:pPr>
        <w:tabs>
          <w:tab w:val="num" w:pos="360"/>
        </w:tabs>
        <w:ind w:left="360" w:hanging="360"/>
      </w:pPr>
      <w:rPr>
        <w:rFonts w:ascii="Times New Roman" w:hAnsi="Times New Roman" w:hint="default"/>
        <w:b/>
        <w:i w:val="0"/>
        <w:sz w:val="24"/>
      </w:rPr>
    </w:lvl>
    <w:lvl w:ilvl="1">
      <w:start w:val="5"/>
      <w:numFmt w:val="decimal"/>
      <w:lvlText w:val="%1.%2"/>
      <w:lvlJc w:val="left"/>
      <w:pPr>
        <w:tabs>
          <w:tab w:val="num" w:pos="0"/>
        </w:tabs>
        <w:ind w:left="0" w:firstLine="720"/>
      </w:pPr>
      <w:rPr>
        <w:rFonts w:ascii="Times New Roman" w:hAnsi="Times New Roman" w:hint="default"/>
        <w:b/>
        <w:i w:val="0"/>
        <w:sz w:val="24"/>
      </w:rPr>
    </w:lvl>
    <w:lvl w:ilvl="2">
      <w:start w:val="1"/>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2">
    <w:nsid w:val="75A350CA"/>
    <w:multiLevelType w:val="hybridMultilevel"/>
    <w:tmpl w:val="293416DA"/>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3">
    <w:nsid w:val="76045B24"/>
    <w:multiLevelType w:val="hybridMultilevel"/>
    <w:tmpl w:val="5F6299CA"/>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4">
    <w:nsid w:val="76061FBE"/>
    <w:multiLevelType w:val="multilevel"/>
    <w:tmpl w:val="040A5480"/>
    <w:lvl w:ilvl="0">
      <w:start w:val="6"/>
      <w:numFmt w:val="decimal"/>
      <w:lvlText w:val="%1."/>
      <w:lvlJc w:val="left"/>
      <w:pPr>
        <w:tabs>
          <w:tab w:val="num" w:pos="360"/>
        </w:tabs>
        <w:ind w:left="360" w:hanging="360"/>
      </w:pPr>
      <w:rPr>
        <w:rFonts w:ascii="Times New Roman" w:hAnsi="Times New Roman" w:hint="default"/>
        <w:b/>
        <w:i w:val="0"/>
        <w:sz w:val="24"/>
      </w:rPr>
    </w:lvl>
    <w:lvl w:ilvl="1">
      <w:start w:val="9"/>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5">
    <w:nsid w:val="761A0DA9"/>
    <w:multiLevelType w:val="hybridMultilevel"/>
    <w:tmpl w:val="DB284A84"/>
    <w:lvl w:ilvl="0" w:tplc="01707C9A">
      <w:start w:val="1"/>
      <w:numFmt w:val="decimal"/>
      <w:lvlText w:val="%1"/>
      <w:lvlJc w:val="left"/>
      <w:pPr>
        <w:tabs>
          <w:tab w:val="num" w:pos="720"/>
        </w:tabs>
        <w:ind w:left="720" w:hanging="360"/>
      </w:pPr>
      <w:rPr>
        <w:rFonts w:ascii="Times New Roman" w:eastAsia="Times New Roman" w:hAnsi="Times New Roman" w:cs="Arial"/>
      </w:rPr>
    </w:lvl>
    <w:lvl w:ilvl="1" w:tplc="E1C27D74">
      <w:start w:val="1"/>
      <w:numFmt w:val="bullet"/>
      <w:lvlText w:val="-"/>
      <w:lvlJc w:val="left"/>
      <w:pPr>
        <w:tabs>
          <w:tab w:val="num" w:pos="981"/>
        </w:tabs>
        <w:ind w:left="981" w:hanging="261"/>
      </w:pPr>
      <w:rPr>
        <w:rFonts w:ascii="Times New Roman" w:hAnsi="Times New Roman" w:cs="Times New Roman" w:hint="default"/>
      </w:rPr>
    </w:lvl>
    <w:lvl w:ilvl="2" w:tplc="310625EC">
      <w:start w:val="1"/>
      <w:numFmt w:val="decimal"/>
      <w:lvlText w:val="%3"/>
      <w:lvlJc w:val="left"/>
      <w:pPr>
        <w:tabs>
          <w:tab w:val="num" w:pos="981"/>
        </w:tabs>
        <w:ind w:left="720" w:firstLine="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6">
    <w:nsid w:val="76752A1E"/>
    <w:multiLevelType w:val="multilevel"/>
    <w:tmpl w:val="0C86D58C"/>
    <w:lvl w:ilvl="0">
      <w:start w:val="5"/>
      <w:numFmt w:val="decimal"/>
      <w:lvlText w:val="%1."/>
      <w:lvlJc w:val="left"/>
      <w:pPr>
        <w:tabs>
          <w:tab w:val="num" w:pos="360"/>
        </w:tabs>
        <w:ind w:left="360" w:hanging="360"/>
      </w:pPr>
      <w:rPr>
        <w:rFonts w:ascii="Times New Roman" w:hAnsi="Times New Roman" w:hint="default"/>
        <w:b/>
        <w:i w:val="0"/>
        <w:sz w:val="24"/>
      </w:rPr>
    </w:lvl>
    <w:lvl w:ilvl="1">
      <w:start w:val="10"/>
      <w:numFmt w:val="decimal"/>
      <w:lvlText w:val="%1.%2"/>
      <w:lvlJc w:val="left"/>
      <w:pPr>
        <w:tabs>
          <w:tab w:val="num" w:pos="0"/>
        </w:tabs>
        <w:ind w:left="0" w:firstLine="720"/>
      </w:pPr>
      <w:rPr>
        <w:rFonts w:ascii="Times New Roman" w:hAnsi="Times New Roman" w:hint="default"/>
        <w:b/>
        <w:i w:val="0"/>
        <w:sz w:val="24"/>
      </w:rPr>
    </w:lvl>
    <w:lvl w:ilvl="2">
      <w:start w:val="7"/>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nsid w:val="76795C42"/>
    <w:multiLevelType w:val="multilevel"/>
    <w:tmpl w:val="ABB86456"/>
    <w:lvl w:ilvl="0">
      <w:start w:val="5"/>
      <w:numFmt w:val="decimal"/>
      <w:lvlText w:val="%1."/>
      <w:lvlJc w:val="left"/>
      <w:pPr>
        <w:tabs>
          <w:tab w:val="num" w:pos="360"/>
        </w:tabs>
        <w:ind w:left="360" w:hanging="360"/>
      </w:pPr>
      <w:rPr>
        <w:rFonts w:ascii="Times New Roman" w:hAnsi="Times New Roman" w:hint="default"/>
        <w:b/>
        <w:i w:val="0"/>
        <w:sz w:val="24"/>
      </w:rPr>
    </w:lvl>
    <w:lvl w:ilvl="1">
      <w:start w:val="25"/>
      <w:numFmt w:val="decimal"/>
      <w:lvlText w:val="%1.%2"/>
      <w:lvlJc w:val="left"/>
      <w:pPr>
        <w:tabs>
          <w:tab w:val="num" w:pos="0"/>
        </w:tabs>
        <w:ind w:left="0" w:firstLine="720"/>
      </w:pPr>
      <w:rPr>
        <w:rFonts w:ascii="Times New Roman" w:hAnsi="Times New Roman" w:hint="default"/>
        <w:b/>
        <w:i w:val="0"/>
        <w:sz w:val="24"/>
      </w:rPr>
    </w:lvl>
    <w:lvl w:ilvl="2">
      <w:start w:val="1"/>
      <w:numFmt w:val="decimal"/>
      <w:suff w:val="space"/>
      <w:lvlText w:val="%1.%2.%3"/>
      <w:lvlJc w:val="left"/>
      <w:pPr>
        <w:ind w:left="0" w:firstLine="720"/>
      </w:pPr>
      <w:rPr>
        <w:rFonts w:ascii="Times New Roman" w:hAnsi="Times New Roman"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nsid w:val="77D45A83"/>
    <w:multiLevelType w:val="multilevel"/>
    <w:tmpl w:val="3FC2787A"/>
    <w:lvl w:ilvl="0">
      <w:start w:val="5"/>
      <w:numFmt w:val="decimal"/>
      <w:lvlText w:val="%1."/>
      <w:lvlJc w:val="left"/>
      <w:pPr>
        <w:tabs>
          <w:tab w:val="num" w:pos="360"/>
        </w:tabs>
        <w:ind w:left="360" w:hanging="360"/>
      </w:pPr>
      <w:rPr>
        <w:rFonts w:ascii="Times New Roman" w:hAnsi="Times New Roman" w:hint="default"/>
        <w:b/>
        <w:i w:val="0"/>
        <w:sz w:val="24"/>
      </w:rPr>
    </w:lvl>
    <w:lvl w:ilvl="1">
      <w:start w:val="10"/>
      <w:numFmt w:val="decimal"/>
      <w:lvlText w:val="%1.%2"/>
      <w:lvlJc w:val="left"/>
      <w:pPr>
        <w:tabs>
          <w:tab w:val="num" w:pos="0"/>
        </w:tabs>
        <w:ind w:left="0" w:firstLine="720"/>
      </w:pPr>
      <w:rPr>
        <w:rFonts w:ascii="Times New Roman" w:hAnsi="Times New Roman" w:hint="default"/>
        <w:b/>
        <w:i w:val="0"/>
        <w:sz w:val="24"/>
      </w:rPr>
    </w:lvl>
    <w:lvl w:ilvl="2">
      <w:start w:val="3"/>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9">
    <w:nsid w:val="783434A4"/>
    <w:multiLevelType w:val="hybridMultilevel"/>
    <w:tmpl w:val="74FAF402"/>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0">
    <w:nsid w:val="7AEB5D42"/>
    <w:multiLevelType w:val="multilevel"/>
    <w:tmpl w:val="2BFCE24C"/>
    <w:lvl w:ilvl="0">
      <w:start w:val="6"/>
      <w:numFmt w:val="decimal"/>
      <w:lvlText w:val="%1."/>
      <w:lvlJc w:val="left"/>
      <w:pPr>
        <w:tabs>
          <w:tab w:val="num" w:pos="360"/>
        </w:tabs>
        <w:ind w:left="360" w:hanging="360"/>
      </w:pPr>
      <w:rPr>
        <w:rFonts w:ascii="Times New Roman" w:hAnsi="Times New Roman" w:hint="default"/>
        <w:b/>
        <w:i w:val="0"/>
        <w:sz w:val="24"/>
      </w:rPr>
    </w:lvl>
    <w:lvl w:ilvl="1">
      <w:start w:val="4"/>
      <w:numFmt w:val="decimal"/>
      <w:lvlText w:val="%1.%2"/>
      <w:lvlJc w:val="left"/>
      <w:pPr>
        <w:tabs>
          <w:tab w:val="num" w:pos="0"/>
        </w:tabs>
        <w:ind w:left="0" w:firstLine="720"/>
      </w:pPr>
      <w:rPr>
        <w:rFonts w:ascii="Times New Roman" w:hAnsi="Times New Roman" w:hint="default"/>
        <w:b/>
        <w:i w:val="0"/>
        <w:sz w:val="24"/>
      </w:rPr>
    </w:lvl>
    <w:lvl w:ilvl="2">
      <w:start w:val="1"/>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1">
    <w:nsid w:val="7B4B4CC9"/>
    <w:multiLevelType w:val="multilevel"/>
    <w:tmpl w:val="C456A6CC"/>
    <w:lvl w:ilvl="0">
      <w:start w:val="5"/>
      <w:numFmt w:val="decimal"/>
      <w:lvlText w:val="%1."/>
      <w:lvlJc w:val="left"/>
      <w:pPr>
        <w:tabs>
          <w:tab w:val="num" w:pos="360"/>
        </w:tabs>
        <w:ind w:left="360" w:hanging="360"/>
      </w:pPr>
      <w:rPr>
        <w:rFonts w:ascii="Times New Roman" w:hAnsi="Times New Roman" w:hint="default"/>
        <w:b/>
        <w:i w:val="0"/>
        <w:sz w:val="24"/>
      </w:rPr>
    </w:lvl>
    <w:lvl w:ilvl="1">
      <w:start w:val="8"/>
      <w:numFmt w:val="decimal"/>
      <w:lvlText w:val="%1.%2"/>
      <w:lvlJc w:val="left"/>
      <w:pPr>
        <w:tabs>
          <w:tab w:val="num" w:pos="0"/>
        </w:tabs>
        <w:ind w:left="0" w:firstLine="720"/>
      </w:pPr>
      <w:rPr>
        <w:rFonts w:ascii="Times New Roman" w:hAnsi="Times New Roman" w:hint="default"/>
        <w:b/>
        <w:i w:val="0"/>
        <w:sz w:val="24"/>
      </w:rPr>
    </w:lvl>
    <w:lvl w:ilvl="2">
      <w:start w:val="3"/>
      <w:numFmt w:val="decimal"/>
      <w:lvlText w:val="%1.%2.%3"/>
      <w:lvlJc w:val="left"/>
      <w:pPr>
        <w:tabs>
          <w:tab w:val="num" w:pos="0"/>
        </w:tabs>
        <w:ind w:left="0" w:firstLine="720"/>
      </w:pPr>
      <w:rPr>
        <w:rFonts w:ascii="Times New Roman" w:hAnsi="Times New Roman" w:hint="default"/>
        <w:b/>
        <w:i w:val="0"/>
        <w:sz w:val="24"/>
      </w:rPr>
    </w:lvl>
    <w:lvl w:ilvl="3">
      <w:start w:val="1"/>
      <w:numFmt w:val="decimal"/>
      <w:suff w:val="space"/>
      <w:lvlText w:val="%1.%2.%3.%4"/>
      <w:lvlJc w:val="left"/>
      <w:pPr>
        <w:ind w:left="0" w:firstLine="720"/>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2">
    <w:nsid w:val="7D5158B1"/>
    <w:multiLevelType w:val="hybridMultilevel"/>
    <w:tmpl w:val="7F625B08"/>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3">
    <w:nsid w:val="7DCD0774"/>
    <w:multiLevelType w:val="multilevel"/>
    <w:tmpl w:val="25CA01B6"/>
    <w:lvl w:ilvl="0">
      <w:start w:val="9"/>
      <w:numFmt w:val="decimal"/>
      <w:lvlText w:val="%1."/>
      <w:lvlJc w:val="left"/>
      <w:pPr>
        <w:tabs>
          <w:tab w:val="num" w:pos="360"/>
        </w:tabs>
        <w:ind w:left="360" w:hanging="360"/>
      </w:pPr>
      <w:rPr>
        <w:rFonts w:ascii="Times New Roman" w:hAnsi="Times New Roman" w:hint="default"/>
        <w:b/>
        <w:i w:val="0"/>
        <w:sz w:val="24"/>
      </w:rPr>
    </w:lvl>
    <w:lvl w:ilvl="1">
      <w:start w:val="1"/>
      <w:numFmt w:val="decimal"/>
      <w:suff w:val="space"/>
      <w:lvlText w:val="%1.%2"/>
      <w:lvlJc w:val="left"/>
      <w:pPr>
        <w:ind w:left="0" w:firstLine="720"/>
      </w:pPr>
      <w:rPr>
        <w:rFonts w:ascii="Times New Roman" w:hAnsi="Times New Roman" w:hint="default"/>
        <w:b/>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4">
    <w:nsid w:val="7F0662CC"/>
    <w:multiLevelType w:val="hybridMultilevel"/>
    <w:tmpl w:val="0F5A516E"/>
    <w:lvl w:ilvl="0" w:tplc="7260707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5">
    <w:nsid w:val="7F316241"/>
    <w:multiLevelType w:val="hybridMultilevel"/>
    <w:tmpl w:val="2F6C9198"/>
    <w:lvl w:ilvl="0" w:tplc="83D40480">
      <w:start w:val="1"/>
      <w:numFmt w:val="russianLower"/>
      <w:lvlText w:val="%1)"/>
      <w:lvlJc w:val="left"/>
      <w:pPr>
        <w:tabs>
          <w:tab w:val="num" w:pos="981"/>
        </w:tabs>
        <w:ind w:left="981" w:hanging="2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6"/>
  </w:num>
  <w:num w:numId="2">
    <w:abstractNumId w:val="14"/>
  </w:num>
  <w:num w:numId="3">
    <w:abstractNumId w:val="64"/>
  </w:num>
  <w:num w:numId="4">
    <w:abstractNumId w:val="102"/>
  </w:num>
  <w:num w:numId="5">
    <w:abstractNumId w:val="124"/>
  </w:num>
  <w:num w:numId="6">
    <w:abstractNumId w:val="161"/>
  </w:num>
  <w:num w:numId="7">
    <w:abstractNumId w:val="158"/>
  </w:num>
  <w:num w:numId="8">
    <w:abstractNumId w:val="212"/>
  </w:num>
  <w:num w:numId="9">
    <w:abstractNumId w:val="181"/>
  </w:num>
  <w:num w:numId="10">
    <w:abstractNumId w:val="178"/>
  </w:num>
  <w:num w:numId="11">
    <w:abstractNumId w:val="214"/>
  </w:num>
  <w:num w:numId="12">
    <w:abstractNumId w:val="50"/>
  </w:num>
  <w:num w:numId="13">
    <w:abstractNumId w:val="172"/>
  </w:num>
  <w:num w:numId="14">
    <w:abstractNumId w:val="241"/>
  </w:num>
  <w:num w:numId="15">
    <w:abstractNumId w:val="10"/>
  </w:num>
  <w:num w:numId="16">
    <w:abstractNumId w:val="100"/>
  </w:num>
  <w:num w:numId="17">
    <w:abstractNumId w:val="55"/>
  </w:num>
  <w:num w:numId="18">
    <w:abstractNumId w:val="40"/>
  </w:num>
  <w:num w:numId="19">
    <w:abstractNumId w:val="184"/>
  </w:num>
  <w:num w:numId="20">
    <w:abstractNumId w:val="1"/>
  </w:num>
  <w:num w:numId="21">
    <w:abstractNumId w:val="40"/>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7"/>
  </w:num>
  <w:num w:numId="23">
    <w:abstractNumId w:val="153"/>
  </w:num>
  <w:num w:numId="24">
    <w:abstractNumId w:val="73"/>
  </w:num>
  <w:num w:numId="25">
    <w:abstractNumId w:val="71"/>
  </w:num>
  <w:num w:numId="26">
    <w:abstractNumId w:val="101"/>
  </w:num>
  <w:num w:numId="27">
    <w:abstractNumId w:val="240"/>
  </w:num>
  <w:num w:numId="28">
    <w:abstractNumId w:val="113"/>
  </w:num>
  <w:num w:numId="29">
    <w:abstractNumId w:val="245"/>
  </w:num>
  <w:num w:numId="30">
    <w:abstractNumId w:val="3"/>
  </w:num>
  <w:num w:numId="31">
    <w:abstractNumId w:val="107"/>
  </w:num>
  <w:num w:numId="32">
    <w:abstractNumId w:val="91"/>
  </w:num>
  <w:num w:numId="33">
    <w:abstractNumId w:val="171"/>
  </w:num>
  <w:num w:numId="34">
    <w:abstractNumId w:val="208"/>
  </w:num>
  <w:num w:numId="35">
    <w:abstractNumId w:val="18"/>
  </w:num>
  <w:num w:numId="36">
    <w:abstractNumId w:val="197"/>
  </w:num>
  <w:num w:numId="37">
    <w:abstractNumId w:val="134"/>
  </w:num>
  <w:num w:numId="38">
    <w:abstractNumId w:val="19"/>
  </w:num>
  <w:num w:numId="39">
    <w:abstractNumId w:val="251"/>
  </w:num>
  <w:num w:numId="40">
    <w:abstractNumId w:val="193"/>
  </w:num>
  <w:num w:numId="41">
    <w:abstractNumId w:val="169"/>
  </w:num>
  <w:num w:numId="42">
    <w:abstractNumId w:val="97"/>
  </w:num>
  <w:num w:numId="43">
    <w:abstractNumId w:val="144"/>
  </w:num>
  <w:num w:numId="44">
    <w:abstractNumId w:val="105"/>
  </w:num>
  <w:num w:numId="45">
    <w:abstractNumId w:val="128"/>
  </w:num>
  <w:num w:numId="46">
    <w:abstractNumId w:val="188"/>
  </w:num>
  <w:num w:numId="47">
    <w:abstractNumId w:val="147"/>
  </w:num>
  <w:num w:numId="48">
    <w:abstractNumId w:val="44"/>
  </w:num>
  <w:num w:numId="49">
    <w:abstractNumId w:val="43"/>
  </w:num>
  <w:num w:numId="50">
    <w:abstractNumId w:val="4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4"/>
  </w:num>
  <w:num w:numId="52">
    <w:abstractNumId w:val="40"/>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6"/>
  </w:num>
  <w:num w:numId="55">
    <w:abstractNumId w:val="220"/>
  </w:num>
  <w:num w:numId="56">
    <w:abstractNumId w:val="248"/>
  </w:num>
  <w:num w:numId="57">
    <w:abstractNumId w:val="62"/>
  </w:num>
  <w:num w:numId="58">
    <w:abstractNumId w:val="45"/>
  </w:num>
  <w:num w:numId="59">
    <w:abstractNumId w:val="74"/>
  </w:num>
  <w:num w:numId="60">
    <w:abstractNumId w:val="246"/>
  </w:num>
  <w:num w:numId="61">
    <w:abstractNumId w:val="127"/>
  </w:num>
  <w:num w:numId="62">
    <w:abstractNumId w:val="152"/>
  </w:num>
  <w:num w:numId="63">
    <w:abstractNumId w:val="49"/>
  </w:num>
  <w:num w:numId="64">
    <w:abstractNumId w:val="77"/>
  </w:num>
  <w:num w:numId="65">
    <w:abstractNumId w:val="183"/>
  </w:num>
  <w:num w:numId="66">
    <w:abstractNumId w:val="96"/>
  </w:num>
  <w:num w:numId="67">
    <w:abstractNumId w:val="81"/>
  </w:num>
  <w:num w:numId="68">
    <w:abstractNumId w:val="209"/>
  </w:num>
  <w:num w:numId="69">
    <w:abstractNumId w:val="140"/>
  </w:num>
  <w:num w:numId="70">
    <w:abstractNumId w:val="142"/>
  </w:num>
  <w:num w:numId="71">
    <w:abstractNumId w:val="155"/>
  </w:num>
  <w:num w:numId="72">
    <w:abstractNumId w:val="11"/>
  </w:num>
  <w:num w:numId="73">
    <w:abstractNumId w:val="53"/>
  </w:num>
  <w:num w:numId="74">
    <w:abstractNumId w:val="40"/>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49"/>
  </w:num>
  <w:num w:numId="76">
    <w:abstractNumId w:val="139"/>
  </w:num>
  <w:num w:numId="77">
    <w:abstractNumId w:val="231"/>
  </w:num>
  <w:num w:numId="78">
    <w:abstractNumId w:val="230"/>
  </w:num>
  <w:num w:numId="79">
    <w:abstractNumId w:val="168"/>
  </w:num>
  <w:num w:numId="80">
    <w:abstractNumId w:val="109"/>
  </w:num>
  <w:num w:numId="81">
    <w:abstractNumId w:val="233"/>
  </w:num>
  <w:num w:numId="82">
    <w:abstractNumId w:val="250"/>
  </w:num>
  <w:num w:numId="83">
    <w:abstractNumId w:val="82"/>
  </w:num>
  <w:num w:numId="84">
    <w:abstractNumId w:val="116"/>
  </w:num>
  <w:num w:numId="85">
    <w:abstractNumId w:val="218"/>
  </w:num>
  <w:num w:numId="86">
    <w:abstractNumId w:val="119"/>
  </w:num>
  <w:num w:numId="87">
    <w:abstractNumId w:val="94"/>
  </w:num>
  <w:num w:numId="88">
    <w:abstractNumId w:val="34"/>
  </w:num>
  <w:num w:numId="89">
    <w:abstractNumId w:val="130"/>
  </w:num>
  <w:num w:numId="90">
    <w:abstractNumId w:val="201"/>
  </w:num>
  <w:num w:numId="91">
    <w:abstractNumId w:val="106"/>
  </w:num>
  <w:num w:numId="92">
    <w:abstractNumId w:val="137"/>
  </w:num>
  <w:num w:numId="93">
    <w:abstractNumId w:val="78"/>
  </w:num>
  <w:num w:numId="94">
    <w:abstractNumId w:val="120"/>
  </w:num>
  <w:num w:numId="95">
    <w:abstractNumId w:val="65"/>
  </w:num>
  <w:num w:numId="96">
    <w:abstractNumId w:val="40"/>
    <w:lvlOverride w:ilvl="0">
      <w:startOverride w:val="5"/>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0"/>
  </w:num>
  <w:num w:numId="98">
    <w:abstractNumId w:val="221"/>
  </w:num>
  <w:num w:numId="99">
    <w:abstractNumId w:val="40"/>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0"/>
    <w:lvlOverride w:ilvl="0">
      <w:startOverride w:val="5"/>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7"/>
  </w:num>
  <w:num w:numId="102">
    <w:abstractNumId w:val="204"/>
  </w:num>
  <w:num w:numId="103">
    <w:abstractNumId w:val="131"/>
  </w:num>
  <w:num w:numId="104">
    <w:abstractNumId w:val="39"/>
  </w:num>
  <w:num w:numId="105">
    <w:abstractNumId w:val="122"/>
  </w:num>
  <w:num w:numId="106">
    <w:abstractNumId w:val="68"/>
  </w:num>
  <w:num w:numId="107">
    <w:abstractNumId w:val="20"/>
  </w:num>
  <w:num w:numId="108">
    <w:abstractNumId w:val="151"/>
  </w:num>
  <w:num w:numId="109">
    <w:abstractNumId w:val="52"/>
  </w:num>
  <w:num w:numId="110">
    <w:abstractNumId w:val="253"/>
  </w:num>
  <w:num w:numId="111">
    <w:abstractNumId w:val="187"/>
  </w:num>
  <w:num w:numId="112">
    <w:abstractNumId w:val="15"/>
  </w:num>
  <w:num w:numId="113">
    <w:abstractNumId w:val="215"/>
  </w:num>
  <w:num w:numId="114">
    <w:abstractNumId w:val="38"/>
  </w:num>
  <w:num w:numId="115">
    <w:abstractNumId w:val="83"/>
  </w:num>
  <w:num w:numId="116">
    <w:abstractNumId w:val="145"/>
  </w:num>
  <w:num w:numId="117">
    <w:abstractNumId w:val="232"/>
  </w:num>
  <w:num w:numId="118">
    <w:abstractNumId w:val="23"/>
  </w:num>
  <w:num w:numId="119">
    <w:abstractNumId w:val="4"/>
  </w:num>
  <w:num w:numId="120">
    <w:abstractNumId w:val="166"/>
  </w:num>
  <w:num w:numId="121">
    <w:abstractNumId w:val="27"/>
  </w:num>
  <w:num w:numId="122">
    <w:abstractNumId w:val="99"/>
  </w:num>
  <w:num w:numId="123">
    <w:abstractNumId w:val="86"/>
  </w:num>
  <w:num w:numId="124">
    <w:abstractNumId w:val="110"/>
  </w:num>
  <w:num w:numId="125">
    <w:abstractNumId w:val="239"/>
  </w:num>
  <w:num w:numId="126">
    <w:abstractNumId w:val="63"/>
  </w:num>
  <w:num w:numId="127">
    <w:abstractNumId w:val="191"/>
  </w:num>
  <w:num w:numId="128">
    <w:abstractNumId w:val="54"/>
  </w:num>
  <w:num w:numId="129">
    <w:abstractNumId w:val="213"/>
  </w:num>
  <w:num w:numId="130">
    <w:abstractNumId w:val="12"/>
  </w:num>
  <w:num w:numId="131">
    <w:abstractNumId w:val="58"/>
  </w:num>
  <w:num w:numId="132">
    <w:abstractNumId w:val="249"/>
  </w:num>
  <w:num w:numId="133">
    <w:abstractNumId w:val="207"/>
  </w:num>
  <w:num w:numId="134">
    <w:abstractNumId w:val="90"/>
  </w:num>
  <w:num w:numId="135">
    <w:abstractNumId w:val="93"/>
  </w:num>
  <w:num w:numId="136">
    <w:abstractNumId w:val="185"/>
  </w:num>
  <w:num w:numId="137">
    <w:abstractNumId w:val="222"/>
  </w:num>
  <w:num w:numId="138">
    <w:abstractNumId w:val="200"/>
  </w:num>
  <w:num w:numId="139">
    <w:abstractNumId w:val="41"/>
  </w:num>
  <w:num w:numId="140">
    <w:abstractNumId w:val="25"/>
  </w:num>
  <w:num w:numId="141">
    <w:abstractNumId w:val="252"/>
  </w:num>
  <w:num w:numId="142">
    <w:abstractNumId w:val="16"/>
  </w:num>
  <w:num w:numId="143">
    <w:abstractNumId w:val="21"/>
  </w:num>
  <w:num w:numId="144">
    <w:abstractNumId w:val="123"/>
  </w:num>
  <w:num w:numId="145">
    <w:abstractNumId w:val="156"/>
  </w:num>
  <w:num w:numId="146">
    <w:abstractNumId w:val="57"/>
  </w:num>
  <w:num w:numId="147">
    <w:abstractNumId w:val="223"/>
  </w:num>
  <w:num w:numId="148">
    <w:abstractNumId w:val="118"/>
  </w:num>
  <w:num w:numId="149">
    <w:abstractNumId w:val="163"/>
  </w:num>
  <w:num w:numId="150">
    <w:abstractNumId w:val="199"/>
  </w:num>
  <w:num w:numId="151">
    <w:abstractNumId w:val="121"/>
  </w:num>
  <w:num w:numId="152">
    <w:abstractNumId w:val="9"/>
  </w:num>
  <w:num w:numId="153">
    <w:abstractNumId w:val="59"/>
  </w:num>
  <w:num w:numId="154">
    <w:abstractNumId w:val="112"/>
  </w:num>
  <w:num w:numId="155">
    <w:abstractNumId w:val="56"/>
  </w:num>
  <w:num w:numId="156">
    <w:abstractNumId w:val="225"/>
  </w:num>
  <w:num w:numId="157">
    <w:abstractNumId w:val="17"/>
  </w:num>
  <w:num w:numId="158">
    <w:abstractNumId w:val="198"/>
  </w:num>
  <w:num w:numId="159">
    <w:abstractNumId w:val="217"/>
  </w:num>
  <w:num w:numId="160">
    <w:abstractNumId w:val="136"/>
  </w:num>
  <w:num w:numId="161">
    <w:abstractNumId w:val="236"/>
  </w:num>
  <w:num w:numId="162">
    <w:abstractNumId w:val="47"/>
  </w:num>
  <w:num w:numId="163">
    <w:abstractNumId w:val="235"/>
  </w:num>
  <w:num w:numId="164">
    <w:abstractNumId w:val="206"/>
  </w:num>
  <w:num w:numId="165">
    <w:abstractNumId w:val="165"/>
  </w:num>
  <w:num w:numId="166">
    <w:abstractNumId w:val="129"/>
  </w:num>
  <w:num w:numId="167">
    <w:abstractNumId w:val="195"/>
  </w:num>
  <w:num w:numId="168">
    <w:abstractNumId w:val="133"/>
  </w:num>
  <w:num w:numId="169">
    <w:abstractNumId w:val="85"/>
  </w:num>
  <w:num w:numId="170">
    <w:abstractNumId w:val="174"/>
  </w:num>
  <w:num w:numId="171">
    <w:abstractNumId w:val="104"/>
  </w:num>
  <w:num w:numId="172">
    <w:abstractNumId w:val="87"/>
  </w:num>
  <w:num w:numId="173">
    <w:abstractNumId w:val="69"/>
  </w:num>
  <w:num w:numId="174">
    <w:abstractNumId w:val="243"/>
  </w:num>
  <w:num w:numId="175">
    <w:abstractNumId w:val="242"/>
  </w:num>
  <w:num w:numId="176">
    <w:abstractNumId w:val="28"/>
  </w:num>
  <w:num w:numId="177">
    <w:abstractNumId w:val="35"/>
  </w:num>
  <w:num w:numId="178">
    <w:abstractNumId w:val="138"/>
  </w:num>
  <w:num w:numId="179">
    <w:abstractNumId w:val="170"/>
  </w:num>
  <w:num w:numId="180">
    <w:abstractNumId w:val="254"/>
  </w:num>
  <w:num w:numId="181">
    <w:abstractNumId w:val="114"/>
  </w:num>
  <w:num w:numId="182">
    <w:abstractNumId w:val="202"/>
  </w:num>
  <w:num w:numId="183">
    <w:abstractNumId w:val="66"/>
  </w:num>
  <w:num w:numId="184">
    <w:abstractNumId w:val="148"/>
  </w:num>
  <w:num w:numId="185">
    <w:abstractNumId w:val="29"/>
  </w:num>
  <w:num w:numId="186">
    <w:abstractNumId w:val="196"/>
  </w:num>
  <w:num w:numId="187">
    <w:abstractNumId w:val="125"/>
  </w:num>
  <w:num w:numId="188">
    <w:abstractNumId w:val="80"/>
  </w:num>
  <w:num w:numId="189">
    <w:abstractNumId w:val="177"/>
  </w:num>
  <w:num w:numId="190">
    <w:abstractNumId w:val="13"/>
  </w:num>
  <w:num w:numId="191">
    <w:abstractNumId w:val="24"/>
  </w:num>
  <w:num w:numId="192">
    <w:abstractNumId w:val="132"/>
  </w:num>
  <w:num w:numId="193">
    <w:abstractNumId w:val="194"/>
  </w:num>
  <w:num w:numId="194">
    <w:abstractNumId w:val="164"/>
  </w:num>
  <w:num w:numId="195">
    <w:abstractNumId w:val="32"/>
  </w:num>
  <w:num w:numId="196">
    <w:abstractNumId w:val="162"/>
  </w:num>
  <w:num w:numId="197">
    <w:abstractNumId w:val="70"/>
  </w:num>
  <w:num w:numId="198">
    <w:abstractNumId w:val="186"/>
  </w:num>
  <w:num w:numId="199">
    <w:abstractNumId w:val="30"/>
  </w:num>
  <w:num w:numId="200">
    <w:abstractNumId w:val="224"/>
  </w:num>
  <w:num w:numId="201">
    <w:abstractNumId w:val="2"/>
  </w:num>
  <w:num w:numId="202">
    <w:abstractNumId w:val="75"/>
  </w:num>
  <w:num w:numId="203">
    <w:abstractNumId w:val="88"/>
  </w:num>
  <w:num w:numId="204">
    <w:abstractNumId w:val="40"/>
    <w:lvlOverride w:ilvl="0">
      <w:startOverride w:val="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4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8"/>
  </w:num>
  <w:num w:numId="207">
    <w:abstractNumId w:val="6"/>
  </w:num>
  <w:num w:numId="208">
    <w:abstractNumId w:val="72"/>
  </w:num>
  <w:num w:numId="209">
    <w:abstractNumId w:val="229"/>
  </w:num>
  <w:num w:numId="210">
    <w:abstractNumId w:val="255"/>
  </w:num>
  <w:num w:numId="211">
    <w:abstractNumId w:val="4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03"/>
  </w:num>
  <w:num w:numId="213">
    <w:abstractNumId w:val="176"/>
  </w:num>
  <w:num w:numId="214">
    <w:abstractNumId w:val="108"/>
  </w:num>
  <w:num w:numId="215">
    <w:abstractNumId w:val="175"/>
  </w:num>
  <w:num w:numId="216">
    <w:abstractNumId w:val="89"/>
  </w:num>
  <w:num w:numId="217">
    <w:abstractNumId w:val="4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226"/>
  </w:num>
  <w:num w:numId="219">
    <w:abstractNumId w:val="179"/>
  </w:num>
  <w:num w:numId="220">
    <w:abstractNumId w:val="22"/>
  </w:num>
  <w:num w:numId="221">
    <w:abstractNumId w:val="31"/>
  </w:num>
  <w:num w:numId="222">
    <w:abstractNumId w:val="84"/>
  </w:num>
  <w:num w:numId="223">
    <w:abstractNumId w:val="61"/>
  </w:num>
  <w:num w:numId="224">
    <w:abstractNumId w:val="40"/>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4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80"/>
  </w:num>
  <w:num w:numId="227">
    <w:abstractNumId w:val="192"/>
  </w:num>
  <w:num w:numId="228">
    <w:abstractNumId w:val="115"/>
  </w:num>
  <w:num w:numId="229">
    <w:abstractNumId w:val="37"/>
  </w:num>
  <w:num w:numId="230">
    <w:abstractNumId w:val="42"/>
  </w:num>
  <w:num w:numId="231">
    <w:abstractNumId w:val="98"/>
  </w:num>
  <w:num w:numId="232">
    <w:abstractNumId w:val="238"/>
  </w:num>
  <w:num w:numId="233">
    <w:abstractNumId w:val="244"/>
  </w:num>
  <w:num w:numId="234">
    <w:abstractNumId w:val="159"/>
  </w:num>
  <w:num w:numId="235">
    <w:abstractNumId w:val="205"/>
  </w:num>
  <w:num w:numId="236">
    <w:abstractNumId w:val="40"/>
    <w:lvlOverride w:ilvl="0">
      <w:startOverride w:val="5"/>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40"/>
    <w:lvlOverride w:ilvl="0">
      <w:startOverride w:val="5"/>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79"/>
  </w:num>
  <w:num w:numId="239">
    <w:abstractNumId w:val="0"/>
  </w:num>
  <w:num w:numId="240">
    <w:abstractNumId w:val="51"/>
  </w:num>
  <w:num w:numId="241">
    <w:abstractNumId w:val="95"/>
  </w:num>
  <w:num w:numId="242">
    <w:abstractNumId w:val="234"/>
  </w:num>
  <w:num w:numId="243">
    <w:abstractNumId w:val="126"/>
  </w:num>
  <w:num w:numId="244">
    <w:abstractNumId w:val="211"/>
  </w:num>
  <w:num w:numId="245">
    <w:abstractNumId w:val="228"/>
  </w:num>
  <w:num w:numId="246">
    <w:abstractNumId w:val="189"/>
  </w:num>
  <w:num w:numId="247">
    <w:abstractNumId w:val="92"/>
  </w:num>
  <w:num w:numId="248">
    <w:abstractNumId w:val="182"/>
  </w:num>
  <w:num w:numId="249">
    <w:abstractNumId w:val="237"/>
  </w:num>
  <w:num w:numId="250">
    <w:abstractNumId w:val="33"/>
  </w:num>
  <w:num w:numId="251">
    <w:abstractNumId w:val="150"/>
  </w:num>
  <w:num w:numId="252">
    <w:abstractNumId w:val="26"/>
  </w:num>
  <w:num w:numId="253">
    <w:abstractNumId w:val="160"/>
  </w:num>
  <w:num w:numId="254">
    <w:abstractNumId w:val="167"/>
  </w:num>
  <w:num w:numId="255">
    <w:abstractNumId w:val="143"/>
  </w:num>
  <w:num w:numId="256">
    <w:abstractNumId w:val="40"/>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48"/>
    <w:lvlOverride w:ilvl="0">
      <w:lvl w:ilvl="0">
        <w:start w:val="5"/>
        <w:numFmt w:val="decimal"/>
        <w:lvlText w:val="%1."/>
        <w:lvlJc w:val="left"/>
        <w:pPr>
          <w:tabs>
            <w:tab w:val="num" w:pos="360"/>
          </w:tabs>
          <w:ind w:left="360" w:hanging="360"/>
        </w:pPr>
        <w:rPr>
          <w:rFonts w:ascii="Times New Roman" w:hAnsi="Times New Roman" w:hint="default"/>
          <w:b/>
          <w:i w:val="0"/>
          <w:sz w:val="24"/>
        </w:rPr>
      </w:lvl>
    </w:lvlOverride>
    <w:lvlOverride w:ilvl="1">
      <w:lvl w:ilvl="1">
        <w:start w:val="25"/>
        <w:numFmt w:val="decimal"/>
        <w:lvlText w:val="%1.%2"/>
        <w:lvlJc w:val="left"/>
        <w:pPr>
          <w:tabs>
            <w:tab w:val="num" w:pos="0"/>
          </w:tabs>
          <w:ind w:left="0" w:firstLine="720"/>
        </w:pPr>
        <w:rPr>
          <w:rFonts w:ascii="Times New Roman" w:hAnsi="Times New Roman" w:hint="default"/>
          <w:b/>
          <w:i w:val="0"/>
          <w:sz w:val="24"/>
        </w:rPr>
      </w:lvl>
    </w:lvlOverride>
    <w:lvlOverride w:ilvl="2">
      <w:lvl w:ilvl="2">
        <w:start w:val="1"/>
        <w:numFmt w:val="decimal"/>
        <w:suff w:val="space"/>
        <w:lvlText w:val="%1.%2.%3"/>
        <w:lvlJc w:val="left"/>
        <w:pPr>
          <w:ind w:left="0" w:firstLine="720"/>
        </w:pPr>
        <w:rPr>
          <w:rFonts w:ascii="Times New Roman" w:hAnsi="Times New Roman" w:hint="default"/>
          <w:b/>
          <w:i w:val="0"/>
          <w:sz w:val="24"/>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58">
    <w:abstractNumId w:val="135"/>
  </w:num>
  <w:num w:numId="259">
    <w:abstractNumId w:val="247"/>
  </w:num>
  <w:num w:numId="260">
    <w:abstractNumId w:val="190"/>
  </w:num>
  <w:num w:numId="261">
    <w:abstractNumId w:val="157"/>
  </w:num>
  <w:num w:numId="262">
    <w:abstractNumId w:val="36"/>
  </w:num>
  <w:num w:numId="263">
    <w:abstractNumId w:val="219"/>
  </w:num>
  <w:num w:numId="264">
    <w:abstractNumId w:val="173"/>
  </w:num>
  <w:num w:numId="265">
    <w:abstractNumId w:val="141"/>
  </w:num>
  <w:num w:numId="266">
    <w:abstractNumId w:val="46"/>
  </w:num>
  <w:num w:numId="267">
    <w:abstractNumId w:val="103"/>
  </w:num>
  <w:num w:numId="268">
    <w:abstractNumId w:val="210"/>
  </w:num>
  <w:num w:numId="269">
    <w:abstractNumId w:val="111"/>
  </w:num>
  <w:num w:numId="270">
    <w:abstractNumId w:val="117"/>
  </w:num>
  <w:num w:numId="271">
    <w:abstractNumId w:val="5"/>
  </w:num>
  <w:num w:numId="272">
    <w:abstractNumId w:val="76"/>
  </w:num>
  <w:num w:numId="273">
    <w:abstractNumId w:val="7"/>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3F25"/>
    <w:rsid w:val="00000DC3"/>
    <w:rsid w:val="0000185A"/>
    <w:rsid w:val="00002BAC"/>
    <w:rsid w:val="0000302C"/>
    <w:rsid w:val="0000317F"/>
    <w:rsid w:val="00003682"/>
    <w:rsid w:val="000040F5"/>
    <w:rsid w:val="00004D49"/>
    <w:rsid w:val="00004DD2"/>
    <w:rsid w:val="000051F4"/>
    <w:rsid w:val="00005557"/>
    <w:rsid w:val="000055B5"/>
    <w:rsid w:val="00005995"/>
    <w:rsid w:val="00006187"/>
    <w:rsid w:val="0000652A"/>
    <w:rsid w:val="00006590"/>
    <w:rsid w:val="000075CF"/>
    <w:rsid w:val="0000762F"/>
    <w:rsid w:val="00010B5D"/>
    <w:rsid w:val="000111DA"/>
    <w:rsid w:val="000112E6"/>
    <w:rsid w:val="00011887"/>
    <w:rsid w:val="000123A5"/>
    <w:rsid w:val="00012557"/>
    <w:rsid w:val="00012B79"/>
    <w:rsid w:val="00012ECC"/>
    <w:rsid w:val="00013146"/>
    <w:rsid w:val="00013310"/>
    <w:rsid w:val="000139B5"/>
    <w:rsid w:val="00014AF5"/>
    <w:rsid w:val="000150A3"/>
    <w:rsid w:val="000153AB"/>
    <w:rsid w:val="000157EE"/>
    <w:rsid w:val="00016459"/>
    <w:rsid w:val="0001669B"/>
    <w:rsid w:val="0002113C"/>
    <w:rsid w:val="0002157B"/>
    <w:rsid w:val="000219EA"/>
    <w:rsid w:val="00021A32"/>
    <w:rsid w:val="00021BF1"/>
    <w:rsid w:val="00021F80"/>
    <w:rsid w:val="00023246"/>
    <w:rsid w:val="000232DC"/>
    <w:rsid w:val="00023675"/>
    <w:rsid w:val="00023EAD"/>
    <w:rsid w:val="00024715"/>
    <w:rsid w:val="000248A1"/>
    <w:rsid w:val="000248B3"/>
    <w:rsid w:val="00024E76"/>
    <w:rsid w:val="00024ED9"/>
    <w:rsid w:val="0002514F"/>
    <w:rsid w:val="000256E7"/>
    <w:rsid w:val="000259CA"/>
    <w:rsid w:val="00025B2C"/>
    <w:rsid w:val="000268AF"/>
    <w:rsid w:val="00027F7C"/>
    <w:rsid w:val="000306DB"/>
    <w:rsid w:val="00031213"/>
    <w:rsid w:val="0003132A"/>
    <w:rsid w:val="0003262E"/>
    <w:rsid w:val="0003285E"/>
    <w:rsid w:val="000328D8"/>
    <w:rsid w:val="00032945"/>
    <w:rsid w:val="0003352C"/>
    <w:rsid w:val="000347E7"/>
    <w:rsid w:val="000349B4"/>
    <w:rsid w:val="00034AE9"/>
    <w:rsid w:val="00034ECF"/>
    <w:rsid w:val="000357D5"/>
    <w:rsid w:val="00036032"/>
    <w:rsid w:val="00036050"/>
    <w:rsid w:val="00036152"/>
    <w:rsid w:val="0003776F"/>
    <w:rsid w:val="00037EE2"/>
    <w:rsid w:val="00040061"/>
    <w:rsid w:val="000409F3"/>
    <w:rsid w:val="000428C9"/>
    <w:rsid w:val="0004298D"/>
    <w:rsid w:val="00045256"/>
    <w:rsid w:val="000458D4"/>
    <w:rsid w:val="00045C68"/>
    <w:rsid w:val="00045D5B"/>
    <w:rsid w:val="00045FA0"/>
    <w:rsid w:val="00047659"/>
    <w:rsid w:val="00047735"/>
    <w:rsid w:val="00050BCD"/>
    <w:rsid w:val="000517B9"/>
    <w:rsid w:val="0005185D"/>
    <w:rsid w:val="0005202B"/>
    <w:rsid w:val="000521B9"/>
    <w:rsid w:val="000525F4"/>
    <w:rsid w:val="00052C0A"/>
    <w:rsid w:val="0005307F"/>
    <w:rsid w:val="00053083"/>
    <w:rsid w:val="00053275"/>
    <w:rsid w:val="0005378E"/>
    <w:rsid w:val="000543DB"/>
    <w:rsid w:val="000544F5"/>
    <w:rsid w:val="00054733"/>
    <w:rsid w:val="000549A0"/>
    <w:rsid w:val="00054AA0"/>
    <w:rsid w:val="000561EF"/>
    <w:rsid w:val="00056CAF"/>
    <w:rsid w:val="00056F54"/>
    <w:rsid w:val="00057B0C"/>
    <w:rsid w:val="000601C0"/>
    <w:rsid w:val="00060C64"/>
    <w:rsid w:val="0006100B"/>
    <w:rsid w:val="00061654"/>
    <w:rsid w:val="00061CF6"/>
    <w:rsid w:val="0006294A"/>
    <w:rsid w:val="000632F4"/>
    <w:rsid w:val="00063632"/>
    <w:rsid w:val="0006394D"/>
    <w:rsid w:val="000645B8"/>
    <w:rsid w:val="000645CD"/>
    <w:rsid w:val="0006469B"/>
    <w:rsid w:val="00065001"/>
    <w:rsid w:val="00065475"/>
    <w:rsid w:val="000655F6"/>
    <w:rsid w:val="00066005"/>
    <w:rsid w:val="000666C6"/>
    <w:rsid w:val="0006706E"/>
    <w:rsid w:val="00067EF0"/>
    <w:rsid w:val="00070185"/>
    <w:rsid w:val="00070B0E"/>
    <w:rsid w:val="000710A4"/>
    <w:rsid w:val="00071F21"/>
    <w:rsid w:val="00071FC8"/>
    <w:rsid w:val="00072739"/>
    <w:rsid w:val="00073054"/>
    <w:rsid w:val="0007375F"/>
    <w:rsid w:val="000743BA"/>
    <w:rsid w:val="00075034"/>
    <w:rsid w:val="00075137"/>
    <w:rsid w:val="00075E8A"/>
    <w:rsid w:val="0007635F"/>
    <w:rsid w:val="000776BA"/>
    <w:rsid w:val="00077D32"/>
    <w:rsid w:val="0008063F"/>
    <w:rsid w:val="00080EFD"/>
    <w:rsid w:val="00081367"/>
    <w:rsid w:val="00081893"/>
    <w:rsid w:val="00083045"/>
    <w:rsid w:val="00083D5F"/>
    <w:rsid w:val="00084926"/>
    <w:rsid w:val="00084E6D"/>
    <w:rsid w:val="000855DF"/>
    <w:rsid w:val="00085678"/>
    <w:rsid w:val="000856DC"/>
    <w:rsid w:val="000867C6"/>
    <w:rsid w:val="00086C4C"/>
    <w:rsid w:val="00087FDC"/>
    <w:rsid w:val="000901D0"/>
    <w:rsid w:val="0009087B"/>
    <w:rsid w:val="00090A43"/>
    <w:rsid w:val="0009116C"/>
    <w:rsid w:val="00091817"/>
    <w:rsid w:val="0009251B"/>
    <w:rsid w:val="00092C89"/>
    <w:rsid w:val="000937EC"/>
    <w:rsid w:val="00093813"/>
    <w:rsid w:val="00093968"/>
    <w:rsid w:val="000939D0"/>
    <w:rsid w:val="0009400D"/>
    <w:rsid w:val="00094768"/>
    <w:rsid w:val="0009537B"/>
    <w:rsid w:val="00095440"/>
    <w:rsid w:val="0009589F"/>
    <w:rsid w:val="000958FA"/>
    <w:rsid w:val="000960A7"/>
    <w:rsid w:val="00096E7D"/>
    <w:rsid w:val="00097746"/>
    <w:rsid w:val="000A02E5"/>
    <w:rsid w:val="000A02F8"/>
    <w:rsid w:val="000A1C71"/>
    <w:rsid w:val="000A216B"/>
    <w:rsid w:val="000A2223"/>
    <w:rsid w:val="000A22CF"/>
    <w:rsid w:val="000A26D3"/>
    <w:rsid w:val="000A2CCF"/>
    <w:rsid w:val="000A39A4"/>
    <w:rsid w:val="000A3A9C"/>
    <w:rsid w:val="000A3FC2"/>
    <w:rsid w:val="000A43A3"/>
    <w:rsid w:val="000A449F"/>
    <w:rsid w:val="000A46BB"/>
    <w:rsid w:val="000A538B"/>
    <w:rsid w:val="000A5736"/>
    <w:rsid w:val="000A6049"/>
    <w:rsid w:val="000A62CE"/>
    <w:rsid w:val="000A7474"/>
    <w:rsid w:val="000A7B93"/>
    <w:rsid w:val="000B060D"/>
    <w:rsid w:val="000B10E2"/>
    <w:rsid w:val="000B15A6"/>
    <w:rsid w:val="000B22CF"/>
    <w:rsid w:val="000B27DD"/>
    <w:rsid w:val="000B2D75"/>
    <w:rsid w:val="000B2E12"/>
    <w:rsid w:val="000B31BE"/>
    <w:rsid w:val="000B378E"/>
    <w:rsid w:val="000B37F0"/>
    <w:rsid w:val="000B3FC7"/>
    <w:rsid w:val="000B5747"/>
    <w:rsid w:val="000B5AD9"/>
    <w:rsid w:val="000B605C"/>
    <w:rsid w:val="000B751A"/>
    <w:rsid w:val="000B7C08"/>
    <w:rsid w:val="000B7EC0"/>
    <w:rsid w:val="000C01EB"/>
    <w:rsid w:val="000C048D"/>
    <w:rsid w:val="000C0C32"/>
    <w:rsid w:val="000C1939"/>
    <w:rsid w:val="000C2059"/>
    <w:rsid w:val="000C20EA"/>
    <w:rsid w:val="000C2442"/>
    <w:rsid w:val="000C2575"/>
    <w:rsid w:val="000C25C3"/>
    <w:rsid w:val="000C25F3"/>
    <w:rsid w:val="000C2874"/>
    <w:rsid w:val="000C3199"/>
    <w:rsid w:val="000C3AB6"/>
    <w:rsid w:val="000C3DC5"/>
    <w:rsid w:val="000C4A6B"/>
    <w:rsid w:val="000C5300"/>
    <w:rsid w:val="000C53F3"/>
    <w:rsid w:val="000C55E7"/>
    <w:rsid w:val="000C5A70"/>
    <w:rsid w:val="000C5FEB"/>
    <w:rsid w:val="000C6AB6"/>
    <w:rsid w:val="000C6DAD"/>
    <w:rsid w:val="000C6DD9"/>
    <w:rsid w:val="000C71D4"/>
    <w:rsid w:val="000C794B"/>
    <w:rsid w:val="000C7CB4"/>
    <w:rsid w:val="000D0178"/>
    <w:rsid w:val="000D06EE"/>
    <w:rsid w:val="000D08B8"/>
    <w:rsid w:val="000D102A"/>
    <w:rsid w:val="000D1159"/>
    <w:rsid w:val="000D1C95"/>
    <w:rsid w:val="000D2B62"/>
    <w:rsid w:val="000D2C30"/>
    <w:rsid w:val="000D33AA"/>
    <w:rsid w:val="000D34C6"/>
    <w:rsid w:val="000D3DB0"/>
    <w:rsid w:val="000D43A5"/>
    <w:rsid w:val="000D4D31"/>
    <w:rsid w:val="000D540A"/>
    <w:rsid w:val="000D64D0"/>
    <w:rsid w:val="000D659D"/>
    <w:rsid w:val="000D6CEA"/>
    <w:rsid w:val="000D79F9"/>
    <w:rsid w:val="000D7D32"/>
    <w:rsid w:val="000D7E20"/>
    <w:rsid w:val="000E02BF"/>
    <w:rsid w:val="000E0E7A"/>
    <w:rsid w:val="000E0F4E"/>
    <w:rsid w:val="000E178D"/>
    <w:rsid w:val="000E30CC"/>
    <w:rsid w:val="000E3140"/>
    <w:rsid w:val="000E3353"/>
    <w:rsid w:val="000E4425"/>
    <w:rsid w:val="000E44E0"/>
    <w:rsid w:val="000E489F"/>
    <w:rsid w:val="000E545F"/>
    <w:rsid w:val="000E5BD9"/>
    <w:rsid w:val="000E678F"/>
    <w:rsid w:val="000E68B2"/>
    <w:rsid w:val="000E6F19"/>
    <w:rsid w:val="000E7111"/>
    <w:rsid w:val="000E7258"/>
    <w:rsid w:val="000E79DD"/>
    <w:rsid w:val="000F07B3"/>
    <w:rsid w:val="000F180C"/>
    <w:rsid w:val="000F1CDA"/>
    <w:rsid w:val="000F1E20"/>
    <w:rsid w:val="000F2248"/>
    <w:rsid w:val="000F25A2"/>
    <w:rsid w:val="000F30C0"/>
    <w:rsid w:val="000F3281"/>
    <w:rsid w:val="000F34C1"/>
    <w:rsid w:val="000F3BF2"/>
    <w:rsid w:val="000F3E3D"/>
    <w:rsid w:val="000F4B53"/>
    <w:rsid w:val="000F4CF6"/>
    <w:rsid w:val="000F4E09"/>
    <w:rsid w:val="000F5CD6"/>
    <w:rsid w:val="000F5E68"/>
    <w:rsid w:val="000F6B83"/>
    <w:rsid w:val="000F7D79"/>
    <w:rsid w:val="000F7E06"/>
    <w:rsid w:val="000F7F45"/>
    <w:rsid w:val="001004EA"/>
    <w:rsid w:val="001006FF"/>
    <w:rsid w:val="00100825"/>
    <w:rsid w:val="0010082A"/>
    <w:rsid w:val="001018BF"/>
    <w:rsid w:val="00101BC0"/>
    <w:rsid w:val="00102198"/>
    <w:rsid w:val="00102204"/>
    <w:rsid w:val="0010408A"/>
    <w:rsid w:val="0010477F"/>
    <w:rsid w:val="001058A5"/>
    <w:rsid w:val="00105FD9"/>
    <w:rsid w:val="001064CA"/>
    <w:rsid w:val="00106C88"/>
    <w:rsid w:val="001071F2"/>
    <w:rsid w:val="001071F8"/>
    <w:rsid w:val="00107ACF"/>
    <w:rsid w:val="001100CE"/>
    <w:rsid w:val="00110FB0"/>
    <w:rsid w:val="00111335"/>
    <w:rsid w:val="0011185C"/>
    <w:rsid w:val="00111D78"/>
    <w:rsid w:val="001121A7"/>
    <w:rsid w:val="001123D7"/>
    <w:rsid w:val="0011241F"/>
    <w:rsid w:val="00112904"/>
    <w:rsid w:val="0011292F"/>
    <w:rsid w:val="00113942"/>
    <w:rsid w:val="00113ED0"/>
    <w:rsid w:val="0011438D"/>
    <w:rsid w:val="001147EE"/>
    <w:rsid w:val="00114811"/>
    <w:rsid w:val="00114DA1"/>
    <w:rsid w:val="00115E94"/>
    <w:rsid w:val="001161AB"/>
    <w:rsid w:val="00116889"/>
    <w:rsid w:val="00116A6A"/>
    <w:rsid w:val="00116D4E"/>
    <w:rsid w:val="00116F53"/>
    <w:rsid w:val="00117F4B"/>
    <w:rsid w:val="0012011A"/>
    <w:rsid w:val="001207D7"/>
    <w:rsid w:val="00121290"/>
    <w:rsid w:val="0012152B"/>
    <w:rsid w:val="00122D34"/>
    <w:rsid w:val="00123337"/>
    <w:rsid w:val="001238E8"/>
    <w:rsid w:val="00126157"/>
    <w:rsid w:val="001265AA"/>
    <w:rsid w:val="001266E5"/>
    <w:rsid w:val="001272FE"/>
    <w:rsid w:val="00127349"/>
    <w:rsid w:val="00127833"/>
    <w:rsid w:val="00127EF4"/>
    <w:rsid w:val="0013017B"/>
    <w:rsid w:val="00130609"/>
    <w:rsid w:val="00130966"/>
    <w:rsid w:val="00130BC5"/>
    <w:rsid w:val="0013128D"/>
    <w:rsid w:val="001316F7"/>
    <w:rsid w:val="00131A55"/>
    <w:rsid w:val="00131BC7"/>
    <w:rsid w:val="0013237C"/>
    <w:rsid w:val="00132CBD"/>
    <w:rsid w:val="00133452"/>
    <w:rsid w:val="00133464"/>
    <w:rsid w:val="00134424"/>
    <w:rsid w:val="001347CD"/>
    <w:rsid w:val="0013483B"/>
    <w:rsid w:val="0013579E"/>
    <w:rsid w:val="001361BB"/>
    <w:rsid w:val="00136436"/>
    <w:rsid w:val="00136575"/>
    <w:rsid w:val="00137E0B"/>
    <w:rsid w:val="00140092"/>
    <w:rsid w:val="0014050C"/>
    <w:rsid w:val="00140CBA"/>
    <w:rsid w:val="00141903"/>
    <w:rsid w:val="001428FE"/>
    <w:rsid w:val="00142A3D"/>
    <w:rsid w:val="00143099"/>
    <w:rsid w:val="00143B6F"/>
    <w:rsid w:val="00144341"/>
    <w:rsid w:val="001444E7"/>
    <w:rsid w:val="00144524"/>
    <w:rsid w:val="00144AC1"/>
    <w:rsid w:val="00144EB4"/>
    <w:rsid w:val="00144ED7"/>
    <w:rsid w:val="0014596B"/>
    <w:rsid w:val="00145A18"/>
    <w:rsid w:val="00145C67"/>
    <w:rsid w:val="001463AD"/>
    <w:rsid w:val="00146B1C"/>
    <w:rsid w:val="0014734E"/>
    <w:rsid w:val="00150E57"/>
    <w:rsid w:val="00151224"/>
    <w:rsid w:val="0015149E"/>
    <w:rsid w:val="00151F28"/>
    <w:rsid w:val="0015263E"/>
    <w:rsid w:val="00152C2D"/>
    <w:rsid w:val="00152E1E"/>
    <w:rsid w:val="001538A3"/>
    <w:rsid w:val="00153D6D"/>
    <w:rsid w:val="001544AA"/>
    <w:rsid w:val="00155B8D"/>
    <w:rsid w:val="0015765D"/>
    <w:rsid w:val="00161537"/>
    <w:rsid w:val="001617CB"/>
    <w:rsid w:val="00161B4B"/>
    <w:rsid w:val="00161BB8"/>
    <w:rsid w:val="00161F5A"/>
    <w:rsid w:val="00162B0F"/>
    <w:rsid w:val="001632FC"/>
    <w:rsid w:val="001638EF"/>
    <w:rsid w:val="001640C5"/>
    <w:rsid w:val="00164227"/>
    <w:rsid w:val="00164755"/>
    <w:rsid w:val="00164842"/>
    <w:rsid w:val="00165399"/>
    <w:rsid w:val="001654F7"/>
    <w:rsid w:val="0016603A"/>
    <w:rsid w:val="0016614B"/>
    <w:rsid w:val="001665A9"/>
    <w:rsid w:val="0016699C"/>
    <w:rsid w:val="00167DEC"/>
    <w:rsid w:val="00167F7C"/>
    <w:rsid w:val="00170120"/>
    <w:rsid w:val="001702E4"/>
    <w:rsid w:val="001721BC"/>
    <w:rsid w:val="0017339B"/>
    <w:rsid w:val="00173819"/>
    <w:rsid w:val="00173CA4"/>
    <w:rsid w:val="0017410F"/>
    <w:rsid w:val="00174248"/>
    <w:rsid w:val="0017561C"/>
    <w:rsid w:val="0017688D"/>
    <w:rsid w:val="00176A4F"/>
    <w:rsid w:val="00176DC3"/>
    <w:rsid w:val="00177B07"/>
    <w:rsid w:val="00177C29"/>
    <w:rsid w:val="00180A2E"/>
    <w:rsid w:val="0018116F"/>
    <w:rsid w:val="00181C1C"/>
    <w:rsid w:val="0018219B"/>
    <w:rsid w:val="00182444"/>
    <w:rsid w:val="001825E3"/>
    <w:rsid w:val="00182C75"/>
    <w:rsid w:val="00183700"/>
    <w:rsid w:val="001838CD"/>
    <w:rsid w:val="001849A4"/>
    <w:rsid w:val="00185AB9"/>
    <w:rsid w:val="00185C65"/>
    <w:rsid w:val="00185F22"/>
    <w:rsid w:val="0018630B"/>
    <w:rsid w:val="00186954"/>
    <w:rsid w:val="00187121"/>
    <w:rsid w:val="00190037"/>
    <w:rsid w:val="001900D9"/>
    <w:rsid w:val="001903C4"/>
    <w:rsid w:val="0019140B"/>
    <w:rsid w:val="00191575"/>
    <w:rsid w:val="00191687"/>
    <w:rsid w:val="001919A9"/>
    <w:rsid w:val="00192184"/>
    <w:rsid w:val="00192322"/>
    <w:rsid w:val="00192EF9"/>
    <w:rsid w:val="001935EE"/>
    <w:rsid w:val="00193B10"/>
    <w:rsid w:val="00193DF3"/>
    <w:rsid w:val="00194429"/>
    <w:rsid w:val="00194EAE"/>
    <w:rsid w:val="00195039"/>
    <w:rsid w:val="0019510B"/>
    <w:rsid w:val="001962CF"/>
    <w:rsid w:val="00196631"/>
    <w:rsid w:val="001967E1"/>
    <w:rsid w:val="00196DE9"/>
    <w:rsid w:val="00196E8A"/>
    <w:rsid w:val="00197F73"/>
    <w:rsid w:val="00197FD6"/>
    <w:rsid w:val="001A14B7"/>
    <w:rsid w:val="001A14FD"/>
    <w:rsid w:val="001A28A5"/>
    <w:rsid w:val="001A29CB"/>
    <w:rsid w:val="001A389D"/>
    <w:rsid w:val="001A3BB0"/>
    <w:rsid w:val="001A4C1F"/>
    <w:rsid w:val="001A4F94"/>
    <w:rsid w:val="001A542C"/>
    <w:rsid w:val="001A6040"/>
    <w:rsid w:val="001A64BB"/>
    <w:rsid w:val="001A6A8B"/>
    <w:rsid w:val="001A7E0A"/>
    <w:rsid w:val="001A7FE2"/>
    <w:rsid w:val="001B0579"/>
    <w:rsid w:val="001B070A"/>
    <w:rsid w:val="001B19F3"/>
    <w:rsid w:val="001B1AB5"/>
    <w:rsid w:val="001B1C66"/>
    <w:rsid w:val="001B2A05"/>
    <w:rsid w:val="001B2FE4"/>
    <w:rsid w:val="001B344B"/>
    <w:rsid w:val="001B357F"/>
    <w:rsid w:val="001B3611"/>
    <w:rsid w:val="001B3864"/>
    <w:rsid w:val="001B3D86"/>
    <w:rsid w:val="001B40CF"/>
    <w:rsid w:val="001B453F"/>
    <w:rsid w:val="001B4DE9"/>
    <w:rsid w:val="001B6034"/>
    <w:rsid w:val="001B62B3"/>
    <w:rsid w:val="001B67FE"/>
    <w:rsid w:val="001B781C"/>
    <w:rsid w:val="001B7A72"/>
    <w:rsid w:val="001C02A0"/>
    <w:rsid w:val="001C0383"/>
    <w:rsid w:val="001C0D3F"/>
    <w:rsid w:val="001C0E05"/>
    <w:rsid w:val="001C1383"/>
    <w:rsid w:val="001C17BE"/>
    <w:rsid w:val="001C1E26"/>
    <w:rsid w:val="001C2C11"/>
    <w:rsid w:val="001C2FAC"/>
    <w:rsid w:val="001C3103"/>
    <w:rsid w:val="001C3369"/>
    <w:rsid w:val="001C3736"/>
    <w:rsid w:val="001C3D06"/>
    <w:rsid w:val="001C4AD3"/>
    <w:rsid w:val="001C55E4"/>
    <w:rsid w:val="001C65D7"/>
    <w:rsid w:val="001C6E78"/>
    <w:rsid w:val="001C75BD"/>
    <w:rsid w:val="001D08D5"/>
    <w:rsid w:val="001D0E43"/>
    <w:rsid w:val="001D0F61"/>
    <w:rsid w:val="001D1381"/>
    <w:rsid w:val="001D17B2"/>
    <w:rsid w:val="001D1C00"/>
    <w:rsid w:val="001D1E4F"/>
    <w:rsid w:val="001D218F"/>
    <w:rsid w:val="001D2D40"/>
    <w:rsid w:val="001D33B4"/>
    <w:rsid w:val="001D39E5"/>
    <w:rsid w:val="001D42CF"/>
    <w:rsid w:val="001D46D1"/>
    <w:rsid w:val="001D4EE7"/>
    <w:rsid w:val="001D50B7"/>
    <w:rsid w:val="001D528C"/>
    <w:rsid w:val="001D5762"/>
    <w:rsid w:val="001D5FBC"/>
    <w:rsid w:val="001D60C5"/>
    <w:rsid w:val="001D7672"/>
    <w:rsid w:val="001D7C0C"/>
    <w:rsid w:val="001D7DF4"/>
    <w:rsid w:val="001E055F"/>
    <w:rsid w:val="001E075E"/>
    <w:rsid w:val="001E0A1E"/>
    <w:rsid w:val="001E118F"/>
    <w:rsid w:val="001E1358"/>
    <w:rsid w:val="001E1525"/>
    <w:rsid w:val="001E207E"/>
    <w:rsid w:val="001E36F9"/>
    <w:rsid w:val="001E3E98"/>
    <w:rsid w:val="001E3ED8"/>
    <w:rsid w:val="001E41DD"/>
    <w:rsid w:val="001E443A"/>
    <w:rsid w:val="001E4763"/>
    <w:rsid w:val="001E498C"/>
    <w:rsid w:val="001E58B1"/>
    <w:rsid w:val="001E5925"/>
    <w:rsid w:val="001E7D76"/>
    <w:rsid w:val="001F0060"/>
    <w:rsid w:val="001F01D8"/>
    <w:rsid w:val="001F021C"/>
    <w:rsid w:val="001F062D"/>
    <w:rsid w:val="001F1120"/>
    <w:rsid w:val="001F14F1"/>
    <w:rsid w:val="001F27E1"/>
    <w:rsid w:val="001F4346"/>
    <w:rsid w:val="001F46D7"/>
    <w:rsid w:val="001F5A5A"/>
    <w:rsid w:val="001F60FE"/>
    <w:rsid w:val="001F6DBA"/>
    <w:rsid w:val="001F7403"/>
    <w:rsid w:val="001F7D84"/>
    <w:rsid w:val="001F7F03"/>
    <w:rsid w:val="0020035A"/>
    <w:rsid w:val="00200398"/>
    <w:rsid w:val="00200CF9"/>
    <w:rsid w:val="00201162"/>
    <w:rsid w:val="00201AFA"/>
    <w:rsid w:val="00201B8C"/>
    <w:rsid w:val="002021ED"/>
    <w:rsid w:val="0020244F"/>
    <w:rsid w:val="002029EA"/>
    <w:rsid w:val="00203068"/>
    <w:rsid w:val="002057D5"/>
    <w:rsid w:val="00205DDF"/>
    <w:rsid w:val="00206DB9"/>
    <w:rsid w:val="0020763F"/>
    <w:rsid w:val="002101FE"/>
    <w:rsid w:val="00210224"/>
    <w:rsid w:val="002112D1"/>
    <w:rsid w:val="002117FD"/>
    <w:rsid w:val="002119D6"/>
    <w:rsid w:val="00211BD4"/>
    <w:rsid w:val="00211BFB"/>
    <w:rsid w:val="002125E6"/>
    <w:rsid w:val="0021294C"/>
    <w:rsid w:val="0021344B"/>
    <w:rsid w:val="00213522"/>
    <w:rsid w:val="0021364A"/>
    <w:rsid w:val="00213A04"/>
    <w:rsid w:val="00214026"/>
    <w:rsid w:val="00214AA8"/>
    <w:rsid w:val="00214B39"/>
    <w:rsid w:val="00215A66"/>
    <w:rsid w:val="00216810"/>
    <w:rsid w:val="00216882"/>
    <w:rsid w:val="00216B5E"/>
    <w:rsid w:val="002174F3"/>
    <w:rsid w:val="0022025F"/>
    <w:rsid w:val="0022092A"/>
    <w:rsid w:val="00220F50"/>
    <w:rsid w:val="002213F3"/>
    <w:rsid w:val="00221FC4"/>
    <w:rsid w:val="0022235B"/>
    <w:rsid w:val="002223ED"/>
    <w:rsid w:val="00222EBD"/>
    <w:rsid w:val="002231EF"/>
    <w:rsid w:val="0022370D"/>
    <w:rsid w:val="00223CD0"/>
    <w:rsid w:val="00224045"/>
    <w:rsid w:val="002242F4"/>
    <w:rsid w:val="002248E8"/>
    <w:rsid w:val="00225514"/>
    <w:rsid w:val="00225882"/>
    <w:rsid w:val="00225E0B"/>
    <w:rsid w:val="002261FE"/>
    <w:rsid w:val="002265F6"/>
    <w:rsid w:val="00226F3A"/>
    <w:rsid w:val="002272BD"/>
    <w:rsid w:val="00227336"/>
    <w:rsid w:val="0022752D"/>
    <w:rsid w:val="00227595"/>
    <w:rsid w:val="002301E1"/>
    <w:rsid w:val="00230CE3"/>
    <w:rsid w:val="00230F7B"/>
    <w:rsid w:val="00231E27"/>
    <w:rsid w:val="00232775"/>
    <w:rsid w:val="00232B00"/>
    <w:rsid w:val="00232F79"/>
    <w:rsid w:val="0023376C"/>
    <w:rsid w:val="00233C81"/>
    <w:rsid w:val="00234010"/>
    <w:rsid w:val="002340C2"/>
    <w:rsid w:val="002340EC"/>
    <w:rsid w:val="0023492B"/>
    <w:rsid w:val="0023627F"/>
    <w:rsid w:val="00236559"/>
    <w:rsid w:val="00237157"/>
    <w:rsid w:val="002371A6"/>
    <w:rsid w:val="00237ACA"/>
    <w:rsid w:val="00237F5F"/>
    <w:rsid w:val="00240CEB"/>
    <w:rsid w:val="002411F3"/>
    <w:rsid w:val="00241ECC"/>
    <w:rsid w:val="00241F61"/>
    <w:rsid w:val="0024236C"/>
    <w:rsid w:val="0024246B"/>
    <w:rsid w:val="0024282A"/>
    <w:rsid w:val="00242C6C"/>
    <w:rsid w:val="00243390"/>
    <w:rsid w:val="0024373B"/>
    <w:rsid w:val="00243A3D"/>
    <w:rsid w:val="00243C14"/>
    <w:rsid w:val="00243FB6"/>
    <w:rsid w:val="002456F3"/>
    <w:rsid w:val="00246152"/>
    <w:rsid w:val="0024694E"/>
    <w:rsid w:val="00250649"/>
    <w:rsid w:val="00250733"/>
    <w:rsid w:val="002507A2"/>
    <w:rsid w:val="002508F0"/>
    <w:rsid w:val="00250966"/>
    <w:rsid w:val="00250D45"/>
    <w:rsid w:val="00251154"/>
    <w:rsid w:val="0025120A"/>
    <w:rsid w:val="0025152F"/>
    <w:rsid w:val="00251D56"/>
    <w:rsid w:val="00253B53"/>
    <w:rsid w:val="00253C89"/>
    <w:rsid w:val="00253E7E"/>
    <w:rsid w:val="0025426E"/>
    <w:rsid w:val="00254C2B"/>
    <w:rsid w:val="00254F42"/>
    <w:rsid w:val="002551A9"/>
    <w:rsid w:val="0025579F"/>
    <w:rsid w:val="00255986"/>
    <w:rsid w:val="00256061"/>
    <w:rsid w:val="002561B4"/>
    <w:rsid w:val="00256365"/>
    <w:rsid w:val="00256585"/>
    <w:rsid w:val="0025667E"/>
    <w:rsid w:val="00256A7E"/>
    <w:rsid w:val="00256D13"/>
    <w:rsid w:val="00256D58"/>
    <w:rsid w:val="00256D9E"/>
    <w:rsid w:val="00256E62"/>
    <w:rsid w:val="0025765B"/>
    <w:rsid w:val="00257F44"/>
    <w:rsid w:val="0026027E"/>
    <w:rsid w:val="002603F3"/>
    <w:rsid w:val="00260B54"/>
    <w:rsid w:val="00260CAF"/>
    <w:rsid w:val="002614E8"/>
    <w:rsid w:val="002624A9"/>
    <w:rsid w:val="00262D75"/>
    <w:rsid w:val="00262DB8"/>
    <w:rsid w:val="00263332"/>
    <w:rsid w:val="00263520"/>
    <w:rsid w:val="00263527"/>
    <w:rsid w:val="00263618"/>
    <w:rsid w:val="00263FD6"/>
    <w:rsid w:val="002647FD"/>
    <w:rsid w:val="00264EC7"/>
    <w:rsid w:val="00264F1A"/>
    <w:rsid w:val="00265FAF"/>
    <w:rsid w:val="00265FC7"/>
    <w:rsid w:val="00266E59"/>
    <w:rsid w:val="00266E8F"/>
    <w:rsid w:val="00267721"/>
    <w:rsid w:val="00267A8D"/>
    <w:rsid w:val="00267D7D"/>
    <w:rsid w:val="00267EA9"/>
    <w:rsid w:val="002712B9"/>
    <w:rsid w:val="00271BAC"/>
    <w:rsid w:val="00271D05"/>
    <w:rsid w:val="00271E59"/>
    <w:rsid w:val="002721F8"/>
    <w:rsid w:val="00272AE3"/>
    <w:rsid w:val="002734C9"/>
    <w:rsid w:val="00273506"/>
    <w:rsid w:val="00273F2B"/>
    <w:rsid w:val="00274C07"/>
    <w:rsid w:val="002765E6"/>
    <w:rsid w:val="00276856"/>
    <w:rsid w:val="002769D9"/>
    <w:rsid w:val="00276B65"/>
    <w:rsid w:val="00276F33"/>
    <w:rsid w:val="00277BAF"/>
    <w:rsid w:val="002815B1"/>
    <w:rsid w:val="002819AE"/>
    <w:rsid w:val="0028211E"/>
    <w:rsid w:val="002829F5"/>
    <w:rsid w:val="00282AB0"/>
    <w:rsid w:val="00283581"/>
    <w:rsid w:val="00283D66"/>
    <w:rsid w:val="00284560"/>
    <w:rsid w:val="00284C23"/>
    <w:rsid w:val="002859A0"/>
    <w:rsid w:val="00285E70"/>
    <w:rsid w:val="00286297"/>
    <w:rsid w:val="00286681"/>
    <w:rsid w:val="00286EAD"/>
    <w:rsid w:val="002875C3"/>
    <w:rsid w:val="00287729"/>
    <w:rsid w:val="002911D5"/>
    <w:rsid w:val="00291971"/>
    <w:rsid w:val="00292F82"/>
    <w:rsid w:val="00293074"/>
    <w:rsid w:val="00293490"/>
    <w:rsid w:val="002941E3"/>
    <w:rsid w:val="002957C3"/>
    <w:rsid w:val="002961FC"/>
    <w:rsid w:val="00296F72"/>
    <w:rsid w:val="002977B0"/>
    <w:rsid w:val="002A055D"/>
    <w:rsid w:val="002A0636"/>
    <w:rsid w:val="002A0BB9"/>
    <w:rsid w:val="002A0D49"/>
    <w:rsid w:val="002A0E0B"/>
    <w:rsid w:val="002A10E6"/>
    <w:rsid w:val="002A12BC"/>
    <w:rsid w:val="002A1605"/>
    <w:rsid w:val="002A1A54"/>
    <w:rsid w:val="002A3899"/>
    <w:rsid w:val="002A4562"/>
    <w:rsid w:val="002A5AD1"/>
    <w:rsid w:val="002A5B97"/>
    <w:rsid w:val="002A5FF3"/>
    <w:rsid w:val="002A60BD"/>
    <w:rsid w:val="002A6756"/>
    <w:rsid w:val="002A69B0"/>
    <w:rsid w:val="002B063B"/>
    <w:rsid w:val="002B074F"/>
    <w:rsid w:val="002B0831"/>
    <w:rsid w:val="002B0D8E"/>
    <w:rsid w:val="002B1047"/>
    <w:rsid w:val="002B1A3E"/>
    <w:rsid w:val="002B1BFE"/>
    <w:rsid w:val="002B2F74"/>
    <w:rsid w:val="002B36A9"/>
    <w:rsid w:val="002B3D8D"/>
    <w:rsid w:val="002B41AC"/>
    <w:rsid w:val="002B4D96"/>
    <w:rsid w:val="002B51C9"/>
    <w:rsid w:val="002B5441"/>
    <w:rsid w:val="002B55D0"/>
    <w:rsid w:val="002B56EA"/>
    <w:rsid w:val="002B5AFF"/>
    <w:rsid w:val="002B601C"/>
    <w:rsid w:val="002B6387"/>
    <w:rsid w:val="002B69B3"/>
    <w:rsid w:val="002B7081"/>
    <w:rsid w:val="002B726B"/>
    <w:rsid w:val="002B72EF"/>
    <w:rsid w:val="002B7959"/>
    <w:rsid w:val="002B7C2C"/>
    <w:rsid w:val="002C1DEE"/>
    <w:rsid w:val="002C24E3"/>
    <w:rsid w:val="002C28A4"/>
    <w:rsid w:val="002C28B5"/>
    <w:rsid w:val="002C2E76"/>
    <w:rsid w:val="002C30B9"/>
    <w:rsid w:val="002C3D8D"/>
    <w:rsid w:val="002C412D"/>
    <w:rsid w:val="002C4673"/>
    <w:rsid w:val="002C4D4C"/>
    <w:rsid w:val="002C4FFB"/>
    <w:rsid w:val="002C5AF3"/>
    <w:rsid w:val="002C5BBD"/>
    <w:rsid w:val="002C5D85"/>
    <w:rsid w:val="002C5F6F"/>
    <w:rsid w:val="002C6B79"/>
    <w:rsid w:val="002C7751"/>
    <w:rsid w:val="002D035E"/>
    <w:rsid w:val="002D0FBC"/>
    <w:rsid w:val="002D1199"/>
    <w:rsid w:val="002D11FC"/>
    <w:rsid w:val="002D1EA0"/>
    <w:rsid w:val="002D2299"/>
    <w:rsid w:val="002D2AB5"/>
    <w:rsid w:val="002D2C03"/>
    <w:rsid w:val="002D3092"/>
    <w:rsid w:val="002D38A9"/>
    <w:rsid w:val="002D4611"/>
    <w:rsid w:val="002D4666"/>
    <w:rsid w:val="002D4942"/>
    <w:rsid w:val="002D4AFE"/>
    <w:rsid w:val="002D4DB6"/>
    <w:rsid w:val="002D4E73"/>
    <w:rsid w:val="002D57C4"/>
    <w:rsid w:val="002D590C"/>
    <w:rsid w:val="002D6214"/>
    <w:rsid w:val="002D64E8"/>
    <w:rsid w:val="002D7AB3"/>
    <w:rsid w:val="002E0A24"/>
    <w:rsid w:val="002E109C"/>
    <w:rsid w:val="002E1BC9"/>
    <w:rsid w:val="002E1D8D"/>
    <w:rsid w:val="002E1E80"/>
    <w:rsid w:val="002E32FF"/>
    <w:rsid w:val="002E3819"/>
    <w:rsid w:val="002E39AD"/>
    <w:rsid w:val="002E3B49"/>
    <w:rsid w:val="002E41F6"/>
    <w:rsid w:val="002E4265"/>
    <w:rsid w:val="002E4C5A"/>
    <w:rsid w:val="002E4D18"/>
    <w:rsid w:val="002E5559"/>
    <w:rsid w:val="002E5A34"/>
    <w:rsid w:val="002E5F2A"/>
    <w:rsid w:val="002E6806"/>
    <w:rsid w:val="002E6853"/>
    <w:rsid w:val="002E7143"/>
    <w:rsid w:val="002F028B"/>
    <w:rsid w:val="002F071B"/>
    <w:rsid w:val="002F0FE5"/>
    <w:rsid w:val="002F10A1"/>
    <w:rsid w:val="002F1D7F"/>
    <w:rsid w:val="002F1D91"/>
    <w:rsid w:val="002F2550"/>
    <w:rsid w:val="002F26CD"/>
    <w:rsid w:val="002F26EE"/>
    <w:rsid w:val="002F2CA8"/>
    <w:rsid w:val="002F3009"/>
    <w:rsid w:val="002F304F"/>
    <w:rsid w:val="002F32C0"/>
    <w:rsid w:val="002F4118"/>
    <w:rsid w:val="002F41E9"/>
    <w:rsid w:val="002F42CC"/>
    <w:rsid w:val="002F4D7C"/>
    <w:rsid w:val="002F53CE"/>
    <w:rsid w:val="002F57F5"/>
    <w:rsid w:val="002F5B3D"/>
    <w:rsid w:val="002F6F00"/>
    <w:rsid w:val="002F7FD5"/>
    <w:rsid w:val="0030025F"/>
    <w:rsid w:val="00300792"/>
    <w:rsid w:val="00300852"/>
    <w:rsid w:val="00300C14"/>
    <w:rsid w:val="00300C82"/>
    <w:rsid w:val="00300EFA"/>
    <w:rsid w:val="003013ED"/>
    <w:rsid w:val="00301446"/>
    <w:rsid w:val="00301BAD"/>
    <w:rsid w:val="00301CAF"/>
    <w:rsid w:val="00301DA6"/>
    <w:rsid w:val="00301E40"/>
    <w:rsid w:val="003028BE"/>
    <w:rsid w:val="003028C0"/>
    <w:rsid w:val="00302E7B"/>
    <w:rsid w:val="00302EF8"/>
    <w:rsid w:val="003032EF"/>
    <w:rsid w:val="00303B50"/>
    <w:rsid w:val="00303C46"/>
    <w:rsid w:val="00303D3A"/>
    <w:rsid w:val="00304077"/>
    <w:rsid w:val="00304BA5"/>
    <w:rsid w:val="00304BE1"/>
    <w:rsid w:val="0030556E"/>
    <w:rsid w:val="003059E1"/>
    <w:rsid w:val="003067C7"/>
    <w:rsid w:val="00306E60"/>
    <w:rsid w:val="0030741F"/>
    <w:rsid w:val="00310085"/>
    <w:rsid w:val="003107F2"/>
    <w:rsid w:val="00310E71"/>
    <w:rsid w:val="00312014"/>
    <w:rsid w:val="003123B8"/>
    <w:rsid w:val="0031281E"/>
    <w:rsid w:val="003128AC"/>
    <w:rsid w:val="00312CBE"/>
    <w:rsid w:val="00313350"/>
    <w:rsid w:val="00313E48"/>
    <w:rsid w:val="00314165"/>
    <w:rsid w:val="003142F5"/>
    <w:rsid w:val="00314381"/>
    <w:rsid w:val="00314E73"/>
    <w:rsid w:val="0031518B"/>
    <w:rsid w:val="00315891"/>
    <w:rsid w:val="003158D6"/>
    <w:rsid w:val="00315E3C"/>
    <w:rsid w:val="00315F8C"/>
    <w:rsid w:val="00316435"/>
    <w:rsid w:val="003167F7"/>
    <w:rsid w:val="0031701E"/>
    <w:rsid w:val="0032068F"/>
    <w:rsid w:val="00320D6E"/>
    <w:rsid w:val="00320E02"/>
    <w:rsid w:val="00320F4D"/>
    <w:rsid w:val="003211CF"/>
    <w:rsid w:val="003221B4"/>
    <w:rsid w:val="003236F8"/>
    <w:rsid w:val="00323EAC"/>
    <w:rsid w:val="003242F9"/>
    <w:rsid w:val="003248CB"/>
    <w:rsid w:val="003253C7"/>
    <w:rsid w:val="003255F3"/>
    <w:rsid w:val="00325D9F"/>
    <w:rsid w:val="00325DE2"/>
    <w:rsid w:val="00327715"/>
    <w:rsid w:val="003301FE"/>
    <w:rsid w:val="00330BBC"/>
    <w:rsid w:val="00330BE5"/>
    <w:rsid w:val="00330D6D"/>
    <w:rsid w:val="00331108"/>
    <w:rsid w:val="00331984"/>
    <w:rsid w:val="00332562"/>
    <w:rsid w:val="00332B7F"/>
    <w:rsid w:val="00332F0B"/>
    <w:rsid w:val="00334281"/>
    <w:rsid w:val="003342DB"/>
    <w:rsid w:val="003342E4"/>
    <w:rsid w:val="00335538"/>
    <w:rsid w:val="0033578C"/>
    <w:rsid w:val="003361C0"/>
    <w:rsid w:val="00336407"/>
    <w:rsid w:val="0033650B"/>
    <w:rsid w:val="00336515"/>
    <w:rsid w:val="00336CF3"/>
    <w:rsid w:val="00337102"/>
    <w:rsid w:val="003374D8"/>
    <w:rsid w:val="00337C2C"/>
    <w:rsid w:val="00340FC0"/>
    <w:rsid w:val="00341089"/>
    <w:rsid w:val="0034190A"/>
    <w:rsid w:val="00341B31"/>
    <w:rsid w:val="00341D47"/>
    <w:rsid w:val="00341DA4"/>
    <w:rsid w:val="003422A9"/>
    <w:rsid w:val="00342C70"/>
    <w:rsid w:val="00342D30"/>
    <w:rsid w:val="00344DED"/>
    <w:rsid w:val="00344E47"/>
    <w:rsid w:val="00345323"/>
    <w:rsid w:val="00345D63"/>
    <w:rsid w:val="0034613D"/>
    <w:rsid w:val="003462AB"/>
    <w:rsid w:val="0034636F"/>
    <w:rsid w:val="0034653B"/>
    <w:rsid w:val="00346715"/>
    <w:rsid w:val="00346E13"/>
    <w:rsid w:val="00347824"/>
    <w:rsid w:val="0035075E"/>
    <w:rsid w:val="00350B1D"/>
    <w:rsid w:val="00351332"/>
    <w:rsid w:val="00351608"/>
    <w:rsid w:val="00351781"/>
    <w:rsid w:val="003519BA"/>
    <w:rsid w:val="00352549"/>
    <w:rsid w:val="00353394"/>
    <w:rsid w:val="00353700"/>
    <w:rsid w:val="00353990"/>
    <w:rsid w:val="003543AF"/>
    <w:rsid w:val="00354483"/>
    <w:rsid w:val="00354C04"/>
    <w:rsid w:val="00355093"/>
    <w:rsid w:val="003558C4"/>
    <w:rsid w:val="003560EE"/>
    <w:rsid w:val="00356202"/>
    <w:rsid w:val="00356809"/>
    <w:rsid w:val="00356848"/>
    <w:rsid w:val="003570CA"/>
    <w:rsid w:val="003574B3"/>
    <w:rsid w:val="0035763B"/>
    <w:rsid w:val="00357BE7"/>
    <w:rsid w:val="00357F00"/>
    <w:rsid w:val="00357F57"/>
    <w:rsid w:val="00360484"/>
    <w:rsid w:val="003618F3"/>
    <w:rsid w:val="0036213C"/>
    <w:rsid w:val="00362146"/>
    <w:rsid w:val="003631BF"/>
    <w:rsid w:val="00363330"/>
    <w:rsid w:val="00363A99"/>
    <w:rsid w:val="00363E32"/>
    <w:rsid w:val="00364219"/>
    <w:rsid w:val="00364446"/>
    <w:rsid w:val="00364989"/>
    <w:rsid w:val="00365067"/>
    <w:rsid w:val="0036595A"/>
    <w:rsid w:val="0036670C"/>
    <w:rsid w:val="00366946"/>
    <w:rsid w:val="00366B54"/>
    <w:rsid w:val="00367901"/>
    <w:rsid w:val="00367937"/>
    <w:rsid w:val="00367CEC"/>
    <w:rsid w:val="00370320"/>
    <w:rsid w:val="00370935"/>
    <w:rsid w:val="00370D02"/>
    <w:rsid w:val="00371962"/>
    <w:rsid w:val="00371A14"/>
    <w:rsid w:val="00371B88"/>
    <w:rsid w:val="00373EDC"/>
    <w:rsid w:val="00374121"/>
    <w:rsid w:val="0037414C"/>
    <w:rsid w:val="003742D0"/>
    <w:rsid w:val="00374BE6"/>
    <w:rsid w:val="003759E1"/>
    <w:rsid w:val="003760BB"/>
    <w:rsid w:val="003771E0"/>
    <w:rsid w:val="00377212"/>
    <w:rsid w:val="00377234"/>
    <w:rsid w:val="003774C7"/>
    <w:rsid w:val="00377699"/>
    <w:rsid w:val="00377C3D"/>
    <w:rsid w:val="00380476"/>
    <w:rsid w:val="003809EE"/>
    <w:rsid w:val="00380AC8"/>
    <w:rsid w:val="00380D69"/>
    <w:rsid w:val="00380E35"/>
    <w:rsid w:val="00380E6C"/>
    <w:rsid w:val="00381282"/>
    <w:rsid w:val="003814A1"/>
    <w:rsid w:val="00382CE7"/>
    <w:rsid w:val="00384464"/>
    <w:rsid w:val="0038476C"/>
    <w:rsid w:val="0038494F"/>
    <w:rsid w:val="00384B9F"/>
    <w:rsid w:val="00384F62"/>
    <w:rsid w:val="0038513E"/>
    <w:rsid w:val="00385703"/>
    <w:rsid w:val="00385EEB"/>
    <w:rsid w:val="00385F99"/>
    <w:rsid w:val="0038625E"/>
    <w:rsid w:val="0038633B"/>
    <w:rsid w:val="0038649C"/>
    <w:rsid w:val="003864A5"/>
    <w:rsid w:val="003867BC"/>
    <w:rsid w:val="00386A40"/>
    <w:rsid w:val="00386AF9"/>
    <w:rsid w:val="00387567"/>
    <w:rsid w:val="003877B7"/>
    <w:rsid w:val="00387ABC"/>
    <w:rsid w:val="003901AA"/>
    <w:rsid w:val="003903C9"/>
    <w:rsid w:val="0039057E"/>
    <w:rsid w:val="00390EFD"/>
    <w:rsid w:val="00390F6B"/>
    <w:rsid w:val="0039214E"/>
    <w:rsid w:val="003923A6"/>
    <w:rsid w:val="003928BB"/>
    <w:rsid w:val="003928E2"/>
    <w:rsid w:val="003935DD"/>
    <w:rsid w:val="00393B5D"/>
    <w:rsid w:val="00394286"/>
    <w:rsid w:val="00394A45"/>
    <w:rsid w:val="00394CD0"/>
    <w:rsid w:val="00394DCC"/>
    <w:rsid w:val="00394E20"/>
    <w:rsid w:val="00394E4E"/>
    <w:rsid w:val="003953CC"/>
    <w:rsid w:val="00395E82"/>
    <w:rsid w:val="00396446"/>
    <w:rsid w:val="00396870"/>
    <w:rsid w:val="0039730F"/>
    <w:rsid w:val="00397916"/>
    <w:rsid w:val="00397D26"/>
    <w:rsid w:val="003A0003"/>
    <w:rsid w:val="003A1751"/>
    <w:rsid w:val="003A1BFD"/>
    <w:rsid w:val="003A29CF"/>
    <w:rsid w:val="003A2F97"/>
    <w:rsid w:val="003A3062"/>
    <w:rsid w:val="003A3F7A"/>
    <w:rsid w:val="003A4013"/>
    <w:rsid w:val="003A4AA5"/>
    <w:rsid w:val="003A4D5C"/>
    <w:rsid w:val="003A51D5"/>
    <w:rsid w:val="003A54F3"/>
    <w:rsid w:val="003A5EB2"/>
    <w:rsid w:val="003A613B"/>
    <w:rsid w:val="003A639C"/>
    <w:rsid w:val="003A6FD0"/>
    <w:rsid w:val="003A7062"/>
    <w:rsid w:val="003A7418"/>
    <w:rsid w:val="003A75FE"/>
    <w:rsid w:val="003A788F"/>
    <w:rsid w:val="003A7BAA"/>
    <w:rsid w:val="003A7E89"/>
    <w:rsid w:val="003B0233"/>
    <w:rsid w:val="003B061E"/>
    <w:rsid w:val="003B12FB"/>
    <w:rsid w:val="003B38B5"/>
    <w:rsid w:val="003B509B"/>
    <w:rsid w:val="003B583B"/>
    <w:rsid w:val="003B61A5"/>
    <w:rsid w:val="003B6AC0"/>
    <w:rsid w:val="003B7550"/>
    <w:rsid w:val="003B7627"/>
    <w:rsid w:val="003B78A3"/>
    <w:rsid w:val="003C01AC"/>
    <w:rsid w:val="003C0216"/>
    <w:rsid w:val="003C0251"/>
    <w:rsid w:val="003C0D01"/>
    <w:rsid w:val="003C1078"/>
    <w:rsid w:val="003C1097"/>
    <w:rsid w:val="003C1D65"/>
    <w:rsid w:val="003C209F"/>
    <w:rsid w:val="003C24D8"/>
    <w:rsid w:val="003C2A0C"/>
    <w:rsid w:val="003C2BB3"/>
    <w:rsid w:val="003C2C94"/>
    <w:rsid w:val="003C30C0"/>
    <w:rsid w:val="003C3422"/>
    <w:rsid w:val="003C3852"/>
    <w:rsid w:val="003C3C9D"/>
    <w:rsid w:val="003C3DF1"/>
    <w:rsid w:val="003C4006"/>
    <w:rsid w:val="003C46C4"/>
    <w:rsid w:val="003C6466"/>
    <w:rsid w:val="003C69EC"/>
    <w:rsid w:val="003C6A41"/>
    <w:rsid w:val="003C6D04"/>
    <w:rsid w:val="003C7C05"/>
    <w:rsid w:val="003D01A8"/>
    <w:rsid w:val="003D084C"/>
    <w:rsid w:val="003D0E2E"/>
    <w:rsid w:val="003D178C"/>
    <w:rsid w:val="003D1F93"/>
    <w:rsid w:val="003D22FE"/>
    <w:rsid w:val="003D2785"/>
    <w:rsid w:val="003D2E9E"/>
    <w:rsid w:val="003D366D"/>
    <w:rsid w:val="003D3ECA"/>
    <w:rsid w:val="003D3F01"/>
    <w:rsid w:val="003D443E"/>
    <w:rsid w:val="003D4F6B"/>
    <w:rsid w:val="003D5067"/>
    <w:rsid w:val="003D5285"/>
    <w:rsid w:val="003D5839"/>
    <w:rsid w:val="003D595B"/>
    <w:rsid w:val="003D5A9C"/>
    <w:rsid w:val="003D5AF7"/>
    <w:rsid w:val="003D693B"/>
    <w:rsid w:val="003D6B80"/>
    <w:rsid w:val="003D6C34"/>
    <w:rsid w:val="003E1992"/>
    <w:rsid w:val="003E1B03"/>
    <w:rsid w:val="003E324A"/>
    <w:rsid w:val="003E38B1"/>
    <w:rsid w:val="003E3901"/>
    <w:rsid w:val="003E3D00"/>
    <w:rsid w:val="003E3E90"/>
    <w:rsid w:val="003E4636"/>
    <w:rsid w:val="003E4689"/>
    <w:rsid w:val="003E4B30"/>
    <w:rsid w:val="003E50B7"/>
    <w:rsid w:val="003E5789"/>
    <w:rsid w:val="003E5DE4"/>
    <w:rsid w:val="003E6B2B"/>
    <w:rsid w:val="003E7764"/>
    <w:rsid w:val="003F02B8"/>
    <w:rsid w:val="003F05D7"/>
    <w:rsid w:val="003F247E"/>
    <w:rsid w:val="003F274F"/>
    <w:rsid w:val="003F2A6E"/>
    <w:rsid w:val="003F3F24"/>
    <w:rsid w:val="003F42E4"/>
    <w:rsid w:val="003F4AC5"/>
    <w:rsid w:val="003F4D22"/>
    <w:rsid w:val="003F4F11"/>
    <w:rsid w:val="003F54CE"/>
    <w:rsid w:val="003F72EF"/>
    <w:rsid w:val="003F7985"/>
    <w:rsid w:val="003F7AA0"/>
    <w:rsid w:val="00400063"/>
    <w:rsid w:val="00400A3F"/>
    <w:rsid w:val="00400D59"/>
    <w:rsid w:val="00401029"/>
    <w:rsid w:val="0040107D"/>
    <w:rsid w:val="0040151B"/>
    <w:rsid w:val="004022AB"/>
    <w:rsid w:val="00402703"/>
    <w:rsid w:val="00402830"/>
    <w:rsid w:val="0040287C"/>
    <w:rsid w:val="00402A62"/>
    <w:rsid w:val="00402A73"/>
    <w:rsid w:val="00403061"/>
    <w:rsid w:val="004039E3"/>
    <w:rsid w:val="004044F4"/>
    <w:rsid w:val="00404A28"/>
    <w:rsid w:val="00404B91"/>
    <w:rsid w:val="00404CE8"/>
    <w:rsid w:val="0040504D"/>
    <w:rsid w:val="00405CDD"/>
    <w:rsid w:val="00405F86"/>
    <w:rsid w:val="00405FBE"/>
    <w:rsid w:val="00406348"/>
    <w:rsid w:val="00406596"/>
    <w:rsid w:val="00406E3D"/>
    <w:rsid w:val="00407934"/>
    <w:rsid w:val="004102C6"/>
    <w:rsid w:val="00410502"/>
    <w:rsid w:val="0041096D"/>
    <w:rsid w:val="00410E45"/>
    <w:rsid w:val="004110B4"/>
    <w:rsid w:val="00411178"/>
    <w:rsid w:val="004116E6"/>
    <w:rsid w:val="00411BE8"/>
    <w:rsid w:val="00412C40"/>
    <w:rsid w:val="004130FD"/>
    <w:rsid w:val="0041352F"/>
    <w:rsid w:val="00414003"/>
    <w:rsid w:val="0041439B"/>
    <w:rsid w:val="00414446"/>
    <w:rsid w:val="0041553F"/>
    <w:rsid w:val="004159D8"/>
    <w:rsid w:val="00415E2D"/>
    <w:rsid w:val="00416479"/>
    <w:rsid w:val="004166F6"/>
    <w:rsid w:val="00416BA6"/>
    <w:rsid w:val="00417106"/>
    <w:rsid w:val="00420F64"/>
    <w:rsid w:val="004212E8"/>
    <w:rsid w:val="00421D00"/>
    <w:rsid w:val="00422198"/>
    <w:rsid w:val="00423108"/>
    <w:rsid w:val="004238D9"/>
    <w:rsid w:val="00423900"/>
    <w:rsid w:val="00423D94"/>
    <w:rsid w:val="00424307"/>
    <w:rsid w:val="00424895"/>
    <w:rsid w:val="00426004"/>
    <w:rsid w:val="004268A8"/>
    <w:rsid w:val="00426D7B"/>
    <w:rsid w:val="0042785C"/>
    <w:rsid w:val="00427B83"/>
    <w:rsid w:val="00427C75"/>
    <w:rsid w:val="0043034E"/>
    <w:rsid w:val="0043154F"/>
    <w:rsid w:val="00431C84"/>
    <w:rsid w:val="00432A50"/>
    <w:rsid w:val="00433AEA"/>
    <w:rsid w:val="00433BA8"/>
    <w:rsid w:val="00433E34"/>
    <w:rsid w:val="00433F52"/>
    <w:rsid w:val="0043584E"/>
    <w:rsid w:val="004358EB"/>
    <w:rsid w:val="00436753"/>
    <w:rsid w:val="00436F8F"/>
    <w:rsid w:val="0043736C"/>
    <w:rsid w:val="004375AC"/>
    <w:rsid w:val="00437954"/>
    <w:rsid w:val="004400A3"/>
    <w:rsid w:val="00440E8F"/>
    <w:rsid w:val="00440F23"/>
    <w:rsid w:val="00441050"/>
    <w:rsid w:val="004416CF"/>
    <w:rsid w:val="00441760"/>
    <w:rsid w:val="00441975"/>
    <w:rsid w:val="00442069"/>
    <w:rsid w:val="0044321A"/>
    <w:rsid w:val="00443525"/>
    <w:rsid w:val="00443811"/>
    <w:rsid w:val="00444118"/>
    <w:rsid w:val="00444510"/>
    <w:rsid w:val="004445DA"/>
    <w:rsid w:val="004449B9"/>
    <w:rsid w:val="0044560B"/>
    <w:rsid w:val="0044599D"/>
    <w:rsid w:val="00445A03"/>
    <w:rsid w:val="00445E6A"/>
    <w:rsid w:val="0044602F"/>
    <w:rsid w:val="004501BE"/>
    <w:rsid w:val="00450E83"/>
    <w:rsid w:val="00451293"/>
    <w:rsid w:val="00451568"/>
    <w:rsid w:val="00451FB3"/>
    <w:rsid w:val="004520F5"/>
    <w:rsid w:val="00452374"/>
    <w:rsid w:val="00452460"/>
    <w:rsid w:val="004529F1"/>
    <w:rsid w:val="00453426"/>
    <w:rsid w:val="004551C2"/>
    <w:rsid w:val="00455B3B"/>
    <w:rsid w:val="00455C7F"/>
    <w:rsid w:val="004567ED"/>
    <w:rsid w:val="00456FE7"/>
    <w:rsid w:val="00457060"/>
    <w:rsid w:val="00457222"/>
    <w:rsid w:val="004573DE"/>
    <w:rsid w:val="004574C1"/>
    <w:rsid w:val="00457D09"/>
    <w:rsid w:val="004611AD"/>
    <w:rsid w:val="00461BF5"/>
    <w:rsid w:val="00461C24"/>
    <w:rsid w:val="00461E33"/>
    <w:rsid w:val="00462299"/>
    <w:rsid w:val="00462ACC"/>
    <w:rsid w:val="0046330A"/>
    <w:rsid w:val="0046365E"/>
    <w:rsid w:val="00463A11"/>
    <w:rsid w:val="004657D7"/>
    <w:rsid w:val="00465FC2"/>
    <w:rsid w:val="004661E9"/>
    <w:rsid w:val="00467D48"/>
    <w:rsid w:val="00467F4E"/>
    <w:rsid w:val="00470716"/>
    <w:rsid w:val="00470EDC"/>
    <w:rsid w:val="004720E1"/>
    <w:rsid w:val="004727CF"/>
    <w:rsid w:val="00472930"/>
    <w:rsid w:val="00472BEB"/>
    <w:rsid w:val="00473913"/>
    <w:rsid w:val="00473963"/>
    <w:rsid w:val="00473EC7"/>
    <w:rsid w:val="004744E0"/>
    <w:rsid w:val="00474E25"/>
    <w:rsid w:val="0047515D"/>
    <w:rsid w:val="004752B5"/>
    <w:rsid w:val="00475F62"/>
    <w:rsid w:val="00476469"/>
    <w:rsid w:val="0047693F"/>
    <w:rsid w:val="00476984"/>
    <w:rsid w:val="00476A2C"/>
    <w:rsid w:val="004770C5"/>
    <w:rsid w:val="0047722B"/>
    <w:rsid w:val="004776F6"/>
    <w:rsid w:val="004803A7"/>
    <w:rsid w:val="004805DD"/>
    <w:rsid w:val="00482EA5"/>
    <w:rsid w:val="00483E6D"/>
    <w:rsid w:val="00483F5B"/>
    <w:rsid w:val="004850E9"/>
    <w:rsid w:val="0048556E"/>
    <w:rsid w:val="0048619C"/>
    <w:rsid w:val="00486495"/>
    <w:rsid w:val="00486643"/>
    <w:rsid w:val="00486E1B"/>
    <w:rsid w:val="004875E1"/>
    <w:rsid w:val="00487604"/>
    <w:rsid w:val="00490662"/>
    <w:rsid w:val="00490E73"/>
    <w:rsid w:val="004910E5"/>
    <w:rsid w:val="0049219C"/>
    <w:rsid w:val="0049288A"/>
    <w:rsid w:val="004943EC"/>
    <w:rsid w:val="00494491"/>
    <w:rsid w:val="004947A9"/>
    <w:rsid w:val="00494E01"/>
    <w:rsid w:val="004950F3"/>
    <w:rsid w:val="004955DA"/>
    <w:rsid w:val="00495757"/>
    <w:rsid w:val="00495B88"/>
    <w:rsid w:val="0049670C"/>
    <w:rsid w:val="00496A77"/>
    <w:rsid w:val="00496E13"/>
    <w:rsid w:val="004970ED"/>
    <w:rsid w:val="00497C79"/>
    <w:rsid w:val="00497D77"/>
    <w:rsid w:val="004A0241"/>
    <w:rsid w:val="004A0D2A"/>
    <w:rsid w:val="004A0FD4"/>
    <w:rsid w:val="004A11ED"/>
    <w:rsid w:val="004A125A"/>
    <w:rsid w:val="004A1F2C"/>
    <w:rsid w:val="004A231C"/>
    <w:rsid w:val="004A328D"/>
    <w:rsid w:val="004A32D8"/>
    <w:rsid w:val="004A33B4"/>
    <w:rsid w:val="004A33FC"/>
    <w:rsid w:val="004A357F"/>
    <w:rsid w:val="004A39C4"/>
    <w:rsid w:val="004A3B22"/>
    <w:rsid w:val="004A3D05"/>
    <w:rsid w:val="004A4B62"/>
    <w:rsid w:val="004A5392"/>
    <w:rsid w:val="004A569D"/>
    <w:rsid w:val="004A6351"/>
    <w:rsid w:val="004A6C64"/>
    <w:rsid w:val="004A7078"/>
    <w:rsid w:val="004A7210"/>
    <w:rsid w:val="004A746E"/>
    <w:rsid w:val="004A775B"/>
    <w:rsid w:val="004A782A"/>
    <w:rsid w:val="004A7C4A"/>
    <w:rsid w:val="004A7D81"/>
    <w:rsid w:val="004B18C8"/>
    <w:rsid w:val="004B1CD5"/>
    <w:rsid w:val="004B2CBC"/>
    <w:rsid w:val="004B300F"/>
    <w:rsid w:val="004B330B"/>
    <w:rsid w:val="004B3A4B"/>
    <w:rsid w:val="004B3ABD"/>
    <w:rsid w:val="004B3DA0"/>
    <w:rsid w:val="004B4788"/>
    <w:rsid w:val="004B48C9"/>
    <w:rsid w:val="004B500F"/>
    <w:rsid w:val="004B5BC6"/>
    <w:rsid w:val="004B60B2"/>
    <w:rsid w:val="004B61CA"/>
    <w:rsid w:val="004B6EAC"/>
    <w:rsid w:val="004B7356"/>
    <w:rsid w:val="004B762A"/>
    <w:rsid w:val="004B7A14"/>
    <w:rsid w:val="004B7FFB"/>
    <w:rsid w:val="004C10B2"/>
    <w:rsid w:val="004C1214"/>
    <w:rsid w:val="004C1836"/>
    <w:rsid w:val="004C1A97"/>
    <w:rsid w:val="004C2D4E"/>
    <w:rsid w:val="004C353F"/>
    <w:rsid w:val="004C4260"/>
    <w:rsid w:val="004C448C"/>
    <w:rsid w:val="004C51EC"/>
    <w:rsid w:val="004C53E9"/>
    <w:rsid w:val="004C55AF"/>
    <w:rsid w:val="004C61CD"/>
    <w:rsid w:val="004C6308"/>
    <w:rsid w:val="004C6383"/>
    <w:rsid w:val="004C6FD3"/>
    <w:rsid w:val="004C75DA"/>
    <w:rsid w:val="004C7789"/>
    <w:rsid w:val="004C7E1C"/>
    <w:rsid w:val="004D0017"/>
    <w:rsid w:val="004D00EA"/>
    <w:rsid w:val="004D0509"/>
    <w:rsid w:val="004D10DB"/>
    <w:rsid w:val="004D31D3"/>
    <w:rsid w:val="004D3262"/>
    <w:rsid w:val="004D34DA"/>
    <w:rsid w:val="004D41D9"/>
    <w:rsid w:val="004D4B88"/>
    <w:rsid w:val="004D4C71"/>
    <w:rsid w:val="004D5B7D"/>
    <w:rsid w:val="004D607E"/>
    <w:rsid w:val="004D79B9"/>
    <w:rsid w:val="004D7BD0"/>
    <w:rsid w:val="004D7E21"/>
    <w:rsid w:val="004E1AC1"/>
    <w:rsid w:val="004E2417"/>
    <w:rsid w:val="004E2F00"/>
    <w:rsid w:val="004E3EFB"/>
    <w:rsid w:val="004E4B46"/>
    <w:rsid w:val="004E4C79"/>
    <w:rsid w:val="004E4D4B"/>
    <w:rsid w:val="004E519C"/>
    <w:rsid w:val="004E6266"/>
    <w:rsid w:val="004E6811"/>
    <w:rsid w:val="004E6A3C"/>
    <w:rsid w:val="004E6AEE"/>
    <w:rsid w:val="004E6C59"/>
    <w:rsid w:val="004E727A"/>
    <w:rsid w:val="004E793C"/>
    <w:rsid w:val="004E7EC9"/>
    <w:rsid w:val="004F05F6"/>
    <w:rsid w:val="004F06B5"/>
    <w:rsid w:val="004F0B99"/>
    <w:rsid w:val="004F0C88"/>
    <w:rsid w:val="004F0E6D"/>
    <w:rsid w:val="004F158A"/>
    <w:rsid w:val="004F171A"/>
    <w:rsid w:val="004F1812"/>
    <w:rsid w:val="004F1A16"/>
    <w:rsid w:val="004F258F"/>
    <w:rsid w:val="004F2E9D"/>
    <w:rsid w:val="004F310B"/>
    <w:rsid w:val="004F33BA"/>
    <w:rsid w:val="004F34B2"/>
    <w:rsid w:val="004F3732"/>
    <w:rsid w:val="004F3965"/>
    <w:rsid w:val="004F3BA7"/>
    <w:rsid w:val="004F46E5"/>
    <w:rsid w:val="004F4E03"/>
    <w:rsid w:val="004F5855"/>
    <w:rsid w:val="004F5981"/>
    <w:rsid w:val="004F59FB"/>
    <w:rsid w:val="004F6428"/>
    <w:rsid w:val="004F69EE"/>
    <w:rsid w:val="004F6C2C"/>
    <w:rsid w:val="004F70A6"/>
    <w:rsid w:val="004F7303"/>
    <w:rsid w:val="004F7871"/>
    <w:rsid w:val="004F7BD8"/>
    <w:rsid w:val="004F7D5A"/>
    <w:rsid w:val="004F7E73"/>
    <w:rsid w:val="004F7E90"/>
    <w:rsid w:val="00500427"/>
    <w:rsid w:val="00500E37"/>
    <w:rsid w:val="00501331"/>
    <w:rsid w:val="005020DA"/>
    <w:rsid w:val="00502837"/>
    <w:rsid w:val="005029D2"/>
    <w:rsid w:val="0050307D"/>
    <w:rsid w:val="005031B0"/>
    <w:rsid w:val="005037DE"/>
    <w:rsid w:val="00503B76"/>
    <w:rsid w:val="00504AC3"/>
    <w:rsid w:val="00504F2C"/>
    <w:rsid w:val="005052BD"/>
    <w:rsid w:val="005054DA"/>
    <w:rsid w:val="00505F06"/>
    <w:rsid w:val="00506764"/>
    <w:rsid w:val="00506F5C"/>
    <w:rsid w:val="00507007"/>
    <w:rsid w:val="00507E73"/>
    <w:rsid w:val="00510881"/>
    <w:rsid w:val="00510D3D"/>
    <w:rsid w:val="005119B3"/>
    <w:rsid w:val="00511E52"/>
    <w:rsid w:val="005120D0"/>
    <w:rsid w:val="0051291F"/>
    <w:rsid w:val="00512960"/>
    <w:rsid w:val="00513167"/>
    <w:rsid w:val="005131C3"/>
    <w:rsid w:val="005133F2"/>
    <w:rsid w:val="00514DE1"/>
    <w:rsid w:val="005157C7"/>
    <w:rsid w:val="00515D7B"/>
    <w:rsid w:val="00515E56"/>
    <w:rsid w:val="00515ECA"/>
    <w:rsid w:val="005160EB"/>
    <w:rsid w:val="00516108"/>
    <w:rsid w:val="005161F3"/>
    <w:rsid w:val="0051653A"/>
    <w:rsid w:val="00516573"/>
    <w:rsid w:val="00516ACD"/>
    <w:rsid w:val="00517F13"/>
    <w:rsid w:val="005204CB"/>
    <w:rsid w:val="00520919"/>
    <w:rsid w:val="005211EE"/>
    <w:rsid w:val="005213F1"/>
    <w:rsid w:val="005232C0"/>
    <w:rsid w:val="00523FA5"/>
    <w:rsid w:val="005244A3"/>
    <w:rsid w:val="00524BB9"/>
    <w:rsid w:val="005255B0"/>
    <w:rsid w:val="00526D56"/>
    <w:rsid w:val="00527501"/>
    <w:rsid w:val="00527741"/>
    <w:rsid w:val="00527830"/>
    <w:rsid w:val="00527907"/>
    <w:rsid w:val="00527A4C"/>
    <w:rsid w:val="005302EA"/>
    <w:rsid w:val="0053047C"/>
    <w:rsid w:val="00530726"/>
    <w:rsid w:val="005312BF"/>
    <w:rsid w:val="00531B51"/>
    <w:rsid w:val="00531DDB"/>
    <w:rsid w:val="00531DEC"/>
    <w:rsid w:val="005320C7"/>
    <w:rsid w:val="00532DF5"/>
    <w:rsid w:val="005331FA"/>
    <w:rsid w:val="005332B9"/>
    <w:rsid w:val="00533457"/>
    <w:rsid w:val="00533A06"/>
    <w:rsid w:val="00533BF4"/>
    <w:rsid w:val="005360B8"/>
    <w:rsid w:val="00536557"/>
    <w:rsid w:val="005377F3"/>
    <w:rsid w:val="005406D9"/>
    <w:rsid w:val="005407A0"/>
    <w:rsid w:val="00540D93"/>
    <w:rsid w:val="0054149F"/>
    <w:rsid w:val="00541519"/>
    <w:rsid w:val="00542239"/>
    <w:rsid w:val="0054234C"/>
    <w:rsid w:val="00542C37"/>
    <w:rsid w:val="0054307F"/>
    <w:rsid w:val="00543CD8"/>
    <w:rsid w:val="00543E39"/>
    <w:rsid w:val="005447A4"/>
    <w:rsid w:val="00546285"/>
    <w:rsid w:val="0054655B"/>
    <w:rsid w:val="00546DCE"/>
    <w:rsid w:val="00546F63"/>
    <w:rsid w:val="0054752A"/>
    <w:rsid w:val="005478CF"/>
    <w:rsid w:val="00547DEE"/>
    <w:rsid w:val="005500DB"/>
    <w:rsid w:val="00550EF2"/>
    <w:rsid w:val="0055268A"/>
    <w:rsid w:val="005526EE"/>
    <w:rsid w:val="0055275F"/>
    <w:rsid w:val="005528DE"/>
    <w:rsid w:val="00552BB5"/>
    <w:rsid w:val="00552C9D"/>
    <w:rsid w:val="00554C1C"/>
    <w:rsid w:val="005556B8"/>
    <w:rsid w:val="005558DF"/>
    <w:rsid w:val="0055599E"/>
    <w:rsid w:val="00555DFD"/>
    <w:rsid w:val="00555E63"/>
    <w:rsid w:val="0055695E"/>
    <w:rsid w:val="00556A11"/>
    <w:rsid w:val="005573AC"/>
    <w:rsid w:val="00557DE1"/>
    <w:rsid w:val="005601A1"/>
    <w:rsid w:val="00560AD2"/>
    <w:rsid w:val="00560EA0"/>
    <w:rsid w:val="0056106D"/>
    <w:rsid w:val="00561537"/>
    <w:rsid w:val="00561B63"/>
    <w:rsid w:val="00562324"/>
    <w:rsid w:val="00562407"/>
    <w:rsid w:val="005630AA"/>
    <w:rsid w:val="00563179"/>
    <w:rsid w:val="0056335C"/>
    <w:rsid w:val="00563829"/>
    <w:rsid w:val="005638EC"/>
    <w:rsid w:val="00565708"/>
    <w:rsid w:val="00566FC4"/>
    <w:rsid w:val="005673B9"/>
    <w:rsid w:val="0056772A"/>
    <w:rsid w:val="005677F8"/>
    <w:rsid w:val="005679F5"/>
    <w:rsid w:val="00567C6A"/>
    <w:rsid w:val="005702B4"/>
    <w:rsid w:val="00570F7F"/>
    <w:rsid w:val="00571174"/>
    <w:rsid w:val="00571A8A"/>
    <w:rsid w:val="00572455"/>
    <w:rsid w:val="005728F5"/>
    <w:rsid w:val="0057308E"/>
    <w:rsid w:val="005730C2"/>
    <w:rsid w:val="00573A89"/>
    <w:rsid w:val="00573B3A"/>
    <w:rsid w:val="00574292"/>
    <w:rsid w:val="0057435E"/>
    <w:rsid w:val="0057581D"/>
    <w:rsid w:val="00575EC9"/>
    <w:rsid w:val="005765FE"/>
    <w:rsid w:val="00577125"/>
    <w:rsid w:val="0058068A"/>
    <w:rsid w:val="00580BD0"/>
    <w:rsid w:val="00580C03"/>
    <w:rsid w:val="00581495"/>
    <w:rsid w:val="00581CDA"/>
    <w:rsid w:val="00583E5A"/>
    <w:rsid w:val="005852D3"/>
    <w:rsid w:val="005859D6"/>
    <w:rsid w:val="00586102"/>
    <w:rsid w:val="005865DA"/>
    <w:rsid w:val="00586822"/>
    <w:rsid w:val="00586C0A"/>
    <w:rsid w:val="00586DDF"/>
    <w:rsid w:val="00586E05"/>
    <w:rsid w:val="005872EE"/>
    <w:rsid w:val="005877B9"/>
    <w:rsid w:val="00587966"/>
    <w:rsid w:val="00587991"/>
    <w:rsid w:val="00587DA7"/>
    <w:rsid w:val="00587F9E"/>
    <w:rsid w:val="005902C0"/>
    <w:rsid w:val="00590430"/>
    <w:rsid w:val="005906EB"/>
    <w:rsid w:val="00590ADB"/>
    <w:rsid w:val="005914C1"/>
    <w:rsid w:val="00591552"/>
    <w:rsid w:val="00591676"/>
    <w:rsid w:val="0059176B"/>
    <w:rsid w:val="00591B26"/>
    <w:rsid w:val="00591E44"/>
    <w:rsid w:val="00592001"/>
    <w:rsid w:val="0059201F"/>
    <w:rsid w:val="00592225"/>
    <w:rsid w:val="00592E73"/>
    <w:rsid w:val="0059344B"/>
    <w:rsid w:val="00593C91"/>
    <w:rsid w:val="00594478"/>
    <w:rsid w:val="0059450B"/>
    <w:rsid w:val="005945E0"/>
    <w:rsid w:val="00594A49"/>
    <w:rsid w:val="00594F95"/>
    <w:rsid w:val="00595641"/>
    <w:rsid w:val="00595999"/>
    <w:rsid w:val="00595D1E"/>
    <w:rsid w:val="00595EE9"/>
    <w:rsid w:val="00596974"/>
    <w:rsid w:val="005978DA"/>
    <w:rsid w:val="005A0594"/>
    <w:rsid w:val="005A05BC"/>
    <w:rsid w:val="005A1786"/>
    <w:rsid w:val="005A19B5"/>
    <w:rsid w:val="005A2A39"/>
    <w:rsid w:val="005A2F4C"/>
    <w:rsid w:val="005A3FA6"/>
    <w:rsid w:val="005A5E62"/>
    <w:rsid w:val="005A6177"/>
    <w:rsid w:val="005A675E"/>
    <w:rsid w:val="005A6B61"/>
    <w:rsid w:val="005B07DA"/>
    <w:rsid w:val="005B1239"/>
    <w:rsid w:val="005B1711"/>
    <w:rsid w:val="005B1E6A"/>
    <w:rsid w:val="005B21FD"/>
    <w:rsid w:val="005B251B"/>
    <w:rsid w:val="005B2DE8"/>
    <w:rsid w:val="005B2E25"/>
    <w:rsid w:val="005B343B"/>
    <w:rsid w:val="005B3521"/>
    <w:rsid w:val="005B4599"/>
    <w:rsid w:val="005B45A6"/>
    <w:rsid w:val="005B4607"/>
    <w:rsid w:val="005B4AF5"/>
    <w:rsid w:val="005B4FAA"/>
    <w:rsid w:val="005B539D"/>
    <w:rsid w:val="005B57EF"/>
    <w:rsid w:val="005B70A2"/>
    <w:rsid w:val="005B7388"/>
    <w:rsid w:val="005B7A64"/>
    <w:rsid w:val="005B7DD7"/>
    <w:rsid w:val="005C0330"/>
    <w:rsid w:val="005C24F5"/>
    <w:rsid w:val="005C2859"/>
    <w:rsid w:val="005C2D49"/>
    <w:rsid w:val="005C365E"/>
    <w:rsid w:val="005C387C"/>
    <w:rsid w:val="005C3C95"/>
    <w:rsid w:val="005C4A27"/>
    <w:rsid w:val="005C4B5C"/>
    <w:rsid w:val="005C5526"/>
    <w:rsid w:val="005C5C91"/>
    <w:rsid w:val="005C62DA"/>
    <w:rsid w:val="005C7748"/>
    <w:rsid w:val="005C7835"/>
    <w:rsid w:val="005D121A"/>
    <w:rsid w:val="005D1751"/>
    <w:rsid w:val="005D1BDA"/>
    <w:rsid w:val="005D22B7"/>
    <w:rsid w:val="005D2934"/>
    <w:rsid w:val="005D2DBE"/>
    <w:rsid w:val="005D2F24"/>
    <w:rsid w:val="005D372A"/>
    <w:rsid w:val="005D374D"/>
    <w:rsid w:val="005D375E"/>
    <w:rsid w:val="005D3AB2"/>
    <w:rsid w:val="005D4414"/>
    <w:rsid w:val="005D4C6C"/>
    <w:rsid w:val="005D4FA6"/>
    <w:rsid w:val="005D5045"/>
    <w:rsid w:val="005D59C3"/>
    <w:rsid w:val="005D5B75"/>
    <w:rsid w:val="005D5C39"/>
    <w:rsid w:val="005D5C62"/>
    <w:rsid w:val="005D60A3"/>
    <w:rsid w:val="005D6796"/>
    <w:rsid w:val="005D6A71"/>
    <w:rsid w:val="005E057A"/>
    <w:rsid w:val="005E10F7"/>
    <w:rsid w:val="005E1B1E"/>
    <w:rsid w:val="005E3B67"/>
    <w:rsid w:val="005E3F25"/>
    <w:rsid w:val="005E3FB1"/>
    <w:rsid w:val="005E508E"/>
    <w:rsid w:val="005E5489"/>
    <w:rsid w:val="005E5A07"/>
    <w:rsid w:val="005E6AEA"/>
    <w:rsid w:val="005E6D10"/>
    <w:rsid w:val="005E7480"/>
    <w:rsid w:val="005F09A6"/>
    <w:rsid w:val="005F0C46"/>
    <w:rsid w:val="005F135C"/>
    <w:rsid w:val="005F2146"/>
    <w:rsid w:val="005F220A"/>
    <w:rsid w:val="005F2284"/>
    <w:rsid w:val="005F2D53"/>
    <w:rsid w:val="005F3121"/>
    <w:rsid w:val="005F39A9"/>
    <w:rsid w:val="005F3BBB"/>
    <w:rsid w:val="005F3BF3"/>
    <w:rsid w:val="005F4170"/>
    <w:rsid w:val="005F495C"/>
    <w:rsid w:val="005F58D5"/>
    <w:rsid w:val="005F5CD9"/>
    <w:rsid w:val="005F5D1D"/>
    <w:rsid w:val="005F7440"/>
    <w:rsid w:val="005F777D"/>
    <w:rsid w:val="005F7BAC"/>
    <w:rsid w:val="0060042D"/>
    <w:rsid w:val="00600496"/>
    <w:rsid w:val="00600916"/>
    <w:rsid w:val="00600F44"/>
    <w:rsid w:val="00601131"/>
    <w:rsid w:val="006012D9"/>
    <w:rsid w:val="00601391"/>
    <w:rsid w:val="006027C8"/>
    <w:rsid w:val="00602B78"/>
    <w:rsid w:val="00603069"/>
    <w:rsid w:val="0060328C"/>
    <w:rsid w:val="00604376"/>
    <w:rsid w:val="00604681"/>
    <w:rsid w:val="00604DE9"/>
    <w:rsid w:val="00604F96"/>
    <w:rsid w:val="00605113"/>
    <w:rsid w:val="00605F00"/>
    <w:rsid w:val="006062F7"/>
    <w:rsid w:val="006078A3"/>
    <w:rsid w:val="0060791F"/>
    <w:rsid w:val="00607DD3"/>
    <w:rsid w:val="006101CA"/>
    <w:rsid w:val="0061060B"/>
    <w:rsid w:val="00611428"/>
    <w:rsid w:val="006120BC"/>
    <w:rsid w:val="006121D7"/>
    <w:rsid w:val="006130C1"/>
    <w:rsid w:val="00613D69"/>
    <w:rsid w:val="00613FA2"/>
    <w:rsid w:val="006143B7"/>
    <w:rsid w:val="00614A4A"/>
    <w:rsid w:val="00615323"/>
    <w:rsid w:val="006153F2"/>
    <w:rsid w:val="00615710"/>
    <w:rsid w:val="0061638A"/>
    <w:rsid w:val="00616A6E"/>
    <w:rsid w:val="00616D79"/>
    <w:rsid w:val="00617ADF"/>
    <w:rsid w:val="00617B1D"/>
    <w:rsid w:val="00617E59"/>
    <w:rsid w:val="00620218"/>
    <w:rsid w:val="00620C7D"/>
    <w:rsid w:val="006218CD"/>
    <w:rsid w:val="0062198F"/>
    <w:rsid w:val="00622D91"/>
    <w:rsid w:val="006234EC"/>
    <w:rsid w:val="00623FD8"/>
    <w:rsid w:val="00624106"/>
    <w:rsid w:val="00624D48"/>
    <w:rsid w:val="00625D66"/>
    <w:rsid w:val="00625FBF"/>
    <w:rsid w:val="0062603F"/>
    <w:rsid w:val="006271CD"/>
    <w:rsid w:val="00627223"/>
    <w:rsid w:val="0062758E"/>
    <w:rsid w:val="006277E3"/>
    <w:rsid w:val="00627B87"/>
    <w:rsid w:val="006303AD"/>
    <w:rsid w:val="00630BF8"/>
    <w:rsid w:val="00631652"/>
    <w:rsid w:val="006316B0"/>
    <w:rsid w:val="00632525"/>
    <w:rsid w:val="006336B2"/>
    <w:rsid w:val="00633CBB"/>
    <w:rsid w:val="00634403"/>
    <w:rsid w:val="0063463F"/>
    <w:rsid w:val="00634746"/>
    <w:rsid w:val="006359CF"/>
    <w:rsid w:val="0063692E"/>
    <w:rsid w:val="00636A77"/>
    <w:rsid w:val="00636B9F"/>
    <w:rsid w:val="00637C21"/>
    <w:rsid w:val="00640274"/>
    <w:rsid w:val="00641B3A"/>
    <w:rsid w:val="00643417"/>
    <w:rsid w:val="006444A0"/>
    <w:rsid w:val="00644A79"/>
    <w:rsid w:val="00645A1F"/>
    <w:rsid w:val="00645A57"/>
    <w:rsid w:val="00645CDB"/>
    <w:rsid w:val="0064633C"/>
    <w:rsid w:val="00646773"/>
    <w:rsid w:val="00647023"/>
    <w:rsid w:val="00647662"/>
    <w:rsid w:val="006477F9"/>
    <w:rsid w:val="0064787C"/>
    <w:rsid w:val="006509F7"/>
    <w:rsid w:val="00650D80"/>
    <w:rsid w:val="006516FD"/>
    <w:rsid w:val="00651BDB"/>
    <w:rsid w:val="00651EB9"/>
    <w:rsid w:val="006521A3"/>
    <w:rsid w:val="00652872"/>
    <w:rsid w:val="00653FBD"/>
    <w:rsid w:val="00654543"/>
    <w:rsid w:val="00654DC0"/>
    <w:rsid w:val="00654F6D"/>
    <w:rsid w:val="00655388"/>
    <w:rsid w:val="006554D4"/>
    <w:rsid w:val="00655B0F"/>
    <w:rsid w:val="00655B1E"/>
    <w:rsid w:val="00655C1E"/>
    <w:rsid w:val="00655EF7"/>
    <w:rsid w:val="006570FB"/>
    <w:rsid w:val="0065717D"/>
    <w:rsid w:val="006605B3"/>
    <w:rsid w:val="00661108"/>
    <w:rsid w:val="0066157E"/>
    <w:rsid w:val="00661E19"/>
    <w:rsid w:val="00661EEB"/>
    <w:rsid w:val="00661F9C"/>
    <w:rsid w:val="00662757"/>
    <w:rsid w:val="0066284C"/>
    <w:rsid w:val="0066318D"/>
    <w:rsid w:val="00663658"/>
    <w:rsid w:val="00663BA3"/>
    <w:rsid w:val="00664E74"/>
    <w:rsid w:val="00665A52"/>
    <w:rsid w:val="00665BD5"/>
    <w:rsid w:val="00666D34"/>
    <w:rsid w:val="006705D1"/>
    <w:rsid w:val="006706BA"/>
    <w:rsid w:val="0067092F"/>
    <w:rsid w:val="006709D9"/>
    <w:rsid w:val="00670DA1"/>
    <w:rsid w:val="00670F7C"/>
    <w:rsid w:val="006715A5"/>
    <w:rsid w:val="006719DB"/>
    <w:rsid w:val="00671BC5"/>
    <w:rsid w:val="00672003"/>
    <w:rsid w:val="00672310"/>
    <w:rsid w:val="00672342"/>
    <w:rsid w:val="00672B57"/>
    <w:rsid w:val="00672F0F"/>
    <w:rsid w:val="00673D4A"/>
    <w:rsid w:val="00674263"/>
    <w:rsid w:val="0067436E"/>
    <w:rsid w:val="0067451A"/>
    <w:rsid w:val="00675A3E"/>
    <w:rsid w:val="00675CD8"/>
    <w:rsid w:val="00676851"/>
    <w:rsid w:val="00676BF1"/>
    <w:rsid w:val="006773F6"/>
    <w:rsid w:val="006776AB"/>
    <w:rsid w:val="006809DA"/>
    <w:rsid w:val="00681109"/>
    <w:rsid w:val="0068160D"/>
    <w:rsid w:val="00681B71"/>
    <w:rsid w:val="006821A3"/>
    <w:rsid w:val="00684A2F"/>
    <w:rsid w:val="00684E8A"/>
    <w:rsid w:val="0068527A"/>
    <w:rsid w:val="0068605E"/>
    <w:rsid w:val="00686D4A"/>
    <w:rsid w:val="00686DDE"/>
    <w:rsid w:val="0068709B"/>
    <w:rsid w:val="006872CC"/>
    <w:rsid w:val="00687BF8"/>
    <w:rsid w:val="006900CD"/>
    <w:rsid w:val="00690605"/>
    <w:rsid w:val="00690C03"/>
    <w:rsid w:val="00690EC9"/>
    <w:rsid w:val="006914F4"/>
    <w:rsid w:val="006914F8"/>
    <w:rsid w:val="00691E51"/>
    <w:rsid w:val="00692388"/>
    <w:rsid w:val="00693109"/>
    <w:rsid w:val="0069333D"/>
    <w:rsid w:val="006938E6"/>
    <w:rsid w:val="00693929"/>
    <w:rsid w:val="00693BAE"/>
    <w:rsid w:val="006940E7"/>
    <w:rsid w:val="00694AC5"/>
    <w:rsid w:val="00694FBC"/>
    <w:rsid w:val="00695A3D"/>
    <w:rsid w:val="0069641E"/>
    <w:rsid w:val="00697225"/>
    <w:rsid w:val="00697737"/>
    <w:rsid w:val="00697B01"/>
    <w:rsid w:val="00697B6F"/>
    <w:rsid w:val="00697D28"/>
    <w:rsid w:val="00697DAB"/>
    <w:rsid w:val="00697E19"/>
    <w:rsid w:val="00697F6D"/>
    <w:rsid w:val="006A0656"/>
    <w:rsid w:val="006A2937"/>
    <w:rsid w:val="006A2A7C"/>
    <w:rsid w:val="006A3B1E"/>
    <w:rsid w:val="006A3C79"/>
    <w:rsid w:val="006A632F"/>
    <w:rsid w:val="006A66E3"/>
    <w:rsid w:val="006A77A5"/>
    <w:rsid w:val="006B0D07"/>
    <w:rsid w:val="006B129E"/>
    <w:rsid w:val="006B140E"/>
    <w:rsid w:val="006B14AD"/>
    <w:rsid w:val="006B1909"/>
    <w:rsid w:val="006B2329"/>
    <w:rsid w:val="006B2AEA"/>
    <w:rsid w:val="006B2E85"/>
    <w:rsid w:val="006B335A"/>
    <w:rsid w:val="006B35AC"/>
    <w:rsid w:val="006B3730"/>
    <w:rsid w:val="006B384B"/>
    <w:rsid w:val="006B3A24"/>
    <w:rsid w:val="006B3CEA"/>
    <w:rsid w:val="006B3D95"/>
    <w:rsid w:val="006B4349"/>
    <w:rsid w:val="006B4657"/>
    <w:rsid w:val="006B4781"/>
    <w:rsid w:val="006B4B95"/>
    <w:rsid w:val="006B52CB"/>
    <w:rsid w:val="006B53A8"/>
    <w:rsid w:val="006B5948"/>
    <w:rsid w:val="006B5AD3"/>
    <w:rsid w:val="006B6934"/>
    <w:rsid w:val="006C01AD"/>
    <w:rsid w:val="006C05BB"/>
    <w:rsid w:val="006C0746"/>
    <w:rsid w:val="006C1593"/>
    <w:rsid w:val="006C1B5F"/>
    <w:rsid w:val="006C1EF6"/>
    <w:rsid w:val="006C2141"/>
    <w:rsid w:val="006C235B"/>
    <w:rsid w:val="006C2492"/>
    <w:rsid w:val="006C2798"/>
    <w:rsid w:val="006C2D3A"/>
    <w:rsid w:val="006C31CC"/>
    <w:rsid w:val="006C3DB0"/>
    <w:rsid w:val="006C3FDA"/>
    <w:rsid w:val="006C4040"/>
    <w:rsid w:val="006C4BCE"/>
    <w:rsid w:val="006C4BE4"/>
    <w:rsid w:val="006C4CB5"/>
    <w:rsid w:val="006C4E6D"/>
    <w:rsid w:val="006C5862"/>
    <w:rsid w:val="006C6A3F"/>
    <w:rsid w:val="006C79E5"/>
    <w:rsid w:val="006D03DD"/>
    <w:rsid w:val="006D13A7"/>
    <w:rsid w:val="006D1768"/>
    <w:rsid w:val="006D1D83"/>
    <w:rsid w:val="006D1E33"/>
    <w:rsid w:val="006D2EA5"/>
    <w:rsid w:val="006D319B"/>
    <w:rsid w:val="006D322F"/>
    <w:rsid w:val="006D34DF"/>
    <w:rsid w:val="006D36DF"/>
    <w:rsid w:val="006D4227"/>
    <w:rsid w:val="006D42B1"/>
    <w:rsid w:val="006D45D8"/>
    <w:rsid w:val="006D4797"/>
    <w:rsid w:val="006D488F"/>
    <w:rsid w:val="006D4CFF"/>
    <w:rsid w:val="006D4D97"/>
    <w:rsid w:val="006D5168"/>
    <w:rsid w:val="006D5386"/>
    <w:rsid w:val="006D562B"/>
    <w:rsid w:val="006D6AB3"/>
    <w:rsid w:val="006D6CF5"/>
    <w:rsid w:val="006D6E3E"/>
    <w:rsid w:val="006E04A1"/>
    <w:rsid w:val="006E0817"/>
    <w:rsid w:val="006E0CAC"/>
    <w:rsid w:val="006E1989"/>
    <w:rsid w:val="006E2014"/>
    <w:rsid w:val="006E279E"/>
    <w:rsid w:val="006E41ED"/>
    <w:rsid w:val="006E4702"/>
    <w:rsid w:val="006E5073"/>
    <w:rsid w:val="006E5366"/>
    <w:rsid w:val="006E550F"/>
    <w:rsid w:val="006E5B7C"/>
    <w:rsid w:val="006E5EBD"/>
    <w:rsid w:val="006E6135"/>
    <w:rsid w:val="006E7571"/>
    <w:rsid w:val="006E7851"/>
    <w:rsid w:val="006E7E35"/>
    <w:rsid w:val="006F0631"/>
    <w:rsid w:val="006F27C6"/>
    <w:rsid w:val="006F43DD"/>
    <w:rsid w:val="006F4656"/>
    <w:rsid w:val="006F50CC"/>
    <w:rsid w:val="006F5410"/>
    <w:rsid w:val="006F5A08"/>
    <w:rsid w:val="006F65CC"/>
    <w:rsid w:val="006F74A1"/>
    <w:rsid w:val="006F7B32"/>
    <w:rsid w:val="006F7B76"/>
    <w:rsid w:val="00700213"/>
    <w:rsid w:val="007003B4"/>
    <w:rsid w:val="00700946"/>
    <w:rsid w:val="00701C6D"/>
    <w:rsid w:val="007028C3"/>
    <w:rsid w:val="007029B0"/>
    <w:rsid w:val="0070456F"/>
    <w:rsid w:val="00704F46"/>
    <w:rsid w:val="0070518D"/>
    <w:rsid w:val="00705D16"/>
    <w:rsid w:val="00705DE3"/>
    <w:rsid w:val="007063CA"/>
    <w:rsid w:val="00706694"/>
    <w:rsid w:val="007067ED"/>
    <w:rsid w:val="00706E20"/>
    <w:rsid w:val="00707A9F"/>
    <w:rsid w:val="0071028C"/>
    <w:rsid w:val="007103C4"/>
    <w:rsid w:val="0071088C"/>
    <w:rsid w:val="0071109A"/>
    <w:rsid w:val="0071123B"/>
    <w:rsid w:val="00711890"/>
    <w:rsid w:val="00711D28"/>
    <w:rsid w:val="00712126"/>
    <w:rsid w:val="00712293"/>
    <w:rsid w:val="007127D6"/>
    <w:rsid w:val="00712A49"/>
    <w:rsid w:val="00712E87"/>
    <w:rsid w:val="007142E6"/>
    <w:rsid w:val="007151FE"/>
    <w:rsid w:val="00716AF3"/>
    <w:rsid w:val="007175A2"/>
    <w:rsid w:val="0071761C"/>
    <w:rsid w:val="007203CE"/>
    <w:rsid w:val="00720A79"/>
    <w:rsid w:val="00720E56"/>
    <w:rsid w:val="00721B29"/>
    <w:rsid w:val="00721CA7"/>
    <w:rsid w:val="0072272A"/>
    <w:rsid w:val="00722742"/>
    <w:rsid w:val="0072284F"/>
    <w:rsid w:val="00723026"/>
    <w:rsid w:val="007235C9"/>
    <w:rsid w:val="00724003"/>
    <w:rsid w:val="00724828"/>
    <w:rsid w:val="00724CEA"/>
    <w:rsid w:val="00725D43"/>
    <w:rsid w:val="007261CE"/>
    <w:rsid w:val="007268D6"/>
    <w:rsid w:val="007275AF"/>
    <w:rsid w:val="00730594"/>
    <w:rsid w:val="007308CD"/>
    <w:rsid w:val="0073094A"/>
    <w:rsid w:val="0073096F"/>
    <w:rsid w:val="007309B1"/>
    <w:rsid w:val="00731040"/>
    <w:rsid w:val="007314A3"/>
    <w:rsid w:val="00731719"/>
    <w:rsid w:val="00731754"/>
    <w:rsid w:val="00731926"/>
    <w:rsid w:val="00731A2A"/>
    <w:rsid w:val="00731D72"/>
    <w:rsid w:val="00731EA2"/>
    <w:rsid w:val="00733178"/>
    <w:rsid w:val="0073331F"/>
    <w:rsid w:val="00733751"/>
    <w:rsid w:val="0073399C"/>
    <w:rsid w:val="00733B67"/>
    <w:rsid w:val="00734F3D"/>
    <w:rsid w:val="00735F47"/>
    <w:rsid w:val="007365BA"/>
    <w:rsid w:val="00737D58"/>
    <w:rsid w:val="00737FDB"/>
    <w:rsid w:val="0074051B"/>
    <w:rsid w:val="0074051E"/>
    <w:rsid w:val="00740632"/>
    <w:rsid w:val="007410ED"/>
    <w:rsid w:val="007413B2"/>
    <w:rsid w:val="0074141A"/>
    <w:rsid w:val="0074219C"/>
    <w:rsid w:val="00742513"/>
    <w:rsid w:val="007433E1"/>
    <w:rsid w:val="00743862"/>
    <w:rsid w:val="0074422B"/>
    <w:rsid w:val="007450B0"/>
    <w:rsid w:val="007455F4"/>
    <w:rsid w:val="00745AC0"/>
    <w:rsid w:val="00745B42"/>
    <w:rsid w:val="00745C25"/>
    <w:rsid w:val="00745E4E"/>
    <w:rsid w:val="0074616A"/>
    <w:rsid w:val="0074642A"/>
    <w:rsid w:val="00746CCC"/>
    <w:rsid w:val="0074788C"/>
    <w:rsid w:val="00747D0C"/>
    <w:rsid w:val="00750173"/>
    <w:rsid w:val="00751408"/>
    <w:rsid w:val="00751464"/>
    <w:rsid w:val="00751A8D"/>
    <w:rsid w:val="00751F42"/>
    <w:rsid w:val="007525F5"/>
    <w:rsid w:val="0075279D"/>
    <w:rsid w:val="00752F8F"/>
    <w:rsid w:val="007531C3"/>
    <w:rsid w:val="00753B69"/>
    <w:rsid w:val="007542BE"/>
    <w:rsid w:val="0075493D"/>
    <w:rsid w:val="007558CA"/>
    <w:rsid w:val="00755C5A"/>
    <w:rsid w:val="007568E7"/>
    <w:rsid w:val="00757885"/>
    <w:rsid w:val="00757C7A"/>
    <w:rsid w:val="00757ED4"/>
    <w:rsid w:val="0076073D"/>
    <w:rsid w:val="0076079B"/>
    <w:rsid w:val="00760A3E"/>
    <w:rsid w:val="0076147D"/>
    <w:rsid w:val="007632F0"/>
    <w:rsid w:val="0076397A"/>
    <w:rsid w:val="00763AC8"/>
    <w:rsid w:val="00764A28"/>
    <w:rsid w:val="007655B5"/>
    <w:rsid w:val="00765AC6"/>
    <w:rsid w:val="007664BC"/>
    <w:rsid w:val="0076706F"/>
    <w:rsid w:val="0076728A"/>
    <w:rsid w:val="00770406"/>
    <w:rsid w:val="0077065C"/>
    <w:rsid w:val="00770945"/>
    <w:rsid w:val="00770F89"/>
    <w:rsid w:val="007710D8"/>
    <w:rsid w:val="00771C25"/>
    <w:rsid w:val="00772160"/>
    <w:rsid w:val="00772480"/>
    <w:rsid w:val="00774746"/>
    <w:rsid w:val="007751B4"/>
    <w:rsid w:val="00775B75"/>
    <w:rsid w:val="00776304"/>
    <w:rsid w:val="0077660B"/>
    <w:rsid w:val="007768A3"/>
    <w:rsid w:val="00776BA0"/>
    <w:rsid w:val="00776D1C"/>
    <w:rsid w:val="007778BB"/>
    <w:rsid w:val="00777AB4"/>
    <w:rsid w:val="00777BE7"/>
    <w:rsid w:val="00777C70"/>
    <w:rsid w:val="00781C00"/>
    <w:rsid w:val="00783112"/>
    <w:rsid w:val="00783C20"/>
    <w:rsid w:val="00784A90"/>
    <w:rsid w:val="00785C8D"/>
    <w:rsid w:val="007866B1"/>
    <w:rsid w:val="00786C69"/>
    <w:rsid w:val="007876A6"/>
    <w:rsid w:val="007878C3"/>
    <w:rsid w:val="00790959"/>
    <w:rsid w:val="007910DB"/>
    <w:rsid w:val="00791D7E"/>
    <w:rsid w:val="00791DA7"/>
    <w:rsid w:val="00793387"/>
    <w:rsid w:val="007936D3"/>
    <w:rsid w:val="00794205"/>
    <w:rsid w:val="00794F6A"/>
    <w:rsid w:val="007951F3"/>
    <w:rsid w:val="00796282"/>
    <w:rsid w:val="00796507"/>
    <w:rsid w:val="0079662F"/>
    <w:rsid w:val="0079707F"/>
    <w:rsid w:val="00797364"/>
    <w:rsid w:val="00797D11"/>
    <w:rsid w:val="007A01D9"/>
    <w:rsid w:val="007A04C3"/>
    <w:rsid w:val="007A05E5"/>
    <w:rsid w:val="007A128D"/>
    <w:rsid w:val="007A1673"/>
    <w:rsid w:val="007A184B"/>
    <w:rsid w:val="007A1F5C"/>
    <w:rsid w:val="007A2002"/>
    <w:rsid w:val="007A34B3"/>
    <w:rsid w:val="007A3CA9"/>
    <w:rsid w:val="007A4731"/>
    <w:rsid w:val="007A4840"/>
    <w:rsid w:val="007A4CFF"/>
    <w:rsid w:val="007A5093"/>
    <w:rsid w:val="007A524F"/>
    <w:rsid w:val="007A5BE6"/>
    <w:rsid w:val="007A6760"/>
    <w:rsid w:val="007A67E7"/>
    <w:rsid w:val="007A7C43"/>
    <w:rsid w:val="007B0AEA"/>
    <w:rsid w:val="007B0D45"/>
    <w:rsid w:val="007B1921"/>
    <w:rsid w:val="007B1B21"/>
    <w:rsid w:val="007B1C3D"/>
    <w:rsid w:val="007B1CB5"/>
    <w:rsid w:val="007B1F52"/>
    <w:rsid w:val="007B218A"/>
    <w:rsid w:val="007B274D"/>
    <w:rsid w:val="007B287E"/>
    <w:rsid w:val="007B2B12"/>
    <w:rsid w:val="007B2EE0"/>
    <w:rsid w:val="007B2FFC"/>
    <w:rsid w:val="007B3964"/>
    <w:rsid w:val="007B43BE"/>
    <w:rsid w:val="007B4664"/>
    <w:rsid w:val="007B4A21"/>
    <w:rsid w:val="007B5387"/>
    <w:rsid w:val="007B5F12"/>
    <w:rsid w:val="007B5F5E"/>
    <w:rsid w:val="007B613E"/>
    <w:rsid w:val="007B68DF"/>
    <w:rsid w:val="007B6ECF"/>
    <w:rsid w:val="007B707D"/>
    <w:rsid w:val="007B7455"/>
    <w:rsid w:val="007B7686"/>
    <w:rsid w:val="007C005E"/>
    <w:rsid w:val="007C03F4"/>
    <w:rsid w:val="007C0BF2"/>
    <w:rsid w:val="007C0C15"/>
    <w:rsid w:val="007C10AE"/>
    <w:rsid w:val="007C13C5"/>
    <w:rsid w:val="007C1CF4"/>
    <w:rsid w:val="007C2259"/>
    <w:rsid w:val="007C2CCF"/>
    <w:rsid w:val="007C2D34"/>
    <w:rsid w:val="007C2F3C"/>
    <w:rsid w:val="007C2F51"/>
    <w:rsid w:val="007C398B"/>
    <w:rsid w:val="007C3B60"/>
    <w:rsid w:val="007C4AAD"/>
    <w:rsid w:val="007C51EC"/>
    <w:rsid w:val="007C7AC2"/>
    <w:rsid w:val="007C7BCC"/>
    <w:rsid w:val="007D0317"/>
    <w:rsid w:val="007D1ADB"/>
    <w:rsid w:val="007D1BB5"/>
    <w:rsid w:val="007D2362"/>
    <w:rsid w:val="007D2B7A"/>
    <w:rsid w:val="007D3069"/>
    <w:rsid w:val="007D3272"/>
    <w:rsid w:val="007D4564"/>
    <w:rsid w:val="007D5147"/>
    <w:rsid w:val="007D518C"/>
    <w:rsid w:val="007D5E4D"/>
    <w:rsid w:val="007D5EA8"/>
    <w:rsid w:val="007D62E4"/>
    <w:rsid w:val="007E0191"/>
    <w:rsid w:val="007E0249"/>
    <w:rsid w:val="007E05CC"/>
    <w:rsid w:val="007E08EF"/>
    <w:rsid w:val="007E1551"/>
    <w:rsid w:val="007E17AD"/>
    <w:rsid w:val="007E2125"/>
    <w:rsid w:val="007E3787"/>
    <w:rsid w:val="007E3952"/>
    <w:rsid w:val="007E413A"/>
    <w:rsid w:val="007E4219"/>
    <w:rsid w:val="007E4FD3"/>
    <w:rsid w:val="007E516F"/>
    <w:rsid w:val="007E55D6"/>
    <w:rsid w:val="007E589E"/>
    <w:rsid w:val="007E58CD"/>
    <w:rsid w:val="007E5C7A"/>
    <w:rsid w:val="007E5E90"/>
    <w:rsid w:val="007E6127"/>
    <w:rsid w:val="007E65AB"/>
    <w:rsid w:val="007E6650"/>
    <w:rsid w:val="007E69FC"/>
    <w:rsid w:val="007E6A0C"/>
    <w:rsid w:val="007E6ADE"/>
    <w:rsid w:val="007F11E6"/>
    <w:rsid w:val="007F12E9"/>
    <w:rsid w:val="007F1BB2"/>
    <w:rsid w:val="007F1F10"/>
    <w:rsid w:val="007F20F7"/>
    <w:rsid w:val="007F2537"/>
    <w:rsid w:val="007F3A2F"/>
    <w:rsid w:val="007F461C"/>
    <w:rsid w:val="007F5B58"/>
    <w:rsid w:val="007F68A8"/>
    <w:rsid w:val="007F7083"/>
    <w:rsid w:val="007F73DE"/>
    <w:rsid w:val="0080007D"/>
    <w:rsid w:val="0080024C"/>
    <w:rsid w:val="008002B7"/>
    <w:rsid w:val="00802F3D"/>
    <w:rsid w:val="008032F9"/>
    <w:rsid w:val="008034E1"/>
    <w:rsid w:val="00804AEE"/>
    <w:rsid w:val="00805D1A"/>
    <w:rsid w:val="00805D55"/>
    <w:rsid w:val="0080634F"/>
    <w:rsid w:val="008066D0"/>
    <w:rsid w:val="00810081"/>
    <w:rsid w:val="008102F6"/>
    <w:rsid w:val="0081051A"/>
    <w:rsid w:val="008108C3"/>
    <w:rsid w:val="00810F56"/>
    <w:rsid w:val="0081138D"/>
    <w:rsid w:val="00811469"/>
    <w:rsid w:val="0081156F"/>
    <w:rsid w:val="00811E9C"/>
    <w:rsid w:val="0081243C"/>
    <w:rsid w:val="00813CD5"/>
    <w:rsid w:val="00815041"/>
    <w:rsid w:val="008152F8"/>
    <w:rsid w:val="00815BB5"/>
    <w:rsid w:val="008161E7"/>
    <w:rsid w:val="00816451"/>
    <w:rsid w:val="0081687C"/>
    <w:rsid w:val="00817098"/>
    <w:rsid w:val="00817564"/>
    <w:rsid w:val="008177BB"/>
    <w:rsid w:val="008208CC"/>
    <w:rsid w:val="008209CA"/>
    <w:rsid w:val="0082168E"/>
    <w:rsid w:val="0082245E"/>
    <w:rsid w:val="00822605"/>
    <w:rsid w:val="00822AA8"/>
    <w:rsid w:val="008258C9"/>
    <w:rsid w:val="008259B7"/>
    <w:rsid w:val="00825CEF"/>
    <w:rsid w:val="0082670B"/>
    <w:rsid w:val="00826D6B"/>
    <w:rsid w:val="008274F2"/>
    <w:rsid w:val="008277FC"/>
    <w:rsid w:val="0083052C"/>
    <w:rsid w:val="00831CE9"/>
    <w:rsid w:val="0083207F"/>
    <w:rsid w:val="00833348"/>
    <w:rsid w:val="0083344A"/>
    <w:rsid w:val="00833455"/>
    <w:rsid w:val="008337BD"/>
    <w:rsid w:val="00833FCE"/>
    <w:rsid w:val="008341DC"/>
    <w:rsid w:val="00834267"/>
    <w:rsid w:val="00834669"/>
    <w:rsid w:val="008348FB"/>
    <w:rsid w:val="00834CF6"/>
    <w:rsid w:val="00834E50"/>
    <w:rsid w:val="008350E9"/>
    <w:rsid w:val="00835161"/>
    <w:rsid w:val="00836239"/>
    <w:rsid w:val="0083629A"/>
    <w:rsid w:val="0083735D"/>
    <w:rsid w:val="008416BC"/>
    <w:rsid w:val="008416D4"/>
    <w:rsid w:val="00841AF2"/>
    <w:rsid w:val="00842681"/>
    <w:rsid w:val="00844EE1"/>
    <w:rsid w:val="0084547B"/>
    <w:rsid w:val="0084630B"/>
    <w:rsid w:val="00846921"/>
    <w:rsid w:val="008475FA"/>
    <w:rsid w:val="00847BFC"/>
    <w:rsid w:val="00847CA9"/>
    <w:rsid w:val="00847E1B"/>
    <w:rsid w:val="00847FB1"/>
    <w:rsid w:val="00850089"/>
    <w:rsid w:val="008501F5"/>
    <w:rsid w:val="0085070D"/>
    <w:rsid w:val="008509E5"/>
    <w:rsid w:val="00850FEA"/>
    <w:rsid w:val="0085122E"/>
    <w:rsid w:val="008512DE"/>
    <w:rsid w:val="008522B3"/>
    <w:rsid w:val="00853139"/>
    <w:rsid w:val="00853C67"/>
    <w:rsid w:val="008551A0"/>
    <w:rsid w:val="00855479"/>
    <w:rsid w:val="00855B50"/>
    <w:rsid w:val="00856A9E"/>
    <w:rsid w:val="00856E4C"/>
    <w:rsid w:val="00857A2C"/>
    <w:rsid w:val="00857FA0"/>
    <w:rsid w:val="00860C5B"/>
    <w:rsid w:val="00861060"/>
    <w:rsid w:val="00862307"/>
    <w:rsid w:val="008630A8"/>
    <w:rsid w:val="00863B04"/>
    <w:rsid w:val="00863F55"/>
    <w:rsid w:val="008646B3"/>
    <w:rsid w:val="008654AE"/>
    <w:rsid w:val="00866314"/>
    <w:rsid w:val="0086645A"/>
    <w:rsid w:val="008703F0"/>
    <w:rsid w:val="00870913"/>
    <w:rsid w:val="00870F3C"/>
    <w:rsid w:val="00872828"/>
    <w:rsid w:val="00872FE2"/>
    <w:rsid w:val="008733EA"/>
    <w:rsid w:val="00873D3D"/>
    <w:rsid w:val="00873D5C"/>
    <w:rsid w:val="00874591"/>
    <w:rsid w:val="00874B3C"/>
    <w:rsid w:val="008750A3"/>
    <w:rsid w:val="00875DD4"/>
    <w:rsid w:val="00876AA9"/>
    <w:rsid w:val="0088065A"/>
    <w:rsid w:val="00880AE4"/>
    <w:rsid w:val="00880AEC"/>
    <w:rsid w:val="00881755"/>
    <w:rsid w:val="00881A22"/>
    <w:rsid w:val="00884CF5"/>
    <w:rsid w:val="00884F82"/>
    <w:rsid w:val="00885CF6"/>
    <w:rsid w:val="00885E69"/>
    <w:rsid w:val="00885FA2"/>
    <w:rsid w:val="008867DF"/>
    <w:rsid w:val="00886A14"/>
    <w:rsid w:val="00886B5E"/>
    <w:rsid w:val="00886D3A"/>
    <w:rsid w:val="00886FF8"/>
    <w:rsid w:val="00887757"/>
    <w:rsid w:val="00887A92"/>
    <w:rsid w:val="00887E4D"/>
    <w:rsid w:val="008909D7"/>
    <w:rsid w:val="008909E0"/>
    <w:rsid w:val="00890BF9"/>
    <w:rsid w:val="00890FED"/>
    <w:rsid w:val="0089125C"/>
    <w:rsid w:val="00892811"/>
    <w:rsid w:val="00892BEC"/>
    <w:rsid w:val="00892DFD"/>
    <w:rsid w:val="00892E45"/>
    <w:rsid w:val="0089331F"/>
    <w:rsid w:val="00893439"/>
    <w:rsid w:val="008939EC"/>
    <w:rsid w:val="00893B6A"/>
    <w:rsid w:val="00893C78"/>
    <w:rsid w:val="00894002"/>
    <w:rsid w:val="00894208"/>
    <w:rsid w:val="00895343"/>
    <w:rsid w:val="0089558A"/>
    <w:rsid w:val="00896C51"/>
    <w:rsid w:val="00896FE5"/>
    <w:rsid w:val="008978EE"/>
    <w:rsid w:val="008A05F9"/>
    <w:rsid w:val="008A0792"/>
    <w:rsid w:val="008A0AB1"/>
    <w:rsid w:val="008A105A"/>
    <w:rsid w:val="008A452A"/>
    <w:rsid w:val="008A491D"/>
    <w:rsid w:val="008A50D4"/>
    <w:rsid w:val="008A56EF"/>
    <w:rsid w:val="008A5889"/>
    <w:rsid w:val="008A5E71"/>
    <w:rsid w:val="008A6009"/>
    <w:rsid w:val="008A64AF"/>
    <w:rsid w:val="008A6A56"/>
    <w:rsid w:val="008A6ACD"/>
    <w:rsid w:val="008A7466"/>
    <w:rsid w:val="008B020B"/>
    <w:rsid w:val="008B095A"/>
    <w:rsid w:val="008B158C"/>
    <w:rsid w:val="008B451D"/>
    <w:rsid w:val="008B69E5"/>
    <w:rsid w:val="008B69E6"/>
    <w:rsid w:val="008B6BB9"/>
    <w:rsid w:val="008B6BE7"/>
    <w:rsid w:val="008C0E3C"/>
    <w:rsid w:val="008C118E"/>
    <w:rsid w:val="008C1835"/>
    <w:rsid w:val="008C1986"/>
    <w:rsid w:val="008C1C04"/>
    <w:rsid w:val="008C2611"/>
    <w:rsid w:val="008C2A53"/>
    <w:rsid w:val="008C3068"/>
    <w:rsid w:val="008C3184"/>
    <w:rsid w:val="008C4776"/>
    <w:rsid w:val="008C5DEC"/>
    <w:rsid w:val="008C5FCF"/>
    <w:rsid w:val="008C5FD5"/>
    <w:rsid w:val="008C6028"/>
    <w:rsid w:val="008C613A"/>
    <w:rsid w:val="008C6E7C"/>
    <w:rsid w:val="008C77F5"/>
    <w:rsid w:val="008D091B"/>
    <w:rsid w:val="008D0DA5"/>
    <w:rsid w:val="008D10D5"/>
    <w:rsid w:val="008D1182"/>
    <w:rsid w:val="008D2A25"/>
    <w:rsid w:val="008D32D9"/>
    <w:rsid w:val="008D3AD5"/>
    <w:rsid w:val="008D44C1"/>
    <w:rsid w:val="008D4A1A"/>
    <w:rsid w:val="008D4D93"/>
    <w:rsid w:val="008D5B6F"/>
    <w:rsid w:val="008D61F6"/>
    <w:rsid w:val="008D6A34"/>
    <w:rsid w:val="008D6E0B"/>
    <w:rsid w:val="008D6F93"/>
    <w:rsid w:val="008D6FF7"/>
    <w:rsid w:val="008D7AB3"/>
    <w:rsid w:val="008E0323"/>
    <w:rsid w:val="008E1A95"/>
    <w:rsid w:val="008E2000"/>
    <w:rsid w:val="008E2046"/>
    <w:rsid w:val="008E21E9"/>
    <w:rsid w:val="008E2373"/>
    <w:rsid w:val="008E26CE"/>
    <w:rsid w:val="008E3041"/>
    <w:rsid w:val="008E3E63"/>
    <w:rsid w:val="008E4414"/>
    <w:rsid w:val="008E44DD"/>
    <w:rsid w:val="008E5684"/>
    <w:rsid w:val="008E57CA"/>
    <w:rsid w:val="008E5C49"/>
    <w:rsid w:val="008E6642"/>
    <w:rsid w:val="008E69A1"/>
    <w:rsid w:val="008E6A29"/>
    <w:rsid w:val="008E6AEF"/>
    <w:rsid w:val="008E6B12"/>
    <w:rsid w:val="008E7C49"/>
    <w:rsid w:val="008F01FE"/>
    <w:rsid w:val="008F0A84"/>
    <w:rsid w:val="008F0FA6"/>
    <w:rsid w:val="008F2448"/>
    <w:rsid w:val="008F24C4"/>
    <w:rsid w:val="008F25B4"/>
    <w:rsid w:val="008F3175"/>
    <w:rsid w:val="008F38AF"/>
    <w:rsid w:val="008F434B"/>
    <w:rsid w:val="008F476A"/>
    <w:rsid w:val="008F4842"/>
    <w:rsid w:val="008F4982"/>
    <w:rsid w:val="008F4A47"/>
    <w:rsid w:val="008F4AD9"/>
    <w:rsid w:val="008F585B"/>
    <w:rsid w:val="008F586C"/>
    <w:rsid w:val="008F5B9C"/>
    <w:rsid w:val="008F6262"/>
    <w:rsid w:val="008F640F"/>
    <w:rsid w:val="008F7162"/>
    <w:rsid w:val="008F7999"/>
    <w:rsid w:val="0090055D"/>
    <w:rsid w:val="00900563"/>
    <w:rsid w:val="009005FA"/>
    <w:rsid w:val="009011A0"/>
    <w:rsid w:val="0090126F"/>
    <w:rsid w:val="0090150C"/>
    <w:rsid w:val="00901E87"/>
    <w:rsid w:val="00901F00"/>
    <w:rsid w:val="0090259B"/>
    <w:rsid w:val="00902954"/>
    <w:rsid w:val="00902E77"/>
    <w:rsid w:val="00903127"/>
    <w:rsid w:val="0090395F"/>
    <w:rsid w:val="00903E4B"/>
    <w:rsid w:val="00903F62"/>
    <w:rsid w:val="00903F73"/>
    <w:rsid w:val="00904789"/>
    <w:rsid w:val="009047F4"/>
    <w:rsid w:val="009049F2"/>
    <w:rsid w:val="00904B3C"/>
    <w:rsid w:val="0090611D"/>
    <w:rsid w:val="009065C1"/>
    <w:rsid w:val="009068AD"/>
    <w:rsid w:val="00906E7C"/>
    <w:rsid w:val="00906F55"/>
    <w:rsid w:val="00907F6C"/>
    <w:rsid w:val="00907FE4"/>
    <w:rsid w:val="00910573"/>
    <w:rsid w:val="00910653"/>
    <w:rsid w:val="00910A6E"/>
    <w:rsid w:val="009112EF"/>
    <w:rsid w:val="009114BA"/>
    <w:rsid w:val="0091180A"/>
    <w:rsid w:val="00912252"/>
    <w:rsid w:val="00912411"/>
    <w:rsid w:val="00912616"/>
    <w:rsid w:val="009126B8"/>
    <w:rsid w:val="00912725"/>
    <w:rsid w:val="00912A0C"/>
    <w:rsid w:val="00912EA2"/>
    <w:rsid w:val="00913372"/>
    <w:rsid w:val="0091355A"/>
    <w:rsid w:val="009156D5"/>
    <w:rsid w:val="00915A8C"/>
    <w:rsid w:val="00915D75"/>
    <w:rsid w:val="00915EBC"/>
    <w:rsid w:val="00917E54"/>
    <w:rsid w:val="00920095"/>
    <w:rsid w:val="00920B30"/>
    <w:rsid w:val="00921187"/>
    <w:rsid w:val="0092138F"/>
    <w:rsid w:val="009219E3"/>
    <w:rsid w:val="00922885"/>
    <w:rsid w:val="009237FB"/>
    <w:rsid w:val="009238DF"/>
    <w:rsid w:val="00923ABF"/>
    <w:rsid w:val="009240F6"/>
    <w:rsid w:val="009247F7"/>
    <w:rsid w:val="00924F5F"/>
    <w:rsid w:val="0092670C"/>
    <w:rsid w:val="00926C18"/>
    <w:rsid w:val="00927364"/>
    <w:rsid w:val="009273FA"/>
    <w:rsid w:val="00927C91"/>
    <w:rsid w:val="0093085B"/>
    <w:rsid w:val="009310C7"/>
    <w:rsid w:val="009312CD"/>
    <w:rsid w:val="00932944"/>
    <w:rsid w:val="0093296A"/>
    <w:rsid w:val="009329BA"/>
    <w:rsid w:val="00933552"/>
    <w:rsid w:val="0093390A"/>
    <w:rsid w:val="00933A21"/>
    <w:rsid w:val="009345ED"/>
    <w:rsid w:val="0093491D"/>
    <w:rsid w:val="00934CD8"/>
    <w:rsid w:val="00935F40"/>
    <w:rsid w:val="0093666D"/>
    <w:rsid w:val="00936733"/>
    <w:rsid w:val="00937FB5"/>
    <w:rsid w:val="0094026A"/>
    <w:rsid w:val="009405AB"/>
    <w:rsid w:val="00940DF4"/>
    <w:rsid w:val="00941A2D"/>
    <w:rsid w:val="00941FAE"/>
    <w:rsid w:val="009421E1"/>
    <w:rsid w:val="0094270C"/>
    <w:rsid w:val="009428C2"/>
    <w:rsid w:val="009428D0"/>
    <w:rsid w:val="00943B58"/>
    <w:rsid w:val="00943FA4"/>
    <w:rsid w:val="009440C0"/>
    <w:rsid w:val="00944338"/>
    <w:rsid w:val="00944FE8"/>
    <w:rsid w:val="00945216"/>
    <w:rsid w:val="00945622"/>
    <w:rsid w:val="00946C6F"/>
    <w:rsid w:val="00946DFF"/>
    <w:rsid w:val="00946E1D"/>
    <w:rsid w:val="0094729C"/>
    <w:rsid w:val="00947523"/>
    <w:rsid w:val="00947D64"/>
    <w:rsid w:val="009500A3"/>
    <w:rsid w:val="00950B5D"/>
    <w:rsid w:val="00951434"/>
    <w:rsid w:val="0095185F"/>
    <w:rsid w:val="009520A3"/>
    <w:rsid w:val="00952401"/>
    <w:rsid w:val="00952635"/>
    <w:rsid w:val="0095325D"/>
    <w:rsid w:val="00953306"/>
    <w:rsid w:val="00953535"/>
    <w:rsid w:val="00954044"/>
    <w:rsid w:val="0095433E"/>
    <w:rsid w:val="00954380"/>
    <w:rsid w:val="009544B8"/>
    <w:rsid w:val="00954DFC"/>
    <w:rsid w:val="00954EAA"/>
    <w:rsid w:val="00956582"/>
    <w:rsid w:val="0095700D"/>
    <w:rsid w:val="00957AD8"/>
    <w:rsid w:val="00957FA9"/>
    <w:rsid w:val="0096139E"/>
    <w:rsid w:val="00962336"/>
    <w:rsid w:val="00962486"/>
    <w:rsid w:val="00962B42"/>
    <w:rsid w:val="00963DFF"/>
    <w:rsid w:val="0096458B"/>
    <w:rsid w:val="009656B5"/>
    <w:rsid w:val="009656BD"/>
    <w:rsid w:val="0096589A"/>
    <w:rsid w:val="00966628"/>
    <w:rsid w:val="009666F9"/>
    <w:rsid w:val="00966740"/>
    <w:rsid w:val="00966846"/>
    <w:rsid w:val="00966A59"/>
    <w:rsid w:val="009673F6"/>
    <w:rsid w:val="00967435"/>
    <w:rsid w:val="00967C3E"/>
    <w:rsid w:val="00970166"/>
    <w:rsid w:val="00971559"/>
    <w:rsid w:val="009727DA"/>
    <w:rsid w:val="00972E10"/>
    <w:rsid w:val="00973A1A"/>
    <w:rsid w:val="00974739"/>
    <w:rsid w:val="00974DCA"/>
    <w:rsid w:val="0097604F"/>
    <w:rsid w:val="00976ACE"/>
    <w:rsid w:val="00977593"/>
    <w:rsid w:val="00977A74"/>
    <w:rsid w:val="00980332"/>
    <w:rsid w:val="00980698"/>
    <w:rsid w:val="0098089F"/>
    <w:rsid w:val="00980EA8"/>
    <w:rsid w:val="009810A1"/>
    <w:rsid w:val="009813D0"/>
    <w:rsid w:val="00981B3C"/>
    <w:rsid w:val="00981E6B"/>
    <w:rsid w:val="009824C4"/>
    <w:rsid w:val="00983C16"/>
    <w:rsid w:val="009844F9"/>
    <w:rsid w:val="00984637"/>
    <w:rsid w:val="00984BE8"/>
    <w:rsid w:val="00984D15"/>
    <w:rsid w:val="00984E45"/>
    <w:rsid w:val="00986834"/>
    <w:rsid w:val="00986873"/>
    <w:rsid w:val="00986890"/>
    <w:rsid w:val="009901AA"/>
    <w:rsid w:val="00990CDA"/>
    <w:rsid w:val="009912B7"/>
    <w:rsid w:val="0099143D"/>
    <w:rsid w:val="0099177A"/>
    <w:rsid w:val="00991BDE"/>
    <w:rsid w:val="00992775"/>
    <w:rsid w:val="00992AE3"/>
    <w:rsid w:val="009934E3"/>
    <w:rsid w:val="009934F9"/>
    <w:rsid w:val="0099430E"/>
    <w:rsid w:val="0099514D"/>
    <w:rsid w:val="0099518F"/>
    <w:rsid w:val="00995740"/>
    <w:rsid w:val="00995AF1"/>
    <w:rsid w:val="00995B8E"/>
    <w:rsid w:val="00995CDC"/>
    <w:rsid w:val="00995E5B"/>
    <w:rsid w:val="00996272"/>
    <w:rsid w:val="009966A3"/>
    <w:rsid w:val="00997968"/>
    <w:rsid w:val="00997F9A"/>
    <w:rsid w:val="009A0C81"/>
    <w:rsid w:val="009A0F42"/>
    <w:rsid w:val="009A1156"/>
    <w:rsid w:val="009A213C"/>
    <w:rsid w:val="009A2D2F"/>
    <w:rsid w:val="009A2D53"/>
    <w:rsid w:val="009A2F2D"/>
    <w:rsid w:val="009A3953"/>
    <w:rsid w:val="009A3D89"/>
    <w:rsid w:val="009A3E51"/>
    <w:rsid w:val="009A3E6F"/>
    <w:rsid w:val="009A426E"/>
    <w:rsid w:val="009A4B24"/>
    <w:rsid w:val="009A4F03"/>
    <w:rsid w:val="009A55CB"/>
    <w:rsid w:val="009A5D32"/>
    <w:rsid w:val="009A6604"/>
    <w:rsid w:val="009A687D"/>
    <w:rsid w:val="009A7037"/>
    <w:rsid w:val="009A71F5"/>
    <w:rsid w:val="009A7C31"/>
    <w:rsid w:val="009A7CAF"/>
    <w:rsid w:val="009A7CB9"/>
    <w:rsid w:val="009B064E"/>
    <w:rsid w:val="009B0D49"/>
    <w:rsid w:val="009B118A"/>
    <w:rsid w:val="009B1B4D"/>
    <w:rsid w:val="009B1D2A"/>
    <w:rsid w:val="009B2399"/>
    <w:rsid w:val="009B24BF"/>
    <w:rsid w:val="009B2581"/>
    <w:rsid w:val="009B2983"/>
    <w:rsid w:val="009B2E9C"/>
    <w:rsid w:val="009B3AE1"/>
    <w:rsid w:val="009B490D"/>
    <w:rsid w:val="009B502D"/>
    <w:rsid w:val="009B60F6"/>
    <w:rsid w:val="009B6155"/>
    <w:rsid w:val="009B6550"/>
    <w:rsid w:val="009B6CCF"/>
    <w:rsid w:val="009B74FB"/>
    <w:rsid w:val="009C05A1"/>
    <w:rsid w:val="009C08BD"/>
    <w:rsid w:val="009C0A69"/>
    <w:rsid w:val="009C0D1D"/>
    <w:rsid w:val="009C2510"/>
    <w:rsid w:val="009C279A"/>
    <w:rsid w:val="009C27D9"/>
    <w:rsid w:val="009C2EFC"/>
    <w:rsid w:val="009C3DAC"/>
    <w:rsid w:val="009C4FF7"/>
    <w:rsid w:val="009C556B"/>
    <w:rsid w:val="009C59AA"/>
    <w:rsid w:val="009C5E72"/>
    <w:rsid w:val="009C6782"/>
    <w:rsid w:val="009C6CE3"/>
    <w:rsid w:val="009C7241"/>
    <w:rsid w:val="009C7993"/>
    <w:rsid w:val="009D0245"/>
    <w:rsid w:val="009D1597"/>
    <w:rsid w:val="009D23EE"/>
    <w:rsid w:val="009D2638"/>
    <w:rsid w:val="009D4016"/>
    <w:rsid w:val="009D41B2"/>
    <w:rsid w:val="009D45DB"/>
    <w:rsid w:val="009D5B97"/>
    <w:rsid w:val="009D654B"/>
    <w:rsid w:val="009D667A"/>
    <w:rsid w:val="009D6BD7"/>
    <w:rsid w:val="009D6CFC"/>
    <w:rsid w:val="009D7AC7"/>
    <w:rsid w:val="009D7CA5"/>
    <w:rsid w:val="009D7EA8"/>
    <w:rsid w:val="009E1D19"/>
    <w:rsid w:val="009E269F"/>
    <w:rsid w:val="009E31BC"/>
    <w:rsid w:val="009E38BE"/>
    <w:rsid w:val="009E3AED"/>
    <w:rsid w:val="009E40B1"/>
    <w:rsid w:val="009E484F"/>
    <w:rsid w:val="009E59BF"/>
    <w:rsid w:val="009E5BC8"/>
    <w:rsid w:val="009E5DF7"/>
    <w:rsid w:val="009E7387"/>
    <w:rsid w:val="009E746F"/>
    <w:rsid w:val="009E7799"/>
    <w:rsid w:val="009E792C"/>
    <w:rsid w:val="009F1840"/>
    <w:rsid w:val="009F1C7E"/>
    <w:rsid w:val="009F1CB4"/>
    <w:rsid w:val="009F1CD6"/>
    <w:rsid w:val="009F29DE"/>
    <w:rsid w:val="009F2A49"/>
    <w:rsid w:val="009F37B0"/>
    <w:rsid w:val="009F37D2"/>
    <w:rsid w:val="009F4022"/>
    <w:rsid w:val="009F4B2D"/>
    <w:rsid w:val="009F4B80"/>
    <w:rsid w:val="009F532D"/>
    <w:rsid w:val="009F6339"/>
    <w:rsid w:val="009F6DB3"/>
    <w:rsid w:val="009F6E68"/>
    <w:rsid w:val="009F746D"/>
    <w:rsid w:val="009F7576"/>
    <w:rsid w:val="009F7EAA"/>
    <w:rsid w:val="00A00025"/>
    <w:rsid w:val="00A00589"/>
    <w:rsid w:val="00A00960"/>
    <w:rsid w:val="00A00A9F"/>
    <w:rsid w:val="00A00F9B"/>
    <w:rsid w:val="00A01A13"/>
    <w:rsid w:val="00A01F0C"/>
    <w:rsid w:val="00A01FCD"/>
    <w:rsid w:val="00A020BF"/>
    <w:rsid w:val="00A02727"/>
    <w:rsid w:val="00A0278D"/>
    <w:rsid w:val="00A02BDA"/>
    <w:rsid w:val="00A03356"/>
    <w:rsid w:val="00A0367F"/>
    <w:rsid w:val="00A03FB4"/>
    <w:rsid w:val="00A040B5"/>
    <w:rsid w:val="00A04802"/>
    <w:rsid w:val="00A04985"/>
    <w:rsid w:val="00A054CF"/>
    <w:rsid w:val="00A05D17"/>
    <w:rsid w:val="00A062ED"/>
    <w:rsid w:val="00A0696F"/>
    <w:rsid w:val="00A06A72"/>
    <w:rsid w:val="00A071E3"/>
    <w:rsid w:val="00A07876"/>
    <w:rsid w:val="00A07AFB"/>
    <w:rsid w:val="00A11111"/>
    <w:rsid w:val="00A11CFD"/>
    <w:rsid w:val="00A122FE"/>
    <w:rsid w:val="00A137DC"/>
    <w:rsid w:val="00A138BC"/>
    <w:rsid w:val="00A13915"/>
    <w:rsid w:val="00A13DB1"/>
    <w:rsid w:val="00A13FB5"/>
    <w:rsid w:val="00A152C9"/>
    <w:rsid w:val="00A15824"/>
    <w:rsid w:val="00A15B67"/>
    <w:rsid w:val="00A16821"/>
    <w:rsid w:val="00A170C5"/>
    <w:rsid w:val="00A17842"/>
    <w:rsid w:val="00A20197"/>
    <w:rsid w:val="00A21467"/>
    <w:rsid w:val="00A21A6B"/>
    <w:rsid w:val="00A239F8"/>
    <w:rsid w:val="00A23D57"/>
    <w:rsid w:val="00A23E6A"/>
    <w:rsid w:val="00A24B47"/>
    <w:rsid w:val="00A24D18"/>
    <w:rsid w:val="00A24D8D"/>
    <w:rsid w:val="00A25251"/>
    <w:rsid w:val="00A254A6"/>
    <w:rsid w:val="00A2636B"/>
    <w:rsid w:val="00A267EE"/>
    <w:rsid w:val="00A26DBB"/>
    <w:rsid w:val="00A30BEA"/>
    <w:rsid w:val="00A31484"/>
    <w:rsid w:val="00A3158B"/>
    <w:rsid w:val="00A31F22"/>
    <w:rsid w:val="00A32947"/>
    <w:rsid w:val="00A33088"/>
    <w:rsid w:val="00A3361F"/>
    <w:rsid w:val="00A33F85"/>
    <w:rsid w:val="00A348C6"/>
    <w:rsid w:val="00A3499E"/>
    <w:rsid w:val="00A349E7"/>
    <w:rsid w:val="00A34E6E"/>
    <w:rsid w:val="00A35205"/>
    <w:rsid w:val="00A3620E"/>
    <w:rsid w:val="00A364E3"/>
    <w:rsid w:val="00A3678B"/>
    <w:rsid w:val="00A36C80"/>
    <w:rsid w:val="00A37106"/>
    <w:rsid w:val="00A4002A"/>
    <w:rsid w:val="00A40ECE"/>
    <w:rsid w:val="00A41B3C"/>
    <w:rsid w:val="00A42475"/>
    <w:rsid w:val="00A424FB"/>
    <w:rsid w:val="00A4329F"/>
    <w:rsid w:val="00A43613"/>
    <w:rsid w:val="00A44A93"/>
    <w:rsid w:val="00A44AA7"/>
    <w:rsid w:val="00A45707"/>
    <w:rsid w:val="00A45CCC"/>
    <w:rsid w:val="00A45D75"/>
    <w:rsid w:val="00A46104"/>
    <w:rsid w:val="00A464AC"/>
    <w:rsid w:val="00A46574"/>
    <w:rsid w:val="00A46612"/>
    <w:rsid w:val="00A472EA"/>
    <w:rsid w:val="00A4753B"/>
    <w:rsid w:val="00A47883"/>
    <w:rsid w:val="00A47981"/>
    <w:rsid w:val="00A47985"/>
    <w:rsid w:val="00A47F09"/>
    <w:rsid w:val="00A509EC"/>
    <w:rsid w:val="00A50ADD"/>
    <w:rsid w:val="00A5185A"/>
    <w:rsid w:val="00A52186"/>
    <w:rsid w:val="00A52250"/>
    <w:rsid w:val="00A52D18"/>
    <w:rsid w:val="00A538C2"/>
    <w:rsid w:val="00A53C25"/>
    <w:rsid w:val="00A540DD"/>
    <w:rsid w:val="00A54865"/>
    <w:rsid w:val="00A55113"/>
    <w:rsid w:val="00A5556A"/>
    <w:rsid w:val="00A55B6B"/>
    <w:rsid w:val="00A56064"/>
    <w:rsid w:val="00A561E3"/>
    <w:rsid w:val="00A56A3E"/>
    <w:rsid w:val="00A56BE5"/>
    <w:rsid w:val="00A5744E"/>
    <w:rsid w:val="00A576C9"/>
    <w:rsid w:val="00A60806"/>
    <w:rsid w:val="00A626D6"/>
    <w:rsid w:val="00A629E7"/>
    <w:rsid w:val="00A62D1F"/>
    <w:rsid w:val="00A6338D"/>
    <w:rsid w:val="00A64271"/>
    <w:rsid w:val="00A6450E"/>
    <w:rsid w:val="00A65046"/>
    <w:rsid w:val="00A65A59"/>
    <w:rsid w:val="00A662A6"/>
    <w:rsid w:val="00A66E09"/>
    <w:rsid w:val="00A66FA4"/>
    <w:rsid w:val="00A67823"/>
    <w:rsid w:val="00A70933"/>
    <w:rsid w:val="00A7122E"/>
    <w:rsid w:val="00A7140B"/>
    <w:rsid w:val="00A71906"/>
    <w:rsid w:val="00A723BB"/>
    <w:rsid w:val="00A723F3"/>
    <w:rsid w:val="00A7291A"/>
    <w:rsid w:val="00A7296F"/>
    <w:rsid w:val="00A72BD5"/>
    <w:rsid w:val="00A732D5"/>
    <w:rsid w:val="00A73348"/>
    <w:rsid w:val="00A73841"/>
    <w:rsid w:val="00A7387F"/>
    <w:rsid w:val="00A739CD"/>
    <w:rsid w:val="00A73A0D"/>
    <w:rsid w:val="00A74523"/>
    <w:rsid w:val="00A751F5"/>
    <w:rsid w:val="00A757BC"/>
    <w:rsid w:val="00A75BEA"/>
    <w:rsid w:val="00A7632D"/>
    <w:rsid w:val="00A763FC"/>
    <w:rsid w:val="00A76BAB"/>
    <w:rsid w:val="00A772AA"/>
    <w:rsid w:val="00A7739C"/>
    <w:rsid w:val="00A7776D"/>
    <w:rsid w:val="00A77B89"/>
    <w:rsid w:val="00A77C73"/>
    <w:rsid w:val="00A77EA9"/>
    <w:rsid w:val="00A801AC"/>
    <w:rsid w:val="00A80200"/>
    <w:rsid w:val="00A8095F"/>
    <w:rsid w:val="00A80D73"/>
    <w:rsid w:val="00A81624"/>
    <w:rsid w:val="00A81D33"/>
    <w:rsid w:val="00A81EA3"/>
    <w:rsid w:val="00A8222E"/>
    <w:rsid w:val="00A82585"/>
    <w:rsid w:val="00A82CDD"/>
    <w:rsid w:val="00A82DDC"/>
    <w:rsid w:val="00A82F54"/>
    <w:rsid w:val="00A846F0"/>
    <w:rsid w:val="00A84AFC"/>
    <w:rsid w:val="00A8527B"/>
    <w:rsid w:val="00A86048"/>
    <w:rsid w:val="00A863D2"/>
    <w:rsid w:val="00A86C78"/>
    <w:rsid w:val="00A87C4D"/>
    <w:rsid w:val="00A90C33"/>
    <w:rsid w:val="00A92F87"/>
    <w:rsid w:val="00A933EB"/>
    <w:rsid w:val="00A93A0F"/>
    <w:rsid w:val="00A93E78"/>
    <w:rsid w:val="00A944DC"/>
    <w:rsid w:val="00A94576"/>
    <w:rsid w:val="00A9466C"/>
    <w:rsid w:val="00A94699"/>
    <w:rsid w:val="00A94B25"/>
    <w:rsid w:val="00A94C44"/>
    <w:rsid w:val="00A94FC6"/>
    <w:rsid w:val="00A94FDC"/>
    <w:rsid w:val="00A94FE3"/>
    <w:rsid w:val="00A9585E"/>
    <w:rsid w:val="00A95BEC"/>
    <w:rsid w:val="00A96A5D"/>
    <w:rsid w:val="00A96ED7"/>
    <w:rsid w:val="00A974AA"/>
    <w:rsid w:val="00A97835"/>
    <w:rsid w:val="00A97B4A"/>
    <w:rsid w:val="00AA0137"/>
    <w:rsid w:val="00AA01E1"/>
    <w:rsid w:val="00AA0357"/>
    <w:rsid w:val="00AA098F"/>
    <w:rsid w:val="00AA0BFD"/>
    <w:rsid w:val="00AA112C"/>
    <w:rsid w:val="00AA1BDF"/>
    <w:rsid w:val="00AA2709"/>
    <w:rsid w:val="00AA299C"/>
    <w:rsid w:val="00AA2BBA"/>
    <w:rsid w:val="00AA2E31"/>
    <w:rsid w:val="00AA461D"/>
    <w:rsid w:val="00AA48FC"/>
    <w:rsid w:val="00AA498C"/>
    <w:rsid w:val="00AA54EB"/>
    <w:rsid w:val="00AA58A9"/>
    <w:rsid w:val="00AA61C5"/>
    <w:rsid w:val="00AA63CC"/>
    <w:rsid w:val="00AA6616"/>
    <w:rsid w:val="00AA68AC"/>
    <w:rsid w:val="00AA6C61"/>
    <w:rsid w:val="00AA7411"/>
    <w:rsid w:val="00AA763E"/>
    <w:rsid w:val="00AA7D69"/>
    <w:rsid w:val="00AB01D3"/>
    <w:rsid w:val="00AB07E8"/>
    <w:rsid w:val="00AB1AAB"/>
    <w:rsid w:val="00AB2061"/>
    <w:rsid w:val="00AB2725"/>
    <w:rsid w:val="00AB3902"/>
    <w:rsid w:val="00AB3A4E"/>
    <w:rsid w:val="00AB4290"/>
    <w:rsid w:val="00AB433C"/>
    <w:rsid w:val="00AB4C27"/>
    <w:rsid w:val="00AB6375"/>
    <w:rsid w:val="00AB6D04"/>
    <w:rsid w:val="00AB6E5C"/>
    <w:rsid w:val="00AB710A"/>
    <w:rsid w:val="00AB742A"/>
    <w:rsid w:val="00AB7B79"/>
    <w:rsid w:val="00AC063D"/>
    <w:rsid w:val="00AC0FE6"/>
    <w:rsid w:val="00AC140F"/>
    <w:rsid w:val="00AC1872"/>
    <w:rsid w:val="00AC2855"/>
    <w:rsid w:val="00AC2D6B"/>
    <w:rsid w:val="00AC3B32"/>
    <w:rsid w:val="00AC4206"/>
    <w:rsid w:val="00AC481F"/>
    <w:rsid w:val="00AC4D5B"/>
    <w:rsid w:val="00AC58DD"/>
    <w:rsid w:val="00AC58DE"/>
    <w:rsid w:val="00AC6BFB"/>
    <w:rsid w:val="00AC7FB3"/>
    <w:rsid w:val="00AD0334"/>
    <w:rsid w:val="00AD0DD1"/>
    <w:rsid w:val="00AD1F82"/>
    <w:rsid w:val="00AD2AD1"/>
    <w:rsid w:val="00AD36B4"/>
    <w:rsid w:val="00AD5987"/>
    <w:rsid w:val="00AD6180"/>
    <w:rsid w:val="00AD7727"/>
    <w:rsid w:val="00AD7D51"/>
    <w:rsid w:val="00AD7F88"/>
    <w:rsid w:val="00AE1EFA"/>
    <w:rsid w:val="00AE22AE"/>
    <w:rsid w:val="00AE3391"/>
    <w:rsid w:val="00AE33D2"/>
    <w:rsid w:val="00AE3707"/>
    <w:rsid w:val="00AE39CC"/>
    <w:rsid w:val="00AE4397"/>
    <w:rsid w:val="00AE495D"/>
    <w:rsid w:val="00AE4FAA"/>
    <w:rsid w:val="00AE5B9C"/>
    <w:rsid w:val="00AE5C8B"/>
    <w:rsid w:val="00AE6015"/>
    <w:rsid w:val="00AE65E0"/>
    <w:rsid w:val="00AE6640"/>
    <w:rsid w:val="00AE7064"/>
    <w:rsid w:val="00AE72C5"/>
    <w:rsid w:val="00AE77A3"/>
    <w:rsid w:val="00AE7F39"/>
    <w:rsid w:val="00AF0D68"/>
    <w:rsid w:val="00AF15F8"/>
    <w:rsid w:val="00AF1682"/>
    <w:rsid w:val="00AF1846"/>
    <w:rsid w:val="00AF185E"/>
    <w:rsid w:val="00AF26BE"/>
    <w:rsid w:val="00AF2F79"/>
    <w:rsid w:val="00AF30D4"/>
    <w:rsid w:val="00AF4057"/>
    <w:rsid w:val="00AF40CA"/>
    <w:rsid w:val="00AF4206"/>
    <w:rsid w:val="00AF4594"/>
    <w:rsid w:val="00AF4E6C"/>
    <w:rsid w:val="00AF5C33"/>
    <w:rsid w:val="00AF67D6"/>
    <w:rsid w:val="00AF6D1C"/>
    <w:rsid w:val="00AF7145"/>
    <w:rsid w:val="00AF7A6D"/>
    <w:rsid w:val="00AF7E2B"/>
    <w:rsid w:val="00AF7FD6"/>
    <w:rsid w:val="00B0028F"/>
    <w:rsid w:val="00B006BA"/>
    <w:rsid w:val="00B00AB5"/>
    <w:rsid w:val="00B00CAF"/>
    <w:rsid w:val="00B00DE4"/>
    <w:rsid w:val="00B012C5"/>
    <w:rsid w:val="00B01D05"/>
    <w:rsid w:val="00B024DC"/>
    <w:rsid w:val="00B02EF0"/>
    <w:rsid w:val="00B033C9"/>
    <w:rsid w:val="00B03D7F"/>
    <w:rsid w:val="00B045ED"/>
    <w:rsid w:val="00B053F5"/>
    <w:rsid w:val="00B05597"/>
    <w:rsid w:val="00B05718"/>
    <w:rsid w:val="00B057C6"/>
    <w:rsid w:val="00B05823"/>
    <w:rsid w:val="00B064C7"/>
    <w:rsid w:val="00B0688F"/>
    <w:rsid w:val="00B07504"/>
    <w:rsid w:val="00B0753D"/>
    <w:rsid w:val="00B07792"/>
    <w:rsid w:val="00B1043D"/>
    <w:rsid w:val="00B11194"/>
    <w:rsid w:val="00B11300"/>
    <w:rsid w:val="00B116EC"/>
    <w:rsid w:val="00B11807"/>
    <w:rsid w:val="00B11B15"/>
    <w:rsid w:val="00B11C52"/>
    <w:rsid w:val="00B11CD6"/>
    <w:rsid w:val="00B12800"/>
    <w:rsid w:val="00B1378A"/>
    <w:rsid w:val="00B13A26"/>
    <w:rsid w:val="00B1433C"/>
    <w:rsid w:val="00B145C3"/>
    <w:rsid w:val="00B148DE"/>
    <w:rsid w:val="00B14E2B"/>
    <w:rsid w:val="00B15EF5"/>
    <w:rsid w:val="00B16037"/>
    <w:rsid w:val="00B16242"/>
    <w:rsid w:val="00B174A4"/>
    <w:rsid w:val="00B17E98"/>
    <w:rsid w:val="00B202D2"/>
    <w:rsid w:val="00B213A1"/>
    <w:rsid w:val="00B213D8"/>
    <w:rsid w:val="00B21546"/>
    <w:rsid w:val="00B217B2"/>
    <w:rsid w:val="00B21A3C"/>
    <w:rsid w:val="00B21B35"/>
    <w:rsid w:val="00B21FE6"/>
    <w:rsid w:val="00B22551"/>
    <w:rsid w:val="00B2584C"/>
    <w:rsid w:val="00B259EE"/>
    <w:rsid w:val="00B25B25"/>
    <w:rsid w:val="00B2679B"/>
    <w:rsid w:val="00B26BB2"/>
    <w:rsid w:val="00B26CE6"/>
    <w:rsid w:val="00B276C6"/>
    <w:rsid w:val="00B27A40"/>
    <w:rsid w:val="00B3009E"/>
    <w:rsid w:val="00B30DA3"/>
    <w:rsid w:val="00B310AA"/>
    <w:rsid w:val="00B311BA"/>
    <w:rsid w:val="00B31455"/>
    <w:rsid w:val="00B315FF"/>
    <w:rsid w:val="00B31CE9"/>
    <w:rsid w:val="00B32448"/>
    <w:rsid w:val="00B32662"/>
    <w:rsid w:val="00B32A45"/>
    <w:rsid w:val="00B32AF4"/>
    <w:rsid w:val="00B33BEB"/>
    <w:rsid w:val="00B34BBE"/>
    <w:rsid w:val="00B369CC"/>
    <w:rsid w:val="00B37A54"/>
    <w:rsid w:val="00B40ABB"/>
    <w:rsid w:val="00B420B2"/>
    <w:rsid w:val="00B42499"/>
    <w:rsid w:val="00B42C4E"/>
    <w:rsid w:val="00B42FEC"/>
    <w:rsid w:val="00B43A39"/>
    <w:rsid w:val="00B43DE4"/>
    <w:rsid w:val="00B44682"/>
    <w:rsid w:val="00B448BC"/>
    <w:rsid w:val="00B44C83"/>
    <w:rsid w:val="00B44E36"/>
    <w:rsid w:val="00B45089"/>
    <w:rsid w:val="00B450F1"/>
    <w:rsid w:val="00B45606"/>
    <w:rsid w:val="00B45A23"/>
    <w:rsid w:val="00B45FE2"/>
    <w:rsid w:val="00B46477"/>
    <w:rsid w:val="00B46492"/>
    <w:rsid w:val="00B464F3"/>
    <w:rsid w:val="00B46E99"/>
    <w:rsid w:val="00B47830"/>
    <w:rsid w:val="00B5051E"/>
    <w:rsid w:val="00B508A3"/>
    <w:rsid w:val="00B50A24"/>
    <w:rsid w:val="00B52119"/>
    <w:rsid w:val="00B526BA"/>
    <w:rsid w:val="00B52D57"/>
    <w:rsid w:val="00B52F5F"/>
    <w:rsid w:val="00B53093"/>
    <w:rsid w:val="00B530D2"/>
    <w:rsid w:val="00B53682"/>
    <w:rsid w:val="00B53913"/>
    <w:rsid w:val="00B53B39"/>
    <w:rsid w:val="00B53DB4"/>
    <w:rsid w:val="00B54309"/>
    <w:rsid w:val="00B54754"/>
    <w:rsid w:val="00B555B1"/>
    <w:rsid w:val="00B55F8E"/>
    <w:rsid w:val="00B56BE1"/>
    <w:rsid w:val="00B5715C"/>
    <w:rsid w:val="00B5729C"/>
    <w:rsid w:val="00B601BA"/>
    <w:rsid w:val="00B605C6"/>
    <w:rsid w:val="00B6078C"/>
    <w:rsid w:val="00B61A39"/>
    <w:rsid w:val="00B61C69"/>
    <w:rsid w:val="00B62558"/>
    <w:rsid w:val="00B626CB"/>
    <w:rsid w:val="00B629BC"/>
    <w:rsid w:val="00B62CDB"/>
    <w:rsid w:val="00B63332"/>
    <w:rsid w:val="00B634A7"/>
    <w:rsid w:val="00B6358F"/>
    <w:rsid w:val="00B6426E"/>
    <w:rsid w:val="00B64F6E"/>
    <w:rsid w:val="00B65AF1"/>
    <w:rsid w:val="00B65EE3"/>
    <w:rsid w:val="00B66593"/>
    <w:rsid w:val="00B66D08"/>
    <w:rsid w:val="00B67F0B"/>
    <w:rsid w:val="00B70436"/>
    <w:rsid w:val="00B7078C"/>
    <w:rsid w:val="00B71D5D"/>
    <w:rsid w:val="00B722B9"/>
    <w:rsid w:val="00B73220"/>
    <w:rsid w:val="00B73BB4"/>
    <w:rsid w:val="00B73F7A"/>
    <w:rsid w:val="00B7426F"/>
    <w:rsid w:val="00B74CE4"/>
    <w:rsid w:val="00B74DD6"/>
    <w:rsid w:val="00B75489"/>
    <w:rsid w:val="00B7677D"/>
    <w:rsid w:val="00B771AC"/>
    <w:rsid w:val="00B771DA"/>
    <w:rsid w:val="00B774DB"/>
    <w:rsid w:val="00B77529"/>
    <w:rsid w:val="00B77B97"/>
    <w:rsid w:val="00B800DC"/>
    <w:rsid w:val="00B801D2"/>
    <w:rsid w:val="00B80D4D"/>
    <w:rsid w:val="00B822AF"/>
    <w:rsid w:val="00B8243E"/>
    <w:rsid w:val="00B825E9"/>
    <w:rsid w:val="00B8279E"/>
    <w:rsid w:val="00B83947"/>
    <w:rsid w:val="00B84389"/>
    <w:rsid w:val="00B84615"/>
    <w:rsid w:val="00B847C9"/>
    <w:rsid w:val="00B86227"/>
    <w:rsid w:val="00B867D5"/>
    <w:rsid w:val="00B868C6"/>
    <w:rsid w:val="00B87E64"/>
    <w:rsid w:val="00B91750"/>
    <w:rsid w:val="00B9195A"/>
    <w:rsid w:val="00B919D8"/>
    <w:rsid w:val="00B91ADC"/>
    <w:rsid w:val="00B923FD"/>
    <w:rsid w:val="00B925B9"/>
    <w:rsid w:val="00B92E31"/>
    <w:rsid w:val="00B93A6F"/>
    <w:rsid w:val="00B93B8B"/>
    <w:rsid w:val="00B93DDD"/>
    <w:rsid w:val="00B94662"/>
    <w:rsid w:val="00B946EB"/>
    <w:rsid w:val="00B95645"/>
    <w:rsid w:val="00B9587A"/>
    <w:rsid w:val="00B95F96"/>
    <w:rsid w:val="00B9656D"/>
    <w:rsid w:val="00BA05E8"/>
    <w:rsid w:val="00BA0F34"/>
    <w:rsid w:val="00BA2655"/>
    <w:rsid w:val="00BA373E"/>
    <w:rsid w:val="00BA4ADF"/>
    <w:rsid w:val="00BA4B75"/>
    <w:rsid w:val="00BA4F65"/>
    <w:rsid w:val="00BA5DDE"/>
    <w:rsid w:val="00BA624E"/>
    <w:rsid w:val="00BA6AEC"/>
    <w:rsid w:val="00BA6BE8"/>
    <w:rsid w:val="00BA6F08"/>
    <w:rsid w:val="00BA7AE7"/>
    <w:rsid w:val="00BB0331"/>
    <w:rsid w:val="00BB03C8"/>
    <w:rsid w:val="00BB09A4"/>
    <w:rsid w:val="00BB111F"/>
    <w:rsid w:val="00BB1313"/>
    <w:rsid w:val="00BB14B3"/>
    <w:rsid w:val="00BB197C"/>
    <w:rsid w:val="00BB1B5F"/>
    <w:rsid w:val="00BB229D"/>
    <w:rsid w:val="00BB2469"/>
    <w:rsid w:val="00BB2613"/>
    <w:rsid w:val="00BB2854"/>
    <w:rsid w:val="00BB2F7E"/>
    <w:rsid w:val="00BB315C"/>
    <w:rsid w:val="00BB34E1"/>
    <w:rsid w:val="00BB4071"/>
    <w:rsid w:val="00BB5553"/>
    <w:rsid w:val="00BB5E3F"/>
    <w:rsid w:val="00BB67CB"/>
    <w:rsid w:val="00BB6C3B"/>
    <w:rsid w:val="00BB6DB0"/>
    <w:rsid w:val="00BB7AEF"/>
    <w:rsid w:val="00BC0443"/>
    <w:rsid w:val="00BC0A9C"/>
    <w:rsid w:val="00BC1189"/>
    <w:rsid w:val="00BC1F76"/>
    <w:rsid w:val="00BC2190"/>
    <w:rsid w:val="00BC237C"/>
    <w:rsid w:val="00BC33DC"/>
    <w:rsid w:val="00BC342B"/>
    <w:rsid w:val="00BC3763"/>
    <w:rsid w:val="00BC3991"/>
    <w:rsid w:val="00BC3BC2"/>
    <w:rsid w:val="00BC514E"/>
    <w:rsid w:val="00BC563E"/>
    <w:rsid w:val="00BC5A24"/>
    <w:rsid w:val="00BC616B"/>
    <w:rsid w:val="00BC6358"/>
    <w:rsid w:val="00BC63BE"/>
    <w:rsid w:val="00BC68BF"/>
    <w:rsid w:val="00BC75F7"/>
    <w:rsid w:val="00BC78AD"/>
    <w:rsid w:val="00BD0095"/>
    <w:rsid w:val="00BD0C0E"/>
    <w:rsid w:val="00BD0FBC"/>
    <w:rsid w:val="00BD159C"/>
    <w:rsid w:val="00BD1A00"/>
    <w:rsid w:val="00BD20AC"/>
    <w:rsid w:val="00BD21EB"/>
    <w:rsid w:val="00BD2A10"/>
    <w:rsid w:val="00BD388D"/>
    <w:rsid w:val="00BD38F3"/>
    <w:rsid w:val="00BD40E8"/>
    <w:rsid w:val="00BD55CF"/>
    <w:rsid w:val="00BD56D5"/>
    <w:rsid w:val="00BD5B85"/>
    <w:rsid w:val="00BD5BF1"/>
    <w:rsid w:val="00BD612E"/>
    <w:rsid w:val="00BD751B"/>
    <w:rsid w:val="00BE049F"/>
    <w:rsid w:val="00BE0A02"/>
    <w:rsid w:val="00BE152D"/>
    <w:rsid w:val="00BE15A6"/>
    <w:rsid w:val="00BE433A"/>
    <w:rsid w:val="00BE4DA7"/>
    <w:rsid w:val="00BE52F7"/>
    <w:rsid w:val="00BE5709"/>
    <w:rsid w:val="00BE5839"/>
    <w:rsid w:val="00BE667A"/>
    <w:rsid w:val="00BE6ED0"/>
    <w:rsid w:val="00BF0E53"/>
    <w:rsid w:val="00BF125E"/>
    <w:rsid w:val="00BF1439"/>
    <w:rsid w:val="00BF19E3"/>
    <w:rsid w:val="00BF20A0"/>
    <w:rsid w:val="00BF23CC"/>
    <w:rsid w:val="00BF2651"/>
    <w:rsid w:val="00BF29A6"/>
    <w:rsid w:val="00BF2A5B"/>
    <w:rsid w:val="00BF2A94"/>
    <w:rsid w:val="00BF30B2"/>
    <w:rsid w:val="00BF3D2B"/>
    <w:rsid w:val="00BF4235"/>
    <w:rsid w:val="00BF4B0B"/>
    <w:rsid w:val="00BF4D95"/>
    <w:rsid w:val="00BF5732"/>
    <w:rsid w:val="00BF5DB3"/>
    <w:rsid w:val="00BF5EB9"/>
    <w:rsid w:val="00BF614F"/>
    <w:rsid w:val="00BF708E"/>
    <w:rsid w:val="00BF7899"/>
    <w:rsid w:val="00C00156"/>
    <w:rsid w:val="00C00BCB"/>
    <w:rsid w:val="00C012D2"/>
    <w:rsid w:val="00C01446"/>
    <w:rsid w:val="00C01D83"/>
    <w:rsid w:val="00C02482"/>
    <w:rsid w:val="00C02650"/>
    <w:rsid w:val="00C02B4E"/>
    <w:rsid w:val="00C02E36"/>
    <w:rsid w:val="00C03026"/>
    <w:rsid w:val="00C03269"/>
    <w:rsid w:val="00C033CF"/>
    <w:rsid w:val="00C036FA"/>
    <w:rsid w:val="00C03B4D"/>
    <w:rsid w:val="00C054BD"/>
    <w:rsid w:val="00C05A20"/>
    <w:rsid w:val="00C05DAE"/>
    <w:rsid w:val="00C06785"/>
    <w:rsid w:val="00C068C4"/>
    <w:rsid w:val="00C06A8F"/>
    <w:rsid w:val="00C06E45"/>
    <w:rsid w:val="00C07534"/>
    <w:rsid w:val="00C078F6"/>
    <w:rsid w:val="00C1026C"/>
    <w:rsid w:val="00C10EDB"/>
    <w:rsid w:val="00C11815"/>
    <w:rsid w:val="00C11E3A"/>
    <w:rsid w:val="00C11E56"/>
    <w:rsid w:val="00C12213"/>
    <w:rsid w:val="00C12B7B"/>
    <w:rsid w:val="00C14FA9"/>
    <w:rsid w:val="00C1596D"/>
    <w:rsid w:val="00C15D05"/>
    <w:rsid w:val="00C16600"/>
    <w:rsid w:val="00C17249"/>
    <w:rsid w:val="00C173D6"/>
    <w:rsid w:val="00C1759B"/>
    <w:rsid w:val="00C17A73"/>
    <w:rsid w:val="00C17ECB"/>
    <w:rsid w:val="00C17EED"/>
    <w:rsid w:val="00C201FB"/>
    <w:rsid w:val="00C2032B"/>
    <w:rsid w:val="00C20EEA"/>
    <w:rsid w:val="00C216A1"/>
    <w:rsid w:val="00C217F0"/>
    <w:rsid w:val="00C21F5C"/>
    <w:rsid w:val="00C2222B"/>
    <w:rsid w:val="00C22F26"/>
    <w:rsid w:val="00C232A8"/>
    <w:rsid w:val="00C2330F"/>
    <w:rsid w:val="00C23715"/>
    <w:rsid w:val="00C23DA9"/>
    <w:rsid w:val="00C23F34"/>
    <w:rsid w:val="00C244B5"/>
    <w:rsid w:val="00C246CD"/>
    <w:rsid w:val="00C24769"/>
    <w:rsid w:val="00C25F6F"/>
    <w:rsid w:val="00C25F76"/>
    <w:rsid w:val="00C260EE"/>
    <w:rsid w:val="00C2622F"/>
    <w:rsid w:val="00C26922"/>
    <w:rsid w:val="00C26A5D"/>
    <w:rsid w:val="00C27039"/>
    <w:rsid w:val="00C27287"/>
    <w:rsid w:val="00C273C7"/>
    <w:rsid w:val="00C273ED"/>
    <w:rsid w:val="00C277E6"/>
    <w:rsid w:val="00C27CD7"/>
    <w:rsid w:val="00C30619"/>
    <w:rsid w:val="00C3108A"/>
    <w:rsid w:val="00C31453"/>
    <w:rsid w:val="00C31A08"/>
    <w:rsid w:val="00C328BF"/>
    <w:rsid w:val="00C329DA"/>
    <w:rsid w:val="00C339F1"/>
    <w:rsid w:val="00C34A07"/>
    <w:rsid w:val="00C35D34"/>
    <w:rsid w:val="00C36012"/>
    <w:rsid w:val="00C36381"/>
    <w:rsid w:val="00C363D5"/>
    <w:rsid w:val="00C36BED"/>
    <w:rsid w:val="00C375E1"/>
    <w:rsid w:val="00C37ED9"/>
    <w:rsid w:val="00C4066B"/>
    <w:rsid w:val="00C40D9A"/>
    <w:rsid w:val="00C415BF"/>
    <w:rsid w:val="00C42294"/>
    <w:rsid w:val="00C422E8"/>
    <w:rsid w:val="00C42546"/>
    <w:rsid w:val="00C4287A"/>
    <w:rsid w:val="00C42B8A"/>
    <w:rsid w:val="00C4314B"/>
    <w:rsid w:val="00C4384B"/>
    <w:rsid w:val="00C43942"/>
    <w:rsid w:val="00C4496F"/>
    <w:rsid w:val="00C454C6"/>
    <w:rsid w:val="00C457B9"/>
    <w:rsid w:val="00C45B07"/>
    <w:rsid w:val="00C464FB"/>
    <w:rsid w:val="00C4672F"/>
    <w:rsid w:val="00C467BE"/>
    <w:rsid w:val="00C468A1"/>
    <w:rsid w:val="00C469F3"/>
    <w:rsid w:val="00C477C3"/>
    <w:rsid w:val="00C5011E"/>
    <w:rsid w:val="00C5078E"/>
    <w:rsid w:val="00C5083A"/>
    <w:rsid w:val="00C5136C"/>
    <w:rsid w:val="00C513AB"/>
    <w:rsid w:val="00C515AD"/>
    <w:rsid w:val="00C51620"/>
    <w:rsid w:val="00C5184E"/>
    <w:rsid w:val="00C53310"/>
    <w:rsid w:val="00C53AAD"/>
    <w:rsid w:val="00C53BB8"/>
    <w:rsid w:val="00C53CE9"/>
    <w:rsid w:val="00C54D7B"/>
    <w:rsid w:val="00C5521F"/>
    <w:rsid w:val="00C562C1"/>
    <w:rsid w:val="00C564AD"/>
    <w:rsid w:val="00C56C63"/>
    <w:rsid w:val="00C56D54"/>
    <w:rsid w:val="00C57452"/>
    <w:rsid w:val="00C57BBB"/>
    <w:rsid w:val="00C60019"/>
    <w:rsid w:val="00C601F5"/>
    <w:rsid w:val="00C6073D"/>
    <w:rsid w:val="00C6124A"/>
    <w:rsid w:val="00C62333"/>
    <w:rsid w:val="00C625EE"/>
    <w:rsid w:val="00C62624"/>
    <w:rsid w:val="00C628EB"/>
    <w:rsid w:val="00C629A0"/>
    <w:rsid w:val="00C6390D"/>
    <w:rsid w:val="00C650BE"/>
    <w:rsid w:val="00C650C0"/>
    <w:rsid w:val="00C6524C"/>
    <w:rsid w:val="00C65818"/>
    <w:rsid w:val="00C6733D"/>
    <w:rsid w:val="00C673CB"/>
    <w:rsid w:val="00C70079"/>
    <w:rsid w:val="00C7014D"/>
    <w:rsid w:val="00C701E9"/>
    <w:rsid w:val="00C702B8"/>
    <w:rsid w:val="00C70637"/>
    <w:rsid w:val="00C717AF"/>
    <w:rsid w:val="00C71AEC"/>
    <w:rsid w:val="00C71C2C"/>
    <w:rsid w:val="00C71EF3"/>
    <w:rsid w:val="00C72FE6"/>
    <w:rsid w:val="00C74824"/>
    <w:rsid w:val="00C75155"/>
    <w:rsid w:val="00C760EE"/>
    <w:rsid w:val="00C80117"/>
    <w:rsid w:val="00C80317"/>
    <w:rsid w:val="00C803AC"/>
    <w:rsid w:val="00C808A3"/>
    <w:rsid w:val="00C80A8D"/>
    <w:rsid w:val="00C81AE6"/>
    <w:rsid w:val="00C82D32"/>
    <w:rsid w:val="00C8356F"/>
    <w:rsid w:val="00C83584"/>
    <w:rsid w:val="00C8384C"/>
    <w:rsid w:val="00C83896"/>
    <w:rsid w:val="00C84382"/>
    <w:rsid w:val="00C85258"/>
    <w:rsid w:val="00C8627D"/>
    <w:rsid w:val="00C869CD"/>
    <w:rsid w:val="00C87EA4"/>
    <w:rsid w:val="00C87FB4"/>
    <w:rsid w:val="00C911DC"/>
    <w:rsid w:val="00C917B4"/>
    <w:rsid w:val="00C92519"/>
    <w:rsid w:val="00C92930"/>
    <w:rsid w:val="00C93067"/>
    <w:rsid w:val="00C93383"/>
    <w:rsid w:val="00C93868"/>
    <w:rsid w:val="00C957A5"/>
    <w:rsid w:val="00C95DBD"/>
    <w:rsid w:val="00C966E5"/>
    <w:rsid w:val="00C96785"/>
    <w:rsid w:val="00C96E7E"/>
    <w:rsid w:val="00C96FA7"/>
    <w:rsid w:val="00C975FB"/>
    <w:rsid w:val="00CA042E"/>
    <w:rsid w:val="00CA061E"/>
    <w:rsid w:val="00CA0645"/>
    <w:rsid w:val="00CA0983"/>
    <w:rsid w:val="00CA0A68"/>
    <w:rsid w:val="00CA0E6E"/>
    <w:rsid w:val="00CA1871"/>
    <w:rsid w:val="00CA202D"/>
    <w:rsid w:val="00CA290A"/>
    <w:rsid w:val="00CA31EC"/>
    <w:rsid w:val="00CA329A"/>
    <w:rsid w:val="00CA36F1"/>
    <w:rsid w:val="00CA3DFA"/>
    <w:rsid w:val="00CA5325"/>
    <w:rsid w:val="00CA5D82"/>
    <w:rsid w:val="00CA639E"/>
    <w:rsid w:val="00CA6521"/>
    <w:rsid w:val="00CA6893"/>
    <w:rsid w:val="00CA7980"/>
    <w:rsid w:val="00CA7A06"/>
    <w:rsid w:val="00CA7BF5"/>
    <w:rsid w:val="00CB0023"/>
    <w:rsid w:val="00CB0369"/>
    <w:rsid w:val="00CB0A2B"/>
    <w:rsid w:val="00CB0EE9"/>
    <w:rsid w:val="00CB10D9"/>
    <w:rsid w:val="00CB1302"/>
    <w:rsid w:val="00CB1560"/>
    <w:rsid w:val="00CB1A99"/>
    <w:rsid w:val="00CB2D47"/>
    <w:rsid w:val="00CB2E34"/>
    <w:rsid w:val="00CB2E5D"/>
    <w:rsid w:val="00CB2E76"/>
    <w:rsid w:val="00CB3694"/>
    <w:rsid w:val="00CB3B5F"/>
    <w:rsid w:val="00CB4625"/>
    <w:rsid w:val="00CB4665"/>
    <w:rsid w:val="00CB50F1"/>
    <w:rsid w:val="00CB57BB"/>
    <w:rsid w:val="00CB5835"/>
    <w:rsid w:val="00CB5AAB"/>
    <w:rsid w:val="00CB5C68"/>
    <w:rsid w:val="00CB6F63"/>
    <w:rsid w:val="00CB6FB5"/>
    <w:rsid w:val="00CB719E"/>
    <w:rsid w:val="00CB7BB8"/>
    <w:rsid w:val="00CB7C5D"/>
    <w:rsid w:val="00CB7F42"/>
    <w:rsid w:val="00CC069B"/>
    <w:rsid w:val="00CC06AD"/>
    <w:rsid w:val="00CC16EB"/>
    <w:rsid w:val="00CC1A94"/>
    <w:rsid w:val="00CC28F8"/>
    <w:rsid w:val="00CC3DD9"/>
    <w:rsid w:val="00CC5972"/>
    <w:rsid w:val="00CC5BC4"/>
    <w:rsid w:val="00CC7ED4"/>
    <w:rsid w:val="00CD020B"/>
    <w:rsid w:val="00CD04AF"/>
    <w:rsid w:val="00CD0C68"/>
    <w:rsid w:val="00CD1FBB"/>
    <w:rsid w:val="00CD27FC"/>
    <w:rsid w:val="00CD31B5"/>
    <w:rsid w:val="00CD3231"/>
    <w:rsid w:val="00CD37ED"/>
    <w:rsid w:val="00CD4142"/>
    <w:rsid w:val="00CD4AA0"/>
    <w:rsid w:val="00CD52C4"/>
    <w:rsid w:val="00CD5552"/>
    <w:rsid w:val="00CD5575"/>
    <w:rsid w:val="00CD6789"/>
    <w:rsid w:val="00CD768E"/>
    <w:rsid w:val="00CE082A"/>
    <w:rsid w:val="00CE0E28"/>
    <w:rsid w:val="00CE0F0A"/>
    <w:rsid w:val="00CE1014"/>
    <w:rsid w:val="00CE1DD0"/>
    <w:rsid w:val="00CE2171"/>
    <w:rsid w:val="00CE311F"/>
    <w:rsid w:val="00CE34D6"/>
    <w:rsid w:val="00CE367F"/>
    <w:rsid w:val="00CE3B29"/>
    <w:rsid w:val="00CE3BDC"/>
    <w:rsid w:val="00CE444A"/>
    <w:rsid w:val="00CE4EAE"/>
    <w:rsid w:val="00CE514E"/>
    <w:rsid w:val="00CE5258"/>
    <w:rsid w:val="00CE5CD8"/>
    <w:rsid w:val="00CE75ED"/>
    <w:rsid w:val="00CE76B0"/>
    <w:rsid w:val="00CE7D2B"/>
    <w:rsid w:val="00CF00C4"/>
    <w:rsid w:val="00CF0340"/>
    <w:rsid w:val="00CF1036"/>
    <w:rsid w:val="00CF22DA"/>
    <w:rsid w:val="00CF23F9"/>
    <w:rsid w:val="00CF37FB"/>
    <w:rsid w:val="00CF3D1E"/>
    <w:rsid w:val="00CF4F88"/>
    <w:rsid w:val="00CF50AD"/>
    <w:rsid w:val="00CF5B96"/>
    <w:rsid w:val="00CF5C82"/>
    <w:rsid w:val="00CF5E05"/>
    <w:rsid w:val="00CF608B"/>
    <w:rsid w:val="00CF70E4"/>
    <w:rsid w:val="00D013E9"/>
    <w:rsid w:val="00D01E06"/>
    <w:rsid w:val="00D034E0"/>
    <w:rsid w:val="00D03CEE"/>
    <w:rsid w:val="00D04732"/>
    <w:rsid w:val="00D0667A"/>
    <w:rsid w:val="00D068E9"/>
    <w:rsid w:val="00D1022C"/>
    <w:rsid w:val="00D10456"/>
    <w:rsid w:val="00D10680"/>
    <w:rsid w:val="00D1201B"/>
    <w:rsid w:val="00D121FE"/>
    <w:rsid w:val="00D1284A"/>
    <w:rsid w:val="00D14283"/>
    <w:rsid w:val="00D14288"/>
    <w:rsid w:val="00D14528"/>
    <w:rsid w:val="00D14E00"/>
    <w:rsid w:val="00D14E40"/>
    <w:rsid w:val="00D15292"/>
    <w:rsid w:val="00D154F4"/>
    <w:rsid w:val="00D15A20"/>
    <w:rsid w:val="00D1630A"/>
    <w:rsid w:val="00D163B5"/>
    <w:rsid w:val="00D1653C"/>
    <w:rsid w:val="00D17FBB"/>
    <w:rsid w:val="00D20977"/>
    <w:rsid w:val="00D21813"/>
    <w:rsid w:val="00D21C3B"/>
    <w:rsid w:val="00D21F26"/>
    <w:rsid w:val="00D2292B"/>
    <w:rsid w:val="00D23133"/>
    <w:rsid w:val="00D23509"/>
    <w:rsid w:val="00D23A4E"/>
    <w:rsid w:val="00D23E20"/>
    <w:rsid w:val="00D24D09"/>
    <w:rsid w:val="00D24E97"/>
    <w:rsid w:val="00D25CA3"/>
    <w:rsid w:val="00D25D2F"/>
    <w:rsid w:val="00D263F1"/>
    <w:rsid w:val="00D26D9A"/>
    <w:rsid w:val="00D27117"/>
    <w:rsid w:val="00D30221"/>
    <w:rsid w:val="00D304C2"/>
    <w:rsid w:val="00D305C8"/>
    <w:rsid w:val="00D30DD3"/>
    <w:rsid w:val="00D324B1"/>
    <w:rsid w:val="00D32D67"/>
    <w:rsid w:val="00D341B0"/>
    <w:rsid w:val="00D34D45"/>
    <w:rsid w:val="00D34F02"/>
    <w:rsid w:val="00D352A6"/>
    <w:rsid w:val="00D3571F"/>
    <w:rsid w:val="00D35D28"/>
    <w:rsid w:val="00D35EB5"/>
    <w:rsid w:val="00D36DDE"/>
    <w:rsid w:val="00D37699"/>
    <w:rsid w:val="00D37994"/>
    <w:rsid w:val="00D37FB3"/>
    <w:rsid w:val="00D4004A"/>
    <w:rsid w:val="00D402C5"/>
    <w:rsid w:val="00D40512"/>
    <w:rsid w:val="00D407CA"/>
    <w:rsid w:val="00D40B28"/>
    <w:rsid w:val="00D40B32"/>
    <w:rsid w:val="00D40E85"/>
    <w:rsid w:val="00D411F7"/>
    <w:rsid w:val="00D41983"/>
    <w:rsid w:val="00D41AA2"/>
    <w:rsid w:val="00D42792"/>
    <w:rsid w:val="00D429B6"/>
    <w:rsid w:val="00D43128"/>
    <w:rsid w:val="00D436CE"/>
    <w:rsid w:val="00D44E26"/>
    <w:rsid w:val="00D45A16"/>
    <w:rsid w:val="00D45C61"/>
    <w:rsid w:val="00D45E69"/>
    <w:rsid w:val="00D45EE5"/>
    <w:rsid w:val="00D46031"/>
    <w:rsid w:val="00D465F8"/>
    <w:rsid w:val="00D468DF"/>
    <w:rsid w:val="00D4771D"/>
    <w:rsid w:val="00D47818"/>
    <w:rsid w:val="00D479C2"/>
    <w:rsid w:val="00D47E21"/>
    <w:rsid w:val="00D50BED"/>
    <w:rsid w:val="00D50FEE"/>
    <w:rsid w:val="00D514F7"/>
    <w:rsid w:val="00D515A9"/>
    <w:rsid w:val="00D51A59"/>
    <w:rsid w:val="00D51E78"/>
    <w:rsid w:val="00D52234"/>
    <w:rsid w:val="00D52ADE"/>
    <w:rsid w:val="00D52E39"/>
    <w:rsid w:val="00D52FA4"/>
    <w:rsid w:val="00D538E6"/>
    <w:rsid w:val="00D53D78"/>
    <w:rsid w:val="00D54F5C"/>
    <w:rsid w:val="00D55D7A"/>
    <w:rsid w:val="00D55ED7"/>
    <w:rsid w:val="00D56B69"/>
    <w:rsid w:val="00D5797E"/>
    <w:rsid w:val="00D57B79"/>
    <w:rsid w:val="00D6064C"/>
    <w:rsid w:val="00D60813"/>
    <w:rsid w:val="00D60D16"/>
    <w:rsid w:val="00D61547"/>
    <w:rsid w:val="00D62B03"/>
    <w:rsid w:val="00D6386A"/>
    <w:rsid w:val="00D6480E"/>
    <w:rsid w:val="00D64A58"/>
    <w:rsid w:val="00D64B5C"/>
    <w:rsid w:val="00D64C14"/>
    <w:rsid w:val="00D65D7D"/>
    <w:rsid w:val="00D65DB0"/>
    <w:rsid w:val="00D65F52"/>
    <w:rsid w:val="00D66593"/>
    <w:rsid w:val="00D66CFF"/>
    <w:rsid w:val="00D70489"/>
    <w:rsid w:val="00D706F9"/>
    <w:rsid w:val="00D7099E"/>
    <w:rsid w:val="00D70DA6"/>
    <w:rsid w:val="00D722BB"/>
    <w:rsid w:val="00D723FE"/>
    <w:rsid w:val="00D724E4"/>
    <w:rsid w:val="00D72517"/>
    <w:rsid w:val="00D730A8"/>
    <w:rsid w:val="00D7415F"/>
    <w:rsid w:val="00D74261"/>
    <w:rsid w:val="00D74B50"/>
    <w:rsid w:val="00D7525A"/>
    <w:rsid w:val="00D75892"/>
    <w:rsid w:val="00D75BCD"/>
    <w:rsid w:val="00D76F8B"/>
    <w:rsid w:val="00D7748F"/>
    <w:rsid w:val="00D77726"/>
    <w:rsid w:val="00D77F30"/>
    <w:rsid w:val="00D8071C"/>
    <w:rsid w:val="00D80807"/>
    <w:rsid w:val="00D80DAA"/>
    <w:rsid w:val="00D81937"/>
    <w:rsid w:val="00D81C17"/>
    <w:rsid w:val="00D81DFD"/>
    <w:rsid w:val="00D826EA"/>
    <w:rsid w:val="00D82B97"/>
    <w:rsid w:val="00D82C7C"/>
    <w:rsid w:val="00D831D0"/>
    <w:rsid w:val="00D83244"/>
    <w:rsid w:val="00D83921"/>
    <w:rsid w:val="00D84176"/>
    <w:rsid w:val="00D84AB1"/>
    <w:rsid w:val="00D866B6"/>
    <w:rsid w:val="00D86DCD"/>
    <w:rsid w:val="00D8790D"/>
    <w:rsid w:val="00D87B96"/>
    <w:rsid w:val="00D87DF4"/>
    <w:rsid w:val="00D908EF"/>
    <w:rsid w:val="00D90F8D"/>
    <w:rsid w:val="00D91E68"/>
    <w:rsid w:val="00D92826"/>
    <w:rsid w:val="00D92F81"/>
    <w:rsid w:val="00D93250"/>
    <w:rsid w:val="00D934A3"/>
    <w:rsid w:val="00D94831"/>
    <w:rsid w:val="00D95BDE"/>
    <w:rsid w:val="00D95D52"/>
    <w:rsid w:val="00D9660B"/>
    <w:rsid w:val="00DA00DE"/>
    <w:rsid w:val="00DA01BD"/>
    <w:rsid w:val="00DA1A23"/>
    <w:rsid w:val="00DA1A2B"/>
    <w:rsid w:val="00DA1C4D"/>
    <w:rsid w:val="00DA1FF1"/>
    <w:rsid w:val="00DA2159"/>
    <w:rsid w:val="00DA3148"/>
    <w:rsid w:val="00DA342E"/>
    <w:rsid w:val="00DA3C5B"/>
    <w:rsid w:val="00DA41DC"/>
    <w:rsid w:val="00DA44DA"/>
    <w:rsid w:val="00DA487D"/>
    <w:rsid w:val="00DA4B63"/>
    <w:rsid w:val="00DA4F5B"/>
    <w:rsid w:val="00DA5404"/>
    <w:rsid w:val="00DA549A"/>
    <w:rsid w:val="00DA5D4E"/>
    <w:rsid w:val="00DA5D9B"/>
    <w:rsid w:val="00DA6496"/>
    <w:rsid w:val="00DA69A3"/>
    <w:rsid w:val="00DA6DD8"/>
    <w:rsid w:val="00DA7900"/>
    <w:rsid w:val="00DB09AD"/>
    <w:rsid w:val="00DB0CF5"/>
    <w:rsid w:val="00DB1066"/>
    <w:rsid w:val="00DB163C"/>
    <w:rsid w:val="00DB1E95"/>
    <w:rsid w:val="00DB1EFF"/>
    <w:rsid w:val="00DB2A0A"/>
    <w:rsid w:val="00DB2A29"/>
    <w:rsid w:val="00DB2BBD"/>
    <w:rsid w:val="00DB3306"/>
    <w:rsid w:val="00DB41B4"/>
    <w:rsid w:val="00DB429E"/>
    <w:rsid w:val="00DB43B7"/>
    <w:rsid w:val="00DB527A"/>
    <w:rsid w:val="00DB5700"/>
    <w:rsid w:val="00DB63B9"/>
    <w:rsid w:val="00DB68A5"/>
    <w:rsid w:val="00DB68E8"/>
    <w:rsid w:val="00DB6A84"/>
    <w:rsid w:val="00DB6C7D"/>
    <w:rsid w:val="00DB718D"/>
    <w:rsid w:val="00DB7505"/>
    <w:rsid w:val="00DB78CE"/>
    <w:rsid w:val="00DB7BF3"/>
    <w:rsid w:val="00DB7D45"/>
    <w:rsid w:val="00DC0F4F"/>
    <w:rsid w:val="00DC1AE5"/>
    <w:rsid w:val="00DC1EC4"/>
    <w:rsid w:val="00DC20F2"/>
    <w:rsid w:val="00DC21CF"/>
    <w:rsid w:val="00DC2873"/>
    <w:rsid w:val="00DC418E"/>
    <w:rsid w:val="00DC4322"/>
    <w:rsid w:val="00DC4583"/>
    <w:rsid w:val="00DC468B"/>
    <w:rsid w:val="00DC4D09"/>
    <w:rsid w:val="00DC551F"/>
    <w:rsid w:val="00DC5BC7"/>
    <w:rsid w:val="00DC5DA0"/>
    <w:rsid w:val="00DC7188"/>
    <w:rsid w:val="00DD0695"/>
    <w:rsid w:val="00DD0763"/>
    <w:rsid w:val="00DD09B4"/>
    <w:rsid w:val="00DD1FE4"/>
    <w:rsid w:val="00DD3979"/>
    <w:rsid w:val="00DD39DF"/>
    <w:rsid w:val="00DD3F22"/>
    <w:rsid w:val="00DD4178"/>
    <w:rsid w:val="00DD44BE"/>
    <w:rsid w:val="00DD56B1"/>
    <w:rsid w:val="00DD58DB"/>
    <w:rsid w:val="00DD59AB"/>
    <w:rsid w:val="00DD6524"/>
    <w:rsid w:val="00DD6864"/>
    <w:rsid w:val="00DD6EC5"/>
    <w:rsid w:val="00DD7AAF"/>
    <w:rsid w:val="00DD7F0E"/>
    <w:rsid w:val="00DE068D"/>
    <w:rsid w:val="00DE17DC"/>
    <w:rsid w:val="00DE189A"/>
    <w:rsid w:val="00DE19B8"/>
    <w:rsid w:val="00DE1E85"/>
    <w:rsid w:val="00DE282B"/>
    <w:rsid w:val="00DE31A3"/>
    <w:rsid w:val="00DE3BEA"/>
    <w:rsid w:val="00DE3C9A"/>
    <w:rsid w:val="00DE47D7"/>
    <w:rsid w:val="00DE5282"/>
    <w:rsid w:val="00DE6538"/>
    <w:rsid w:val="00DE693F"/>
    <w:rsid w:val="00DE6F33"/>
    <w:rsid w:val="00DE7AC4"/>
    <w:rsid w:val="00DE7B15"/>
    <w:rsid w:val="00DF0221"/>
    <w:rsid w:val="00DF14FF"/>
    <w:rsid w:val="00DF1FA3"/>
    <w:rsid w:val="00DF22A7"/>
    <w:rsid w:val="00DF2D12"/>
    <w:rsid w:val="00DF2D76"/>
    <w:rsid w:val="00DF3138"/>
    <w:rsid w:val="00DF40EE"/>
    <w:rsid w:val="00DF4379"/>
    <w:rsid w:val="00DF4392"/>
    <w:rsid w:val="00DF44D2"/>
    <w:rsid w:val="00DF512C"/>
    <w:rsid w:val="00DF548B"/>
    <w:rsid w:val="00DF614A"/>
    <w:rsid w:val="00DF6457"/>
    <w:rsid w:val="00DF65E2"/>
    <w:rsid w:val="00DF692C"/>
    <w:rsid w:val="00DF6B58"/>
    <w:rsid w:val="00DF6CDA"/>
    <w:rsid w:val="00DF6D63"/>
    <w:rsid w:val="00E002FC"/>
    <w:rsid w:val="00E0034A"/>
    <w:rsid w:val="00E02496"/>
    <w:rsid w:val="00E025E9"/>
    <w:rsid w:val="00E0308B"/>
    <w:rsid w:val="00E033F3"/>
    <w:rsid w:val="00E03B2B"/>
    <w:rsid w:val="00E04618"/>
    <w:rsid w:val="00E048DD"/>
    <w:rsid w:val="00E0498B"/>
    <w:rsid w:val="00E052C5"/>
    <w:rsid w:val="00E05994"/>
    <w:rsid w:val="00E05CE3"/>
    <w:rsid w:val="00E05D3F"/>
    <w:rsid w:val="00E07332"/>
    <w:rsid w:val="00E07361"/>
    <w:rsid w:val="00E106A4"/>
    <w:rsid w:val="00E11B89"/>
    <w:rsid w:val="00E126D0"/>
    <w:rsid w:val="00E13A0D"/>
    <w:rsid w:val="00E14CE9"/>
    <w:rsid w:val="00E15271"/>
    <w:rsid w:val="00E15724"/>
    <w:rsid w:val="00E15A08"/>
    <w:rsid w:val="00E16293"/>
    <w:rsid w:val="00E163A9"/>
    <w:rsid w:val="00E163F7"/>
    <w:rsid w:val="00E1753D"/>
    <w:rsid w:val="00E20D22"/>
    <w:rsid w:val="00E21719"/>
    <w:rsid w:val="00E22115"/>
    <w:rsid w:val="00E229D6"/>
    <w:rsid w:val="00E23564"/>
    <w:rsid w:val="00E2418C"/>
    <w:rsid w:val="00E2485B"/>
    <w:rsid w:val="00E268DF"/>
    <w:rsid w:val="00E26FCB"/>
    <w:rsid w:val="00E276C9"/>
    <w:rsid w:val="00E27BBB"/>
    <w:rsid w:val="00E3035E"/>
    <w:rsid w:val="00E303BF"/>
    <w:rsid w:val="00E3080D"/>
    <w:rsid w:val="00E323D9"/>
    <w:rsid w:val="00E3293E"/>
    <w:rsid w:val="00E334D4"/>
    <w:rsid w:val="00E33929"/>
    <w:rsid w:val="00E34439"/>
    <w:rsid w:val="00E34D5F"/>
    <w:rsid w:val="00E34EB4"/>
    <w:rsid w:val="00E36594"/>
    <w:rsid w:val="00E366AA"/>
    <w:rsid w:val="00E3713C"/>
    <w:rsid w:val="00E372AA"/>
    <w:rsid w:val="00E37686"/>
    <w:rsid w:val="00E37718"/>
    <w:rsid w:val="00E4023D"/>
    <w:rsid w:val="00E40879"/>
    <w:rsid w:val="00E40D64"/>
    <w:rsid w:val="00E4141A"/>
    <w:rsid w:val="00E416C1"/>
    <w:rsid w:val="00E42B4C"/>
    <w:rsid w:val="00E42C06"/>
    <w:rsid w:val="00E43B99"/>
    <w:rsid w:val="00E4452E"/>
    <w:rsid w:val="00E44F8B"/>
    <w:rsid w:val="00E45991"/>
    <w:rsid w:val="00E47670"/>
    <w:rsid w:val="00E47DCB"/>
    <w:rsid w:val="00E47FDE"/>
    <w:rsid w:val="00E50034"/>
    <w:rsid w:val="00E5045F"/>
    <w:rsid w:val="00E5094D"/>
    <w:rsid w:val="00E50AA3"/>
    <w:rsid w:val="00E50B0F"/>
    <w:rsid w:val="00E50E29"/>
    <w:rsid w:val="00E5147E"/>
    <w:rsid w:val="00E5174A"/>
    <w:rsid w:val="00E51D4D"/>
    <w:rsid w:val="00E520D8"/>
    <w:rsid w:val="00E52E65"/>
    <w:rsid w:val="00E533E3"/>
    <w:rsid w:val="00E5386B"/>
    <w:rsid w:val="00E5550A"/>
    <w:rsid w:val="00E558F2"/>
    <w:rsid w:val="00E5673F"/>
    <w:rsid w:val="00E56980"/>
    <w:rsid w:val="00E56BE7"/>
    <w:rsid w:val="00E6008E"/>
    <w:rsid w:val="00E60636"/>
    <w:rsid w:val="00E606CA"/>
    <w:rsid w:val="00E628D8"/>
    <w:rsid w:val="00E62F87"/>
    <w:rsid w:val="00E6307A"/>
    <w:rsid w:val="00E63915"/>
    <w:rsid w:val="00E63DC4"/>
    <w:rsid w:val="00E63DD3"/>
    <w:rsid w:val="00E63FEF"/>
    <w:rsid w:val="00E64556"/>
    <w:rsid w:val="00E64E20"/>
    <w:rsid w:val="00E64F70"/>
    <w:rsid w:val="00E65085"/>
    <w:rsid w:val="00E66041"/>
    <w:rsid w:val="00E6689E"/>
    <w:rsid w:val="00E67402"/>
    <w:rsid w:val="00E67625"/>
    <w:rsid w:val="00E67AEA"/>
    <w:rsid w:val="00E70114"/>
    <w:rsid w:val="00E70172"/>
    <w:rsid w:val="00E703A0"/>
    <w:rsid w:val="00E710DF"/>
    <w:rsid w:val="00E71C9E"/>
    <w:rsid w:val="00E72B23"/>
    <w:rsid w:val="00E72E85"/>
    <w:rsid w:val="00E734C2"/>
    <w:rsid w:val="00E73763"/>
    <w:rsid w:val="00E7387F"/>
    <w:rsid w:val="00E75248"/>
    <w:rsid w:val="00E7657E"/>
    <w:rsid w:val="00E76DCF"/>
    <w:rsid w:val="00E77F05"/>
    <w:rsid w:val="00E80096"/>
    <w:rsid w:val="00E803FA"/>
    <w:rsid w:val="00E804C5"/>
    <w:rsid w:val="00E8149C"/>
    <w:rsid w:val="00E8174D"/>
    <w:rsid w:val="00E82BCA"/>
    <w:rsid w:val="00E8352B"/>
    <w:rsid w:val="00E83B58"/>
    <w:rsid w:val="00E83BA7"/>
    <w:rsid w:val="00E83BF0"/>
    <w:rsid w:val="00E83E74"/>
    <w:rsid w:val="00E84389"/>
    <w:rsid w:val="00E8480D"/>
    <w:rsid w:val="00E850A3"/>
    <w:rsid w:val="00E85538"/>
    <w:rsid w:val="00E85780"/>
    <w:rsid w:val="00E85833"/>
    <w:rsid w:val="00E86698"/>
    <w:rsid w:val="00E86A2F"/>
    <w:rsid w:val="00E86CE5"/>
    <w:rsid w:val="00E90D3F"/>
    <w:rsid w:val="00E912D9"/>
    <w:rsid w:val="00E91C8F"/>
    <w:rsid w:val="00E91CB6"/>
    <w:rsid w:val="00E91CFA"/>
    <w:rsid w:val="00E925C3"/>
    <w:rsid w:val="00E925E5"/>
    <w:rsid w:val="00E9269E"/>
    <w:rsid w:val="00E93578"/>
    <w:rsid w:val="00E949EA"/>
    <w:rsid w:val="00E94C39"/>
    <w:rsid w:val="00E94C4F"/>
    <w:rsid w:val="00E9674C"/>
    <w:rsid w:val="00E96F7A"/>
    <w:rsid w:val="00EA0263"/>
    <w:rsid w:val="00EA0439"/>
    <w:rsid w:val="00EA0A7F"/>
    <w:rsid w:val="00EA0DA7"/>
    <w:rsid w:val="00EA1619"/>
    <w:rsid w:val="00EA1635"/>
    <w:rsid w:val="00EA1DCE"/>
    <w:rsid w:val="00EA20D9"/>
    <w:rsid w:val="00EA20FA"/>
    <w:rsid w:val="00EA2E10"/>
    <w:rsid w:val="00EA2E19"/>
    <w:rsid w:val="00EA3586"/>
    <w:rsid w:val="00EA361B"/>
    <w:rsid w:val="00EA638E"/>
    <w:rsid w:val="00EA69C1"/>
    <w:rsid w:val="00EA6A2A"/>
    <w:rsid w:val="00EA6A62"/>
    <w:rsid w:val="00EA6C35"/>
    <w:rsid w:val="00EA72C2"/>
    <w:rsid w:val="00EA7527"/>
    <w:rsid w:val="00EA796F"/>
    <w:rsid w:val="00EA7DD9"/>
    <w:rsid w:val="00EA7EB7"/>
    <w:rsid w:val="00EB05F9"/>
    <w:rsid w:val="00EB14AE"/>
    <w:rsid w:val="00EB1589"/>
    <w:rsid w:val="00EB1663"/>
    <w:rsid w:val="00EB16D6"/>
    <w:rsid w:val="00EB2160"/>
    <w:rsid w:val="00EB226A"/>
    <w:rsid w:val="00EB2D20"/>
    <w:rsid w:val="00EB2DFC"/>
    <w:rsid w:val="00EB32B4"/>
    <w:rsid w:val="00EB43CE"/>
    <w:rsid w:val="00EB4D6E"/>
    <w:rsid w:val="00EB4EEA"/>
    <w:rsid w:val="00EB558E"/>
    <w:rsid w:val="00EC1604"/>
    <w:rsid w:val="00EC1782"/>
    <w:rsid w:val="00EC190C"/>
    <w:rsid w:val="00EC1BDB"/>
    <w:rsid w:val="00EC1E34"/>
    <w:rsid w:val="00EC1E4F"/>
    <w:rsid w:val="00EC3043"/>
    <w:rsid w:val="00EC30C6"/>
    <w:rsid w:val="00EC3162"/>
    <w:rsid w:val="00EC3B46"/>
    <w:rsid w:val="00EC3E94"/>
    <w:rsid w:val="00EC417F"/>
    <w:rsid w:val="00EC421D"/>
    <w:rsid w:val="00EC42A2"/>
    <w:rsid w:val="00EC42FC"/>
    <w:rsid w:val="00EC451A"/>
    <w:rsid w:val="00EC4CBA"/>
    <w:rsid w:val="00EC5061"/>
    <w:rsid w:val="00EC5605"/>
    <w:rsid w:val="00EC637F"/>
    <w:rsid w:val="00EC6439"/>
    <w:rsid w:val="00EC688E"/>
    <w:rsid w:val="00EC6BE1"/>
    <w:rsid w:val="00EC7324"/>
    <w:rsid w:val="00EC7BAA"/>
    <w:rsid w:val="00ED0D27"/>
    <w:rsid w:val="00ED14A5"/>
    <w:rsid w:val="00ED18C5"/>
    <w:rsid w:val="00ED23D4"/>
    <w:rsid w:val="00ED31AB"/>
    <w:rsid w:val="00ED353D"/>
    <w:rsid w:val="00ED5313"/>
    <w:rsid w:val="00ED5C02"/>
    <w:rsid w:val="00ED65CC"/>
    <w:rsid w:val="00ED675F"/>
    <w:rsid w:val="00ED6A5D"/>
    <w:rsid w:val="00ED6D98"/>
    <w:rsid w:val="00ED7357"/>
    <w:rsid w:val="00ED764B"/>
    <w:rsid w:val="00ED7B8E"/>
    <w:rsid w:val="00ED7D13"/>
    <w:rsid w:val="00EE17E5"/>
    <w:rsid w:val="00EE1BA6"/>
    <w:rsid w:val="00EE1E31"/>
    <w:rsid w:val="00EE225F"/>
    <w:rsid w:val="00EE22DF"/>
    <w:rsid w:val="00EE22F9"/>
    <w:rsid w:val="00EE23A5"/>
    <w:rsid w:val="00EE25DE"/>
    <w:rsid w:val="00EE2EAA"/>
    <w:rsid w:val="00EE320E"/>
    <w:rsid w:val="00EE3A08"/>
    <w:rsid w:val="00EE3A87"/>
    <w:rsid w:val="00EE3D3A"/>
    <w:rsid w:val="00EE427A"/>
    <w:rsid w:val="00EE4458"/>
    <w:rsid w:val="00EE4572"/>
    <w:rsid w:val="00EE554C"/>
    <w:rsid w:val="00EE5AE1"/>
    <w:rsid w:val="00EE5E1C"/>
    <w:rsid w:val="00EE6680"/>
    <w:rsid w:val="00EE686F"/>
    <w:rsid w:val="00EE6A25"/>
    <w:rsid w:val="00EE7362"/>
    <w:rsid w:val="00EF0943"/>
    <w:rsid w:val="00EF16A7"/>
    <w:rsid w:val="00EF1B2B"/>
    <w:rsid w:val="00EF1CD0"/>
    <w:rsid w:val="00EF24B1"/>
    <w:rsid w:val="00EF259A"/>
    <w:rsid w:val="00EF2757"/>
    <w:rsid w:val="00EF3004"/>
    <w:rsid w:val="00EF3BD1"/>
    <w:rsid w:val="00EF431D"/>
    <w:rsid w:val="00EF4F39"/>
    <w:rsid w:val="00EF556D"/>
    <w:rsid w:val="00EF5E73"/>
    <w:rsid w:val="00EF7A9E"/>
    <w:rsid w:val="00EF7AB6"/>
    <w:rsid w:val="00EF7C18"/>
    <w:rsid w:val="00EF7EE8"/>
    <w:rsid w:val="00EF7F3B"/>
    <w:rsid w:val="00F00516"/>
    <w:rsid w:val="00F0058D"/>
    <w:rsid w:val="00F00994"/>
    <w:rsid w:val="00F009F0"/>
    <w:rsid w:val="00F0127C"/>
    <w:rsid w:val="00F01752"/>
    <w:rsid w:val="00F01B23"/>
    <w:rsid w:val="00F02A1F"/>
    <w:rsid w:val="00F02F58"/>
    <w:rsid w:val="00F03023"/>
    <w:rsid w:val="00F0460D"/>
    <w:rsid w:val="00F04C25"/>
    <w:rsid w:val="00F04CB8"/>
    <w:rsid w:val="00F05D36"/>
    <w:rsid w:val="00F06D9B"/>
    <w:rsid w:val="00F06DBD"/>
    <w:rsid w:val="00F07429"/>
    <w:rsid w:val="00F07A1D"/>
    <w:rsid w:val="00F07B94"/>
    <w:rsid w:val="00F10A9C"/>
    <w:rsid w:val="00F10DA8"/>
    <w:rsid w:val="00F12012"/>
    <w:rsid w:val="00F1252C"/>
    <w:rsid w:val="00F127AB"/>
    <w:rsid w:val="00F12911"/>
    <w:rsid w:val="00F129D1"/>
    <w:rsid w:val="00F12CF3"/>
    <w:rsid w:val="00F13D3E"/>
    <w:rsid w:val="00F140C3"/>
    <w:rsid w:val="00F14315"/>
    <w:rsid w:val="00F1489C"/>
    <w:rsid w:val="00F1554F"/>
    <w:rsid w:val="00F15D54"/>
    <w:rsid w:val="00F16027"/>
    <w:rsid w:val="00F16246"/>
    <w:rsid w:val="00F1635F"/>
    <w:rsid w:val="00F16365"/>
    <w:rsid w:val="00F20C53"/>
    <w:rsid w:val="00F20C5A"/>
    <w:rsid w:val="00F211EE"/>
    <w:rsid w:val="00F21296"/>
    <w:rsid w:val="00F21576"/>
    <w:rsid w:val="00F218F6"/>
    <w:rsid w:val="00F21FD9"/>
    <w:rsid w:val="00F2217D"/>
    <w:rsid w:val="00F22762"/>
    <w:rsid w:val="00F22961"/>
    <w:rsid w:val="00F22CC6"/>
    <w:rsid w:val="00F22E82"/>
    <w:rsid w:val="00F234AD"/>
    <w:rsid w:val="00F23991"/>
    <w:rsid w:val="00F23B37"/>
    <w:rsid w:val="00F23DB3"/>
    <w:rsid w:val="00F24538"/>
    <w:rsid w:val="00F2466A"/>
    <w:rsid w:val="00F249CB"/>
    <w:rsid w:val="00F24A3E"/>
    <w:rsid w:val="00F24AFA"/>
    <w:rsid w:val="00F24BC0"/>
    <w:rsid w:val="00F2669F"/>
    <w:rsid w:val="00F26943"/>
    <w:rsid w:val="00F26955"/>
    <w:rsid w:val="00F30653"/>
    <w:rsid w:val="00F3110E"/>
    <w:rsid w:val="00F314D8"/>
    <w:rsid w:val="00F3160A"/>
    <w:rsid w:val="00F316E2"/>
    <w:rsid w:val="00F32606"/>
    <w:rsid w:val="00F328B3"/>
    <w:rsid w:val="00F32D7D"/>
    <w:rsid w:val="00F32FFD"/>
    <w:rsid w:val="00F33487"/>
    <w:rsid w:val="00F33FB4"/>
    <w:rsid w:val="00F3425B"/>
    <w:rsid w:val="00F36827"/>
    <w:rsid w:val="00F36B6D"/>
    <w:rsid w:val="00F37C11"/>
    <w:rsid w:val="00F4132D"/>
    <w:rsid w:val="00F41FC9"/>
    <w:rsid w:val="00F4203D"/>
    <w:rsid w:val="00F4227B"/>
    <w:rsid w:val="00F427FF"/>
    <w:rsid w:val="00F436BC"/>
    <w:rsid w:val="00F44BCD"/>
    <w:rsid w:val="00F45166"/>
    <w:rsid w:val="00F45389"/>
    <w:rsid w:val="00F455E6"/>
    <w:rsid w:val="00F456FD"/>
    <w:rsid w:val="00F457BB"/>
    <w:rsid w:val="00F45EBE"/>
    <w:rsid w:val="00F45F48"/>
    <w:rsid w:val="00F46261"/>
    <w:rsid w:val="00F46BFB"/>
    <w:rsid w:val="00F46C81"/>
    <w:rsid w:val="00F479A5"/>
    <w:rsid w:val="00F51425"/>
    <w:rsid w:val="00F51ADB"/>
    <w:rsid w:val="00F51C85"/>
    <w:rsid w:val="00F5243A"/>
    <w:rsid w:val="00F5297D"/>
    <w:rsid w:val="00F52E82"/>
    <w:rsid w:val="00F53900"/>
    <w:rsid w:val="00F53B43"/>
    <w:rsid w:val="00F53F4A"/>
    <w:rsid w:val="00F54344"/>
    <w:rsid w:val="00F54877"/>
    <w:rsid w:val="00F55735"/>
    <w:rsid w:val="00F557C7"/>
    <w:rsid w:val="00F5649B"/>
    <w:rsid w:val="00F57A25"/>
    <w:rsid w:val="00F602BC"/>
    <w:rsid w:val="00F60403"/>
    <w:rsid w:val="00F611BF"/>
    <w:rsid w:val="00F62191"/>
    <w:rsid w:val="00F62B58"/>
    <w:rsid w:val="00F62D6F"/>
    <w:rsid w:val="00F63E09"/>
    <w:rsid w:val="00F6472F"/>
    <w:rsid w:val="00F648A5"/>
    <w:rsid w:val="00F65F35"/>
    <w:rsid w:val="00F6616A"/>
    <w:rsid w:val="00F663C5"/>
    <w:rsid w:val="00F66496"/>
    <w:rsid w:val="00F668DB"/>
    <w:rsid w:val="00F66931"/>
    <w:rsid w:val="00F671CE"/>
    <w:rsid w:val="00F67999"/>
    <w:rsid w:val="00F67E94"/>
    <w:rsid w:val="00F70EB6"/>
    <w:rsid w:val="00F7104A"/>
    <w:rsid w:val="00F71873"/>
    <w:rsid w:val="00F7197E"/>
    <w:rsid w:val="00F719B5"/>
    <w:rsid w:val="00F71C3B"/>
    <w:rsid w:val="00F71FD9"/>
    <w:rsid w:val="00F72469"/>
    <w:rsid w:val="00F72B4B"/>
    <w:rsid w:val="00F72D2E"/>
    <w:rsid w:val="00F73304"/>
    <w:rsid w:val="00F73D90"/>
    <w:rsid w:val="00F746C2"/>
    <w:rsid w:val="00F750BE"/>
    <w:rsid w:val="00F76763"/>
    <w:rsid w:val="00F771A7"/>
    <w:rsid w:val="00F77328"/>
    <w:rsid w:val="00F8051B"/>
    <w:rsid w:val="00F80A90"/>
    <w:rsid w:val="00F81746"/>
    <w:rsid w:val="00F81821"/>
    <w:rsid w:val="00F82897"/>
    <w:rsid w:val="00F8292A"/>
    <w:rsid w:val="00F82A5A"/>
    <w:rsid w:val="00F82C37"/>
    <w:rsid w:val="00F832DE"/>
    <w:rsid w:val="00F83975"/>
    <w:rsid w:val="00F83CA3"/>
    <w:rsid w:val="00F83D81"/>
    <w:rsid w:val="00F83E3D"/>
    <w:rsid w:val="00F8498C"/>
    <w:rsid w:val="00F849B9"/>
    <w:rsid w:val="00F84F8B"/>
    <w:rsid w:val="00F851C9"/>
    <w:rsid w:val="00F86021"/>
    <w:rsid w:val="00F86A66"/>
    <w:rsid w:val="00F87162"/>
    <w:rsid w:val="00F8768D"/>
    <w:rsid w:val="00F8778B"/>
    <w:rsid w:val="00F8793F"/>
    <w:rsid w:val="00F9003B"/>
    <w:rsid w:val="00F90441"/>
    <w:rsid w:val="00F909CD"/>
    <w:rsid w:val="00F90DB6"/>
    <w:rsid w:val="00F91058"/>
    <w:rsid w:val="00F91628"/>
    <w:rsid w:val="00F91A33"/>
    <w:rsid w:val="00F92943"/>
    <w:rsid w:val="00F92DEF"/>
    <w:rsid w:val="00F93007"/>
    <w:rsid w:val="00F94195"/>
    <w:rsid w:val="00F942D9"/>
    <w:rsid w:val="00F942F9"/>
    <w:rsid w:val="00F94C01"/>
    <w:rsid w:val="00F96105"/>
    <w:rsid w:val="00F966A7"/>
    <w:rsid w:val="00F96709"/>
    <w:rsid w:val="00F968D1"/>
    <w:rsid w:val="00F96E23"/>
    <w:rsid w:val="00F97573"/>
    <w:rsid w:val="00F97628"/>
    <w:rsid w:val="00F97E29"/>
    <w:rsid w:val="00F97F9D"/>
    <w:rsid w:val="00FA0512"/>
    <w:rsid w:val="00FA1285"/>
    <w:rsid w:val="00FA2003"/>
    <w:rsid w:val="00FA25ED"/>
    <w:rsid w:val="00FA276B"/>
    <w:rsid w:val="00FA2E9A"/>
    <w:rsid w:val="00FA3082"/>
    <w:rsid w:val="00FA36C2"/>
    <w:rsid w:val="00FA3B84"/>
    <w:rsid w:val="00FA3D6C"/>
    <w:rsid w:val="00FA4AB2"/>
    <w:rsid w:val="00FA5354"/>
    <w:rsid w:val="00FA53F6"/>
    <w:rsid w:val="00FA63FC"/>
    <w:rsid w:val="00FA649A"/>
    <w:rsid w:val="00FA6B89"/>
    <w:rsid w:val="00FA6F1C"/>
    <w:rsid w:val="00FA7C75"/>
    <w:rsid w:val="00FB0359"/>
    <w:rsid w:val="00FB045B"/>
    <w:rsid w:val="00FB0B02"/>
    <w:rsid w:val="00FB0BFC"/>
    <w:rsid w:val="00FB0F1F"/>
    <w:rsid w:val="00FB0F2A"/>
    <w:rsid w:val="00FB1498"/>
    <w:rsid w:val="00FB28EE"/>
    <w:rsid w:val="00FB2CEB"/>
    <w:rsid w:val="00FB2CF6"/>
    <w:rsid w:val="00FB2DF1"/>
    <w:rsid w:val="00FB2FFF"/>
    <w:rsid w:val="00FB334D"/>
    <w:rsid w:val="00FB382A"/>
    <w:rsid w:val="00FB454C"/>
    <w:rsid w:val="00FB45C6"/>
    <w:rsid w:val="00FB4EC1"/>
    <w:rsid w:val="00FB50AC"/>
    <w:rsid w:val="00FB5731"/>
    <w:rsid w:val="00FB5D53"/>
    <w:rsid w:val="00FB5EEA"/>
    <w:rsid w:val="00FB5F46"/>
    <w:rsid w:val="00FB6595"/>
    <w:rsid w:val="00FB79A5"/>
    <w:rsid w:val="00FC07F6"/>
    <w:rsid w:val="00FC1DDB"/>
    <w:rsid w:val="00FC29AB"/>
    <w:rsid w:val="00FC347D"/>
    <w:rsid w:val="00FC4A1F"/>
    <w:rsid w:val="00FC4AB9"/>
    <w:rsid w:val="00FC629E"/>
    <w:rsid w:val="00FC7328"/>
    <w:rsid w:val="00FC7798"/>
    <w:rsid w:val="00FC7EDE"/>
    <w:rsid w:val="00FD0508"/>
    <w:rsid w:val="00FD0EA3"/>
    <w:rsid w:val="00FD0FF8"/>
    <w:rsid w:val="00FD1520"/>
    <w:rsid w:val="00FD162F"/>
    <w:rsid w:val="00FD1B00"/>
    <w:rsid w:val="00FD263E"/>
    <w:rsid w:val="00FD281A"/>
    <w:rsid w:val="00FD2898"/>
    <w:rsid w:val="00FD319E"/>
    <w:rsid w:val="00FD3252"/>
    <w:rsid w:val="00FD3756"/>
    <w:rsid w:val="00FD384D"/>
    <w:rsid w:val="00FD3A91"/>
    <w:rsid w:val="00FD3C44"/>
    <w:rsid w:val="00FD427B"/>
    <w:rsid w:val="00FD4359"/>
    <w:rsid w:val="00FD45B8"/>
    <w:rsid w:val="00FD54AF"/>
    <w:rsid w:val="00FD5C7F"/>
    <w:rsid w:val="00FD610B"/>
    <w:rsid w:val="00FD6293"/>
    <w:rsid w:val="00FD62E3"/>
    <w:rsid w:val="00FD6334"/>
    <w:rsid w:val="00FD66C3"/>
    <w:rsid w:val="00FD6E3D"/>
    <w:rsid w:val="00FD6F75"/>
    <w:rsid w:val="00FD75CD"/>
    <w:rsid w:val="00FD768A"/>
    <w:rsid w:val="00FD7C8C"/>
    <w:rsid w:val="00FE29D4"/>
    <w:rsid w:val="00FE2AE0"/>
    <w:rsid w:val="00FE2C0F"/>
    <w:rsid w:val="00FE3774"/>
    <w:rsid w:val="00FE3A10"/>
    <w:rsid w:val="00FE3C05"/>
    <w:rsid w:val="00FE4006"/>
    <w:rsid w:val="00FE4B3C"/>
    <w:rsid w:val="00FE4B88"/>
    <w:rsid w:val="00FE509C"/>
    <w:rsid w:val="00FE5440"/>
    <w:rsid w:val="00FE71E7"/>
    <w:rsid w:val="00FE7634"/>
    <w:rsid w:val="00FF089F"/>
    <w:rsid w:val="00FF2081"/>
    <w:rsid w:val="00FF2A71"/>
    <w:rsid w:val="00FF3716"/>
    <w:rsid w:val="00FF39F6"/>
    <w:rsid w:val="00FF3D0A"/>
    <w:rsid w:val="00FF3E0E"/>
    <w:rsid w:val="00FF4B02"/>
    <w:rsid w:val="00FF50CF"/>
    <w:rsid w:val="00FF511D"/>
    <w:rsid w:val="00FF54A4"/>
    <w:rsid w:val="00FF63B4"/>
    <w:rsid w:val="00FF690D"/>
    <w:rsid w:val="00FF734B"/>
    <w:rsid w:val="00FF759D"/>
    <w:rsid w:val="00FF7C87"/>
    <w:rsid w:val="00FF7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92"/>
    <o:shapelayout v:ext="edit">
      <o:idmap v:ext="edit" data="1"/>
    </o:shapelayout>
  </w:shapeDefaults>
  <w:decimalSymbol w:val=","/>
  <w:listSeparator w:val=";"/>
  <w15:chartTrackingRefBased/>
  <w15:docId w15:val="{7F4B8677-9037-4518-A5CE-F9F87B74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28D"/>
    <w:pPr>
      <w:spacing w:after="15"/>
      <w:ind w:firstLine="720"/>
      <w:contextualSpacing/>
      <w:jc w:val="both"/>
    </w:pPr>
    <w:rPr>
      <w:sz w:val="24"/>
      <w:szCs w:val="24"/>
    </w:rPr>
  </w:style>
  <w:style w:type="paragraph" w:styleId="1">
    <w:name w:val="heading 1"/>
    <w:basedOn w:val="a"/>
    <w:next w:val="a"/>
    <w:link w:val="11"/>
    <w:qFormat/>
    <w:rsid w:val="009405AB"/>
    <w:pPr>
      <w:keepNext/>
      <w:numPr>
        <w:numId w:val="18"/>
      </w:numPr>
      <w:spacing w:before="240" w:after="60" w:line="360" w:lineRule="auto"/>
      <w:jc w:val="left"/>
      <w:outlineLvl w:val="0"/>
    </w:pPr>
    <w:rPr>
      <w:rFonts w:cs="Arial"/>
      <w:b/>
      <w:bCs/>
      <w:caps/>
      <w:kern w:val="32"/>
      <w:szCs w:val="32"/>
    </w:rPr>
  </w:style>
  <w:style w:type="paragraph" w:styleId="2">
    <w:name w:val="heading 2"/>
    <w:basedOn w:val="a"/>
    <w:next w:val="a"/>
    <w:link w:val="20"/>
    <w:qFormat/>
    <w:rsid w:val="009405AB"/>
    <w:pPr>
      <w:keepNext/>
      <w:numPr>
        <w:ilvl w:val="1"/>
        <w:numId w:val="18"/>
      </w:numPr>
      <w:spacing w:before="120" w:after="240"/>
      <w:outlineLvl w:val="1"/>
    </w:pPr>
    <w:rPr>
      <w:b/>
      <w:bCs/>
      <w:szCs w:val="28"/>
    </w:rPr>
  </w:style>
  <w:style w:type="paragraph" w:styleId="3">
    <w:name w:val="heading 3"/>
    <w:basedOn w:val="a"/>
    <w:next w:val="a"/>
    <w:qFormat/>
    <w:rsid w:val="009405AB"/>
    <w:pPr>
      <w:keepNext/>
      <w:numPr>
        <w:ilvl w:val="2"/>
        <w:numId w:val="18"/>
      </w:numPr>
      <w:spacing w:before="240" w:after="60"/>
      <w:outlineLvl w:val="2"/>
    </w:pPr>
    <w:rPr>
      <w:rFonts w:cs="Arial"/>
      <w:b/>
      <w:bCs/>
      <w:szCs w:val="26"/>
    </w:rPr>
  </w:style>
  <w:style w:type="paragraph" w:styleId="4">
    <w:name w:val="heading 4"/>
    <w:basedOn w:val="a"/>
    <w:next w:val="a"/>
    <w:qFormat/>
    <w:rsid w:val="009405AB"/>
    <w:pPr>
      <w:keepNext/>
      <w:numPr>
        <w:ilvl w:val="3"/>
        <w:numId w:val="18"/>
      </w:numPr>
      <w:spacing w:before="240" w:after="60"/>
      <w:outlineLvl w:val="3"/>
    </w:pPr>
    <w:rPr>
      <w:b/>
      <w:bCs/>
      <w:sz w:val="28"/>
      <w:szCs w:val="28"/>
    </w:rPr>
  </w:style>
  <w:style w:type="paragraph" w:styleId="5">
    <w:name w:val="heading 5"/>
    <w:basedOn w:val="a"/>
    <w:next w:val="a"/>
    <w:qFormat/>
    <w:rsid w:val="009405AB"/>
    <w:pPr>
      <w:numPr>
        <w:ilvl w:val="4"/>
        <w:numId w:val="18"/>
      </w:numPr>
      <w:spacing w:before="240" w:after="60"/>
      <w:outlineLvl w:val="4"/>
    </w:pPr>
    <w:rPr>
      <w:b/>
      <w:bCs/>
      <w:i/>
      <w:iCs/>
      <w:sz w:val="26"/>
      <w:szCs w:val="26"/>
    </w:rPr>
  </w:style>
  <w:style w:type="paragraph" w:styleId="6">
    <w:name w:val="heading 6"/>
    <w:basedOn w:val="a"/>
    <w:next w:val="a"/>
    <w:qFormat/>
    <w:rsid w:val="009405AB"/>
    <w:pPr>
      <w:numPr>
        <w:ilvl w:val="5"/>
        <w:numId w:val="18"/>
      </w:numPr>
      <w:spacing w:before="240" w:after="60"/>
      <w:outlineLvl w:val="5"/>
    </w:pPr>
    <w:rPr>
      <w:b/>
      <w:bCs/>
      <w:sz w:val="22"/>
      <w:szCs w:val="22"/>
    </w:rPr>
  </w:style>
  <w:style w:type="paragraph" w:styleId="7">
    <w:name w:val="heading 7"/>
    <w:basedOn w:val="a"/>
    <w:next w:val="a"/>
    <w:qFormat/>
    <w:rsid w:val="009405AB"/>
    <w:pPr>
      <w:numPr>
        <w:ilvl w:val="6"/>
        <w:numId w:val="18"/>
      </w:numPr>
      <w:spacing w:before="240" w:after="60"/>
      <w:outlineLvl w:val="6"/>
    </w:pPr>
  </w:style>
  <w:style w:type="paragraph" w:styleId="8">
    <w:name w:val="heading 8"/>
    <w:basedOn w:val="a"/>
    <w:next w:val="a"/>
    <w:qFormat/>
    <w:rsid w:val="009405AB"/>
    <w:pPr>
      <w:numPr>
        <w:ilvl w:val="7"/>
        <w:numId w:val="18"/>
      </w:numPr>
      <w:spacing w:before="240" w:after="60"/>
      <w:outlineLvl w:val="7"/>
    </w:pPr>
    <w:rPr>
      <w:i/>
      <w:iCs/>
    </w:rPr>
  </w:style>
  <w:style w:type="paragraph" w:styleId="9">
    <w:name w:val="heading 9"/>
    <w:basedOn w:val="a"/>
    <w:next w:val="a"/>
    <w:qFormat/>
    <w:rsid w:val="009405AB"/>
    <w:pPr>
      <w:numPr>
        <w:ilvl w:val="8"/>
        <w:numId w:val="18"/>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locked/>
    <w:rsid w:val="009405AB"/>
    <w:rPr>
      <w:rFonts w:cs="Arial"/>
      <w:b/>
      <w:bCs/>
      <w:caps/>
      <w:kern w:val="32"/>
      <w:sz w:val="24"/>
      <w:szCs w:val="32"/>
      <w:lang w:val="ru-RU" w:eastAsia="ru-RU" w:bidi="ar-SA"/>
    </w:rPr>
  </w:style>
  <w:style w:type="character" w:customStyle="1" w:styleId="20">
    <w:name w:val="Заголовок 2 Знак"/>
    <w:link w:val="2"/>
    <w:semiHidden/>
    <w:locked/>
    <w:rsid w:val="009405AB"/>
    <w:rPr>
      <w:b/>
      <w:bCs/>
      <w:sz w:val="24"/>
      <w:szCs w:val="28"/>
      <w:lang w:val="ru-RU" w:eastAsia="ru-RU" w:bidi="ar-SA"/>
    </w:rPr>
  </w:style>
  <w:style w:type="paragraph" w:customStyle="1" w:styleId="COLBOTTOM">
    <w:name w:val="#COL_BOTTOM"/>
    <w:rsid w:val="00515D7B"/>
    <w:pPr>
      <w:widowControl w:val="0"/>
      <w:autoSpaceDE w:val="0"/>
      <w:autoSpaceDN w:val="0"/>
      <w:adjustRightInd w:val="0"/>
    </w:pPr>
    <w:rPr>
      <w:color w:val="707070"/>
      <w:sz w:val="24"/>
      <w:szCs w:val="24"/>
    </w:rPr>
  </w:style>
  <w:style w:type="paragraph" w:customStyle="1" w:styleId="COLTOP">
    <w:name w:val="#COL_TOP"/>
    <w:rsid w:val="00515D7B"/>
    <w:pPr>
      <w:widowControl w:val="0"/>
      <w:autoSpaceDE w:val="0"/>
      <w:autoSpaceDN w:val="0"/>
      <w:adjustRightInd w:val="0"/>
    </w:pPr>
    <w:rPr>
      <w:color w:val="707070"/>
      <w:sz w:val="24"/>
      <w:szCs w:val="24"/>
    </w:rPr>
  </w:style>
  <w:style w:type="paragraph" w:customStyle="1" w:styleId="COLTOPPAGENUM">
    <w:name w:val="#COL_TOP.PAGE_NUM"/>
    <w:rsid w:val="00515D7B"/>
    <w:pPr>
      <w:widowControl w:val="0"/>
      <w:autoSpaceDE w:val="0"/>
      <w:autoSpaceDN w:val="0"/>
      <w:adjustRightInd w:val="0"/>
    </w:pPr>
    <w:rPr>
      <w:sz w:val="24"/>
      <w:szCs w:val="24"/>
    </w:rPr>
  </w:style>
  <w:style w:type="paragraph" w:customStyle="1" w:styleId="COLTOPTYPE">
    <w:name w:val="#COL_TOP.TYPE"/>
    <w:rsid w:val="00515D7B"/>
    <w:pPr>
      <w:widowControl w:val="0"/>
      <w:autoSpaceDE w:val="0"/>
      <w:autoSpaceDN w:val="0"/>
      <w:adjustRightInd w:val="0"/>
    </w:pPr>
    <w:rPr>
      <w:sz w:val="24"/>
      <w:szCs w:val="24"/>
    </w:rPr>
  </w:style>
  <w:style w:type="paragraph" w:customStyle="1" w:styleId="PRINTSECTION">
    <w:name w:val="#PRINT_SECTION"/>
    <w:rsid w:val="00515D7B"/>
    <w:pPr>
      <w:widowControl w:val="0"/>
      <w:autoSpaceDE w:val="0"/>
      <w:autoSpaceDN w:val="0"/>
      <w:adjustRightInd w:val="0"/>
    </w:pPr>
    <w:rPr>
      <w:sz w:val="24"/>
      <w:szCs w:val="24"/>
    </w:rPr>
  </w:style>
  <w:style w:type="paragraph" w:customStyle="1" w:styleId="CENTERTEXT">
    <w:name w:val=".CENTERTEXT"/>
    <w:rsid w:val="00515D7B"/>
    <w:pPr>
      <w:widowControl w:val="0"/>
      <w:autoSpaceDE w:val="0"/>
      <w:autoSpaceDN w:val="0"/>
      <w:adjustRightInd w:val="0"/>
    </w:pPr>
    <w:rPr>
      <w:sz w:val="24"/>
      <w:szCs w:val="24"/>
    </w:rPr>
  </w:style>
  <w:style w:type="paragraph" w:customStyle="1" w:styleId="FORMATTEXT">
    <w:name w:val=".FORMATTEXT"/>
    <w:rsid w:val="00515D7B"/>
    <w:pPr>
      <w:widowControl w:val="0"/>
      <w:autoSpaceDE w:val="0"/>
      <w:autoSpaceDN w:val="0"/>
      <w:adjustRightInd w:val="0"/>
    </w:pPr>
    <w:rPr>
      <w:sz w:val="24"/>
      <w:szCs w:val="24"/>
    </w:rPr>
  </w:style>
  <w:style w:type="paragraph" w:customStyle="1" w:styleId="HEADERTEXT">
    <w:name w:val=".HEADERTEXT"/>
    <w:rsid w:val="00515D7B"/>
    <w:pPr>
      <w:widowControl w:val="0"/>
      <w:autoSpaceDE w:val="0"/>
      <w:autoSpaceDN w:val="0"/>
      <w:adjustRightInd w:val="0"/>
    </w:pPr>
    <w:rPr>
      <w:rFonts w:ascii="Arial" w:hAnsi="Arial" w:cs="Arial"/>
      <w:sz w:val="22"/>
      <w:szCs w:val="22"/>
    </w:rPr>
  </w:style>
  <w:style w:type="paragraph" w:customStyle="1" w:styleId="IMAGE">
    <w:name w:val=".IMAGE"/>
    <w:rsid w:val="00515D7B"/>
    <w:pPr>
      <w:widowControl w:val="0"/>
      <w:autoSpaceDE w:val="0"/>
      <w:autoSpaceDN w:val="0"/>
      <w:adjustRightInd w:val="0"/>
    </w:pPr>
    <w:rPr>
      <w:sz w:val="24"/>
      <w:szCs w:val="24"/>
    </w:rPr>
  </w:style>
  <w:style w:type="paragraph" w:customStyle="1" w:styleId="TOPLEVELTEXT">
    <w:name w:val=".TOPLEVELTEXT"/>
    <w:rsid w:val="00515D7B"/>
    <w:pPr>
      <w:widowControl w:val="0"/>
      <w:autoSpaceDE w:val="0"/>
      <w:autoSpaceDN w:val="0"/>
      <w:adjustRightInd w:val="0"/>
    </w:pPr>
    <w:rPr>
      <w:sz w:val="24"/>
      <w:szCs w:val="24"/>
    </w:rPr>
  </w:style>
  <w:style w:type="paragraph" w:customStyle="1" w:styleId="BODY">
    <w:name w:val="BODY"/>
    <w:rsid w:val="00515D7B"/>
    <w:pPr>
      <w:widowControl w:val="0"/>
      <w:autoSpaceDE w:val="0"/>
      <w:autoSpaceDN w:val="0"/>
      <w:adjustRightInd w:val="0"/>
    </w:pPr>
    <w:rPr>
      <w:rFonts w:ascii="DejaVu Sans Condensed" w:hAnsi="DejaVu Sans Condensed" w:cs="DejaVu Sans Condensed"/>
      <w:sz w:val="24"/>
      <w:szCs w:val="24"/>
    </w:rPr>
  </w:style>
  <w:style w:type="paragraph" w:customStyle="1" w:styleId="HTML">
    <w:name w:val="HTML"/>
    <w:rsid w:val="00515D7B"/>
    <w:pPr>
      <w:widowControl w:val="0"/>
      <w:autoSpaceDE w:val="0"/>
      <w:autoSpaceDN w:val="0"/>
      <w:adjustRightInd w:val="0"/>
    </w:pPr>
    <w:rPr>
      <w:sz w:val="24"/>
      <w:szCs w:val="24"/>
    </w:rPr>
  </w:style>
  <w:style w:type="paragraph" w:customStyle="1" w:styleId="LI">
    <w:name w:val="LI"/>
    <w:rsid w:val="00515D7B"/>
    <w:pPr>
      <w:widowControl w:val="0"/>
      <w:autoSpaceDE w:val="0"/>
      <w:autoSpaceDN w:val="0"/>
      <w:adjustRightInd w:val="0"/>
    </w:pPr>
    <w:rPr>
      <w:sz w:val="24"/>
      <w:szCs w:val="24"/>
    </w:rPr>
  </w:style>
  <w:style w:type="paragraph" w:customStyle="1" w:styleId="LIHOVER">
    <w:name w:val="LI:HOVER"/>
    <w:rsid w:val="00515D7B"/>
    <w:pPr>
      <w:widowControl w:val="0"/>
      <w:autoSpaceDE w:val="0"/>
      <w:autoSpaceDN w:val="0"/>
      <w:adjustRightInd w:val="0"/>
    </w:pPr>
    <w:rPr>
      <w:sz w:val="24"/>
      <w:szCs w:val="24"/>
    </w:rPr>
  </w:style>
  <w:style w:type="paragraph" w:customStyle="1" w:styleId="TABLE">
    <w:name w:val="TABLE"/>
    <w:rsid w:val="00515D7B"/>
    <w:pPr>
      <w:widowControl w:val="0"/>
      <w:autoSpaceDE w:val="0"/>
      <w:autoSpaceDN w:val="0"/>
      <w:adjustRightInd w:val="0"/>
    </w:pPr>
    <w:rPr>
      <w:sz w:val="24"/>
      <w:szCs w:val="24"/>
    </w:rPr>
  </w:style>
  <w:style w:type="paragraph" w:customStyle="1" w:styleId="ULLIST">
    <w:name w:val="UL.LIST"/>
    <w:rsid w:val="00515D7B"/>
    <w:pPr>
      <w:widowControl w:val="0"/>
      <w:autoSpaceDE w:val="0"/>
      <w:autoSpaceDN w:val="0"/>
      <w:adjustRightInd w:val="0"/>
    </w:pPr>
    <w:rPr>
      <w:sz w:val="24"/>
      <w:szCs w:val="24"/>
    </w:rPr>
  </w:style>
  <w:style w:type="paragraph" w:customStyle="1" w:styleId="ULLISTRECORDS">
    <w:name w:val="UL.LISTRECORDS"/>
    <w:rsid w:val="00515D7B"/>
    <w:pPr>
      <w:widowControl w:val="0"/>
      <w:autoSpaceDE w:val="0"/>
      <w:autoSpaceDN w:val="0"/>
      <w:adjustRightInd w:val="0"/>
    </w:pPr>
    <w:rPr>
      <w:sz w:val="24"/>
      <w:szCs w:val="24"/>
    </w:rPr>
  </w:style>
  <w:style w:type="paragraph" w:styleId="a3">
    <w:name w:val="header"/>
    <w:basedOn w:val="a"/>
    <w:link w:val="a4"/>
    <w:rsid w:val="002D6214"/>
    <w:pPr>
      <w:tabs>
        <w:tab w:val="center" w:pos="4677"/>
        <w:tab w:val="right" w:pos="9355"/>
      </w:tabs>
    </w:pPr>
    <w:rPr>
      <w:lang w:val="x-none" w:eastAsia="x-none"/>
    </w:rPr>
  </w:style>
  <w:style w:type="character" w:customStyle="1" w:styleId="a4">
    <w:name w:val="Верхній колонтитул Знак"/>
    <w:link w:val="a3"/>
    <w:semiHidden/>
    <w:locked/>
    <w:rPr>
      <w:rFonts w:cs="Times New Roman"/>
      <w:sz w:val="24"/>
      <w:szCs w:val="24"/>
    </w:rPr>
  </w:style>
  <w:style w:type="paragraph" w:styleId="a5">
    <w:name w:val="footer"/>
    <w:basedOn w:val="a"/>
    <w:link w:val="a6"/>
    <w:rsid w:val="002D6214"/>
    <w:pPr>
      <w:tabs>
        <w:tab w:val="center" w:pos="4677"/>
        <w:tab w:val="right" w:pos="9355"/>
      </w:tabs>
    </w:pPr>
    <w:rPr>
      <w:lang w:val="x-none" w:eastAsia="x-none"/>
    </w:rPr>
  </w:style>
  <w:style w:type="character" w:customStyle="1" w:styleId="a6">
    <w:name w:val="Нижній колонтитул Знак"/>
    <w:link w:val="a5"/>
    <w:semiHidden/>
    <w:locked/>
    <w:rPr>
      <w:rFonts w:cs="Times New Roman"/>
      <w:sz w:val="24"/>
      <w:szCs w:val="24"/>
    </w:rPr>
  </w:style>
  <w:style w:type="character" w:styleId="a7">
    <w:name w:val="page number"/>
    <w:rsid w:val="002D6214"/>
    <w:rPr>
      <w:rFonts w:cs="Times New Roman"/>
    </w:rPr>
  </w:style>
  <w:style w:type="table" w:styleId="a8">
    <w:name w:val="Table Grid"/>
    <w:basedOn w:val="a1"/>
    <w:rsid w:val="00364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7">
    <w:name w:val="Font Style27"/>
    <w:rsid w:val="00C82D32"/>
    <w:rPr>
      <w:rFonts w:ascii="Times New Roman" w:hAnsi="Times New Roman" w:cs="Times New Roman"/>
      <w:sz w:val="22"/>
      <w:szCs w:val="22"/>
    </w:rPr>
  </w:style>
  <w:style w:type="character" w:styleId="a9">
    <w:name w:val="Hyperlink"/>
    <w:uiPriority w:val="99"/>
    <w:rsid w:val="00304BA5"/>
    <w:rPr>
      <w:rFonts w:cs="Times New Roman"/>
      <w:color w:val="0000FF"/>
      <w:u w:val="single"/>
    </w:rPr>
  </w:style>
  <w:style w:type="paragraph" w:customStyle="1" w:styleId="12">
    <w:name w:val="Абзац списку1"/>
    <w:basedOn w:val="a"/>
    <w:rsid w:val="00C27039"/>
    <w:pPr>
      <w:spacing w:after="200" w:line="276" w:lineRule="auto"/>
      <w:ind w:left="720"/>
    </w:pPr>
    <w:rPr>
      <w:rFonts w:ascii="Calibri" w:hAnsi="Calibri"/>
      <w:sz w:val="22"/>
      <w:szCs w:val="22"/>
      <w:lang w:eastAsia="en-US"/>
    </w:rPr>
  </w:style>
  <w:style w:type="paragraph" w:customStyle="1" w:styleId="FR2">
    <w:name w:val="FR2"/>
    <w:rsid w:val="00921187"/>
    <w:pPr>
      <w:widowControl w:val="0"/>
      <w:overflowPunct w:val="0"/>
      <w:autoSpaceDE w:val="0"/>
      <w:autoSpaceDN w:val="0"/>
      <w:adjustRightInd w:val="0"/>
      <w:spacing w:before="320"/>
      <w:ind w:right="1400"/>
      <w:textAlignment w:val="baseline"/>
    </w:pPr>
    <w:rPr>
      <w:sz w:val="32"/>
    </w:rPr>
  </w:style>
  <w:style w:type="paragraph" w:customStyle="1" w:styleId="aa">
    <w:name w:val="Комментарий"/>
    <w:basedOn w:val="a"/>
    <w:next w:val="a"/>
    <w:rsid w:val="001C0E05"/>
    <w:pPr>
      <w:autoSpaceDE w:val="0"/>
      <w:autoSpaceDN w:val="0"/>
      <w:adjustRightInd w:val="0"/>
      <w:ind w:left="170"/>
    </w:pPr>
    <w:rPr>
      <w:rFonts w:ascii="Arial" w:hAnsi="Arial"/>
      <w:i/>
      <w:iCs/>
      <w:color w:val="800080"/>
      <w:sz w:val="20"/>
      <w:szCs w:val="20"/>
    </w:rPr>
  </w:style>
  <w:style w:type="character" w:customStyle="1" w:styleId="ab">
    <w:name w:val="Гипертекстовая ссылка"/>
    <w:rsid w:val="001C0E05"/>
    <w:rPr>
      <w:rFonts w:cs="Times New Roman"/>
      <w:color w:val="008000"/>
    </w:rPr>
  </w:style>
  <w:style w:type="paragraph" w:styleId="ac">
    <w:name w:val="Balloon Text"/>
    <w:basedOn w:val="a"/>
    <w:link w:val="ad"/>
    <w:semiHidden/>
    <w:rsid w:val="00354C04"/>
    <w:rPr>
      <w:sz w:val="2"/>
      <w:szCs w:val="20"/>
      <w:lang w:val="x-none" w:eastAsia="x-none"/>
    </w:rPr>
  </w:style>
  <w:style w:type="character" w:customStyle="1" w:styleId="ad">
    <w:name w:val="Текст у виносці Знак"/>
    <w:link w:val="ac"/>
    <w:semiHidden/>
    <w:locked/>
    <w:rPr>
      <w:rFonts w:cs="Times New Roman"/>
      <w:sz w:val="2"/>
    </w:rPr>
  </w:style>
  <w:style w:type="paragraph" w:styleId="ae">
    <w:name w:val="Body Text Indent"/>
    <w:basedOn w:val="a"/>
    <w:rsid w:val="00AE3391"/>
    <w:pPr>
      <w:widowControl w:val="0"/>
      <w:adjustRightInd w:val="0"/>
      <w:ind w:firstLine="283"/>
    </w:pPr>
    <w:rPr>
      <w:b/>
      <w:i/>
      <w:color w:val="0000FF"/>
      <w:szCs w:val="19"/>
    </w:rPr>
  </w:style>
  <w:style w:type="paragraph" w:styleId="21">
    <w:name w:val="Body Text Indent 2"/>
    <w:basedOn w:val="a"/>
    <w:rsid w:val="00AE3391"/>
    <w:pPr>
      <w:widowControl w:val="0"/>
      <w:adjustRightInd w:val="0"/>
      <w:ind w:firstLine="283"/>
    </w:pPr>
    <w:rPr>
      <w:b/>
      <w:i/>
      <w:color w:val="800000"/>
      <w:szCs w:val="19"/>
    </w:rPr>
  </w:style>
  <w:style w:type="paragraph" w:styleId="30">
    <w:name w:val="Body Text Indent 3"/>
    <w:basedOn w:val="a"/>
    <w:rsid w:val="00AE3391"/>
    <w:pPr>
      <w:ind w:firstLine="709"/>
    </w:pPr>
    <w:rPr>
      <w:b/>
      <w:i/>
      <w:color w:val="FF0000"/>
      <w:sz w:val="28"/>
      <w:szCs w:val="28"/>
    </w:rPr>
  </w:style>
  <w:style w:type="numbering" w:customStyle="1" w:styleId="10">
    <w:name w:val="Текущий список1"/>
    <w:rsid w:val="002A1605"/>
    <w:pPr>
      <w:numPr>
        <w:numId w:val="1"/>
      </w:numPr>
    </w:pPr>
  </w:style>
  <w:style w:type="numbering" w:styleId="111111">
    <w:name w:val="Outline List 2"/>
    <w:aliases w:val="5.8.1.2"/>
    <w:basedOn w:val="a2"/>
    <w:rsid w:val="002A1605"/>
    <w:pPr>
      <w:numPr>
        <w:numId w:val="2"/>
      </w:numPr>
    </w:pPr>
  </w:style>
  <w:style w:type="paragraph" w:styleId="af">
    <w:name w:val="Document Map"/>
    <w:basedOn w:val="a"/>
    <w:semiHidden/>
    <w:rsid w:val="007B274D"/>
    <w:pPr>
      <w:shd w:val="clear" w:color="auto" w:fill="000080"/>
    </w:pPr>
    <w:rPr>
      <w:rFonts w:ascii="Tahoma" w:hAnsi="Tahoma" w:cs="Tahoma"/>
      <w:sz w:val="20"/>
      <w:szCs w:val="20"/>
    </w:rPr>
  </w:style>
  <w:style w:type="paragraph" w:customStyle="1" w:styleId="af0">
    <w:name w:val="Заголовок раздела"/>
    <w:basedOn w:val="FORMATTEXT"/>
    <w:rsid w:val="0093491D"/>
    <w:pPr>
      <w:ind w:firstLine="568"/>
      <w:jc w:val="center"/>
    </w:pPr>
    <w:rPr>
      <w:b/>
      <w:sz w:val="28"/>
      <w:szCs w:val="28"/>
    </w:rPr>
  </w:style>
  <w:style w:type="paragraph" w:customStyle="1" w:styleId="af1">
    <w:name w:val="Заголовок"/>
    <w:basedOn w:val="1"/>
    <w:next w:val="BODY"/>
    <w:rsid w:val="00D934A3"/>
    <w:pPr>
      <w:numPr>
        <w:numId w:val="0"/>
      </w:numPr>
      <w:spacing w:line="480" w:lineRule="auto"/>
      <w:jc w:val="center"/>
    </w:pPr>
    <w:rPr>
      <w:bCs w:val="0"/>
      <w:caps w:val="0"/>
    </w:rPr>
  </w:style>
  <w:style w:type="paragraph" w:customStyle="1" w:styleId="13">
    <w:name w:val="Стиль Заголовок 1 + По центру"/>
    <w:basedOn w:val="1"/>
    <w:rsid w:val="008F2448"/>
    <w:pPr>
      <w:numPr>
        <w:numId w:val="0"/>
      </w:numPr>
      <w:spacing w:line="480" w:lineRule="auto"/>
      <w:jc w:val="center"/>
    </w:pPr>
    <w:rPr>
      <w:rFonts w:cs="Times New Roman"/>
      <w:b w:val="0"/>
      <w:szCs w:val="20"/>
    </w:rPr>
  </w:style>
  <w:style w:type="paragraph" w:styleId="14">
    <w:name w:val="toc 1"/>
    <w:basedOn w:val="a"/>
    <w:next w:val="a"/>
    <w:autoRedefine/>
    <w:uiPriority w:val="39"/>
    <w:rsid w:val="00AC4206"/>
    <w:pPr>
      <w:tabs>
        <w:tab w:val="right" w:leader="dot" w:pos="9356"/>
      </w:tabs>
      <w:ind w:firstLine="0"/>
      <w:jc w:val="left"/>
    </w:pPr>
  </w:style>
  <w:style w:type="paragraph" w:styleId="22">
    <w:name w:val="toc 2"/>
    <w:basedOn w:val="a"/>
    <w:next w:val="a"/>
    <w:autoRedefine/>
    <w:uiPriority w:val="39"/>
    <w:rsid w:val="00D04732"/>
    <w:pPr>
      <w:tabs>
        <w:tab w:val="right" w:leader="dot" w:pos="9356"/>
      </w:tabs>
      <w:ind w:left="240" w:firstLine="44"/>
    </w:pPr>
  </w:style>
  <w:style w:type="paragraph" w:styleId="31">
    <w:name w:val="toc 3"/>
    <w:basedOn w:val="a"/>
    <w:next w:val="a"/>
    <w:autoRedefine/>
    <w:uiPriority w:val="39"/>
    <w:rsid w:val="006A2A7C"/>
    <w:pPr>
      <w:spacing w:after="0"/>
      <w:ind w:left="480" w:firstLine="0"/>
      <w:contextualSpacing w:val="0"/>
      <w:jc w:val="left"/>
    </w:pPr>
  </w:style>
  <w:style w:type="paragraph" w:styleId="40">
    <w:name w:val="toc 4"/>
    <w:basedOn w:val="a"/>
    <w:next w:val="a"/>
    <w:autoRedefine/>
    <w:uiPriority w:val="39"/>
    <w:rsid w:val="006A2A7C"/>
    <w:pPr>
      <w:spacing w:after="0"/>
      <w:ind w:left="720" w:firstLine="0"/>
      <w:contextualSpacing w:val="0"/>
      <w:jc w:val="left"/>
    </w:pPr>
  </w:style>
  <w:style w:type="paragraph" w:styleId="50">
    <w:name w:val="toc 5"/>
    <w:basedOn w:val="a"/>
    <w:next w:val="a"/>
    <w:autoRedefine/>
    <w:uiPriority w:val="39"/>
    <w:rsid w:val="006A2A7C"/>
    <w:pPr>
      <w:spacing w:after="0"/>
      <w:ind w:left="960" w:firstLine="0"/>
      <w:contextualSpacing w:val="0"/>
      <w:jc w:val="left"/>
    </w:pPr>
  </w:style>
  <w:style w:type="paragraph" w:styleId="60">
    <w:name w:val="toc 6"/>
    <w:basedOn w:val="a"/>
    <w:next w:val="a"/>
    <w:autoRedefine/>
    <w:uiPriority w:val="39"/>
    <w:rsid w:val="006A2A7C"/>
    <w:pPr>
      <w:spacing w:after="0"/>
      <w:ind w:left="1200" w:firstLine="0"/>
      <w:contextualSpacing w:val="0"/>
      <w:jc w:val="left"/>
    </w:pPr>
  </w:style>
  <w:style w:type="paragraph" w:styleId="70">
    <w:name w:val="toc 7"/>
    <w:basedOn w:val="a"/>
    <w:next w:val="a"/>
    <w:autoRedefine/>
    <w:uiPriority w:val="39"/>
    <w:rsid w:val="006A2A7C"/>
    <w:pPr>
      <w:spacing w:after="0"/>
      <w:ind w:left="1440" w:firstLine="0"/>
      <w:contextualSpacing w:val="0"/>
      <w:jc w:val="left"/>
    </w:pPr>
  </w:style>
  <w:style w:type="paragraph" w:styleId="80">
    <w:name w:val="toc 8"/>
    <w:basedOn w:val="a"/>
    <w:next w:val="a"/>
    <w:autoRedefine/>
    <w:uiPriority w:val="39"/>
    <w:rsid w:val="006A2A7C"/>
    <w:pPr>
      <w:spacing w:after="0"/>
      <w:ind w:left="1680" w:firstLine="0"/>
      <w:contextualSpacing w:val="0"/>
      <w:jc w:val="left"/>
    </w:pPr>
  </w:style>
  <w:style w:type="paragraph" w:styleId="90">
    <w:name w:val="toc 9"/>
    <w:basedOn w:val="a"/>
    <w:next w:val="a"/>
    <w:autoRedefine/>
    <w:uiPriority w:val="39"/>
    <w:rsid w:val="006A2A7C"/>
    <w:pPr>
      <w:spacing w:after="0"/>
      <w:ind w:left="1920" w:firstLine="0"/>
      <w:contextualSpacing w:val="0"/>
      <w:jc w:val="left"/>
    </w:pPr>
  </w:style>
  <w:style w:type="paragraph" w:customStyle="1" w:styleId="u">
    <w:name w:val="u"/>
    <w:basedOn w:val="a"/>
    <w:rsid w:val="00BD5B85"/>
    <w:pPr>
      <w:spacing w:after="0"/>
      <w:ind w:firstLine="312"/>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10.png"/><Relationship Id="rId42" Type="http://schemas.openxmlformats.org/officeDocument/2006/relationships/image" Target="media/image26.png"/><Relationship Id="rId47" Type="http://schemas.openxmlformats.org/officeDocument/2006/relationships/oleObject" Target="embeddings/oleObject9.bin"/><Relationship Id="rId63" Type="http://schemas.openxmlformats.org/officeDocument/2006/relationships/oleObject" Target="embeddings/oleObject18.bin"/><Relationship Id="rId68" Type="http://schemas.openxmlformats.org/officeDocument/2006/relationships/image" Target="media/image39.wmf"/><Relationship Id="rId84" Type="http://schemas.openxmlformats.org/officeDocument/2006/relationships/image" Target="media/image45.png"/><Relationship Id="rId16" Type="http://schemas.openxmlformats.org/officeDocument/2006/relationships/image" Target="media/image7.png"/><Relationship Id="rId11" Type="http://schemas.openxmlformats.org/officeDocument/2006/relationships/image" Target="media/image3.png"/><Relationship Id="rId32" Type="http://schemas.openxmlformats.org/officeDocument/2006/relationships/image" Target="media/image17.png"/><Relationship Id="rId37" Type="http://schemas.openxmlformats.org/officeDocument/2006/relationships/image" Target="media/image21.png"/><Relationship Id="rId53" Type="http://schemas.openxmlformats.org/officeDocument/2006/relationships/oleObject" Target="embeddings/oleObject12.bin"/><Relationship Id="rId58" Type="http://schemas.openxmlformats.org/officeDocument/2006/relationships/image" Target="media/image36.wmf"/><Relationship Id="rId74" Type="http://schemas.openxmlformats.org/officeDocument/2006/relationships/oleObject" Target="embeddings/oleObject25.bin"/><Relationship Id="rId79" Type="http://schemas.openxmlformats.org/officeDocument/2006/relationships/oleObject" Target="embeddings/oleObject28.bin"/><Relationship Id="rId5" Type="http://schemas.openxmlformats.org/officeDocument/2006/relationships/footnotes" Target="footnotes.xml"/><Relationship Id="rId19" Type="http://schemas.openxmlformats.org/officeDocument/2006/relationships/oleObject" Target="embeddings/oleObject3.bin"/><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image" Target="media/image16.wmf"/><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1.wmf"/><Relationship Id="rId56" Type="http://schemas.openxmlformats.org/officeDocument/2006/relationships/image" Target="media/image35.wmf"/><Relationship Id="rId64" Type="http://schemas.openxmlformats.org/officeDocument/2006/relationships/oleObject" Target="embeddings/oleObject19.bin"/><Relationship Id="rId69" Type="http://schemas.openxmlformats.org/officeDocument/2006/relationships/oleObject" Target="embeddings/oleObject22.bin"/><Relationship Id="rId77" Type="http://schemas.openxmlformats.org/officeDocument/2006/relationships/oleObject" Target="embeddings/oleObject27.bin"/><Relationship Id="rId8" Type="http://schemas.openxmlformats.org/officeDocument/2006/relationships/footer" Target="footer2.xml"/><Relationship Id="rId51" Type="http://schemas.openxmlformats.org/officeDocument/2006/relationships/oleObject" Target="embeddings/oleObject11.bin"/><Relationship Id="rId72" Type="http://schemas.openxmlformats.org/officeDocument/2006/relationships/image" Target="media/image41.wmf"/><Relationship Id="rId80" Type="http://schemas.openxmlformats.org/officeDocument/2006/relationships/oleObject" Target="embeddings/oleObject29.bin"/><Relationship Id="rId85" Type="http://schemas.openxmlformats.org/officeDocument/2006/relationships/image" Target="media/image46.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8.wmf"/><Relationship Id="rId25" Type="http://schemas.openxmlformats.org/officeDocument/2006/relationships/oleObject" Target="embeddings/oleObject4.bin"/><Relationship Id="rId33" Type="http://schemas.openxmlformats.org/officeDocument/2006/relationships/image" Target="media/image18.wmf"/><Relationship Id="rId38" Type="http://schemas.openxmlformats.org/officeDocument/2006/relationships/image" Target="media/image22.png"/><Relationship Id="rId46" Type="http://schemas.openxmlformats.org/officeDocument/2006/relationships/image" Target="media/image30.wmf"/><Relationship Id="rId59" Type="http://schemas.openxmlformats.org/officeDocument/2006/relationships/oleObject" Target="embeddings/oleObject15.bin"/><Relationship Id="rId67" Type="http://schemas.openxmlformats.org/officeDocument/2006/relationships/oleObject" Target="embeddings/oleObject21.bin"/><Relationship Id="rId20" Type="http://schemas.openxmlformats.org/officeDocument/2006/relationships/image" Target="media/image9.png"/><Relationship Id="rId41" Type="http://schemas.openxmlformats.org/officeDocument/2006/relationships/image" Target="media/image25.png"/><Relationship Id="rId54" Type="http://schemas.openxmlformats.org/officeDocument/2006/relationships/image" Target="media/image34.wmf"/><Relationship Id="rId62" Type="http://schemas.openxmlformats.org/officeDocument/2006/relationships/oleObject" Target="embeddings/oleObject17.bin"/><Relationship Id="rId70" Type="http://schemas.openxmlformats.org/officeDocument/2006/relationships/image" Target="media/image40.wmf"/><Relationship Id="rId75" Type="http://schemas.openxmlformats.org/officeDocument/2006/relationships/oleObject" Target="embeddings/oleObject26.bin"/><Relationship Id="rId83" Type="http://schemas.openxmlformats.org/officeDocument/2006/relationships/image" Target="media/image44.png"/><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5.wmf"/><Relationship Id="rId36" Type="http://schemas.openxmlformats.org/officeDocument/2006/relationships/image" Target="media/image20.png"/><Relationship Id="rId49" Type="http://schemas.openxmlformats.org/officeDocument/2006/relationships/oleObject" Target="embeddings/oleObject10.bin"/><Relationship Id="rId57" Type="http://schemas.openxmlformats.org/officeDocument/2006/relationships/oleObject" Target="embeddings/oleObject14.bin"/><Relationship Id="rId10" Type="http://schemas.openxmlformats.org/officeDocument/2006/relationships/image" Target="media/image2.png"/><Relationship Id="rId31" Type="http://schemas.openxmlformats.org/officeDocument/2006/relationships/oleObject" Target="embeddings/oleObject7.bin"/><Relationship Id="rId44" Type="http://schemas.openxmlformats.org/officeDocument/2006/relationships/image" Target="media/image28.png"/><Relationship Id="rId52" Type="http://schemas.openxmlformats.org/officeDocument/2006/relationships/image" Target="media/image33.wmf"/><Relationship Id="rId60" Type="http://schemas.openxmlformats.org/officeDocument/2006/relationships/image" Target="media/image37.wmf"/><Relationship Id="rId65" Type="http://schemas.openxmlformats.org/officeDocument/2006/relationships/oleObject" Target="embeddings/oleObject20.bin"/><Relationship Id="rId73" Type="http://schemas.openxmlformats.org/officeDocument/2006/relationships/oleObject" Target="embeddings/oleObject24.bin"/><Relationship Id="rId78" Type="http://schemas.openxmlformats.org/officeDocument/2006/relationships/image" Target="media/image43.wmf"/><Relationship Id="rId81" Type="http://schemas.openxmlformats.org/officeDocument/2006/relationships/oleObject" Target="embeddings/oleObject30.bin"/><Relationship Id="rId86" Type="http://schemas.openxmlformats.org/officeDocument/2006/relationships/image" Target="media/image47.png"/><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2.bin"/><Relationship Id="rId39" Type="http://schemas.openxmlformats.org/officeDocument/2006/relationships/image" Target="media/image23.png"/><Relationship Id="rId34" Type="http://schemas.openxmlformats.org/officeDocument/2006/relationships/oleObject" Target="embeddings/oleObject8.bin"/><Relationship Id="rId50" Type="http://schemas.openxmlformats.org/officeDocument/2006/relationships/image" Target="media/image32.wmf"/><Relationship Id="rId55" Type="http://schemas.openxmlformats.org/officeDocument/2006/relationships/oleObject" Target="embeddings/oleObject13.bin"/><Relationship Id="rId76" Type="http://schemas.openxmlformats.org/officeDocument/2006/relationships/image" Target="media/image42.wmf"/><Relationship Id="rId7" Type="http://schemas.openxmlformats.org/officeDocument/2006/relationships/footer" Target="footer1.xml"/><Relationship Id="rId71" Type="http://schemas.openxmlformats.org/officeDocument/2006/relationships/oleObject" Target="embeddings/oleObject23.bin"/><Relationship Id="rId2" Type="http://schemas.openxmlformats.org/officeDocument/2006/relationships/styles" Target="styles.xml"/><Relationship Id="rId29" Type="http://schemas.openxmlformats.org/officeDocument/2006/relationships/oleObject" Target="embeddings/oleObject6.bin"/><Relationship Id="rId24" Type="http://schemas.openxmlformats.org/officeDocument/2006/relationships/image" Target="media/image13.wmf"/><Relationship Id="rId40" Type="http://schemas.openxmlformats.org/officeDocument/2006/relationships/image" Target="media/image24.png"/><Relationship Id="rId45" Type="http://schemas.openxmlformats.org/officeDocument/2006/relationships/image" Target="media/image29.png"/><Relationship Id="rId66" Type="http://schemas.openxmlformats.org/officeDocument/2006/relationships/image" Target="media/image38.wmf"/><Relationship Id="rId87" Type="http://schemas.openxmlformats.org/officeDocument/2006/relationships/fontTable" Target="fontTable.xml"/><Relationship Id="rId61" Type="http://schemas.openxmlformats.org/officeDocument/2006/relationships/oleObject" Target="embeddings/oleObject16.bin"/><Relationship Id="rId82"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100721</Words>
  <Characters>574112</Characters>
  <Application>Microsoft Office Word</Application>
  <DocSecurity>0</DocSecurity>
  <Lines>4784</Lines>
  <Paragraphs>1346</Paragraphs>
  <ScaleCrop>false</ScaleCrop>
  <HeadingPairs>
    <vt:vector size="2" baseType="variant">
      <vt:variant>
        <vt:lpstr>Название</vt:lpstr>
      </vt:variant>
      <vt:variant>
        <vt:i4>1</vt:i4>
      </vt:variant>
    </vt:vector>
  </HeadingPairs>
  <TitlesOfParts>
    <vt:vector size="1" baseType="lpstr">
      <vt:lpstr>СП 32-105-2004 Метрополитены</vt:lpstr>
    </vt:vector>
  </TitlesOfParts>
  <Company/>
  <LinksUpToDate>false</LinksUpToDate>
  <CharactersWithSpaces>673487</CharactersWithSpaces>
  <SharedDoc>false</SharedDoc>
  <HLinks>
    <vt:vector size="1260" baseType="variant">
      <vt:variant>
        <vt:i4>5767196</vt:i4>
      </vt:variant>
      <vt:variant>
        <vt:i4>1173</vt:i4>
      </vt:variant>
      <vt:variant>
        <vt:i4>0</vt:i4>
      </vt:variant>
      <vt:variant>
        <vt:i4>5</vt:i4>
      </vt:variant>
      <vt:variant>
        <vt:lpwstr>garantf1://4079333.10000/</vt:lpwstr>
      </vt:variant>
      <vt:variant>
        <vt:lpwstr/>
      </vt:variant>
      <vt:variant>
        <vt:i4>5701655</vt:i4>
      </vt:variant>
      <vt:variant>
        <vt:i4>1170</vt:i4>
      </vt:variant>
      <vt:variant>
        <vt:i4>0</vt:i4>
      </vt:variant>
      <vt:variant>
        <vt:i4>5</vt:i4>
      </vt:variant>
      <vt:variant>
        <vt:lpwstr>garantf1://4075749.0/</vt:lpwstr>
      </vt:variant>
      <vt:variant>
        <vt:lpwstr/>
      </vt:variant>
      <vt:variant>
        <vt:i4>5832722</vt:i4>
      </vt:variant>
      <vt:variant>
        <vt:i4>1167</vt:i4>
      </vt:variant>
      <vt:variant>
        <vt:i4>0</vt:i4>
      </vt:variant>
      <vt:variant>
        <vt:i4>5</vt:i4>
      </vt:variant>
      <vt:variant>
        <vt:lpwstr>garantf1://4074505.0/</vt:lpwstr>
      </vt:variant>
      <vt:variant>
        <vt:lpwstr/>
      </vt:variant>
      <vt:variant>
        <vt:i4>6029339</vt:i4>
      </vt:variant>
      <vt:variant>
        <vt:i4>1164</vt:i4>
      </vt:variant>
      <vt:variant>
        <vt:i4>0</vt:i4>
      </vt:variant>
      <vt:variant>
        <vt:i4>5</vt:i4>
      </vt:variant>
      <vt:variant>
        <vt:lpwstr>garantf1://1471282.0/</vt:lpwstr>
      </vt:variant>
      <vt:variant>
        <vt:lpwstr/>
      </vt:variant>
      <vt:variant>
        <vt:i4>4653067</vt:i4>
      </vt:variant>
      <vt:variant>
        <vt:i4>1161</vt:i4>
      </vt:variant>
      <vt:variant>
        <vt:i4>0</vt:i4>
      </vt:variant>
      <vt:variant>
        <vt:i4>5</vt:i4>
      </vt:variant>
      <vt:variant>
        <vt:lpwstr>garantf1://12023012.1000/</vt:lpwstr>
      </vt:variant>
      <vt:variant>
        <vt:lpwstr/>
      </vt:variant>
      <vt:variant>
        <vt:i4>4653067</vt:i4>
      </vt:variant>
      <vt:variant>
        <vt:i4>1158</vt:i4>
      </vt:variant>
      <vt:variant>
        <vt:i4>0</vt:i4>
      </vt:variant>
      <vt:variant>
        <vt:i4>5</vt:i4>
      </vt:variant>
      <vt:variant>
        <vt:lpwstr>garantf1://12023012.1000/</vt:lpwstr>
      </vt:variant>
      <vt:variant>
        <vt:lpwstr/>
      </vt:variant>
      <vt:variant>
        <vt:i4>4653067</vt:i4>
      </vt:variant>
      <vt:variant>
        <vt:i4>1155</vt:i4>
      </vt:variant>
      <vt:variant>
        <vt:i4>0</vt:i4>
      </vt:variant>
      <vt:variant>
        <vt:i4>5</vt:i4>
      </vt:variant>
      <vt:variant>
        <vt:lpwstr>garantf1://12023012.1000/</vt:lpwstr>
      </vt:variant>
      <vt:variant>
        <vt:lpwstr/>
      </vt:variant>
      <vt:variant>
        <vt:i4>6029339</vt:i4>
      </vt:variant>
      <vt:variant>
        <vt:i4>1152</vt:i4>
      </vt:variant>
      <vt:variant>
        <vt:i4>0</vt:i4>
      </vt:variant>
      <vt:variant>
        <vt:i4>5</vt:i4>
      </vt:variant>
      <vt:variant>
        <vt:lpwstr>garantf1://1471282.0/</vt:lpwstr>
      </vt:variant>
      <vt:variant>
        <vt:lpwstr/>
      </vt:variant>
      <vt:variant>
        <vt:i4>1769504</vt:i4>
      </vt:variant>
      <vt:variant>
        <vt:i4>1149</vt:i4>
      </vt:variant>
      <vt:variant>
        <vt:i4>0</vt:i4>
      </vt:variant>
      <vt:variant>
        <vt:i4>5</vt:i4>
      </vt:variant>
      <vt:variant>
        <vt:lpwstr/>
      </vt:variant>
      <vt:variant>
        <vt:lpwstr>sub_111</vt:lpwstr>
      </vt:variant>
      <vt:variant>
        <vt:i4>6029339</vt:i4>
      </vt:variant>
      <vt:variant>
        <vt:i4>1146</vt:i4>
      </vt:variant>
      <vt:variant>
        <vt:i4>0</vt:i4>
      </vt:variant>
      <vt:variant>
        <vt:i4>5</vt:i4>
      </vt:variant>
      <vt:variant>
        <vt:lpwstr>garantf1://1471282.0/</vt:lpwstr>
      </vt:variant>
      <vt:variant>
        <vt:lpwstr/>
      </vt:variant>
      <vt:variant>
        <vt:i4>3604593</vt:i4>
      </vt:variant>
      <vt:variant>
        <vt:i4>1143</vt:i4>
      </vt:variant>
      <vt:variant>
        <vt:i4>0</vt:i4>
      </vt:variant>
      <vt:variant>
        <vt:i4>5</vt:i4>
      </vt:variant>
      <vt:variant>
        <vt:lpwstr>http://www.docload.ru/Basesdoc/1/1800/index.htm</vt:lpwstr>
      </vt:variant>
      <vt:variant>
        <vt:lpwstr/>
      </vt:variant>
      <vt:variant>
        <vt:i4>4128891</vt:i4>
      </vt:variant>
      <vt:variant>
        <vt:i4>1140</vt:i4>
      </vt:variant>
      <vt:variant>
        <vt:i4>0</vt:i4>
      </vt:variant>
      <vt:variant>
        <vt:i4>5</vt:i4>
      </vt:variant>
      <vt:variant>
        <vt:lpwstr>http://www.docload.ru/Basesdoc/9/9785/index.htm</vt:lpwstr>
      </vt:variant>
      <vt:variant>
        <vt:lpwstr/>
      </vt:variant>
      <vt:variant>
        <vt:i4>3276921</vt:i4>
      </vt:variant>
      <vt:variant>
        <vt:i4>1137</vt:i4>
      </vt:variant>
      <vt:variant>
        <vt:i4>0</vt:i4>
      </vt:variant>
      <vt:variant>
        <vt:i4>5</vt:i4>
      </vt:variant>
      <vt:variant>
        <vt:lpwstr>http://www.docload.ru/Basesdoc/9/9959/index.htm</vt:lpwstr>
      </vt:variant>
      <vt:variant>
        <vt:lpwstr/>
      </vt:variant>
      <vt:variant>
        <vt:i4>3342458</vt:i4>
      </vt:variant>
      <vt:variant>
        <vt:i4>1134</vt:i4>
      </vt:variant>
      <vt:variant>
        <vt:i4>0</vt:i4>
      </vt:variant>
      <vt:variant>
        <vt:i4>5</vt:i4>
      </vt:variant>
      <vt:variant>
        <vt:lpwstr>http://www.docload.ru/Basesdoc/5/5744/index.htm</vt:lpwstr>
      </vt:variant>
      <vt:variant>
        <vt:lpwstr/>
      </vt:variant>
      <vt:variant>
        <vt:i4>3276921</vt:i4>
      </vt:variant>
      <vt:variant>
        <vt:i4>1131</vt:i4>
      </vt:variant>
      <vt:variant>
        <vt:i4>0</vt:i4>
      </vt:variant>
      <vt:variant>
        <vt:i4>5</vt:i4>
      </vt:variant>
      <vt:variant>
        <vt:lpwstr>http://www.docload.ru/Basesdoc/9/9959/index.htm</vt:lpwstr>
      </vt:variant>
      <vt:variant>
        <vt:lpwstr/>
      </vt:variant>
      <vt:variant>
        <vt:i4>2228331</vt:i4>
      </vt:variant>
      <vt:variant>
        <vt:i4>1128</vt:i4>
      </vt:variant>
      <vt:variant>
        <vt:i4>0</vt:i4>
      </vt:variant>
      <vt:variant>
        <vt:i4>5</vt:i4>
      </vt:variant>
      <vt:variant>
        <vt:lpwstr>http://docload.ru/Basesdoc/39/39316/index.htm</vt:lpwstr>
      </vt:variant>
      <vt:variant>
        <vt:lpwstr>i345677</vt:lpwstr>
      </vt:variant>
      <vt:variant>
        <vt:i4>4063353</vt:i4>
      </vt:variant>
      <vt:variant>
        <vt:i4>1125</vt:i4>
      </vt:variant>
      <vt:variant>
        <vt:i4>0</vt:i4>
      </vt:variant>
      <vt:variant>
        <vt:i4>5</vt:i4>
      </vt:variant>
      <vt:variant>
        <vt:lpwstr>http://www.docload.ru/Basesdoc/1/1898/index.htm</vt:lpwstr>
      </vt:variant>
      <vt:variant>
        <vt:lpwstr/>
      </vt:variant>
      <vt:variant>
        <vt:i4>3407990</vt:i4>
      </vt:variant>
      <vt:variant>
        <vt:i4>1122</vt:i4>
      </vt:variant>
      <vt:variant>
        <vt:i4>0</vt:i4>
      </vt:variant>
      <vt:variant>
        <vt:i4>5</vt:i4>
      </vt:variant>
      <vt:variant>
        <vt:lpwstr>http://www.docload.ru/Basesdoc/5/5738/index.htm</vt:lpwstr>
      </vt:variant>
      <vt:variant>
        <vt:lpwstr/>
      </vt:variant>
      <vt:variant>
        <vt:i4>3342458</vt:i4>
      </vt:variant>
      <vt:variant>
        <vt:i4>1119</vt:i4>
      </vt:variant>
      <vt:variant>
        <vt:i4>0</vt:i4>
      </vt:variant>
      <vt:variant>
        <vt:i4>5</vt:i4>
      </vt:variant>
      <vt:variant>
        <vt:lpwstr>http://www.docload.ru/Basesdoc/5/5744/index.htm</vt:lpwstr>
      </vt:variant>
      <vt:variant>
        <vt:lpwstr/>
      </vt:variant>
      <vt:variant>
        <vt:i4>3473534</vt:i4>
      </vt:variant>
      <vt:variant>
        <vt:i4>1116</vt:i4>
      </vt:variant>
      <vt:variant>
        <vt:i4>0</vt:i4>
      </vt:variant>
      <vt:variant>
        <vt:i4>5</vt:i4>
      </vt:variant>
      <vt:variant>
        <vt:lpwstr>http://www.docload.ru/Basesdoc/5/5225/index.htm</vt:lpwstr>
      </vt:variant>
      <vt:variant>
        <vt:lpwstr/>
      </vt:variant>
      <vt:variant>
        <vt:i4>4128888</vt:i4>
      </vt:variant>
      <vt:variant>
        <vt:i4>1047</vt:i4>
      </vt:variant>
      <vt:variant>
        <vt:i4>0</vt:i4>
      </vt:variant>
      <vt:variant>
        <vt:i4>5</vt:i4>
      </vt:variant>
      <vt:variant>
        <vt:lpwstr>http://www.docload.ru/Basesdoc/3/3180/index.htm</vt:lpwstr>
      </vt:variant>
      <vt:variant>
        <vt:lpwstr/>
      </vt:variant>
      <vt:variant>
        <vt:i4>3539059</vt:i4>
      </vt:variant>
      <vt:variant>
        <vt:i4>1044</vt:i4>
      </vt:variant>
      <vt:variant>
        <vt:i4>0</vt:i4>
      </vt:variant>
      <vt:variant>
        <vt:i4>5</vt:i4>
      </vt:variant>
      <vt:variant>
        <vt:lpwstr>http://www.docload.ru/Basesdoc/1/1913/index.htm</vt:lpwstr>
      </vt:variant>
      <vt:variant>
        <vt:lpwstr/>
      </vt:variant>
      <vt:variant>
        <vt:i4>3342456</vt:i4>
      </vt:variant>
      <vt:variant>
        <vt:i4>1041</vt:i4>
      </vt:variant>
      <vt:variant>
        <vt:i4>0</vt:i4>
      </vt:variant>
      <vt:variant>
        <vt:i4>5</vt:i4>
      </vt:variant>
      <vt:variant>
        <vt:lpwstr>http://www.docload.ru/Basesdoc/4/4647/index.htm</vt:lpwstr>
      </vt:variant>
      <vt:variant>
        <vt:lpwstr/>
      </vt:variant>
      <vt:variant>
        <vt:i4>3342456</vt:i4>
      </vt:variant>
      <vt:variant>
        <vt:i4>1038</vt:i4>
      </vt:variant>
      <vt:variant>
        <vt:i4>0</vt:i4>
      </vt:variant>
      <vt:variant>
        <vt:i4>5</vt:i4>
      </vt:variant>
      <vt:variant>
        <vt:lpwstr>http://www.docload.ru/Basesdoc/4/4647/index.htm</vt:lpwstr>
      </vt:variant>
      <vt:variant>
        <vt:lpwstr/>
      </vt:variant>
      <vt:variant>
        <vt:i4>2490465</vt:i4>
      </vt:variant>
      <vt:variant>
        <vt:i4>1035</vt:i4>
      </vt:variant>
      <vt:variant>
        <vt:i4>0</vt:i4>
      </vt:variant>
      <vt:variant>
        <vt:i4>5</vt:i4>
      </vt:variant>
      <vt:variant>
        <vt:lpwstr>http://docload.ru/Basesdoc/39/39316/index.htm</vt:lpwstr>
      </vt:variant>
      <vt:variant>
        <vt:lpwstr>i211968</vt:lpwstr>
      </vt:variant>
      <vt:variant>
        <vt:i4>3539065</vt:i4>
      </vt:variant>
      <vt:variant>
        <vt:i4>1032</vt:i4>
      </vt:variant>
      <vt:variant>
        <vt:i4>0</vt:i4>
      </vt:variant>
      <vt:variant>
        <vt:i4>5</vt:i4>
      </vt:variant>
      <vt:variant>
        <vt:lpwstr>http://www.docload.ru/Basesdoc/5/5212/index.htm</vt:lpwstr>
      </vt:variant>
      <vt:variant>
        <vt:lpwstr/>
      </vt:variant>
      <vt:variant>
        <vt:i4>4653067</vt:i4>
      </vt:variant>
      <vt:variant>
        <vt:i4>1029</vt:i4>
      </vt:variant>
      <vt:variant>
        <vt:i4>0</vt:i4>
      </vt:variant>
      <vt:variant>
        <vt:i4>5</vt:i4>
      </vt:variant>
      <vt:variant>
        <vt:lpwstr>garantf1://12023012.1000/</vt:lpwstr>
      </vt:variant>
      <vt:variant>
        <vt:lpwstr/>
      </vt:variant>
      <vt:variant>
        <vt:i4>1704030</vt:i4>
      </vt:variant>
      <vt:variant>
        <vt:i4>1026</vt:i4>
      </vt:variant>
      <vt:variant>
        <vt:i4>0</vt:i4>
      </vt:variant>
      <vt:variant>
        <vt:i4>5</vt:i4>
      </vt:variant>
      <vt:variant>
        <vt:lpwstr>http://www.docload.ru/Basesdoc/39/39082/index.htm</vt:lpwstr>
      </vt:variant>
      <vt:variant>
        <vt:lpwstr/>
      </vt:variant>
      <vt:variant>
        <vt:i4>3276914</vt:i4>
      </vt:variant>
      <vt:variant>
        <vt:i4>1023</vt:i4>
      </vt:variant>
      <vt:variant>
        <vt:i4>0</vt:i4>
      </vt:variant>
      <vt:variant>
        <vt:i4>5</vt:i4>
      </vt:variant>
      <vt:variant>
        <vt:lpwstr>http://www.docload.ru/Basesdoc/6/6853/index.htm</vt:lpwstr>
      </vt:variant>
      <vt:variant>
        <vt:lpwstr/>
      </vt:variant>
      <vt:variant>
        <vt:i4>3407984</vt:i4>
      </vt:variant>
      <vt:variant>
        <vt:i4>1020</vt:i4>
      </vt:variant>
      <vt:variant>
        <vt:i4>0</vt:i4>
      </vt:variant>
      <vt:variant>
        <vt:i4>5</vt:i4>
      </vt:variant>
      <vt:variant>
        <vt:lpwstr>http://www.docload.ru/Basesdoc/5/5138/index.htm</vt:lpwstr>
      </vt:variant>
      <vt:variant>
        <vt:lpwstr/>
      </vt:variant>
      <vt:variant>
        <vt:i4>3539071</vt:i4>
      </vt:variant>
      <vt:variant>
        <vt:i4>1017</vt:i4>
      </vt:variant>
      <vt:variant>
        <vt:i4>0</vt:i4>
      </vt:variant>
      <vt:variant>
        <vt:i4>5</vt:i4>
      </vt:variant>
      <vt:variant>
        <vt:lpwstr>http://www.docload.ru/Basesdoc/5/5214/index.htm</vt:lpwstr>
      </vt:variant>
      <vt:variant>
        <vt:lpwstr/>
      </vt:variant>
      <vt:variant>
        <vt:i4>3080297</vt:i4>
      </vt:variant>
      <vt:variant>
        <vt:i4>1014</vt:i4>
      </vt:variant>
      <vt:variant>
        <vt:i4>0</vt:i4>
      </vt:variant>
      <vt:variant>
        <vt:i4>5</vt:i4>
      </vt:variant>
      <vt:variant>
        <vt:lpwstr>http://docload.ru/Basesdoc/39/39316/index.htm</vt:lpwstr>
      </vt:variant>
      <vt:variant>
        <vt:lpwstr>i247493</vt:lpwstr>
      </vt:variant>
      <vt:variant>
        <vt:i4>2228331</vt:i4>
      </vt:variant>
      <vt:variant>
        <vt:i4>1011</vt:i4>
      </vt:variant>
      <vt:variant>
        <vt:i4>0</vt:i4>
      </vt:variant>
      <vt:variant>
        <vt:i4>5</vt:i4>
      </vt:variant>
      <vt:variant>
        <vt:lpwstr>http://docload.ru/Basesdoc/39/39316/index.htm</vt:lpwstr>
      </vt:variant>
      <vt:variant>
        <vt:lpwstr>i201224</vt:lpwstr>
      </vt:variant>
      <vt:variant>
        <vt:i4>3539071</vt:i4>
      </vt:variant>
      <vt:variant>
        <vt:i4>1008</vt:i4>
      </vt:variant>
      <vt:variant>
        <vt:i4>0</vt:i4>
      </vt:variant>
      <vt:variant>
        <vt:i4>5</vt:i4>
      </vt:variant>
      <vt:variant>
        <vt:lpwstr>http://www.docload.ru/Basesdoc/5/5214/index.htm</vt:lpwstr>
      </vt:variant>
      <vt:variant>
        <vt:lpwstr/>
      </vt:variant>
      <vt:variant>
        <vt:i4>3276921</vt:i4>
      </vt:variant>
      <vt:variant>
        <vt:i4>1005</vt:i4>
      </vt:variant>
      <vt:variant>
        <vt:i4>0</vt:i4>
      </vt:variant>
      <vt:variant>
        <vt:i4>5</vt:i4>
      </vt:variant>
      <vt:variant>
        <vt:lpwstr>http://www.docload.ru/Basesdoc/5/5151/index.htm</vt:lpwstr>
      </vt:variant>
      <vt:variant>
        <vt:lpwstr/>
      </vt:variant>
      <vt:variant>
        <vt:i4>3539065</vt:i4>
      </vt:variant>
      <vt:variant>
        <vt:i4>1002</vt:i4>
      </vt:variant>
      <vt:variant>
        <vt:i4>0</vt:i4>
      </vt:variant>
      <vt:variant>
        <vt:i4>5</vt:i4>
      </vt:variant>
      <vt:variant>
        <vt:lpwstr>http://www.docload.ru/Basesdoc/5/5212/index.htm</vt:lpwstr>
      </vt:variant>
      <vt:variant>
        <vt:lpwstr/>
      </vt:variant>
      <vt:variant>
        <vt:i4>3407990</vt:i4>
      </vt:variant>
      <vt:variant>
        <vt:i4>999</vt:i4>
      </vt:variant>
      <vt:variant>
        <vt:i4>0</vt:i4>
      </vt:variant>
      <vt:variant>
        <vt:i4>5</vt:i4>
      </vt:variant>
      <vt:variant>
        <vt:lpwstr>http://www.docload.ru/Basesdoc/5/5738/index.htm</vt:lpwstr>
      </vt:variant>
      <vt:variant>
        <vt:lpwstr/>
      </vt:variant>
      <vt:variant>
        <vt:i4>3342458</vt:i4>
      </vt:variant>
      <vt:variant>
        <vt:i4>996</vt:i4>
      </vt:variant>
      <vt:variant>
        <vt:i4>0</vt:i4>
      </vt:variant>
      <vt:variant>
        <vt:i4>5</vt:i4>
      </vt:variant>
      <vt:variant>
        <vt:lpwstr>http://www.docload.ru/Basesdoc/5/5744/index.htm</vt:lpwstr>
      </vt:variant>
      <vt:variant>
        <vt:lpwstr/>
      </vt:variant>
      <vt:variant>
        <vt:i4>3342452</vt:i4>
      </vt:variant>
      <vt:variant>
        <vt:i4>993</vt:i4>
      </vt:variant>
      <vt:variant>
        <vt:i4>0</vt:i4>
      </vt:variant>
      <vt:variant>
        <vt:i4>5</vt:i4>
      </vt:variant>
      <vt:variant>
        <vt:lpwstr>http://www.docload.ru/Basesdoc/5/5944/index.htm</vt:lpwstr>
      </vt:variant>
      <vt:variant>
        <vt:lpwstr/>
      </vt:variant>
      <vt:variant>
        <vt:i4>3342452</vt:i4>
      </vt:variant>
      <vt:variant>
        <vt:i4>990</vt:i4>
      </vt:variant>
      <vt:variant>
        <vt:i4>0</vt:i4>
      </vt:variant>
      <vt:variant>
        <vt:i4>5</vt:i4>
      </vt:variant>
      <vt:variant>
        <vt:lpwstr>http://www.docload.ru/Basesdoc/5/5944/index.htm</vt:lpwstr>
      </vt:variant>
      <vt:variant>
        <vt:lpwstr/>
      </vt:variant>
      <vt:variant>
        <vt:i4>3473534</vt:i4>
      </vt:variant>
      <vt:variant>
        <vt:i4>987</vt:i4>
      </vt:variant>
      <vt:variant>
        <vt:i4>0</vt:i4>
      </vt:variant>
      <vt:variant>
        <vt:i4>5</vt:i4>
      </vt:variant>
      <vt:variant>
        <vt:lpwstr>http://www.docload.ru/Basesdoc/5/5225/index.htm</vt:lpwstr>
      </vt:variant>
      <vt:variant>
        <vt:lpwstr/>
      </vt:variant>
      <vt:variant>
        <vt:i4>2687075</vt:i4>
      </vt:variant>
      <vt:variant>
        <vt:i4>963</vt:i4>
      </vt:variant>
      <vt:variant>
        <vt:i4>0</vt:i4>
      </vt:variant>
      <vt:variant>
        <vt:i4>5</vt:i4>
      </vt:variant>
      <vt:variant>
        <vt:lpwstr>http://docload.ru/Basesdoc/39/39316/index.htm</vt:lpwstr>
      </vt:variant>
      <vt:variant>
        <vt:lpwstr>i128833</vt:lpwstr>
      </vt:variant>
      <vt:variant>
        <vt:i4>2883695</vt:i4>
      </vt:variant>
      <vt:variant>
        <vt:i4>960</vt:i4>
      </vt:variant>
      <vt:variant>
        <vt:i4>0</vt:i4>
      </vt:variant>
      <vt:variant>
        <vt:i4>5</vt:i4>
      </vt:variant>
      <vt:variant>
        <vt:lpwstr>http://docload.ru/Basesdoc/39/39316/index.htm</vt:lpwstr>
      </vt:variant>
      <vt:variant>
        <vt:lpwstr>i116786</vt:lpwstr>
      </vt:variant>
      <vt:variant>
        <vt:i4>2949220</vt:i4>
      </vt:variant>
      <vt:variant>
        <vt:i4>957</vt:i4>
      </vt:variant>
      <vt:variant>
        <vt:i4>0</vt:i4>
      </vt:variant>
      <vt:variant>
        <vt:i4>5</vt:i4>
      </vt:variant>
      <vt:variant>
        <vt:lpwstr>http://docload.ru/Basesdoc/39/39316/index.htm</vt:lpwstr>
      </vt:variant>
      <vt:variant>
        <vt:lpwstr>i98255</vt:lpwstr>
      </vt:variant>
      <vt:variant>
        <vt:i4>4128888</vt:i4>
      </vt:variant>
      <vt:variant>
        <vt:i4>954</vt:i4>
      </vt:variant>
      <vt:variant>
        <vt:i4>0</vt:i4>
      </vt:variant>
      <vt:variant>
        <vt:i4>5</vt:i4>
      </vt:variant>
      <vt:variant>
        <vt:lpwstr>http://www.docload.ru/Basesdoc/3/3180/index.htm</vt:lpwstr>
      </vt:variant>
      <vt:variant>
        <vt:lpwstr/>
      </vt:variant>
      <vt:variant>
        <vt:i4>2293867</vt:i4>
      </vt:variant>
      <vt:variant>
        <vt:i4>951</vt:i4>
      </vt:variant>
      <vt:variant>
        <vt:i4>0</vt:i4>
      </vt:variant>
      <vt:variant>
        <vt:i4>5</vt:i4>
      </vt:variant>
      <vt:variant>
        <vt:lpwstr>http://docload.ru/Basesdoc/39/39316/index.htm</vt:lpwstr>
      </vt:variant>
      <vt:variant>
        <vt:lpwstr>i52500</vt:lpwstr>
      </vt:variant>
      <vt:variant>
        <vt:i4>2424941</vt:i4>
      </vt:variant>
      <vt:variant>
        <vt:i4>948</vt:i4>
      </vt:variant>
      <vt:variant>
        <vt:i4>0</vt:i4>
      </vt:variant>
      <vt:variant>
        <vt:i4>5</vt:i4>
      </vt:variant>
      <vt:variant>
        <vt:lpwstr>http://docload.ru/Basesdoc/39/39316/index.htm</vt:lpwstr>
      </vt:variant>
      <vt:variant>
        <vt:lpwstr>i146016</vt:lpwstr>
      </vt:variant>
      <vt:variant>
        <vt:i4>4128889</vt:i4>
      </vt:variant>
      <vt:variant>
        <vt:i4>945</vt:i4>
      </vt:variant>
      <vt:variant>
        <vt:i4>0</vt:i4>
      </vt:variant>
      <vt:variant>
        <vt:i4>5</vt:i4>
      </vt:variant>
      <vt:variant>
        <vt:lpwstr>http://www.docload.ru/Basesdoc/8/8181/index.htm</vt:lpwstr>
      </vt:variant>
      <vt:variant>
        <vt:lpwstr/>
      </vt:variant>
      <vt:variant>
        <vt:i4>4128888</vt:i4>
      </vt:variant>
      <vt:variant>
        <vt:i4>942</vt:i4>
      </vt:variant>
      <vt:variant>
        <vt:i4>0</vt:i4>
      </vt:variant>
      <vt:variant>
        <vt:i4>5</vt:i4>
      </vt:variant>
      <vt:variant>
        <vt:lpwstr>http://www.docload.ru/Basesdoc/8/8180/index.htm</vt:lpwstr>
      </vt:variant>
      <vt:variant>
        <vt:lpwstr/>
      </vt:variant>
      <vt:variant>
        <vt:i4>3539059</vt:i4>
      </vt:variant>
      <vt:variant>
        <vt:i4>939</vt:i4>
      </vt:variant>
      <vt:variant>
        <vt:i4>0</vt:i4>
      </vt:variant>
      <vt:variant>
        <vt:i4>5</vt:i4>
      </vt:variant>
      <vt:variant>
        <vt:lpwstr>http://www.docload.ru/Basesdoc/1/1913/index.htm</vt:lpwstr>
      </vt:variant>
      <vt:variant>
        <vt:lpwstr/>
      </vt:variant>
      <vt:variant>
        <vt:i4>2621550</vt:i4>
      </vt:variant>
      <vt:variant>
        <vt:i4>936</vt:i4>
      </vt:variant>
      <vt:variant>
        <vt:i4>0</vt:i4>
      </vt:variant>
      <vt:variant>
        <vt:i4>5</vt:i4>
      </vt:variant>
      <vt:variant>
        <vt:lpwstr>http://docload.ru/Basesdoc/39/39316/index.htm</vt:lpwstr>
      </vt:variant>
      <vt:variant>
        <vt:lpwstr>i228514</vt:lpwstr>
      </vt:variant>
      <vt:variant>
        <vt:i4>2490465</vt:i4>
      </vt:variant>
      <vt:variant>
        <vt:i4>933</vt:i4>
      </vt:variant>
      <vt:variant>
        <vt:i4>0</vt:i4>
      </vt:variant>
      <vt:variant>
        <vt:i4>5</vt:i4>
      </vt:variant>
      <vt:variant>
        <vt:lpwstr>http://docload.ru/Basesdoc/39/39316/index.htm</vt:lpwstr>
      </vt:variant>
      <vt:variant>
        <vt:lpwstr>i211968</vt:lpwstr>
      </vt:variant>
      <vt:variant>
        <vt:i4>4128890</vt:i4>
      </vt:variant>
      <vt:variant>
        <vt:i4>930</vt:i4>
      </vt:variant>
      <vt:variant>
        <vt:i4>0</vt:i4>
      </vt:variant>
      <vt:variant>
        <vt:i4>5</vt:i4>
      </vt:variant>
      <vt:variant>
        <vt:lpwstr>http://www.docload.ru/Basesdoc/2/2784/index.htm</vt:lpwstr>
      </vt:variant>
      <vt:variant>
        <vt:lpwstr/>
      </vt:variant>
      <vt:variant>
        <vt:i4>4128890</vt:i4>
      </vt:variant>
      <vt:variant>
        <vt:i4>927</vt:i4>
      </vt:variant>
      <vt:variant>
        <vt:i4>0</vt:i4>
      </vt:variant>
      <vt:variant>
        <vt:i4>5</vt:i4>
      </vt:variant>
      <vt:variant>
        <vt:lpwstr>http://www.docload.ru/Basesdoc/2/2784/index.htm</vt:lpwstr>
      </vt:variant>
      <vt:variant>
        <vt:lpwstr/>
      </vt:variant>
      <vt:variant>
        <vt:i4>3801191</vt:i4>
      </vt:variant>
      <vt:variant>
        <vt:i4>924</vt:i4>
      </vt:variant>
      <vt:variant>
        <vt:i4>0</vt:i4>
      </vt:variant>
      <vt:variant>
        <vt:i4>5</vt:i4>
      </vt:variant>
      <vt:variant>
        <vt:lpwstr>normacs://normacs.ru/159R?dob=40634.000000&amp;dol=40687.367650</vt:lpwstr>
      </vt:variant>
      <vt:variant>
        <vt:lpwstr/>
      </vt:variant>
      <vt:variant>
        <vt:i4>1638492</vt:i4>
      </vt:variant>
      <vt:variant>
        <vt:i4>921</vt:i4>
      </vt:variant>
      <vt:variant>
        <vt:i4>0</vt:i4>
      </vt:variant>
      <vt:variant>
        <vt:i4>5</vt:i4>
      </vt:variant>
      <vt:variant>
        <vt:lpwstr>http://www.docload.ru/Basesdoc/11/11812/index.htm</vt:lpwstr>
      </vt:variant>
      <vt:variant>
        <vt:lpwstr/>
      </vt:variant>
      <vt:variant>
        <vt:i4>2883690</vt:i4>
      </vt:variant>
      <vt:variant>
        <vt:i4>918</vt:i4>
      </vt:variant>
      <vt:variant>
        <vt:i4>0</vt:i4>
      </vt:variant>
      <vt:variant>
        <vt:i4>5</vt:i4>
      </vt:variant>
      <vt:variant>
        <vt:lpwstr>normacs://normacs.ru/AEA?dob=40634.000000&amp;dol=40687.380139</vt:lpwstr>
      </vt:variant>
      <vt:variant>
        <vt:lpwstr/>
      </vt:variant>
      <vt:variant>
        <vt:i4>3604600</vt:i4>
      </vt:variant>
      <vt:variant>
        <vt:i4>915</vt:i4>
      </vt:variant>
      <vt:variant>
        <vt:i4>0</vt:i4>
      </vt:variant>
      <vt:variant>
        <vt:i4>5</vt:i4>
      </vt:variant>
      <vt:variant>
        <vt:lpwstr>http://www.docload.ru/Basesdoc/7/7001/index.htm</vt:lpwstr>
      </vt:variant>
      <vt:variant>
        <vt:lpwstr/>
      </vt:variant>
      <vt:variant>
        <vt:i4>4456516</vt:i4>
      </vt:variant>
      <vt:variant>
        <vt:i4>888</vt:i4>
      </vt:variant>
      <vt:variant>
        <vt:i4>0</vt:i4>
      </vt:variant>
      <vt:variant>
        <vt:i4>5</vt:i4>
      </vt:variant>
      <vt:variant>
        <vt:lpwstr>normacs://normacs.ru/SK?dob=40513.000000&amp;dol=40567.655069</vt:lpwstr>
      </vt:variant>
      <vt:variant>
        <vt:lpwstr/>
      </vt:variant>
      <vt:variant>
        <vt:i4>3473535</vt:i4>
      </vt:variant>
      <vt:variant>
        <vt:i4>885</vt:i4>
      </vt:variant>
      <vt:variant>
        <vt:i4>0</vt:i4>
      </vt:variant>
      <vt:variant>
        <vt:i4>5</vt:i4>
      </vt:variant>
      <vt:variant>
        <vt:lpwstr>normacs://normacs.ru/107F?dob=40513.000000&amp;dol=40567.654630</vt:lpwstr>
      </vt:variant>
      <vt:variant>
        <vt:lpwstr/>
      </vt:variant>
      <vt:variant>
        <vt:i4>6488190</vt:i4>
      </vt:variant>
      <vt:variant>
        <vt:i4>882</vt:i4>
      </vt:variant>
      <vt:variant>
        <vt:i4>0</vt:i4>
      </vt:variant>
      <vt:variant>
        <vt:i4>5</vt:i4>
      </vt:variant>
      <vt:variant>
        <vt:lpwstr>normacs://normacs.ru/7QQ?dob=40513.000000&amp;dol=40567.654630</vt:lpwstr>
      </vt:variant>
      <vt:variant>
        <vt:lpwstr/>
      </vt:variant>
      <vt:variant>
        <vt:i4>4063341</vt:i4>
      </vt:variant>
      <vt:variant>
        <vt:i4>879</vt:i4>
      </vt:variant>
      <vt:variant>
        <vt:i4>0</vt:i4>
      </vt:variant>
      <vt:variant>
        <vt:i4>5</vt:i4>
      </vt:variant>
      <vt:variant>
        <vt:lpwstr>normacs://normacs.ru/159P?dob=40513.000000&amp;dol=40567.653715</vt:lpwstr>
      </vt:variant>
      <vt:variant>
        <vt:lpwstr/>
      </vt:variant>
      <vt:variant>
        <vt:i4>4128888</vt:i4>
      </vt:variant>
      <vt:variant>
        <vt:i4>876</vt:i4>
      </vt:variant>
      <vt:variant>
        <vt:i4>0</vt:i4>
      </vt:variant>
      <vt:variant>
        <vt:i4>5</vt:i4>
      </vt:variant>
      <vt:variant>
        <vt:lpwstr>http://www.docload.ru/Basesdoc/3/3180/index.htm</vt:lpwstr>
      </vt:variant>
      <vt:variant>
        <vt:lpwstr/>
      </vt:variant>
      <vt:variant>
        <vt:i4>6684722</vt:i4>
      </vt:variant>
      <vt:variant>
        <vt:i4>873</vt:i4>
      </vt:variant>
      <vt:variant>
        <vt:i4>0</vt:i4>
      </vt:variant>
      <vt:variant>
        <vt:i4>5</vt:i4>
      </vt:variant>
      <vt:variant>
        <vt:lpwstr>http://www.gostrf.com/Basesdoc/3/3180/index.htm</vt:lpwstr>
      </vt:variant>
      <vt:variant>
        <vt:lpwstr/>
      </vt:variant>
      <vt:variant>
        <vt:i4>983060</vt:i4>
      </vt:variant>
      <vt:variant>
        <vt:i4>870</vt:i4>
      </vt:variant>
      <vt:variant>
        <vt:i4>0</vt:i4>
      </vt:variant>
      <vt:variant>
        <vt:i4>5</vt:i4>
      </vt:variant>
      <vt:variant>
        <vt:lpwstr>http://www.complexdoc.ru/ntdtext/547203</vt:lpwstr>
      </vt:variant>
      <vt:variant>
        <vt:lpwstr>TO0000005#TO0000005</vt:lpwstr>
      </vt:variant>
      <vt:variant>
        <vt:i4>983060</vt:i4>
      </vt:variant>
      <vt:variant>
        <vt:i4>867</vt:i4>
      </vt:variant>
      <vt:variant>
        <vt:i4>0</vt:i4>
      </vt:variant>
      <vt:variant>
        <vt:i4>5</vt:i4>
      </vt:variant>
      <vt:variant>
        <vt:lpwstr>http://www.complexdoc.ru/ntdtext/547203</vt:lpwstr>
      </vt:variant>
      <vt:variant>
        <vt:lpwstr>TO0000005#TO0000005</vt:lpwstr>
      </vt:variant>
      <vt:variant>
        <vt:i4>1310773</vt:i4>
      </vt:variant>
      <vt:variant>
        <vt:i4>860</vt:i4>
      </vt:variant>
      <vt:variant>
        <vt:i4>0</vt:i4>
      </vt:variant>
      <vt:variant>
        <vt:i4>5</vt:i4>
      </vt:variant>
      <vt:variant>
        <vt:lpwstr/>
      </vt:variant>
      <vt:variant>
        <vt:lpwstr>_Toc300322429</vt:lpwstr>
      </vt:variant>
      <vt:variant>
        <vt:i4>1310773</vt:i4>
      </vt:variant>
      <vt:variant>
        <vt:i4>854</vt:i4>
      </vt:variant>
      <vt:variant>
        <vt:i4>0</vt:i4>
      </vt:variant>
      <vt:variant>
        <vt:i4>5</vt:i4>
      </vt:variant>
      <vt:variant>
        <vt:lpwstr/>
      </vt:variant>
      <vt:variant>
        <vt:lpwstr>_Toc300322427</vt:lpwstr>
      </vt:variant>
      <vt:variant>
        <vt:i4>1310773</vt:i4>
      </vt:variant>
      <vt:variant>
        <vt:i4>848</vt:i4>
      </vt:variant>
      <vt:variant>
        <vt:i4>0</vt:i4>
      </vt:variant>
      <vt:variant>
        <vt:i4>5</vt:i4>
      </vt:variant>
      <vt:variant>
        <vt:lpwstr/>
      </vt:variant>
      <vt:variant>
        <vt:lpwstr>_Toc300322425</vt:lpwstr>
      </vt:variant>
      <vt:variant>
        <vt:i4>1310773</vt:i4>
      </vt:variant>
      <vt:variant>
        <vt:i4>842</vt:i4>
      </vt:variant>
      <vt:variant>
        <vt:i4>0</vt:i4>
      </vt:variant>
      <vt:variant>
        <vt:i4>5</vt:i4>
      </vt:variant>
      <vt:variant>
        <vt:lpwstr/>
      </vt:variant>
      <vt:variant>
        <vt:lpwstr>_Toc300322423</vt:lpwstr>
      </vt:variant>
      <vt:variant>
        <vt:i4>1310773</vt:i4>
      </vt:variant>
      <vt:variant>
        <vt:i4>836</vt:i4>
      </vt:variant>
      <vt:variant>
        <vt:i4>0</vt:i4>
      </vt:variant>
      <vt:variant>
        <vt:i4>5</vt:i4>
      </vt:variant>
      <vt:variant>
        <vt:lpwstr/>
      </vt:variant>
      <vt:variant>
        <vt:lpwstr>_Toc300322421</vt:lpwstr>
      </vt:variant>
      <vt:variant>
        <vt:i4>1507381</vt:i4>
      </vt:variant>
      <vt:variant>
        <vt:i4>830</vt:i4>
      </vt:variant>
      <vt:variant>
        <vt:i4>0</vt:i4>
      </vt:variant>
      <vt:variant>
        <vt:i4>5</vt:i4>
      </vt:variant>
      <vt:variant>
        <vt:lpwstr/>
      </vt:variant>
      <vt:variant>
        <vt:lpwstr>_Toc300322419</vt:lpwstr>
      </vt:variant>
      <vt:variant>
        <vt:i4>1507381</vt:i4>
      </vt:variant>
      <vt:variant>
        <vt:i4>824</vt:i4>
      </vt:variant>
      <vt:variant>
        <vt:i4>0</vt:i4>
      </vt:variant>
      <vt:variant>
        <vt:i4>5</vt:i4>
      </vt:variant>
      <vt:variant>
        <vt:lpwstr/>
      </vt:variant>
      <vt:variant>
        <vt:lpwstr>_Toc300322417</vt:lpwstr>
      </vt:variant>
      <vt:variant>
        <vt:i4>1507381</vt:i4>
      </vt:variant>
      <vt:variant>
        <vt:i4>818</vt:i4>
      </vt:variant>
      <vt:variant>
        <vt:i4>0</vt:i4>
      </vt:variant>
      <vt:variant>
        <vt:i4>5</vt:i4>
      </vt:variant>
      <vt:variant>
        <vt:lpwstr/>
      </vt:variant>
      <vt:variant>
        <vt:lpwstr>_Toc300322415</vt:lpwstr>
      </vt:variant>
      <vt:variant>
        <vt:i4>1507381</vt:i4>
      </vt:variant>
      <vt:variant>
        <vt:i4>812</vt:i4>
      </vt:variant>
      <vt:variant>
        <vt:i4>0</vt:i4>
      </vt:variant>
      <vt:variant>
        <vt:i4>5</vt:i4>
      </vt:variant>
      <vt:variant>
        <vt:lpwstr/>
      </vt:variant>
      <vt:variant>
        <vt:lpwstr>_Toc300322413</vt:lpwstr>
      </vt:variant>
      <vt:variant>
        <vt:i4>1507381</vt:i4>
      </vt:variant>
      <vt:variant>
        <vt:i4>806</vt:i4>
      </vt:variant>
      <vt:variant>
        <vt:i4>0</vt:i4>
      </vt:variant>
      <vt:variant>
        <vt:i4>5</vt:i4>
      </vt:variant>
      <vt:variant>
        <vt:lpwstr/>
      </vt:variant>
      <vt:variant>
        <vt:lpwstr>_Toc300322411</vt:lpwstr>
      </vt:variant>
      <vt:variant>
        <vt:i4>1441845</vt:i4>
      </vt:variant>
      <vt:variant>
        <vt:i4>800</vt:i4>
      </vt:variant>
      <vt:variant>
        <vt:i4>0</vt:i4>
      </vt:variant>
      <vt:variant>
        <vt:i4>5</vt:i4>
      </vt:variant>
      <vt:variant>
        <vt:lpwstr/>
      </vt:variant>
      <vt:variant>
        <vt:lpwstr>_Toc300322409</vt:lpwstr>
      </vt:variant>
      <vt:variant>
        <vt:i4>1441845</vt:i4>
      </vt:variant>
      <vt:variant>
        <vt:i4>794</vt:i4>
      </vt:variant>
      <vt:variant>
        <vt:i4>0</vt:i4>
      </vt:variant>
      <vt:variant>
        <vt:i4>5</vt:i4>
      </vt:variant>
      <vt:variant>
        <vt:lpwstr/>
      </vt:variant>
      <vt:variant>
        <vt:lpwstr>_Toc300322408</vt:lpwstr>
      </vt:variant>
      <vt:variant>
        <vt:i4>1441845</vt:i4>
      </vt:variant>
      <vt:variant>
        <vt:i4>788</vt:i4>
      </vt:variant>
      <vt:variant>
        <vt:i4>0</vt:i4>
      </vt:variant>
      <vt:variant>
        <vt:i4>5</vt:i4>
      </vt:variant>
      <vt:variant>
        <vt:lpwstr/>
      </vt:variant>
      <vt:variant>
        <vt:lpwstr>_Toc300322407</vt:lpwstr>
      </vt:variant>
      <vt:variant>
        <vt:i4>1441845</vt:i4>
      </vt:variant>
      <vt:variant>
        <vt:i4>782</vt:i4>
      </vt:variant>
      <vt:variant>
        <vt:i4>0</vt:i4>
      </vt:variant>
      <vt:variant>
        <vt:i4>5</vt:i4>
      </vt:variant>
      <vt:variant>
        <vt:lpwstr/>
      </vt:variant>
      <vt:variant>
        <vt:lpwstr>_Toc300322406</vt:lpwstr>
      </vt:variant>
      <vt:variant>
        <vt:i4>1441845</vt:i4>
      </vt:variant>
      <vt:variant>
        <vt:i4>776</vt:i4>
      </vt:variant>
      <vt:variant>
        <vt:i4>0</vt:i4>
      </vt:variant>
      <vt:variant>
        <vt:i4>5</vt:i4>
      </vt:variant>
      <vt:variant>
        <vt:lpwstr/>
      </vt:variant>
      <vt:variant>
        <vt:lpwstr>_Toc300322405</vt:lpwstr>
      </vt:variant>
      <vt:variant>
        <vt:i4>1441845</vt:i4>
      </vt:variant>
      <vt:variant>
        <vt:i4>770</vt:i4>
      </vt:variant>
      <vt:variant>
        <vt:i4>0</vt:i4>
      </vt:variant>
      <vt:variant>
        <vt:i4>5</vt:i4>
      </vt:variant>
      <vt:variant>
        <vt:lpwstr/>
      </vt:variant>
      <vt:variant>
        <vt:lpwstr>_Toc300322404</vt:lpwstr>
      </vt:variant>
      <vt:variant>
        <vt:i4>1441845</vt:i4>
      </vt:variant>
      <vt:variant>
        <vt:i4>764</vt:i4>
      </vt:variant>
      <vt:variant>
        <vt:i4>0</vt:i4>
      </vt:variant>
      <vt:variant>
        <vt:i4>5</vt:i4>
      </vt:variant>
      <vt:variant>
        <vt:lpwstr/>
      </vt:variant>
      <vt:variant>
        <vt:lpwstr>_Toc300322403</vt:lpwstr>
      </vt:variant>
      <vt:variant>
        <vt:i4>1441845</vt:i4>
      </vt:variant>
      <vt:variant>
        <vt:i4>758</vt:i4>
      </vt:variant>
      <vt:variant>
        <vt:i4>0</vt:i4>
      </vt:variant>
      <vt:variant>
        <vt:i4>5</vt:i4>
      </vt:variant>
      <vt:variant>
        <vt:lpwstr/>
      </vt:variant>
      <vt:variant>
        <vt:lpwstr>_Toc300322402</vt:lpwstr>
      </vt:variant>
      <vt:variant>
        <vt:i4>1441845</vt:i4>
      </vt:variant>
      <vt:variant>
        <vt:i4>752</vt:i4>
      </vt:variant>
      <vt:variant>
        <vt:i4>0</vt:i4>
      </vt:variant>
      <vt:variant>
        <vt:i4>5</vt:i4>
      </vt:variant>
      <vt:variant>
        <vt:lpwstr/>
      </vt:variant>
      <vt:variant>
        <vt:lpwstr>_Toc300322401</vt:lpwstr>
      </vt:variant>
      <vt:variant>
        <vt:i4>1441845</vt:i4>
      </vt:variant>
      <vt:variant>
        <vt:i4>746</vt:i4>
      </vt:variant>
      <vt:variant>
        <vt:i4>0</vt:i4>
      </vt:variant>
      <vt:variant>
        <vt:i4>5</vt:i4>
      </vt:variant>
      <vt:variant>
        <vt:lpwstr/>
      </vt:variant>
      <vt:variant>
        <vt:lpwstr>_Toc300322400</vt:lpwstr>
      </vt:variant>
      <vt:variant>
        <vt:i4>2031666</vt:i4>
      </vt:variant>
      <vt:variant>
        <vt:i4>740</vt:i4>
      </vt:variant>
      <vt:variant>
        <vt:i4>0</vt:i4>
      </vt:variant>
      <vt:variant>
        <vt:i4>5</vt:i4>
      </vt:variant>
      <vt:variant>
        <vt:lpwstr/>
      </vt:variant>
      <vt:variant>
        <vt:lpwstr>_Toc300322399</vt:lpwstr>
      </vt:variant>
      <vt:variant>
        <vt:i4>2031666</vt:i4>
      </vt:variant>
      <vt:variant>
        <vt:i4>734</vt:i4>
      </vt:variant>
      <vt:variant>
        <vt:i4>0</vt:i4>
      </vt:variant>
      <vt:variant>
        <vt:i4>5</vt:i4>
      </vt:variant>
      <vt:variant>
        <vt:lpwstr/>
      </vt:variant>
      <vt:variant>
        <vt:lpwstr>_Toc300322398</vt:lpwstr>
      </vt:variant>
      <vt:variant>
        <vt:i4>2031666</vt:i4>
      </vt:variant>
      <vt:variant>
        <vt:i4>728</vt:i4>
      </vt:variant>
      <vt:variant>
        <vt:i4>0</vt:i4>
      </vt:variant>
      <vt:variant>
        <vt:i4>5</vt:i4>
      </vt:variant>
      <vt:variant>
        <vt:lpwstr/>
      </vt:variant>
      <vt:variant>
        <vt:lpwstr>_Toc300322397</vt:lpwstr>
      </vt:variant>
      <vt:variant>
        <vt:i4>2031666</vt:i4>
      </vt:variant>
      <vt:variant>
        <vt:i4>722</vt:i4>
      </vt:variant>
      <vt:variant>
        <vt:i4>0</vt:i4>
      </vt:variant>
      <vt:variant>
        <vt:i4>5</vt:i4>
      </vt:variant>
      <vt:variant>
        <vt:lpwstr/>
      </vt:variant>
      <vt:variant>
        <vt:lpwstr>_Toc300322396</vt:lpwstr>
      </vt:variant>
      <vt:variant>
        <vt:i4>2031666</vt:i4>
      </vt:variant>
      <vt:variant>
        <vt:i4>716</vt:i4>
      </vt:variant>
      <vt:variant>
        <vt:i4>0</vt:i4>
      </vt:variant>
      <vt:variant>
        <vt:i4>5</vt:i4>
      </vt:variant>
      <vt:variant>
        <vt:lpwstr/>
      </vt:variant>
      <vt:variant>
        <vt:lpwstr>_Toc300322395</vt:lpwstr>
      </vt:variant>
      <vt:variant>
        <vt:i4>2031666</vt:i4>
      </vt:variant>
      <vt:variant>
        <vt:i4>710</vt:i4>
      </vt:variant>
      <vt:variant>
        <vt:i4>0</vt:i4>
      </vt:variant>
      <vt:variant>
        <vt:i4>5</vt:i4>
      </vt:variant>
      <vt:variant>
        <vt:lpwstr/>
      </vt:variant>
      <vt:variant>
        <vt:lpwstr>_Toc300322394</vt:lpwstr>
      </vt:variant>
      <vt:variant>
        <vt:i4>2031666</vt:i4>
      </vt:variant>
      <vt:variant>
        <vt:i4>704</vt:i4>
      </vt:variant>
      <vt:variant>
        <vt:i4>0</vt:i4>
      </vt:variant>
      <vt:variant>
        <vt:i4>5</vt:i4>
      </vt:variant>
      <vt:variant>
        <vt:lpwstr/>
      </vt:variant>
      <vt:variant>
        <vt:lpwstr>_Toc300322393</vt:lpwstr>
      </vt:variant>
      <vt:variant>
        <vt:i4>2031666</vt:i4>
      </vt:variant>
      <vt:variant>
        <vt:i4>698</vt:i4>
      </vt:variant>
      <vt:variant>
        <vt:i4>0</vt:i4>
      </vt:variant>
      <vt:variant>
        <vt:i4>5</vt:i4>
      </vt:variant>
      <vt:variant>
        <vt:lpwstr/>
      </vt:variant>
      <vt:variant>
        <vt:lpwstr>_Toc300322392</vt:lpwstr>
      </vt:variant>
      <vt:variant>
        <vt:i4>2031666</vt:i4>
      </vt:variant>
      <vt:variant>
        <vt:i4>692</vt:i4>
      </vt:variant>
      <vt:variant>
        <vt:i4>0</vt:i4>
      </vt:variant>
      <vt:variant>
        <vt:i4>5</vt:i4>
      </vt:variant>
      <vt:variant>
        <vt:lpwstr/>
      </vt:variant>
      <vt:variant>
        <vt:lpwstr>_Toc300322391</vt:lpwstr>
      </vt:variant>
      <vt:variant>
        <vt:i4>2031666</vt:i4>
      </vt:variant>
      <vt:variant>
        <vt:i4>686</vt:i4>
      </vt:variant>
      <vt:variant>
        <vt:i4>0</vt:i4>
      </vt:variant>
      <vt:variant>
        <vt:i4>5</vt:i4>
      </vt:variant>
      <vt:variant>
        <vt:lpwstr/>
      </vt:variant>
      <vt:variant>
        <vt:lpwstr>_Toc300322390</vt:lpwstr>
      </vt:variant>
      <vt:variant>
        <vt:i4>1966130</vt:i4>
      </vt:variant>
      <vt:variant>
        <vt:i4>680</vt:i4>
      </vt:variant>
      <vt:variant>
        <vt:i4>0</vt:i4>
      </vt:variant>
      <vt:variant>
        <vt:i4>5</vt:i4>
      </vt:variant>
      <vt:variant>
        <vt:lpwstr/>
      </vt:variant>
      <vt:variant>
        <vt:lpwstr>_Toc300322389</vt:lpwstr>
      </vt:variant>
      <vt:variant>
        <vt:i4>1966130</vt:i4>
      </vt:variant>
      <vt:variant>
        <vt:i4>674</vt:i4>
      </vt:variant>
      <vt:variant>
        <vt:i4>0</vt:i4>
      </vt:variant>
      <vt:variant>
        <vt:i4>5</vt:i4>
      </vt:variant>
      <vt:variant>
        <vt:lpwstr/>
      </vt:variant>
      <vt:variant>
        <vt:lpwstr>_Toc300322388</vt:lpwstr>
      </vt:variant>
      <vt:variant>
        <vt:i4>1966130</vt:i4>
      </vt:variant>
      <vt:variant>
        <vt:i4>668</vt:i4>
      </vt:variant>
      <vt:variant>
        <vt:i4>0</vt:i4>
      </vt:variant>
      <vt:variant>
        <vt:i4>5</vt:i4>
      </vt:variant>
      <vt:variant>
        <vt:lpwstr/>
      </vt:variant>
      <vt:variant>
        <vt:lpwstr>_Toc300322387</vt:lpwstr>
      </vt:variant>
      <vt:variant>
        <vt:i4>1966130</vt:i4>
      </vt:variant>
      <vt:variant>
        <vt:i4>662</vt:i4>
      </vt:variant>
      <vt:variant>
        <vt:i4>0</vt:i4>
      </vt:variant>
      <vt:variant>
        <vt:i4>5</vt:i4>
      </vt:variant>
      <vt:variant>
        <vt:lpwstr/>
      </vt:variant>
      <vt:variant>
        <vt:lpwstr>_Toc300322386</vt:lpwstr>
      </vt:variant>
      <vt:variant>
        <vt:i4>1966130</vt:i4>
      </vt:variant>
      <vt:variant>
        <vt:i4>656</vt:i4>
      </vt:variant>
      <vt:variant>
        <vt:i4>0</vt:i4>
      </vt:variant>
      <vt:variant>
        <vt:i4>5</vt:i4>
      </vt:variant>
      <vt:variant>
        <vt:lpwstr/>
      </vt:variant>
      <vt:variant>
        <vt:lpwstr>_Toc300322385</vt:lpwstr>
      </vt:variant>
      <vt:variant>
        <vt:i4>1966130</vt:i4>
      </vt:variant>
      <vt:variant>
        <vt:i4>650</vt:i4>
      </vt:variant>
      <vt:variant>
        <vt:i4>0</vt:i4>
      </vt:variant>
      <vt:variant>
        <vt:i4>5</vt:i4>
      </vt:variant>
      <vt:variant>
        <vt:lpwstr/>
      </vt:variant>
      <vt:variant>
        <vt:lpwstr>_Toc300322384</vt:lpwstr>
      </vt:variant>
      <vt:variant>
        <vt:i4>1966130</vt:i4>
      </vt:variant>
      <vt:variant>
        <vt:i4>644</vt:i4>
      </vt:variant>
      <vt:variant>
        <vt:i4>0</vt:i4>
      </vt:variant>
      <vt:variant>
        <vt:i4>5</vt:i4>
      </vt:variant>
      <vt:variant>
        <vt:lpwstr/>
      </vt:variant>
      <vt:variant>
        <vt:lpwstr>_Toc300322383</vt:lpwstr>
      </vt:variant>
      <vt:variant>
        <vt:i4>1966130</vt:i4>
      </vt:variant>
      <vt:variant>
        <vt:i4>638</vt:i4>
      </vt:variant>
      <vt:variant>
        <vt:i4>0</vt:i4>
      </vt:variant>
      <vt:variant>
        <vt:i4>5</vt:i4>
      </vt:variant>
      <vt:variant>
        <vt:lpwstr/>
      </vt:variant>
      <vt:variant>
        <vt:lpwstr>_Toc300322382</vt:lpwstr>
      </vt:variant>
      <vt:variant>
        <vt:i4>1966130</vt:i4>
      </vt:variant>
      <vt:variant>
        <vt:i4>632</vt:i4>
      </vt:variant>
      <vt:variant>
        <vt:i4>0</vt:i4>
      </vt:variant>
      <vt:variant>
        <vt:i4>5</vt:i4>
      </vt:variant>
      <vt:variant>
        <vt:lpwstr/>
      </vt:variant>
      <vt:variant>
        <vt:lpwstr>_Toc300322381</vt:lpwstr>
      </vt:variant>
      <vt:variant>
        <vt:i4>1966130</vt:i4>
      </vt:variant>
      <vt:variant>
        <vt:i4>626</vt:i4>
      </vt:variant>
      <vt:variant>
        <vt:i4>0</vt:i4>
      </vt:variant>
      <vt:variant>
        <vt:i4>5</vt:i4>
      </vt:variant>
      <vt:variant>
        <vt:lpwstr/>
      </vt:variant>
      <vt:variant>
        <vt:lpwstr>_Toc300322380</vt:lpwstr>
      </vt:variant>
      <vt:variant>
        <vt:i4>1114162</vt:i4>
      </vt:variant>
      <vt:variant>
        <vt:i4>620</vt:i4>
      </vt:variant>
      <vt:variant>
        <vt:i4>0</vt:i4>
      </vt:variant>
      <vt:variant>
        <vt:i4>5</vt:i4>
      </vt:variant>
      <vt:variant>
        <vt:lpwstr/>
      </vt:variant>
      <vt:variant>
        <vt:lpwstr>_Toc300322379</vt:lpwstr>
      </vt:variant>
      <vt:variant>
        <vt:i4>1114162</vt:i4>
      </vt:variant>
      <vt:variant>
        <vt:i4>614</vt:i4>
      </vt:variant>
      <vt:variant>
        <vt:i4>0</vt:i4>
      </vt:variant>
      <vt:variant>
        <vt:i4>5</vt:i4>
      </vt:variant>
      <vt:variant>
        <vt:lpwstr/>
      </vt:variant>
      <vt:variant>
        <vt:lpwstr>_Toc300322378</vt:lpwstr>
      </vt:variant>
      <vt:variant>
        <vt:i4>1114162</vt:i4>
      </vt:variant>
      <vt:variant>
        <vt:i4>608</vt:i4>
      </vt:variant>
      <vt:variant>
        <vt:i4>0</vt:i4>
      </vt:variant>
      <vt:variant>
        <vt:i4>5</vt:i4>
      </vt:variant>
      <vt:variant>
        <vt:lpwstr/>
      </vt:variant>
      <vt:variant>
        <vt:lpwstr>_Toc300322377</vt:lpwstr>
      </vt:variant>
      <vt:variant>
        <vt:i4>1114162</vt:i4>
      </vt:variant>
      <vt:variant>
        <vt:i4>602</vt:i4>
      </vt:variant>
      <vt:variant>
        <vt:i4>0</vt:i4>
      </vt:variant>
      <vt:variant>
        <vt:i4>5</vt:i4>
      </vt:variant>
      <vt:variant>
        <vt:lpwstr/>
      </vt:variant>
      <vt:variant>
        <vt:lpwstr>_Toc300322376</vt:lpwstr>
      </vt:variant>
      <vt:variant>
        <vt:i4>1114162</vt:i4>
      </vt:variant>
      <vt:variant>
        <vt:i4>596</vt:i4>
      </vt:variant>
      <vt:variant>
        <vt:i4>0</vt:i4>
      </vt:variant>
      <vt:variant>
        <vt:i4>5</vt:i4>
      </vt:variant>
      <vt:variant>
        <vt:lpwstr/>
      </vt:variant>
      <vt:variant>
        <vt:lpwstr>_Toc300322375</vt:lpwstr>
      </vt:variant>
      <vt:variant>
        <vt:i4>1114162</vt:i4>
      </vt:variant>
      <vt:variant>
        <vt:i4>590</vt:i4>
      </vt:variant>
      <vt:variant>
        <vt:i4>0</vt:i4>
      </vt:variant>
      <vt:variant>
        <vt:i4>5</vt:i4>
      </vt:variant>
      <vt:variant>
        <vt:lpwstr/>
      </vt:variant>
      <vt:variant>
        <vt:lpwstr>_Toc300322374</vt:lpwstr>
      </vt:variant>
      <vt:variant>
        <vt:i4>1114162</vt:i4>
      </vt:variant>
      <vt:variant>
        <vt:i4>584</vt:i4>
      </vt:variant>
      <vt:variant>
        <vt:i4>0</vt:i4>
      </vt:variant>
      <vt:variant>
        <vt:i4>5</vt:i4>
      </vt:variant>
      <vt:variant>
        <vt:lpwstr/>
      </vt:variant>
      <vt:variant>
        <vt:lpwstr>_Toc300322373</vt:lpwstr>
      </vt:variant>
      <vt:variant>
        <vt:i4>1114162</vt:i4>
      </vt:variant>
      <vt:variant>
        <vt:i4>578</vt:i4>
      </vt:variant>
      <vt:variant>
        <vt:i4>0</vt:i4>
      </vt:variant>
      <vt:variant>
        <vt:i4>5</vt:i4>
      </vt:variant>
      <vt:variant>
        <vt:lpwstr/>
      </vt:variant>
      <vt:variant>
        <vt:lpwstr>_Toc300322372</vt:lpwstr>
      </vt:variant>
      <vt:variant>
        <vt:i4>1114162</vt:i4>
      </vt:variant>
      <vt:variant>
        <vt:i4>572</vt:i4>
      </vt:variant>
      <vt:variant>
        <vt:i4>0</vt:i4>
      </vt:variant>
      <vt:variant>
        <vt:i4>5</vt:i4>
      </vt:variant>
      <vt:variant>
        <vt:lpwstr/>
      </vt:variant>
      <vt:variant>
        <vt:lpwstr>_Toc300322371</vt:lpwstr>
      </vt:variant>
      <vt:variant>
        <vt:i4>1114162</vt:i4>
      </vt:variant>
      <vt:variant>
        <vt:i4>566</vt:i4>
      </vt:variant>
      <vt:variant>
        <vt:i4>0</vt:i4>
      </vt:variant>
      <vt:variant>
        <vt:i4>5</vt:i4>
      </vt:variant>
      <vt:variant>
        <vt:lpwstr/>
      </vt:variant>
      <vt:variant>
        <vt:lpwstr>_Toc300322370</vt:lpwstr>
      </vt:variant>
      <vt:variant>
        <vt:i4>1048626</vt:i4>
      </vt:variant>
      <vt:variant>
        <vt:i4>560</vt:i4>
      </vt:variant>
      <vt:variant>
        <vt:i4>0</vt:i4>
      </vt:variant>
      <vt:variant>
        <vt:i4>5</vt:i4>
      </vt:variant>
      <vt:variant>
        <vt:lpwstr/>
      </vt:variant>
      <vt:variant>
        <vt:lpwstr>_Toc300322369</vt:lpwstr>
      </vt:variant>
      <vt:variant>
        <vt:i4>1048626</vt:i4>
      </vt:variant>
      <vt:variant>
        <vt:i4>554</vt:i4>
      </vt:variant>
      <vt:variant>
        <vt:i4>0</vt:i4>
      </vt:variant>
      <vt:variant>
        <vt:i4>5</vt:i4>
      </vt:variant>
      <vt:variant>
        <vt:lpwstr/>
      </vt:variant>
      <vt:variant>
        <vt:lpwstr>_Toc300322368</vt:lpwstr>
      </vt:variant>
      <vt:variant>
        <vt:i4>1048626</vt:i4>
      </vt:variant>
      <vt:variant>
        <vt:i4>548</vt:i4>
      </vt:variant>
      <vt:variant>
        <vt:i4>0</vt:i4>
      </vt:variant>
      <vt:variant>
        <vt:i4>5</vt:i4>
      </vt:variant>
      <vt:variant>
        <vt:lpwstr/>
      </vt:variant>
      <vt:variant>
        <vt:lpwstr>_Toc300322367</vt:lpwstr>
      </vt:variant>
      <vt:variant>
        <vt:i4>1048626</vt:i4>
      </vt:variant>
      <vt:variant>
        <vt:i4>542</vt:i4>
      </vt:variant>
      <vt:variant>
        <vt:i4>0</vt:i4>
      </vt:variant>
      <vt:variant>
        <vt:i4>5</vt:i4>
      </vt:variant>
      <vt:variant>
        <vt:lpwstr/>
      </vt:variant>
      <vt:variant>
        <vt:lpwstr>_Toc300322366</vt:lpwstr>
      </vt:variant>
      <vt:variant>
        <vt:i4>1048626</vt:i4>
      </vt:variant>
      <vt:variant>
        <vt:i4>536</vt:i4>
      </vt:variant>
      <vt:variant>
        <vt:i4>0</vt:i4>
      </vt:variant>
      <vt:variant>
        <vt:i4>5</vt:i4>
      </vt:variant>
      <vt:variant>
        <vt:lpwstr/>
      </vt:variant>
      <vt:variant>
        <vt:lpwstr>_Toc300322365</vt:lpwstr>
      </vt:variant>
      <vt:variant>
        <vt:i4>1048626</vt:i4>
      </vt:variant>
      <vt:variant>
        <vt:i4>530</vt:i4>
      </vt:variant>
      <vt:variant>
        <vt:i4>0</vt:i4>
      </vt:variant>
      <vt:variant>
        <vt:i4>5</vt:i4>
      </vt:variant>
      <vt:variant>
        <vt:lpwstr/>
      </vt:variant>
      <vt:variant>
        <vt:lpwstr>_Toc300322364</vt:lpwstr>
      </vt:variant>
      <vt:variant>
        <vt:i4>1048626</vt:i4>
      </vt:variant>
      <vt:variant>
        <vt:i4>524</vt:i4>
      </vt:variant>
      <vt:variant>
        <vt:i4>0</vt:i4>
      </vt:variant>
      <vt:variant>
        <vt:i4>5</vt:i4>
      </vt:variant>
      <vt:variant>
        <vt:lpwstr/>
      </vt:variant>
      <vt:variant>
        <vt:lpwstr>_Toc300322363</vt:lpwstr>
      </vt:variant>
      <vt:variant>
        <vt:i4>1048626</vt:i4>
      </vt:variant>
      <vt:variant>
        <vt:i4>518</vt:i4>
      </vt:variant>
      <vt:variant>
        <vt:i4>0</vt:i4>
      </vt:variant>
      <vt:variant>
        <vt:i4>5</vt:i4>
      </vt:variant>
      <vt:variant>
        <vt:lpwstr/>
      </vt:variant>
      <vt:variant>
        <vt:lpwstr>_Toc300322362</vt:lpwstr>
      </vt:variant>
      <vt:variant>
        <vt:i4>1048626</vt:i4>
      </vt:variant>
      <vt:variant>
        <vt:i4>512</vt:i4>
      </vt:variant>
      <vt:variant>
        <vt:i4>0</vt:i4>
      </vt:variant>
      <vt:variant>
        <vt:i4>5</vt:i4>
      </vt:variant>
      <vt:variant>
        <vt:lpwstr/>
      </vt:variant>
      <vt:variant>
        <vt:lpwstr>_Toc300322361</vt:lpwstr>
      </vt:variant>
      <vt:variant>
        <vt:i4>1048626</vt:i4>
      </vt:variant>
      <vt:variant>
        <vt:i4>506</vt:i4>
      </vt:variant>
      <vt:variant>
        <vt:i4>0</vt:i4>
      </vt:variant>
      <vt:variant>
        <vt:i4>5</vt:i4>
      </vt:variant>
      <vt:variant>
        <vt:lpwstr/>
      </vt:variant>
      <vt:variant>
        <vt:lpwstr>_Toc300322360</vt:lpwstr>
      </vt:variant>
      <vt:variant>
        <vt:i4>1245234</vt:i4>
      </vt:variant>
      <vt:variant>
        <vt:i4>500</vt:i4>
      </vt:variant>
      <vt:variant>
        <vt:i4>0</vt:i4>
      </vt:variant>
      <vt:variant>
        <vt:i4>5</vt:i4>
      </vt:variant>
      <vt:variant>
        <vt:lpwstr/>
      </vt:variant>
      <vt:variant>
        <vt:lpwstr>_Toc300322359</vt:lpwstr>
      </vt:variant>
      <vt:variant>
        <vt:i4>1245234</vt:i4>
      </vt:variant>
      <vt:variant>
        <vt:i4>494</vt:i4>
      </vt:variant>
      <vt:variant>
        <vt:i4>0</vt:i4>
      </vt:variant>
      <vt:variant>
        <vt:i4>5</vt:i4>
      </vt:variant>
      <vt:variant>
        <vt:lpwstr/>
      </vt:variant>
      <vt:variant>
        <vt:lpwstr>_Toc300322358</vt:lpwstr>
      </vt:variant>
      <vt:variant>
        <vt:i4>1245234</vt:i4>
      </vt:variant>
      <vt:variant>
        <vt:i4>488</vt:i4>
      </vt:variant>
      <vt:variant>
        <vt:i4>0</vt:i4>
      </vt:variant>
      <vt:variant>
        <vt:i4>5</vt:i4>
      </vt:variant>
      <vt:variant>
        <vt:lpwstr/>
      </vt:variant>
      <vt:variant>
        <vt:lpwstr>_Toc300322357</vt:lpwstr>
      </vt:variant>
      <vt:variant>
        <vt:i4>1245234</vt:i4>
      </vt:variant>
      <vt:variant>
        <vt:i4>482</vt:i4>
      </vt:variant>
      <vt:variant>
        <vt:i4>0</vt:i4>
      </vt:variant>
      <vt:variant>
        <vt:i4>5</vt:i4>
      </vt:variant>
      <vt:variant>
        <vt:lpwstr/>
      </vt:variant>
      <vt:variant>
        <vt:lpwstr>_Toc300322356</vt:lpwstr>
      </vt:variant>
      <vt:variant>
        <vt:i4>1245234</vt:i4>
      </vt:variant>
      <vt:variant>
        <vt:i4>476</vt:i4>
      </vt:variant>
      <vt:variant>
        <vt:i4>0</vt:i4>
      </vt:variant>
      <vt:variant>
        <vt:i4>5</vt:i4>
      </vt:variant>
      <vt:variant>
        <vt:lpwstr/>
      </vt:variant>
      <vt:variant>
        <vt:lpwstr>_Toc300322355</vt:lpwstr>
      </vt:variant>
      <vt:variant>
        <vt:i4>1245234</vt:i4>
      </vt:variant>
      <vt:variant>
        <vt:i4>470</vt:i4>
      </vt:variant>
      <vt:variant>
        <vt:i4>0</vt:i4>
      </vt:variant>
      <vt:variant>
        <vt:i4>5</vt:i4>
      </vt:variant>
      <vt:variant>
        <vt:lpwstr/>
      </vt:variant>
      <vt:variant>
        <vt:lpwstr>_Toc300322354</vt:lpwstr>
      </vt:variant>
      <vt:variant>
        <vt:i4>1245234</vt:i4>
      </vt:variant>
      <vt:variant>
        <vt:i4>464</vt:i4>
      </vt:variant>
      <vt:variant>
        <vt:i4>0</vt:i4>
      </vt:variant>
      <vt:variant>
        <vt:i4>5</vt:i4>
      </vt:variant>
      <vt:variant>
        <vt:lpwstr/>
      </vt:variant>
      <vt:variant>
        <vt:lpwstr>_Toc300322353</vt:lpwstr>
      </vt:variant>
      <vt:variant>
        <vt:i4>1245234</vt:i4>
      </vt:variant>
      <vt:variant>
        <vt:i4>458</vt:i4>
      </vt:variant>
      <vt:variant>
        <vt:i4>0</vt:i4>
      </vt:variant>
      <vt:variant>
        <vt:i4>5</vt:i4>
      </vt:variant>
      <vt:variant>
        <vt:lpwstr/>
      </vt:variant>
      <vt:variant>
        <vt:lpwstr>_Toc300322352</vt:lpwstr>
      </vt:variant>
      <vt:variant>
        <vt:i4>1245234</vt:i4>
      </vt:variant>
      <vt:variant>
        <vt:i4>452</vt:i4>
      </vt:variant>
      <vt:variant>
        <vt:i4>0</vt:i4>
      </vt:variant>
      <vt:variant>
        <vt:i4>5</vt:i4>
      </vt:variant>
      <vt:variant>
        <vt:lpwstr/>
      </vt:variant>
      <vt:variant>
        <vt:lpwstr>_Toc300322351</vt:lpwstr>
      </vt:variant>
      <vt:variant>
        <vt:i4>1245234</vt:i4>
      </vt:variant>
      <vt:variant>
        <vt:i4>446</vt:i4>
      </vt:variant>
      <vt:variant>
        <vt:i4>0</vt:i4>
      </vt:variant>
      <vt:variant>
        <vt:i4>5</vt:i4>
      </vt:variant>
      <vt:variant>
        <vt:lpwstr/>
      </vt:variant>
      <vt:variant>
        <vt:lpwstr>_Toc300322350</vt:lpwstr>
      </vt:variant>
      <vt:variant>
        <vt:i4>1179698</vt:i4>
      </vt:variant>
      <vt:variant>
        <vt:i4>440</vt:i4>
      </vt:variant>
      <vt:variant>
        <vt:i4>0</vt:i4>
      </vt:variant>
      <vt:variant>
        <vt:i4>5</vt:i4>
      </vt:variant>
      <vt:variant>
        <vt:lpwstr/>
      </vt:variant>
      <vt:variant>
        <vt:lpwstr>_Toc300322349</vt:lpwstr>
      </vt:variant>
      <vt:variant>
        <vt:i4>1179698</vt:i4>
      </vt:variant>
      <vt:variant>
        <vt:i4>434</vt:i4>
      </vt:variant>
      <vt:variant>
        <vt:i4>0</vt:i4>
      </vt:variant>
      <vt:variant>
        <vt:i4>5</vt:i4>
      </vt:variant>
      <vt:variant>
        <vt:lpwstr/>
      </vt:variant>
      <vt:variant>
        <vt:lpwstr>_Toc300322348</vt:lpwstr>
      </vt:variant>
      <vt:variant>
        <vt:i4>1179698</vt:i4>
      </vt:variant>
      <vt:variant>
        <vt:i4>428</vt:i4>
      </vt:variant>
      <vt:variant>
        <vt:i4>0</vt:i4>
      </vt:variant>
      <vt:variant>
        <vt:i4>5</vt:i4>
      </vt:variant>
      <vt:variant>
        <vt:lpwstr/>
      </vt:variant>
      <vt:variant>
        <vt:lpwstr>_Toc300322347</vt:lpwstr>
      </vt:variant>
      <vt:variant>
        <vt:i4>1179698</vt:i4>
      </vt:variant>
      <vt:variant>
        <vt:i4>422</vt:i4>
      </vt:variant>
      <vt:variant>
        <vt:i4>0</vt:i4>
      </vt:variant>
      <vt:variant>
        <vt:i4>5</vt:i4>
      </vt:variant>
      <vt:variant>
        <vt:lpwstr/>
      </vt:variant>
      <vt:variant>
        <vt:lpwstr>_Toc300322346</vt:lpwstr>
      </vt:variant>
      <vt:variant>
        <vt:i4>1179698</vt:i4>
      </vt:variant>
      <vt:variant>
        <vt:i4>416</vt:i4>
      </vt:variant>
      <vt:variant>
        <vt:i4>0</vt:i4>
      </vt:variant>
      <vt:variant>
        <vt:i4>5</vt:i4>
      </vt:variant>
      <vt:variant>
        <vt:lpwstr/>
      </vt:variant>
      <vt:variant>
        <vt:lpwstr>_Toc300322345</vt:lpwstr>
      </vt:variant>
      <vt:variant>
        <vt:i4>1179698</vt:i4>
      </vt:variant>
      <vt:variant>
        <vt:i4>410</vt:i4>
      </vt:variant>
      <vt:variant>
        <vt:i4>0</vt:i4>
      </vt:variant>
      <vt:variant>
        <vt:i4>5</vt:i4>
      </vt:variant>
      <vt:variant>
        <vt:lpwstr/>
      </vt:variant>
      <vt:variant>
        <vt:lpwstr>_Toc300322344</vt:lpwstr>
      </vt:variant>
      <vt:variant>
        <vt:i4>1179698</vt:i4>
      </vt:variant>
      <vt:variant>
        <vt:i4>404</vt:i4>
      </vt:variant>
      <vt:variant>
        <vt:i4>0</vt:i4>
      </vt:variant>
      <vt:variant>
        <vt:i4>5</vt:i4>
      </vt:variant>
      <vt:variant>
        <vt:lpwstr/>
      </vt:variant>
      <vt:variant>
        <vt:lpwstr>_Toc300322343</vt:lpwstr>
      </vt:variant>
      <vt:variant>
        <vt:i4>1179698</vt:i4>
      </vt:variant>
      <vt:variant>
        <vt:i4>398</vt:i4>
      </vt:variant>
      <vt:variant>
        <vt:i4>0</vt:i4>
      </vt:variant>
      <vt:variant>
        <vt:i4>5</vt:i4>
      </vt:variant>
      <vt:variant>
        <vt:lpwstr/>
      </vt:variant>
      <vt:variant>
        <vt:lpwstr>_Toc300322342</vt:lpwstr>
      </vt:variant>
      <vt:variant>
        <vt:i4>1179698</vt:i4>
      </vt:variant>
      <vt:variant>
        <vt:i4>392</vt:i4>
      </vt:variant>
      <vt:variant>
        <vt:i4>0</vt:i4>
      </vt:variant>
      <vt:variant>
        <vt:i4>5</vt:i4>
      </vt:variant>
      <vt:variant>
        <vt:lpwstr/>
      </vt:variant>
      <vt:variant>
        <vt:lpwstr>_Toc300322341</vt:lpwstr>
      </vt:variant>
      <vt:variant>
        <vt:i4>1179698</vt:i4>
      </vt:variant>
      <vt:variant>
        <vt:i4>386</vt:i4>
      </vt:variant>
      <vt:variant>
        <vt:i4>0</vt:i4>
      </vt:variant>
      <vt:variant>
        <vt:i4>5</vt:i4>
      </vt:variant>
      <vt:variant>
        <vt:lpwstr/>
      </vt:variant>
      <vt:variant>
        <vt:lpwstr>_Toc300322340</vt:lpwstr>
      </vt:variant>
      <vt:variant>
        <vt:i4>1376306</vt:i4>
      </vt:variant>
      <vt:variant>
        <vt:i4>380</vt:i4>
      </vt:variant>
      <vt:variant>
        <vt:i4>0</vt:i4>
      </vt:variant>
      <vt:variant>
        <vt:i4>5</vt:i4>
      </vt:variant>
      <vt:variant>
        <vt:lpwstr/>
      </vt:variant>
      <vt:variant>
        <vt:lpwstr>_Toc300322339</vt:lpwstr>
      </vt:variant>
      <vt:variant>
        <vt:i4>1376306</vt:i4>
      </vt:variant>
      <vt:variant>
        <vt:i4>374</vt:i4>
      </vt:variant>
      <vt:variant>
        <vt:i4>0</vt:i4>
      </vt:variant>
      <vt:variant>
        <vt:i4>5</vt:i4>
      </vt:variant>
      <vt:variant>
        <vt:lpwstr/>
      </vt:variant>
      <vt:variant>
        <vt:lpwstr>_Toc300322338</vt:lpwstr>
      </vt:variant>
      <vt:variant>
        <vt:i4>1376306</vt:i4>
      </vt:variant>
      <vt:variant>
        <vt:i4>368</vt:i4>
      </vt:variant>
      <vt:variant>
        <vt:i4>0</vt:i4>
      </vt:variant>
      <vt:variant>
        <vt:i4>5</vt:i4>
      </vt:variant>
      <vt:variant>
        <vt:lpwstr/>
      </vt:variant>
      <vt:variant>
        <vt:lpwstr>_Toc300322337</vt:lpwstr>
      </vt:variant>
      <vt:variant>
        <vt:i4>1376306</vt:i4>
      </vt:variant>
      <vt:variant>
        <vt:i4>362</vt:i4>
      </vt:variant>
      <vt:variant>
        <vt:i4>0</vt:i4>
      </vt:variant>
      <vt:variant>
        <vt:i4>5</vt:i4>
      </vt:variant>
      <vt:variant>
        <vt:lpwstr/>
      </vt:variant>
      <vt:variant>
        <vt:lpwstr>_Toc300322336</vt:lpwstr>
      </vt:variant>
      <vt:variant>
        <vt:i4>1376306</vt:i4>
      </vt:variant>
      <vt:variant>
        <vt:i4>356</vt:i4>
      </vt:variant>
      <vt:variant>
        <vt:i4>0</vt:i4>
      </vt:variant>
      <vt:variant>
        <vt:i4>5</vt:i4>
      </vt:variant>
      <vt:variant>
        <vt:lpwstr/>
      </vt:variant>
      <vt:variant>
        <vt:lpwstr>_Toc300322335</vt:lpwstr>
      </vt:variant>
      <vt:variant>
        <vt:i4>1376306</vt:i4>
      </vt:variant>
      <vt:variant>
        <vt:i4>350</vt:i4>
      </vt:variant>
      <vt:variant>
        <vt:i4>0</vt:i4>
      </vt:variant>
      <vt:variant>
        <vt:i4>5</vt:i4>
      </vt:variant>
      <vt:variant>
        <vt:lpwstr/>
      </vt:variant>
      <vt:variant>
        <vt:lpwstr>_Toc300322334</vt:lpwstr>
      </vt:variant>
      <vt:variant>
        <vt:i4>1376306</vt:i4>
      </vt:variant>
      <vt:variant>
        <vt:i4>344</vt:i4>
      </vt:variant>
      <vt:variant>
        <vt:i4>0</vt:i4>
      </vt:variant>
      <vt:variant>
        <vt:i4>5</vt:i4>
      </vt:variant>
      <vt:variant>
        <vt:lpwstr/>
      </vt:variant>
      <vt:variant>
        <vt:lpwstr>_Toc300322333</vt:lpwstr>
      </vt:variant>
      <vt:variant>
        <vt:i4>1376306</vt:i4>
      </vt:variant>
      <vt:variant>
        <vt:i4>338</vt:i4>
      </vt:variant>
      <vt:variant>
        <vt:i4>0</vt:i4>
      </vt:variant>
      <vt:variant>
        <vt:i4>5</vt:i4>
      </vt:variant>
      <vt:variant>
        <vt:lpwstr/>
      </vt:variant>
      <vt:variant>
        <vt:lpwstr>_Toc300322332</vt:lpwstr>
      </vt:variant>
      <vt:variant>
        <vt:i4>1376306</vt:i4>
      </vt:variant>
      <vt:variant>
        <vt:i4>332</vt:i4>
      </vt:variant>
      <vt:variant>
        <vt:i4>0</vt:i4>
      </vt:variant>
      <vt:variant>
        <vt:i4>5</vt:i4>
      </vt:variant>
      <vt:variant>
        <vt:lpwstr/>
      </vt:variant>
      <vt:variant>
        <vt:lpwstr>_Toc300322331</vt:lpwstr>
      </vt:variant>
      <vt:variant>
        <vt:i4>1376306</vt:i4>
      </vt:variant>
      <vt:variant>
        <vt:i4>326</vt:i4>
      </vt:variant>
      <vt:variant>
        <vt:i4>0</vt:i4>
      </vt:variant>
      <vt:variant>
        <vt:i4>5</vt:i4>
      </vt:variant>
      <vt:variant>
        <vt:lpwstr/>
      </vt:variant>
      <vt:variant>
        <vt:lpwstr>_Toc300322330</vt:lpwstr>
      </vt:variant>
      <vt:variant>
        <vt:i4>1310770</vt:i4>
      </vt:variant>
      <vt:variant>
        <vt:i4>320</vt:i4>
      </vt:variant>
      <vt:variant>
        <vt:i4>0</vt:i4>
      </vt:variant>
      <vt:variant>
        <vt:i4>5</vt:i4>
      </vt:variant>
      <vt:variant>
        <vt:lpwstr/>
      </vt:variant>
      <vt:variant>
        <vt:lpwstr>_Toc300322329</vt:lpwstr>
      </vt:variant>
      <vt:variant>
        <vt:i4>1310770</vt:i4>
      </vt:variant>
      <vt:variant>
        <vt:i4>314</vt:i4>
      </vt:variant>
      <vt:variant>
        <vt:i4>0</vt:i4>
      </vt:variant>
      <vt:variant>
        <vt:i4>5</vt:i4>
      </vt:variant>
      <vt:variant>
        <vt:lpwstr/>
      </vt:variant>
      <vt:variant>
        <vt:lpwstr>_Toc300322328</vt:lpwstr>
      </vt:variant>
      <vt:variant>
        <vt:i4>1310770</vt:i4>
      </vt:variant>
      <vt:variant>
        <vt:i4>308</vt:i4>
      </vt:variant>
      <vt:variant>
        <vt:i4>0</vt:i4>
      </vt:variant>
      <vt:variant>
        <vt:i4>5</vt:i4>
      </vt:variant>
      <vt:variant>
        <vt:lpwstr/>
      </vt:variant>
      <vt:variant>
        <vt:lpwstr>_Toc300322327</vt:lpwstr>
      </vt:variant>
      <vt:variant>
        <vt:i4>1310770</vt:i4>
      </vt:variant>
      <vt:variant>
        <vt:i4>302</vt:i4>
      </vt:variant>
      <vt:variant>
        <vt:i4>0</vt:i4>
      </vt:variant>
      <vt:variant>
        <vt:i4>5</vt:i4>
      </vt:variant>
      <vt:variant>
        <vt:lpwstr/>
      </vt:variant>
      <vt:variant>
        <vt:lpwstr>_Toc300322326</vt:lpwstr>
      </vt:variant>
      <vt:variant>
        <vt:i4>1310770</vt:i4>
      </vt:variant>
      <vt:variant>
        <vt:i4>296</vt:i4>
      </vt:variant>
      <vt:variant>
        <vt:i4>0</vt:i4>
      </vt:variant>
      <vt:variant>
        <vt:i4>5</vt:i4>
      </vt:variant>
      <vt:variant>
        <vt:lpwstr/>
      </vt:variant>
      <vt:variant>
        <vt:lpwstr>_Toc300322325</vt:lpwstr>
      </vt:variant>
      <vt:variant>
        <vt:i4>1310770</vt:i4>
      </vt:variant>
      <vt:variant>
        <vt:i4>290</vt:i4>
      </vt:variant>
      <vt:variant>
        <vt:i4>0</vt:i4>
      </vt:variant>
      <vt:variant>
        <vt:i4>5</vt:i4>
      </vt:variant>
      <vt:variant>
        <vt:lpwstr/>
      </vt:variant>
      <vt:variant>
        <vt:lpwstr>_Toc300322324</vt:lpwstr>
      </vt:variant>
      <vt:variant>
        <vt:i4>1310770</vt:i4>
      </vt:variant>
      <vt:variant>
        <vt:i4>284</vt:i4>
      </vt:variant>
      <vt:variant>
        <vt:i4>0</vt:i4>
      </vt:variant>
      <vt:variant>
        <vt:i4>5</vt:i4>
      </vt:variant>
      <vt:variant>
        <vt:lpwstr/>
      </vt:variant>
      <vt:variant>
        <vt:lpwstr>_Toc300322323</vt:lpwstr>
      </vt:variant>
      <vt:variant>
        <vt:i4>1310770</vt:i4>
      </vt:variant>
      <vt:variant>
        <vt:i4>278</vt:i4>
      </vt:variant>
      <vt:variant>
        <vt:i4>0</vt:i4>
      </vt:variant>
      <vt:variant>
        <vt:i4>5</vt:i4>
      </vt:variant>
      <vt:variant>
        <vt:lpwstr/>
      </vt:variant>
      <vt:variant>
        <vt:lpwstr>_Toc300322322</vt:lpwstr>
      </vt:variant>
      <vt:variant>
        <vt:i4>1310770</vt:i4>
      </vt:variant>
      <vt:variant>
        <vt:i4>272</vt:i4>
      </vt:variant>
      <vt:variant>
        <vt:i4>0</vt:i4>
      </vt:variant>
      <vt:variant>
        <vt:i4>5</vt:i4>
      </vt:variant>
      <vt:variant>
        <vt:lpwstr/>
      </vt:variant>
      <vt:variant>
        <vt:lpwstr>_Toc300322321</vt:lpwstr>
      </vt:variant>
      <vt:variant>
        <vt:i4>1310770</vt:i4>
      </vt:variant>
      <vt:variant>
        <vt:i4>266</vt:i4>
      </vt:variant>
      <vt:variant>
        <vt:i4>0</vt:i4>
      </vt:variant>
      <vt:variant>
        <vt:i4>5</vt:i4>
      </vt:variant>
      <vt:variant>
        <vt:lpwstr/>
      </vt:variant>
      <vt:variant>
        <vt:lpwstr>_Toc300322320</vt:lpwstr>
      </vt:variant>
      <vt:variant>
        <vt:i4>1507378</vt:i4>
      </vt:variant>
      <vt:variant>
        <vt:i4>260</vt:i4>
      </vt:variant>
      <vt:variant>
        <vt:i4>0</vt:i4>
      </vt:variant>
      <vt:variant>
        <vt:i4>5</vt:i4>
      </vt:variant>
      <vt:variant>
        <vt:lpwstr/>
      </vt:variant>
      <vt:variant>
        <vt:lpwstr>_Toc300322319</vt:lpwstr>
      </vt:variant>
      <vt:variant>
        <vt:i4>1507378</vt:i4>
      </vt:variant>
      <vt:variant>
        <vt:i4>254</vt:i4>
      </vt:variant>
      <vt:variant>
        <vt:i4>0</vt:i4>
      </vt:variant>
      <vt:variant>
        <vt:i4>5</vt:i4>
      </vt:variant>
      <vt:variant>
        <vt:lpwstr/>
      </vt:variant>
      <vt:variant>
        <vt:lpwstr>_Toc300322318</vt:lpwstr>
      </vt:variant>
      <vt:variant>
        <vt:i4>1507378</vt:i4>
      </vt:variant>
      <vt:variant>
        <vt:i4>248</vt:i4>
      </vt:variant>
      <vt:variant>
        <vt:i4>0</vt:i4>
      </vt:variant>
      <vt:variant>
        <vt:i4>5</vt:i4>
      </vt:variant>
      <vt:variant>
        <vt:lpwstr/>
      </vt:variant>
      <vt:variant>
        <vt:lpwstr>_Toc300322317</vt:lpwstr>
      </vt:variant>
      <vt:variant>
        <vt:i4>1507378</vt:i4>
      </vt:variant>
      <vt:variant>
        <vt:i4>242</vt:i4>
      </vt:variant>
      <vt:variant>
        <vt:i4>0</vt:i4>
      </vt:variant>
      <vt:variant>
        <vt:i4>5</vt:i4>
      </vt:variant>
      <vt:variant>
        <vt:lpwstr/>
      </vt:variant>
      <vt:variant>
        <vt:lpwstr>_Toc300322316</vt:lpwstr>
      </vt:variant>
      <vt:variant>
        <vt:i4>1507378</vt:i4>
      </vt:variant>
      <vt:variant>
        <vt:i4>236</vt:i4>
      </vt:variant>
      <vt:variant>
        <vt:i4>0</vt:i4>
      </vt:variant>
      <vt:variant>
        <vt:i4>5</vt:i4>
      </vt:variant>
      <vt:variant>
        <vt:lpwstr/>
      </vt:variant>
      <vt:variant>
        <vt:lpwstr>_Toc300322315</vt:lpwstr>
      </vt:variant>
      <vt:variant>
        <vt:i4>1507378</vt:i4>
      </vt:variant>
      <vt:variant>
        <vt:i4>230</vt:i4>
      </vt:variant>
      <vt:variant>
        <vt:i4>0</vt:i4>
      </vt:variant>
      <vt:variant>
        <vt:i4>5</vt:i4>
      </vt:variant>
      <vt:variant>
        <vt:lpwstr/>
      </vt:variant>
      <vt:variant>
        <vt:lpwstr>_Toc300322314</vt:lpwstr>
      </vt:variant>
      <vt:variant>
        <vt:i4>1507378</vt:i4>
      </vt:variant>
      <vt:variant>
        <vt:i4>224</vt:i4>
      </vt:variant>
      <vt:variant>
        <vt:i4>0</vt:i4>
      </vt:variant>
      <vt:variant>
        <vt:i4>5</vt:i4>
      </vt:variant>
      <vt:variant>
        <vt:lpwstr/>
      </vt:variant>
      <vt:variant>
        <vt:lpwstr>_Toc300322313</vt:lpwstr>
      </vt:variant>
      <vt:variant>
        <vt:i4>1507378</vt:i4>
      </vt:variant>
      <vt:variant>
        <vt:i4>218</vt:i4>
      </vt:variant>
      <vt:variant>
        <vt:i4>0</vt:i4>
      </vt:variant>
      <vt:variant>
        <vt:i4>5</vt:i4>
      </vt:variant>
      <vt:variant>
        <vt:lpwstr/>
      </vt:variant>
      <vt:variant>
        <vt:lpwstr>_Toc300322312</vt:lpwstr>
      </vt:variant>
      <vt:variant>
        <vt:i4>1507378</vt:i4>
      </vt:variant>
      <vt:variant>
        <vt:i4>212</vt:i4>
      </vt:variant>
      <vt:variant>
        <vt:i4>0</vt:i4>
      </vt:variant>
      <vt:variant>
        <vt:i4>5</vt:i4>
      </vt:variant>
      <vt:variant>
        <vt:lpwstr/>
      </vt:variant>
      <vt:variant>
        <vt:lpwstr>_Toc300322311</vt:lpwstr>
      </vt:variant>
      <vt:variant>
        <vt:i4>1507378</vt:i4>
      </vt:variant>
      <vt:variant>
        <vt:i4>206</vt:i4>
      </vt:variant>
      <vt:variant>
        <vt:i4>0</vt:i4>
      </vt:variant>
      <vt:variant>
        <vt:i4>5</vt:i4>
      </vt:variant>
      <vt:variant>
        <vt:lpwstr/>
      </vt:variant>
      <vt:variant>
        <vt:lpwstr>_Toc300322310</vt:lpwstr>
      </vt:variant>
      <vt:variant>
        <vt:i4>1441842</vt:i4>
      </vt:variant>
      <vt:variant>
        <vt:i4>200</vt:i4>
      </vt:variant>
      <vt:variant>
        <vt:i4>0</vt:i4>
      </vt:variant>
      <vt:variant>
        <vt:i4>5</vt:i4>
      </vt:variant>
      <vt:variant>
        <vt:lpwstr/>
      </vt:variant>
      <vt:variant>
        <vt:lpwstr>_Toc300322309</vt:lpwstr>
      </vt:variant>
      <vt:variant>
        <vt:i4>1441842</vt:i4>
      </vt:variant>
      <vt:variant>
        <vt:i4>194</vt:i4>
      </vt:variant>
      <vt:variant>
        <vt:i4>0</vt:i4>
      </vt:variant>
      <vt:variant>
        <vt:i4>5</vt:i4>
      </vt:variant>
      <vt:variant>
        <vt:lpwstr/>
      </vt:variant>
      <vt:variant>
        <vt:lpwstr>_Toc300322308</vt:lpwstr>
      </vt:variant>
      <vt:variant>
        <vt:i4>1441842</vt:i4>
      </vt:variant>
      <vt:variant>
        <vt:i4>188</vt:i4>
      </vt:variant>
      <vt:variant>
        <vt:i4>0</vt:i4>
      </vt:variant>
      <vt:variant>
        <vt:i4>5</vt:i4>
      </vt:variant>
      <vt:variant>
        <vt:lpwstr/>
      </vt:variant>
      <vt:variant>
        <vt:lpwstr>_Toc300322307</vt:lpwstr>
      </vt:variant>
      <vt:variant>
        <vt:i4>1441842</vt:i4>
      </vt:variant>
      <vt:variant>
        <vt:i4>182</vt:i4>
      </vt:variant>
      <vt:variant>
        <vt:i4>0</vt:i4>
      </vt:variant>
      <vt:variant>
        <vt:i4>5</vt:i4>
      </vt:variant>
      <vt:variant>
        <vt:lpwstr/>
      </vt:variant>
      <vt:variant>
        <vt:lpwstr>_Toc300322306</vt:lpwstr>
      </vt:variant>
      <vt:variant>
        <vt:i4>1441842</vt:i4>
      </vt:variant>
      <vt:variant>
        <vt:i4>176</vt:i4>
      </vt:variant>
      <vt:variant>
        <vt:i4>0</vt:i4>
      </vt:variant>
      <vt:variant>
        <vt:i4>5</vt:i4>
      </vt:variant>
      <vt:variant>
        <vt:lpwstr/>
      </vt:variant>
      <vt:variant>
        <vt:lpwstr>_Toc300322305</vt:lpwstr>
      </vt:variant>
      <vt:variant>
        <vt:i4>1441842</vt:i4>
      </vt:variant>
      <vt:variant>
        <vt:i4>170</vt:i4>
      </vt:variant>
      <vt:variant>
        <vt:i4>0</vt:i4>
      </vt:variant>
      <vt:variant>
        <vt:i4>5</vt:i4>
      </vt:variant>
      <vt:variant>
        <vt:lpwstr/>
      </vt:variant>
      <vt:variant>
        <vt:lpwstr>_Toc300322304</vt:lpwstr>
      </vt:variant>
      <vt:variant>
        <vt:i4>1441842</vt:i4>
      </vt:variant>
      <vt:variant>
        <vt:i4>164</vt:i4>
      </vt:variant>
      <vt:variant>
        <vt:i4>0</vt:i4>
      </vt:variant>
      <vt:variant>
        <vt:i4>5</vt:i4>
      </vt:variant>
      <vt:variant>
        <vt:lpwstr/>
      </vt:variant>
      <vt:variant>
        <vt:lpwstr>_Toc300322303</vt:lpwstr>
      </vt:variant>
      <vt:variant>
        <vt:i4>1441842</vt:i4>
      </vt:variant>
      <vt:variant>
        <vt:i4>158</vt:i4>
      </vt:variant>
      <vt:variant>
        <vt:i4>0</vt:i4>
      </vt:variant>
      <vt:variant>
        <vt:i4>5</vt:i4>
      </vt:variant>
      <vt:variant>
        <vt:lpwstr/>
      </vt:variant>
      <vt:variant>
        <vt:lpwstr>_Toc300322302</vt:lpwstr>
      </vt:variant>
      <vt:variant>
        <vt:i4>1441842</vt:i4>
      </vt:variant>
      <vt:variant>
        <vt:i4>152</vt:i4>
      </vt:variant>
      <vt:variant>
        <vt:i4>0</vt:i4>
      </vt:variant>
      <vt:variant>
        <vt:i4>5</vt:i4>
      </vt:variant>
      <vt:variant>
        <vt:lpwstr/>
      </vt:variant>
      <vt:variant>
        <vt:lpwstr>_Toc300322301</vt:lpwstr>
      </vt:variant>
      <vt:variant>
        <vt:i4>1441842</vt:i4>
      </vt:variant>
      <vt:variant>
        <vt:i4>146</vt:i4>
      </vt:variant>
      <vt:variant>
        <vt:i4>0</vt:i4>
      </vt:variant>
      <vt:variant>
        <vt:i4>5</vt:i4>
      </vt:variant>
      <vt:variant>
        <vt:lpwstr/>
      </vt:variant>
      <vt:variant>
        <vt:lpwstr>_Toc300322300</vt:lpwstr>
      </vt:variant>
      <vt:variant>
        <vt:i4>2031667</vt:i4>
      </vt:variant>
      <vt:variant>
        <vt:i4>140</vt:i4>
      </vt:variant>
      <vt:variant>
        <vt:i4>0</vt:i4>
      </vt:variant>
      <vt:variant>
        <vt:i4>5</vt:i4>
      </vt:variant>
      <vt:variant>
        <vt:lpwstr/>
      </vt:variant>
      <vt:variant>
        <vt:lpwstr>_Toc300322299</vt:lpwstr>
      </vt:variant>
      <vt:variant>
        <vt:i4>2031667</vt:i4>
      </vt:variant>
      <vt:variant>
        <vt:i4>134</vt:i4>
      </vt:variant>
      <vt:variant>
        <vt:i4>0</vt:i4>
      </vt:variant>
      <vt:variant>
        <vt:i4>5</vt:i4>
      </vt:variant>
      <vt:variant>
        <vt:lpwstr/>
      </vt:variant>
      <vt:variant>
        <vt:lpwstr>_Toc300322298</vt:lpwstr>
      </vt:variant>
      <vt:variant>
        <vt:i4>2031667</vt:i4>
      </vt:variant>
      <vt:variant>
        <vt:i4>128</vt:i4>
      </vt:variant>
      <vt:variant>
        <vt:i4>0</vt:i4>
      </vt:variant>
      <vt:variant>
        <vt:i4>5</vt:i4>
      </vt:variant>
      <vt:variant>
        <vt:lpwstr/>
      </vt:variant>
      <vt:variant>
        <vt:lpwstr>_Toc300322297</vt:lpwstr>
      </vt:variant>
      <vt:variant>
        <vt:i4>2031667</vt:i4>
      </vt:variant>
      <vt:variant>
        <vt:i4>122</vt:i4>
      </vt:variant>
      <vt:variant>
        <vt:i4>0</vt:i4>
      </vt:variant>
      <vt:variant>
        <vt:i4>5</vt:i4>
      </vt:variant>
      <vt:variant>
        <vt:lpwstr/>
      </vt:variant>
      <vt:variant>
        <vt:lpwstr>_Toc300322296</vt:lpwstr>
      </vt:variant>
      <vt:variant>
        <vt:i4>2031667</vt:i4>
      </vt:variant>
      <vt:variant>
        <vt:i4>116</vt:i4>
      </vt:variant>
      <vt:variant>
        <vt:i4>0</vt:i4>
      </vt:variant>
      <vt:variant>
        <vt:i4>5</vt:i4>
      </vt:variant>
      <vt:variant>
        <vt:lpwstr/>
      </vt:variant>
      <vt:variant>
        <vt:lpwstr>_Toc300322295</vt:lpwstr>
      </vt:variant>
      <vt:variant>
        <vt:i4>2031667</vt:i4>
      </vt:variant>
      <vt:variant>
        <vt:i4>110</vt:i4>
      </vt:variant>
      <vt:variant>
        <vt:i4>0</vt:i4>
      </vt:variant>
      <vt:variant>
        <vt:i4>5</vt:i4>
      </vt:variant>
      <vt:variant>
        <vt:lpwstr/>
      </vt:variant>
      <vt:variant>
        <vt:lpwstr>_Toc300322294</vt:lpwstr>
      </vt:variant>
      <vt:variant>
        <vt:i4>2031667</vt:i4>
      </vt:variant>
      <vt:variant>
        <vt:i4>104</vt:i4>
      </vt:variant>
      <vt:variant>
        <vt:i4>0</vt:i4>
      </vt:variant>
      <vt:variant>
        <vt:i4>5</vt:i4>
      </vt:variant>
      <vt:variant>
        <vt:lpwstr/>
      </vt:variant>
      <vt:variant>
        <vt:lpwstr>_Toc300322293</vt:lpwstr>
      </vt:variant>
      <vt:variant>
        <vt:i4>2031667</vt:i4>
      </vt:variant>
      <vt:variant>
        <vt:i4>98</vt:i4>
      </vt:variant>
      <vt:variant>
        <vt:i4>0</vt:i4>
      </vt:variant>
      <vt:variant>
        <vt:i4>5</vt:i4>
      </vt:variant>
      <vt:variant>
        <vt:lpwstr/>
      </vt:variant>
      <vt:variant>
        <vt:lpwstr>_Toc300322292</vt:lpwstr>
      </vt:variant>
      <vt:variant>
        <vt:i4>2031667</vt:i4>
      </vt:variant>
      <vt:variant>
        <vt:i4>92</vt:i4>
      </vt:variant>
      <vt:variant>
        <vt:i4>0</vt:i4>
      </vt:variant>
      <vt:variant>
        <vt:i4>5</vt:i4>
      </vt:variant>
      <vt:variant>
        <vt:lpwstr/>
      </vt:variant>
      <vt:variant>
        <vt:lpwstr>_Toc300322291</vt:lpwstr>
      </vt:variant>
      <vt:variant>
        <vt:i4>2031667</vt:i4>
      </vt:variant>
      <vt:variant>
        <vt:i4>86</vt:i4>
      </vt:variant>
      <vt:variant>
        <vt:i4>0</vt:i4>
      </vt:variant>
      <vt:variant>
        <vt:i4>5</vt:i4>
      </vt:variant>
      <vt:variant>
        <vt:lpwstr/>
      </vt:variant>
      <vt:variant>
        <vt:lpwstr>_Toc300322290</vt:lpwstr>
      </vt:variant>
      <vt:variant>
        <vt:i4>1966131</vt:i4>
      </vt:variant>
      <vt:variant>
        <vt:i4>80</vt:i4>
      </vt:variant>
      <vt:variant>
        <vt:i4>0</vt:i4>
      </vt:variant>
      <vt:variant>
        <vt:i4>5</vt:i4>
      </vt:variant>
      <vt:variant>
        <vt:lpwstr/>
      </vt:variant>
      <vt:variant>
        <vt:lpwstr>_Toc300322289</vt:lpwstr>
      </vt:variant>
      <vt:variant>
        <vt:i4>1966131</vt:i4>
      </vt:variant>
      <vt:variant>
        <vt:i4>74</vt:i4>
      </vt:variant>
      <vt:variant>
        <vt:i4>0</vt:i4>
      </vt:variant>
      <vt:variant>
        <vt:i4>5</vt:i4>
      </vt:variant>
      <vt:variant>
        <vt:lpwstr/>
      </vt:variant>
      <vt:variant>
        <vt:lpwstr>_Toc300322288</vt:lpwstr>
      </vt:variant>
      <vt:variant>
        <vt:i4>1966131</vt:i4>
      </vt:variant>
      <vt:variant>
        <vt:i4>68</vt:i4>
      </vt:variant>
      <vt:variant>
        <vt:i4>0</vt:i4>
      </vt:variant>
      <vt:variant>
        <vt:i4>5</vt:i4>
      </vt:variant>
      <vt:variant>
        <vt:lpwstr/>
      </vt:variant>
      <vt:variant>
        <vt:lpwstr>_Toc300322287</vt:lpwstr>
      </vt:variant>
      <vt:variant>
        <vt:i4>1966131</vt:i4>
      </vt:variant>
      <vt:variant>
        <vt:i4>62</vt:i4>
      </vt:variant>
      <vt:variant>
        <vt:i4>0</vt:i4>
      </vt:variant>
      <vt:variant>
        <vt:i4>5</vt:i4>
      </vt:variant>
      <vt:variant>
        <vt:lpwstr/>
      </vt:variant>
      <vt:variant>
        <vt:lpwstr>_Toc300322286</vt:lpwstr>
      </vt:variant>
      <vt:variant>
        <vt:i4>1966131</vt:i4>
      </vt:variant>
      <vt:variant>
        <vt:i4>56</vt:i4>
      </vt:variant>
      <vt:variant>
        <vt:i4>0</vt:i4>
      </vt:variant>
      <vt:variant>
        <vt:i4>5</vt:i4>
      </vt:variant>
      <vt:variant>
        <vt:lpwstr/>
      </vt:variant>
      <vt:variant>
        <vt:lpwstr>_Toc300322285</vt:lpwstr>
      </vt:variant>
      <vt:variant>
        <vt:i4>1966131</vt:i4>
      </vt:variant>
      <vt:variant>
        <vt:i4>50</vt:i4>
      </vt:variant>
      <vt:variant>
        <vt:i4>0</vt:i4>
      </vt:variant>
      <vt:variant>
        <vt:i4>5</vt:i4>
      </vt:variant>
      <vt:variant>
        <vt:lpwstr/>
      </vt:variant>
      <vt:variant>
        <vt:lpwstr>_Toc300322284</vt:lpwstr>
      </vt:variant>
      <vt:variant>
        <vt:i4>1966131</vt:i4>
      </vt:variant>
      <vt:variant>
        <vt:i4>44</vt:i4>
      </vt:variant>
      <vt:variant>
        <vt:i4>0</vt:i4>
      </vt:variant>
      <vt:variant>
        <vt:i4>5</vt:i4>
      </vt:variant>
      <vt:variant>
        <vt:lpwstr/>
      </vt:variant>
      <vt:variant>
        <vt:lpwstr>_Toc300322283</vt:lpwstr>
      </vt:variant>
      <vt:variant>
        <vt:i4>1966131</vt:i4>
      </vt:variant>
      <vt:variant>
        <vt:i4>38</vt:i4>
      </vt:variant>
      <vt:variant>
        <vt:i4>0</vt:i4>
      </vt:variant>
      <vt:variant>
        <vt:i4>5</vt:i4>
      </vt:variant>
      <vt:variant>
        <vt:lpwstr/>
      </vt:variant>
      <vt:variant>
        <vt:lpwstr>_Toc300322282</vt:lpwstr>
      </vt:variant>
      <vt:variant>
        <vt:i4>1966131</vt:i4>
      </vt:variant>
      <vt:variant>
        <vt:i4>32</vt:i4>
      </vt:variant>
      <vt:variant>
        <vt:i4>0</vt:i4>
      </vt:variant>
      <vt:variant>
        <vt:i4>5</vt:i4>
      </vt:variant>
      <vt:variant>
        <vt:lpwstr/>
      </vt:variant>
      <vt:variant>
        <vt:lpwstr>_Toc300322281</vt:lpwstr>
      </vt:variant>
      <vt:variant>
        <vt:i4>1966131</vt:i4>
      </vt:variant>
      <vt:variant>
        <vt:i4>26</vt:i4>
      </vt:variant>
      <vt:variant>
        <vt:i4>0</vt:i4>
      </vt:variant>
      <vt:variant>
        <vt:i4>5</vt:i4>
      </vt:variant>
      <vt:variant>
        <vt:lpwstr/>
      </vt:variant>
      <vt:variant>
        <vt:lpwstr>_Toc300322280</vt:lpwstr>
      </vt:variant>
      <vt:variant>
        <vt:i4>1114163</vt:i4>
      </vt:variant>
      <vt:variant>
        <vt:i4>20</vt:i4>
      </vt:variant>
      <vt:variant>
        <vt:i4>0</vt:i4>
      </vt:variant>
      <vt:variant>
        <vt:i4>5</vt:i4>
      </vt:variant>
      <vt:variant>
        <vt:lpwstr/>
      </vt:variant>
      <vt:variant>
        <vt:lpwstr>_Toc300322279</vt:lpwstr>
      </vt:variant>
      <vt:variant>
        <vt:i4>1114163</vt:i4>
      </vt:variant>
      <vt:variant>
        <vt:i4>14</vt:i4>
      </vt:variant>
      <vt:variant>
        <vt:i4>0</vt:i4>
      </vt:variant>
      <vt:variant>
        <vt:i4>5</vt:i4>
      </vt:variant>
      <vt:variant>
        <vt:lpwstr/>
      </vt:variant>
      <vt:variant>
        <vt:lpwstr>_Toc300322278</vt:lpwstr>
      </vt:variant>
      <vt:variant>
        <vt:i4>1114163</vt:i4>
      </vt:variant>
      <vt:variant>
        <vt:i4>8</vt:i4>
      </vt:variant>
      <vt:variant>
        <vt:i4>0</vt:i4>
      </vt:variant>
      <vt:variant>
        <vt:i4>5</vt:i4>
      </vt:variant>
      <vt:variant>
        <vt:lpwstr/>
      </vt:variant>
      <vt:variant>
        <vt:lpwstr>_Toc300322277</vt:lpwstr>
      </vt:variant>
      <vt:variant>
        <vt:i4>1114163</vt:i4>
      </vt:variant>
      <vt:variant>
        <vt:i4>2</vt:i4>
      </vt:variant>
      <vt:variant>
        <vt:i4>0</vt:i4>
      </vt:variant>
      <vt:variant>
        <vt:i4>5</vt:i4>
      </vt:variant>
      <vt:variant>
        <vt:lpwstr/>
      </vt:variant>
      <vt:variant>
        <vt:lpwstr>_Toc300322276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32-105-2004 Метрополитены</dc:title>
  <dc:subject/>
  <dc:creator>Dorman</dc:creator>
  <cp:keywords/>
  <cp:lastModifiedBy>Irina</cp:lastModifiedBy>
  <cp:revision>2</cp:revision>
  <cp:lastPrinted>2011-08-08T13:00:00Z</cp:lastPrinted>
  <dcterms:created xsi:type="dcterms:W3CDTF">2014-10-04T16:12:00Z</dcterms:created>
  <dcterms:modified xsi:type="dcterms:W3CDTF">2014-10-04T16:12:00Z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-284147731</vt:i4>
  </property>
</Properties>
</file>