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211E" w:rsidRDefault="00A84DC9">
      <w:pPr>
        <w:pStyle w:val="1"/>
        <w:jc w:val="center"/>
      </w:pPr>
      <w:r>
        <w:t>Булгаков м. а. - Нравственно-философская проблематика произведений м. а. булгакова</w:t>
      </w:r>
    </w:p>
    <w:p w:rsidR="0065211E" w:rsidRPr="00A84DC9" w:rsidRDefault="00A84DC9">
      <w:pPr>
        <w:pStyle w:val="a3"/>
        <w:spacing w:after="240" w:afterAutospacing="0"/>
      </w:pPr>
      <w:r>
        <w:t>Стать бесстрастно над</w:t>
      </w:r>
      <w:r>
        <w:br/>
        <w:t>красными и белыми.</w:t>
      </w:r>
      <w:r>
        <w:br/>
        <w:t>М. Булгаков</w:t>
      </w:r>
      <w:r>
        <w:br/>
      </w:r>
      <w:r>
        <w:br/>
        <w:t>Михаил Афанасьевич Булгаков - мистический писатель, как он сам себя называл. Как-то очень чутко он сумел услышать свое время и понять грядущее, поэтому во всех своих произведениях Булгаков предупреждает читателей о грядущем времени Сатаны.</w:t>
      </w:r>
      <w:r>
        <w:br/>
        <w:t>Особенно пророчески и открыто звучат слова писателя в небольшой статье “Грядущие перспективы”. Поневоле воспримешь всерьез признание писателя в мистицизме. Очень точно, с гражданской ответственностью, прямо Булгаков говорит, что ожидает Россию, погрязшую в гражданской войне. Автор с горечью отмечает, что “нам немыслимо сейчас созидать. Перед нами тяжкая задача - завоевать, отнять свою собственную землю...”.</w:t>
      </w:r>
      <w:r>
        <w:br/>
        <w:t>По мысли Булгакова, Россия еще долго будет платить горькую цену, так как безумство революции скоро не заканчивается, “нам нет остановки, нет передышки”.</w:t>
      </w:r>
      <w:r>
        <w:br/>
        <w:t>Писатель с душевной болью предупреждает, что Россия катится к гибели, так как завоевывает “собственные столицы, платит за безумие мартовских дней, за безумие дней октябрьских...”. Это написано в далекие двадцатые годы, а мы читаем эти строки сегодня, в двухтысячном году, и поражаемся гениальности Булгакова, вопрошающего: “Кто увидит эти светлые дни? Мы? О нет! Наши дети, быть может, а быть может, и наши внуки...” И как заклинание, наказ звучат последние слова:</w:t>
      </w:r>
      <w:r>
        <w:br/>
        <w:t>- Платите, платите честно и вечно помните социальную революцию!</w:t>
      </w:r>
      <w:r>
        <w:br/>
        <w:t>Великое предупреждение гениального художника, оставленного на десятки лет безгласным, не имеющим возможности говорить со своим народом, но Булгаков не бездействовал, он писал произведения, точно зная, что они не увидят свет в ближайшее время. Слишком смелыми и откровенными они были. Художник не мог ни молчать, ни говорить, поверяя хотя бы бумаге о том хаосе и абсурде, которые начинали властвовать в России.</w:t>
      </w:r>
      <w:r>
        <w:br/>
        <w:t>В повести “Собачье сердце” писатель ярко и талантливо показал, что может случиться, если восторжествует лозунг большевиков: “Кто был никем, тот станет всем”. Мы вслед за автором ужасаемся той неразберихе, которую сеет Полиграф Полиграфович Шариков, бывший Шарик. Вначале он устраивает мини-потоп, а затем и вовсе лишает умных и талантливых людей возможности работать. Этот “новый человек” настолько абсурден и агрессивен, что читатели вздыхают с облегчением, когда он вновь обретает облик Шарика - милый пес гораздо симпатичнее перерожденца Шарикова. И слава богу, что профессор Преображенский сумел “усмирить демона”.</w:t>
      </w:r>
      <w:r>
        <w:br/>
        <w:t>В реальности писатель этого торжества справедливости не видел.</w:t>
      </w:r>
      <w:r>
        <w:br/>
        <w:t>Наступило время Сатаны, который свободно разгуливает по Москве, верша суд над мещанами, хозяевами жизни, еще недавно бывшими “борцами” за новую и счастливую жизнь. Только вот для кого? Писатель откровенно говорит, что для самих себя.</w:t>
      </w:r>
      <w:r>
        <w:br/>
        <w:t>Совсем иными видит Булгаков истинных героев, для которых собственное благополучие не является самоцелью, а лишь привычным образом жизни, как у героев его романа “Белая гвардия” и пьесы “Дни Турбиных”.</w:t>
      </w:r>
      <w:r>
        <w:br/>
        <w:t>Если же быт, даже очень устроенный, приходит в противоречие с внутренним миром героя, герой не боится покинуть удобства ради любви, как это делает Маргарита в романе “Мастер и Маргарита” или доктор Бомгард из повести “Записки юного врача”.</w:t>
      </w:r>
      <w:r>
        <w:br/>
        <w:t>В лучших героях Булгакова воплотились черты прогрессивной интеллигенции, для которой вопросы быта вторичны, а главной проблемой всегда являлась цель - для чего жить? Этот извечный вопрос русской литературы ставит и Булгаков перед своими героями, заставляя их сделать собственный выбор, очень непростой, но решающий в их судьбах.</w:t>
      </w:r>
      <w:r>
        <w:br/>
      </w:r>
      <w:bookmarkStart w:id="0" w:name="_GoBack"/>
      <w:bookmarkEnd w:id="0"/>
    </w:p>
    <w:sectPr w:rsidR="0065211E" w:rsidRPr="00A84DC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84DC9"/>
    <w:rsid w:val="0065211E"/>
    <w:rsid w:val="00A84DC9"/>
    <w:rsid w:val="00CF3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E016C6-AF69-4FA2-8DE1-72C8DEB59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532</Words>
  <Characters>3035</Characters>
  <Application>Microsoft Office Word</Application>
  <DocSecurity>0</DocSecurity>
  <Lines>25</Lines>
  <Paragraphs>7</Paragraphs>
  <ScaleCrop>false</ScaleCrop>
  <Company>diakov.net</Company>
  <LinksUpToDate>false</LinksUpToDate>
  <CharactersWithSpaces>3560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Булгаков м. а. - Нравственно-философская проблематика произведений м. а. булгакова</dc:title>
  <dc:subject/>
  <dc:creator>Irina</dc:creator>
  <cp:keywords/>
  <dc:description/>
  <cp:lastModifiedBy>Irina</cp:lastModifiedBy>
  <cp:revision>2</cp:revision>
  <dcterms:created xsi:type="dcterms:W3CDTF">2014-07-18T21:18:00Z</dcterms:created>
  <dcterms:modified xsi:type="dcterms:W3CDTF">2014-07-18T21:18:00Z</dcterms:modified>
</cp:coreProperties>
</file>