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C6" w:rsidRDefault="00297015">
      <w:pPr>
        <w:pStyle w:val="1"/>
        <w:jc w:val="center"/>
      </w:pPr>
      <w:r>
        <w:t>Пастернак б. л. - когда строку диктует чувство. ..</w:t>
      </w:r>
    </w:p>
    <w:p w:rsidR="00BF44C6" w:rsidRPr="00297015" w:rsidRDefault="00297015">
      <w:pPr>
        <w:pStyle w:val="a3"/>
        <w:spacing w:after="240" w:afterAutospacing="0"/>
      </w:pPr>
      <w:r>
        <w:t>Про название книги Бориса Пастернака «Сестра моя – жизнь» Марина Цветаева, подчеркивая исключительность Пастернака, сказала, что так не говорят, так к жизни не обращаются. Так обращался к жизни – к брату солнцу, сестрам птицам, брату собственному телу – средневековый монах Франциск Ассизский. Пастернак знал об этом.</w:t>
      </w:r>
      <w:r>
        <w:br/>
        <w:t>И в наше время мироощущение Пастернака имеет определенные аналогии.</w:t>
      </w:r>
      <w:r>
        <w:br/>
        <w:t>Весь облик Пастернака – живое воплощение поэзии как удесятеренной восприимчивости, разряженной в ответном чувстве (в стихах). «Милый Пастернак, - писала ему Цветаева, - Вы – явление природы. Бог задумал Вас дубом, а сделал человеком, и в Вас ударяют все молнии (есть – такие дубы!)…»</w:t>
      </w:r>
      <w:r>
        <w:br/>
        <w:t>Художник, поэт – живой орган, живой центр восприятий. Итак, на первом месте – высочайшая восприимчивость, отзывчивость на нравственные впечатления, а не превращение жизни в жизнь поэта. По убеждению Пастернака, подлинному искусству следует всегда «быть в зрителях и глядеть всех чище, восприимчивей и верней».</w:t>
      </w:r>
      <w:r>
        <w:br/>
        <w:t>В понимании Пастернака искусство – явление нравственной жизни.</w:t>
      </w:r>
      <w:r>
        <w:br/>
        <w:t>Достигнув высшей художественной зрелости, Пастернак объявляет единственной задачей искусства правду. Многосторонняя восприимчивость Пастернака (оберегая его от эстетства) обострила в нем внимание к фактам искусства. Музыка, поэзия, живопись были для него не вавилонским смешением языков, не разными языками, а единым языком искусства, в котором все слова равно ему доступны и равно понятны.</w:t>
      </w:r>
      <w:r>
        <w:br/>
        <w:t>Когда Пастернаку понадобилось дать «определение поэзии», он не нашел ничего другого как единым взглядом, и слухом, и осязанием – не выборочно, подряд – охватить окружающее:</w:t>
      </w:r>
      <w:r>
        <w:br/>
      </w:r>
      <w:r>
        <w:br/>
        <w:t>Это – круто налившийся свист,</w:t>
      </w:r>
      <w:r>
        <w:br/>
        <w:t>Это – щелканье сдавленных льдинок,</w:t>
      </w:r>
      <w:r>
        <w:br/>
        <w:t>Это – ночь, леденящая лист,</w:t>
      </w:r>
      <w:r>
        <w:br/>
        <w:t>Это – двух соловьев поединок.</w:t>
      </w:r>
      <w:r>
        <w:br/>
        <w:t>Это – сладкий заглохший горох,</w:t>
      </w:r>
      <w:r>
        <w:br/>
        <w:t>Это – слезы вселенной в лопатках,</w:t>
      </w:r>
      <w:r>
        <w:br/>
        <w:t>Это – с пультов и флейт – Фигаро</w:t>
      </w:r>
      <w:r>
        <w:br/>
        <w:t>Низвергается градом на грядку…</w:t>
      </w:r>
      <w:r>
        <w:br/>
        <w:t>(«Определение поэзии»)</w:t>
      </w:r>
      <w:r>
        <w:br/>
      </w:r>
      <w:r>
        <w:br/>
        <w:t>Уже в самом начале своего поэтического творчества, при всей тяге к «оригинальности поневоле», Пастернак, сочиняя стихи, составившие книгу «Близнец в тучах», искал в поэзии прежде всего содержательности. В автобиографии он в полушутливой,</w:t>
      </w:r>
      <w:r>
        <w:br/>
        <w:t>почти озорной форме сам выразил особенность своей поэтической работы того времени: «Я ничего не выражал, не отражал, не отображал, не изображал».</w:t>
      </w:r>
      <w:r>
        <w:br/>
        <w:t>Человек познает мир через собственную личность, страсть. Человек познает себя через непреложность общего хода вещей. Врачующая непреложность мира – сколько раз писал о ней Пастернак:</w:t>
      </w:r>
      <w:r>
        <w:br/>
        <w:t>На свете нет тоски такой,</w:t>
      </w:r>
      <w:r>
        <w:br/>
        <w:t>Которой снег бы не вылечивал.</w:t>
      </w:r>
      <w:r>
        <w:br/>
        <w:t>(«Январь 1919 года»)</w:t>
      </w:r>
      <w:r>
        <w:br/>
      </w:r>
      <w:r>
        <w:br/>
        <w:t>Открытие мира у Пастернака всегда есть восстановление единства мира.</w:t>
      </w:r>
      <w:r>
        <w:br/>
        <w:t>В «Охранной грамоте», вспоминая свои ранние годы, Пастернак подробно описал, как рождается поэзия из перебоев жизненных рядов, из взаимодействия одних явлений и чувств – тех, которые забегают вперед, - с другими, которые отстают.</w:t>
      </w:r>
      <w:r>
        <w:br/>
        <w:t>В самом начале поэтического пути, в 1912 году, он нашел для выражения своей эстетической позиции очень емкие слова:</w:t>
      </w:r>
      <w:r>
        <w:br/>
      </w:r>
      <w:r>
        <w:br/>
        <w:t>И, как в неслыханную веру,</w:t>
      </w:r>
      <w:r>
        <w:br/>
        <w:t>Я в эту ночь перехожу,</w:t>
      </w:r>
      <w:r>
        <w:br/>
        <w:t>Где тополь обветшало-серый</w:t>
      </w:r>
      <w:r>
        <w:br/>
        <w:t>Завесил лунную межу,</w:t>
      </w:r>
      <w:r>
        <w:br/>
        <w:t>Где пруд как явленная тайна,</w:t>
      </w:r>
      <w:r>
        <w:br/>
        <w:t>Где шепчет яблони прибой,</w:t>
      </w:r>
      <w:r>
        <w:br/>
        <w:t>Где сад висит постройкой свайной</w:t>
      </w:r>
      <w:r>
        <w:br/>
        <w:t>И держит небо пред собой.</w:t>
      </w:r>
      <w:r>
        <w:br/>
        <w:t>(«Как бронзовой золой жаровень…»).</w:t>
      </w:r>
      <w:r>
        <w:br/>
        <w:t>Поэт в зрелые годы напишет:</w:t>
      </w:r>
      <w:r>
        <w:br/>
        <w:t>Я понял жизни цель и чту</w:t>
      </w:r>
      <w:r>
        <w:br/>
        <w:t>Ту цель, как цель, и эта цель –</w:t>
      </w:r>
      <w:r>
        <w:br/>
        <w:t>Признать, что мне невмоготу</w:t>
      </w:r>
      <w:r>
        <w:br/>
        <w:t>Мириться с тем, что есть апрель,</w:t>
      </w:r>
      <w:r>
        <w:br/>
        <w:t>Что дни – кузнечные мехи</w:t>
      </w:r>
      <w:r>
        <w:br/>
        <w:t>И что растекся полосой</w:t>
      </w:r>
      <w:r>
        <w:br/>
        <w:t>От ели у ели, от ольхи</w:t>
      </w:r>
      <w:r>
        <w:br/>
        <w:t>К ольхе, железный и косой,</w:t>
      </w:r>
      <w:r>
        <w:br/>
        <w:t>И жидкий, и в снега дорог,</w:t>
      </w:r>
      <w:r>
        <w:br/>
        <w:t>Как уголь в пальцы кузнеца,</w:t>
      </w:r>
      <w:r>
        <w:br/>
        <w:t>С шипеньем впившийся поток</w:t>
      </w:r>
      <w:r>
        <w:br/>
        <w:t>Зари без края и конца.</w:t>
      </w:r>
      <w:r>
        <w:br/>
        <w:t>Что в берковец церковный зык,</w:t>
      </w:r>
      <w:r>
        <w:br/>
        <w:t>Что взят звонарь в весовщики,</w:t>
      </w:r>
      <w:r>
        <w:br/>
        <w:t>Что от капели, от слезы</w:t>
      </w:r>
      <w:r>
        <w:br/>
        <w:t>И от поста болят виски.</w:t>
      </w:r>
      <w:r>
        <w:br/>
      </w:r>
      <w:r>
        <w:br/>
        <w:t>Идея безусловного приятия мира, основополагающая у Пастернака, - не отвлеченно-умозрительного свойства. Богатство мира вполне предметно, «подробно» и постигается шаг за шагом. Есть в «Сестре» стихотворение «Уроки английского», с той же внутренней композицией, открытой настежь – миру, природе. Используя мотивы шекспировских трагедий, Пастернак запечатлел в нем трагический и торжественный момент, когда от</w:t>
      </w:r>
      <w:r>
        <w:br/>
        <w:t>человека уходит суетность желаний, включая вчера еще самое важное – любовь, когда душа открывается целому творению и проникается вечностью.</w:t>
      </w:r>
      <w:r>
        <w:br/>
      </w:r>
      <w:r>
        <w:br/>
        <w:t>Когда случилось Дездемоне, -</w:t>
      </w:r>
      <w:r>
        <w:br/>
        <w:t>А жить так мало оставалось, -</w:t>
      </w:r>
      <w:r>
        <w:br/>
        <w:t>Не по любви, своей звезде, она –</w:t>
      </w:r>
      <w:r>
        <w:br/>
        <w:t>По иве, иве разрыдалась…</w:t>
      </w:r>
      <w:r>
        <w:br/>
        <w:t>…Когда случилось петь Офелии –</w:t>
      </w:r>
      <w:r>
        <w:br/>
        <w:t>А горечь слез осточертела –</w:t>
      </w:r>
      <w:r>
        <w:br/>
        <w:t>С какими канула трофеями?</w:t>
      </w:r>
      <w:r>
        <w:br/>
        <w:t>С охапкой верб и чистотела.</w:t>
      </w:r>
      <w:r>
        <w:br/>
        <w:t>Дав страсти с плеч отлечь, как рубищу,</w:t>
      </w:r>
      <w:r>
        <w:br/>
        <w:t>Входили, с сердца замираньем,</w:t>
      </w:r>
      <w:r>
        <w:br/>
        <w:t>В бассейн вселенной, стан свой любящий</w:t>
      </w:r>
      <w:r>
        <w:br/>
        <w:t>Обдать и оглушить мирами.</w:t>
      </w:r>
      <w:r>
        <w:br/>
      </w:r>
      <w:r>
        <w:br/>
        <w:t>Пастернак почти не писал стихов, которые можно конкретно и уверенно назвать пейзажными. В «Сестре» основные «темы» - природа, любовь, искусство, - как правило, он существуют раздельно, дается сложное соединение, сплав из этих «тем».</w:t>
      </w:r>
      <w:r>
        <w:br/>
        <w:t>Природа служит наглядным эталоном естественности и полноты – такой момент в «Сестре» присутствует, но он не подчеркнут; природа, в сущности, - один из образов, даже синонимов жизни; разветвленная, многослойная метафора «жизнь – сад»</w:t>
      </w:r>
      <w:r>
        <w:br/>
        <w:t>участвует равно в структурной и философско-лирической концепции книги. Восприятие природы у Пастернака не разительно по точности и проникновению, но природа, будучи самым близким и полным синонимом жизни, не является в этом отношении чем-то</w:t>
      </w:r>
      <w:r>
        <w:br/>
        <w:t>исключительным и единственным. Открытое лирическое чувство (любовь) или мир вещей (вплоть до интерьера) выполняют ту же роль. Жизнь шире любого из этих образно-тематических рядов, и каждый из них, становясь непосредственным «предметом»</w:t>
      </w:r>
      <w:r>
        <w:br/>
        <w:t>стихотворения, как бы стремится представить и выразить всю жизнь, поэтому они практически взаимозаменяемы и тем более полно являют жизнь в своей совокупности, взаимопроникновении.</w:t>
      </w:r>
      <w:r>
        <w:br/>
        <w:t>И второе. Тема природы (осознанная именно как тема) почти неотвратимо порождает у поэтов натурфилософские вопросы: о саморазвитии природы, о начале и конце человека в ней, о стихии и разуме. Между тем самосознание человека – «мыслящего</w:t>
      </w:r>
      <w:r>
        <w:br/>
        <w:t>тростника» - чувство причастности природе и одновременно отделимости от нее – не характерно для Пастернака, точнее – он не дает этому чувству простора, воли, так или иначе трансформирует его.</w:t>
      </w:r>
      <w:r>
        <w:br/>
        <w:t>Поэтическое восприятие Пастернака позволило «во всем … дойти до самой сути», раскрыть сложные «вечные» темы.</w:t>
      </w:r>
      <w:r>
        <w:br/>
      </w:r>
      <w:bookmarkStart w:id="0" w:name="_GoBack"/>
      <w:bookmarkEnd w:id="0"/>
    </w:p>
    <w:sectPr w:rsidR="00BF44C6" w:rsidRPr="00297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015"/>
    <w:rsid w:val="00297015"/>
    <w:rsid w:val="00BF44C6"/>
    <w:rsid w:val="00D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F0BE-4C41-491B-9336-46412A4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5339</Characters>
  <Application>Microsoft Office Word</Application>
  <DocSecurity>0</DocSecurity>
  <Lines>44</Lines>
  <Paragraphs>12</Paragraphs>
  <ScaleCrop>false</ScaleCrop>
  <Company>diakov.net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когда строку диктует чувство. ..</dc:title>
  <dc:subject/>
  <dc:creator>Irina</dc:creator>
  <cp:keywords/>
  <dc:description/>
  <cp:lastModifiedBy>Irina</cp:lastModifiedBy>
  <cp:revision>2</cp:revision>
  <dcterms:created xsi:type="dcterms:W3CDTF">2014-08-30T06:58:00Z</dcterms:created>
  <dcterms:modified xsi:type="dcterms:W3CDTF">2014-08-30T06:58:00Z</dcterms:modified>
</cp:coreProperties>
</file>