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9F" w:rsidRDefault="003B6E9F" w:rsidP="007D27E3"/>
    <w:p w:rsidR="007D27E3" w:rsidRDefault="007D27E3" w:rsidP="007D27E3">
      <w:r>
        <w:t>Современные тенденции в развитии рынка ценных бумаг</w:t>
      </w:r>
    </w:p>
    <w:p w:rsidR="007D27E3" w:rsidRDefault="007D27E3" w:rsidP="007D27E3"/>
    <w:p w:rsidR="007D27E3" w:rsidRDefault="007D27E3" w:rsidP="007D27E3">
      <w:r>
        <w:t>Последние десятилетия ХХ ст. определили новые направления, за которыми может развиваться мировой рынок ценных бумаг в долгосрочной перспективе. Итак, рассмотрим ключевые тенденции, поскольку их влияние со временем может обозначиться и на характере функционирования рынка ценных бумаг в Украине. Этими тенденциями есть: интернационализация и глобализация рынка; повышение уровня организованности и усиление государственного контроля; компьютеризация рынка ценных бумаг; нововведение на рынке; секъюритизация и т.п..</w:t>
      </w:r>
    </w:p>
    <w:p w:rsidR="007D27E3" w:rsidRDefault="007D27E3" w:rsidP="007D27E3">
      <w:r>
        <w:t>Интернационализация и глобализация рынка ценных бумаг означает, что национальный капитал переходит границы стран, формируется мировой рынок ценных бумаг, относительно которого национальные рынки ценных бумаг становятся вторичными. Инвестор из любой страны получает возможность вкладывать свои свободные средства в ценные бумаги, которые оборачиваются в других странах. Национальные рынки превращаются в составе глобального рынка ценных бумаг. Торговля на таком рынке длится беспрерывно и повсеместно. Его подпочвы представляют ценные бумаги транснациональных компаний.</w:t>
      </w:r>
    </w:p>
    <w:p w:rsidR="007D27E3" w:rsidRDefault="007D27E3" w:rsidP="007D27E3"/>
    <w:p w:rsidR="007D27E3" w:rsidRDefault="007D27E3" w:rsidP="007D27E3">
      <w:r>
        <w:t>Повышение уровня организованности и усиление государственного контроля за рынком ценных бумаг имеет за цель обеспечения надежности рынка и доверия к нему со стороны массового инвестора. Ни одна государство сегодня не может допустить, чтобы вера в этот рынок покачнулась и массы людей, которые вложили свои сбережения в ценные бумаги своей или любой другой страны, вдруг потеряли их вследствие каких-то катаклизмов или мошенничества.</w:t>
      </w:r>
    </w:p>
    <w:p w:rsidR="007D27E3" w:rsidRDefault="007D27E3" w:rsidP="007D27E3"/>
    <w:p w:rsidR="007D27E3" w:rsidRDefault="007D27E3" w:rsidP="007D27E3">
      <w:r>
        <w:t>Другая причина этого процесса — фискальная. Усиление организованности рынка и контроля над ним дает каждому государству возможность увеличить свою базу налогообложения и размер налоговых поступлений от участников рынка.</w:t>
      </w:r>
    </w:p>
    <w:p w:rsidR="007D27E3" w:rsidRDefault="007D27E3" w:rsidP="007D27E3"/>
    <w:p w:rsidR="007D27E3" w:rsidRDefault="007D27E3" w:rsidP="007D27E3">
      <w:r>
        <w:t>Компьютеризация рынка ценных бумаг сделала возможным революцию в обслуживании рынка путем современных систем быстрых расчетов между участниками рынка и способах торговли. Компьютеризация представляет фундамент всех нововведений на рынке ценных бумаг.</w:t>
      </w:r>
    </w:p>
    <w:p w:rsidR="007D27E3" w:rsidRDefault="007D27E3" w:rsidP="007D27E3">
      <w:r>
        <w:t>Нововведениями на рынке ценных бумаг есть новые инструменты рынка, новые системы торговли ценными бумагами, новая инфраструктура рынка.</w:t>
      </w:r>
    </w:p>
    <w:p w:rsidR="007D27E3" w:rsidRDefault="007D27E3" w:rsidP="007D27E3"/>
    <w:p w:rsidR="007D27E3" w:rsidRDefault="007D27E3" w:rsidP="007D27E3">
      <w:r>
        <w:t>Новыми инструментами есть, прежде всего, разнообразные виды производных ценных бумаг, причем процесс создания новых ценных бумаг, их видов и разновидностей не прекращается. От 1980-х лет приобрели распространение разнообразные формы финансовых инноваций — опционы, фьючерсы, свопы и т.п.. Вопреки тому, что главной целью нововведений было приспособление к кризисным явлениям на финансовых рынках, перечисленные ценности заняли доминантные позиции при условиях стабилизации рынков, расширили емкость их, потеснив традиционные формы кредита.</w:t>
      </w:r>
    </w:p>
    <w:p w:rsidR="007D27E3" w:rsidRDefault="007D27E3" w:rsidP="007D27E3"/>
    <w:p w:rsidR="007D27E3" w:rsidRDefault="007D27E3" w:rsidP="007D27E3">
      <w:r>
        <w:t>Новые системы торговли — это системы, основанные на использовании компьютеров и современных средств связи. Они дают возможность вести торговлю полно в автоматизированном режиме, без посредников и личных контактов между продавцами и покупателями. По-настоящему безграничные возможности на рынке ценных бумаг открывает применение современных технологий на основе преимуществ глобальной сети Internet. Internet-технологии не только стирают национальные границы между финансовыми рынками, а и оказывают содействие установлению непосредственных связей между инвесторами и эмитентами независимо от их национальной принадлежности.</w:t>
      </w:r>
    </w:p>
    <w:p w:rsidR="007D27E3" w:rsidRDefault="007D27E3" w:rsidP="007D27E3"/>
    <w:p w:rsidR="007D27E3" w:rsidRDefault="007D27E3" w:rsidP="007D27E3">
      <w:r>
        <w:t>Новая инфраструктура рынка — это современные информационные системы, системы клиринга и расчетов, депозитарного обслуживания рынка ценных бумаг. Движущей силой процесса усовершенствования инфраструктуры рынка ценных бумаг есть прежде всего потребители услуг — инвесторы и эмитенты. При этих условиях между институтами рынка разворачивается жесткая борьба за клиентов. Об этом прежде всего свидетельствуют рост числа профессиональных участников рынка, ускоренное развитие и постоянное усовершенствование торговых площадок, улучшение качества предоставленных услуг и снижение их стоимости.</w:t>
      </w:r>
    </w:p>
    <w:p w:rsidR="007D27E3" w:rsidRDefault="007D27E3" w:rsidP="007D27E3"/>
    <w:p w:rsidR="007D27E3" w:rsidRDefault="007D27E3" w:rsidP="007D27E3">
      <w:r>
        <w:t>Секъюритизация — это тенденция перехода денежных средств со своих традиционных форм, которыми есть сбережения, денежная наличность, депозиты и т.п., в форму ценных бумаг. Это получает проявление в потому, что все более большая масса капитала приобретает эту форму, на место одних ценных бумаг заменяют другие, более доступные для большого количества инвесторов.</w:t>
      </w:r>
    </w:p>
    <w:p w:rsidR="007D27E3" w:rsidRDefault="007D27E3" w:rsidP="007D27E3"/>
    <w:p w:rsidR="007D27E3" w:rsidRDefault="007D27E3" w:rsidP="007D27E3">
      <w:r>
        <w:t>В странах с рыночной экономикой в процессе секъюритизации такие финансовые активы, как закладочные, объединяются в пул, под который выпускают ценные бумаги. В случае из закладочными инвестор, который приобрел эмитированные ценные бумаги, имеет непосредственное право на часть пула. Это означает, что инвестор получает доходы и основную часть платежей за закладочными.</w:t>
      </w:r>
      <w:bookmarkStart w:id="0" w:name="_GoBack"/>
      <w:bookmarkEnd w:id="0"/>
    </w:p>
    <w:sectPr w:rsidR="007D2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7E3"/>
    <w:rsid w:val="003B6E9F"/>
    <w:rsid w:val="0069359C"/>
    <w:rsid w:val="007D27E3"/>
    <w:rsid w:val="00F46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48CAA8-7ABA-4C24-B6D0-703B03C8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Современные тенденции в развитии рынка ценных бумаг</vt:lpstr>
    </vt:vector>
  </TitlesOfParts>
  <Company>MoBIL GROUP</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тенденции в развитии рынка ценных бумаг</dc:title>
  <dc:subject/>
  <dc:creator>Admin</dc:creator>
  <cp:keywords/>
  <dc:description/>
  <cp:lastModifiedBy>admin</cp:lastModifiedBy>
  <cp:revision>2</cp:revision>
  <dcterms:created xsi:type="dcterms:W3CDTF">2014-04-25T17:35:00Z</dcterms:created>
  <dcterms:modified xsi:type="dcterms:W3CDTF">2014-04-25T17:35:00Z</dcterms:modified>
</cp:coreProperties>
</file>