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75" w:rsidRDefault="002639D1">
      <w:pPr>
        <w:pStyle w:val="KorotkoZagolov"/>
        <w:pageBreakBefore/>
        <w:jc w:val="center"/>
        <w:rPr>
          <w:u w:val="none"/>
        </w:rPr>
      </w:pPr>
      <w:r>
        <w:rPr>
          <w:u w:val="none"/>
        </w:rPr>
        <w:t>Облікова ставка НБУ в 1994-98 рр.</w:t>
      </w:r>
    </w:p>
    <w:p w:rsidR="00E04075" w:rsidRDefault="00E04075">
      <w:pPr>
        <w:pStyle w:val="Defaul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2"/>
        <w:gridCol w:w="2073"/>
        <w:gridCol w:w="1701"/>
        <w:gridCol w:w="709"/>
        <w:gridCol w:w="2085"/>
      </w:tblGrid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01.01.94 р. до 30.06.94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240%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(20,0%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08.04.96 р. до 24.04.96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75%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(6,25%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01.07.94 р. до 31.07.94 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190%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(15,833%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25.04.96 р. до 21.05.96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70%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(5,833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01.08.94 р. до 14.08.94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175%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(14,583%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22.05.96 р. до 06.06.96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63%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(5,25%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15.08.94 р. до 24.10.94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140%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(11,667%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07.06.96 р. до 01.07.96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50%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(4,167%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25.10.94 р. до 11.12.94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300%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(25,0%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02.07.96 р. до 09.01.97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40%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(3,333%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12.12.94 р. до 09.03.95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252%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(21,0%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10.01.97 р. до 07.03.97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35%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(2,917%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10.03.95 р. до 28.03.95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204%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(17,0%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08.03.97 р. до 25.05.97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(2,083%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29.03.95 р. до 06.04.95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170%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(14,167%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26.05.97 р. до 07.07.97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21%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(1,75%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07.04.95 р. до 30.04.95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150%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(12,5%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08.07.97 р. до 04.08.97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18%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(1,5%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01.05.95 р. до 06.06.95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96%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(8,0%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05.08.97 р. до 31.10.97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16%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(1,333%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07.06.95 р. до 14.07.95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75%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(6,25%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01.11.97 р. до 14.11.97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17%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(1,417%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15.07.95 р. до 20.08.95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60%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(5,0%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15.11.97 р. до 23.11.97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25%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(2,083%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21.08.95 р. до 09.10.95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70%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(5,833%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24.11.97 р. до 05.02.98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35%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(2,917%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10.10.95 р. до 30.11.95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95%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(7,917%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06.02.98 р. до 17.03.98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44%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(3,667%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01.12.95 р. до 31.12.95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110%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(9,167%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18.03.98 р. до 20.05.98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41%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(3,417%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01.01.96 р. до 03.03.96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105%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(8,75%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21.05.98 р. до 28.05.98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45%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(3,75%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04.03.96 р. до 25.03.96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98%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(8,167%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29.05.98 р. до 06.07.98 р.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51%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(4,25%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26.03.96 р. до 31.03.96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90%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(7,5% на місяць)</w:t>
            </w:r>
          </w:p>
        </w:tc>
        <w:tc>
          <w:tcPr>
            <w:tcW w:w="1701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07.07.98 р. дотепер</w:t>
            </w:r>
          </w:p>
        </w:tc>
        <w:tc>
          <w:tcPr>
            <w:tcW w:w="7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82%</w:t>
            </w:r>
          </w:p>
        </w:tc>
        <w:tc>
          <w:tcPr>
            <w:tcW w:w="2085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(6,83% на місяць)</w:t>
            </w:r>
          </w:p>
        </w:tc>
      </w:tr>
      <w:tr w:rsidR="00E04075">
        <w:tc>
          <w:tcPr>
            <w:tcW w:w="1809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з 01.04.96 р. до 07.04.96 р.</w:t>
            </w:r>
          </w:p>
        </w:tc>
        <w:tc>
          <w:tcPr>
            <w:tcW w:w="762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85%</w:t>
            </w:r>
          </w:p>
        </w:tc>
        <w:tc>
          <w:tcPr>
            <w:tcW w:w="2073" w:type="dxa"/>
          </w:tcPr>
          <w:p w:rsidR="00E04075" w:rsidRDefault="002639D1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  <w:r>
              <w:rPr>
                <w:strike w:val="0"/>
              </w:rPr>
              <w:t>(7,083% на місяць)</w:t>
            </w:r>
          </w:p>
        </w:tc>
        <w:tc>
          <w:tcPr>
            <w:tcW w:w="1701" w:type="dxa"/>
          </w:tcPr>
          <w:p w:rsidR="00E04075" w:rsidRDefault="00E04075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</w:p>
        </w:tc>
        <w:tc>
          <w:tcPr>
            <w:tcW w:w="709" w:type="dxa"/>
          </w:tcPr>
          <w:p w:rsidR="00E04075" w:rsidRDefault="00E04075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</w:p>
        </w:tc>
        <w:tc>
          <w:tcPr>
            <w:tcW w:w="2085" w:type="dxa"/>
          </w:tcPr>
          <w:p w:rsidR="00E04075" w:rsidRDefault="00E04075">
            <w:pPr>
              <w:pStyle w:val="NBtabltext"/>
              <w:tabs>
                <w:tab w:val="clear" w:pos="1134"/>
                <w:tab w:val="clear" w:pos="1672"/>
              </w:tabs>
              <w:spacing w:after="57"/>
              <w:rPr>
                <w:strike w:val="0"/>
              </w:rPr>
            </w:pPr>
          </w:p>
        </w:tc>
      </w:tr>
    </w:tbl>
    <w:p w:rsidR="00E04075" w:rsidRDefault="00E04075">
      <w:pPr>
        <w:pStyle w:val="3"/>
        <w:rPr>
          <w:rFonts w:ascii="Arial" w:hAnsi="Arial"/>
          <w:color w:val="000000"/>
        </w:rPr>
      </w:pPr>
    </w:p>
    <w:p w:rsidR="00E04075" w:rsidRDefault="00E04075">
      <w:pPr>
        <w:pStyle w:val="3"/>
        <w:rPr>
          <w:rFonts w:ascii="Arial" w:hAnsi="Arial"/>
          <w:color w:val="000000"/>
        </w:rPr>
      </w:pPr>
    </w:p>
    <w:p w:rsidR="00E04075" w:rsidRDefault="00E04075">
      <w:pPr>
        <w:pStyle w:val="3"/>
        <w:rPr>
          <w:rFonts w:ascii="Arial" w:hAnsi="Arial"/>
          <w:color w:val="000000"/>
        </w:rPr>
      </w:pPr>
    </w:p>
    <w:p w:rsidR="00E04075" w:rsidRDefault="00E04075">
      <w:bookmarkStart w:id="0" w:name="_GoBack"/>
      <w:bookmarkEnd w:id="0"/>
    </w:p>
    <w:sectPr w:rsidR="00E04075">
      <w:pgSz w:w="11906" w:h="16838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9D1"/>
    <w:rsid w:val="001D64FB"/>
    <w:rsid w:val="002639D1"/>
    <w:rsid w:val="00E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E9D6-F7F3-4E55-A3C7-EDB037A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0"/>
      </w:tabs>
      <w:ind w:firstLine="567"/>
      <w:jc w:val="both"/>
    </w:pPr>
    <w:rPr>
      <w:rFonts w:ascii="Arial" w:hAnsi="Arial"/>
      <w:color w:val="000000"/>
    </w:rPr>
  </w:style>
  <w:style w:type="paragraph" w:customStyle="1" w:styleId="KorotkoZagolov">
    <w:name w:val="Korotko Zagolov"/>
    <w:basedOn w:val="Default"/>
    <w:pPr>
      <w:spacing w:before="120"/>
      <w:ind w:firstLine="0"/>
      <w:jc w:val="right"/>
    </w:pPr>
    <w:rPr>
      <w:b/>
      <w:sz w:val="24"/>
      <w:u w:val="single"/>
    </w:rPr>
  </w:style>
  <w:style w:type="paragraph" w:customStyle="1" w:styleId="NBtabltext">
    <w:name w:val="NB tabltext"/>
    <w:pPr>
      <w:tabs>
        <w:tab w:val="left" w:pos="1134"/>
        <w:tab w:val="left" w:pos="1672"/>
      </w:tabs>
      <w:spacing w:line="180" w:lineRule="atLeast"/>
    </w:pPr>
    <w:rPr>
      <w:rFonts w:ascii="Arial" w:hAnsi="Arial"/>
      <w:strike/>
      <w:color w:val="000000"/>
    </w:rPr>
  </w:style>
  <w:style w:type="paragraph" w:customStyle="1" w:styleId="3">
    <w:name w:val="лЦТФЙТФО 3"/>
    <w:pPr>
      <w:spacing w:line="220" w:lineRule="atLeast"/>
      <w:ind w:firstLine="340"/>
      <w:jc w:val="both"/>
    </w:pPr>
    <w:rPr>
      <w:rFonts w:ascii="NewtonC" w:hAnsi="Newton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Облікова ставка НБУ в 1994-98 рр</vt:lpstr>
    </vt:vector>
  </TitlesOfParts>
  <Manager>Економіка. Банківська справа</Manager>
  <Company>Економіка. Банківська справа</Company>
  <LinksUpToDate>false</LinksUpToDate>
  <CharactersWithSpaces>1967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Облікова ставка НБУ в 1994-98 рр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2014-04-09T04:16:00Z</dcterms:created>
  <dcterms:modified xsi:type="dcterms:W3CDTF">2014-04-09T04:16:00Z</dcterms:modified>
  <cp:category>Економіка. Банківська справа</cp:category>
</cp:coreProperties>
</file>