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76" w:rsidRDefault="00977076" w:rsidP="0055613D">
      <w:pPr>
        <w:spacing w:after="0" w:line="240" w:lineRule="auto"/>
        <w:ind w:left="360"/>
        <w:contextualSpacing/>
        <w:jc w:val="center"/>
        <w:rPr>
          <w:rFonts w:ascii="Times New Roman" w:hAnsi="Times New Roman"/>
          <w:b/>
          <w:sz w:val="28"/>
          <w:szCs w:val="28"/>
        </w:rPr>
      </w:pPr>
    </w:p>
    <w:p w:rsidR="00C96F94" w:rsidRDefault="00C96F94" w:rsidP="0055613D">
      <w:pPr>
        <w:spacing w:after="0" w:line="240" w:lineRule="auto"/>
        <w:ind w:left="360"/>
        <w:contextualSpacing/>
        <w:jc w:val="center"/>
        <w:rPr>
          <w:rFonts w:ascii="Times New Roman" w:hAnsi="Times New Roman"/>
          <w:b/>
          <w:sz w:val="28"/>
          <w:szCs w:val="28"/>
        </w:rPr>
      </w:pPr>
      <w:r w:rsidRPr="00F25C5A">
        <w:rPr>
          <w:rFonts w:ascii="Times New Roman" w:hAnsi="Times New Roman"/>
          <w:b/>
          <w:sz w:val="28"/>
          <w:szCs w:val="28"/>
        </w:rPr>
        <w:t>СОДЕРЖАНИЕ</w:t>
      </w:r>
    </w:p>
    <w:p w:rsidR="00C96F94" w:rsidRDefault="00C96F94" w:rsidP="0055613D">
      <w:pPr>
        <w:spacing w:after="0" w:line="240" w:lineRule="auto"/>
        <w:ind w:left="360"/>
        <w:contextualSpacing/>
        <w:jc w:val="center"/>
        <w:rPr>
          <w:rFonts w:ascii="Times New Roman" w:hAnsi="Times New Roman"/>
          <w:b/>
          <w:sz w:val="28"/>
          <w:szCs w:val="28"/>
        </w:rPr>
      </w:pPr>
    </w:p>
    <w:p w:rsidR="00C96F94" w:rsidRPr="00F25C5A" w:rsidRDefault="00C96F94" w:rsidP="0055613D">
      <w:pPr>
        <w:spacing w:after="0" w:line="240" w:lineRule="auto"/>
        <w:ind w:left="360"/>
        <w:contextualSpacing/>
        <w:jc w:val="center"/>
        <w:rPr>
          <w:rFonts w:ascii="Times New Roman" w:hAnsi="Times New Roman"/>
          <w:b/>
          <w:sz w:val="28"/>
          <w:szCs w:val="28"/>
        </w:rPr>
      </w:pPr>
    </w:p>
    <w:p w:rsidR="00C96F94" w:rsidRPr="004874BF" w:rsidRDefault="00C96F94" w:rsidP="004874BF">
      <w:pPr>
        <w:spacing w:after="0" w:line="240" w:lineRule="auto"/>
        <w:ind w:left="390"/>
        <w:jc w:val="both"/>
        <w:rPr>
          <w:rFonts w:ascii="Times New Roman" w:hAnsi="Times New Roman"/>
          <w:sz w:val="28"/>
          <w:szCs w:val="28"/>
        </w:rPr>
      </w:pPr>
      <w:r w:rsidRPr="004874BF">
        <w:rPr>
          <w:rFonts w:ascii="Times New Roman" w:hAnsi="Times New Roman"/>
          <w:sz w:val="28"/>
          <w:szCs w:val="28"/>
        </w:rPr>
        <w:t>1 Право на товарный знак и знак обслуживания. Государственная регистрация товарного знака и наименования места происхождения товара. Правовая охрана общеизвестного товарного знака</w:t>
      </w:r>
      <w:r>
        <w:rPr>
          <w:rFonts w:ascii="Times New Roman" w:hAnsi="Times New Roman"/>
          <w:sz w:val="28"/>
          <w:szCs w:val="28"/>
        </w:rPr>
        <w:t>…………….3</w:t>
      </w:r>
    </w:p>
    <w:p w:rsidR="00C96F94" w:rsidRPr="004874BF" w:rsidRDefault="00C96F94" w:rsidP="004874BF">
      <w:pPr>
        <w:spacing w:after="0" w:line="240" w:lineRule="auto"/>
        <w:ind w:left="390"/>
        <w:jc w:val="both"/>
        <w:rPr>
          <w:rFonts w:ascii="Times New Roman" w:hAnsi="Times New Roman"/>
          <w:sz w:val="28"/>
          <w:szCs w:val="28"/>
        </w:rPr>
      </w:pPr>
      <w:r w:rsidRPr="004874BF">
        <w:rPr>
          <w:rFonts w:ascii="Times New Roman" w:hAnsi="Times New Roman"/>
          <w:sz w:val="28"/>
          <w:szCs w:val="28"/>
        </w:rPr>
        <w:t>2 Понятие и правовой статус сайта. Виды сайтов</w:t>
      </w:r>
      <w:r>
        <w:rPr>
          <w:rFonts w:ascii="Times New Roman" w:hAnsi="Times New Roman"/>
          <w:sz w:val="28"/>
          <w:szCs w:val="28"/>
        </w:rPr>
        <w:t>…………………………6</w:t>
      </w:r>
    </w:p>
    <w:p w:rsidR="00C96F94" w:rsidRPr="00000D3F" w:rsidRDefault="00C96F94" w:rsidP="004874BF">
      <w:pPr>
        <w:spacing w:after="0" w:line="360" w:lineRule="auto"/>
        <w:ind w:left="390"/>
        <w:jc w:val="both"/>
        <w:rPr>
          <w:rFonts w:ascii="Times New Roman" w:hAnsi="Times New Roman"/>
          <w:sz w:val="28"/>
          <w:szCs w:val="28"/>
        </w:rPr>
      </w:pPr>
      <w:r w:rsidRPr="00000D3F">
        <w:rPr>
          <w:rFonts w:ascii="Times New Roman" w:hAnsi="Times New Roman"/>
          <w:sz w:val="28"/>
          <w:szCs w:val="28"/>
        </w:rPr>
        <w:t>Список использованных источников</w:t>
      </w:r>
      <w:r>
        <w:rPr>
          <w:rFonts w:ascii="Times New Roman" w:hAnsi="Times New Roman"/>
          <w:sz w:val="28"/>
          <w:szCs w:val="28"/>
        </w:rPr>
        <w:t>……………………………………….9</w:t>
      </w:r>
    </w:p>
    <w:p w:rsidR="00C96F94" w:rsidRPr="000F2304" w:rsidRDefault="00C96F94" w:rsidP="000F2304">
      <w:pPr>
        <w:spacing w:after="0" w:line="240" w:lineRule="auto"/>
        <w:jc w:val="both"/>
        <w:rPr>
          <w:rFonts w:ascii="Times New Roman" w:hAnsi="Times New Roman"/>
          <w:sz w:val="28"/>
          <w:szCs w:val="28"/>
        </w:rPr>
      </w:pPr>
      <w:r w:rsidRPr="000F2304">
        <w:rPr>
          <w:rFonts w:ascii="Times New Roman" w:hAnsi="Times New Roman"/>
          <w:sz w:val="28"/>
          <w:szCs w:val="28"/>
        </w:rPr>
        <w:br w:type="page"/>
      </w:r>
    </w:p>
    <w:p w:rsidR="00C96F94" w:rsidRPr="0055613D" w:rsidRDefault="00C96F94" w:rsidP="0055613D">
      <w:pPr>
        <w:numPr>
          <w:ilvl w:val="0"/>
          <w:numId w:val="1"/>
        </w:numPr>
        <w:spacing w:after="0" w:line="240" w:lineRule="auto"/>
        <w:ind w:left="0" w:firstLine="567"/>
        <w:jc w:val="both"/>
        <w:rPr>
          <w:rFonts w:ascii="Times New Roman" w:hAnsi="Times New Roman"/>
          <w:sz w:val="28"/>
          <w:szCs w:val="28"/>
        </w:rPr>
      </w:pPr>
      <w:r w:rsidRPr="0055613D">
        <w:rPr>
          <w:rFonts w:ascii="Times New Roman" w:hAnsi="Times New Roman"/>
          <w:sz w:val="28"/>
          <w:szCs w:val="28"/>
        </w:rPr>
        <w:t>Право на товарный знак и знак обслуживания. Государственная регистрация товарного знака и наименования места происхождения товара. Правовая охрана общеизвестного товарного знака.</w:t>
      </w:r>
    </w:p>
    <w:p w:rsidR="00C96F94" w:rsidRPr="0055613D" w:rsidRDefault="00C96F94" w:rsidP="0055613D">
      <w:pPr>
        <w:pStyle w:val="a3"/>
        <w:spacing w:before="0" w:beforeAutospacing="0" w:after="0" w:afterAutospacing="0"/>
        <w:ind w:firstLine="567"/>
        <w:jc w:val="both"/>
        <w:rPr>
          <w:sz w:val="28"/>
          <w:szCs w:val="28"/>
        </w:rPr>
      </w:pPr>
      <w:r w:rsidRPr="0055613D">
        <w:rPr>
          <w:sz w:val="28"/>
          <w:szCs w:val="28"/>
        </w:rPr>
        <w:t>Товарный знак - знак, помогающий отличить продукт одного предприятии от продукта другого. Продукт  должен иметь отличительный знак, чтобы покупатель мог выбрать нужный ему среди подобных. Выбор значительно упрощается, если товары снабжены товарными знаками, поскольку, зная товарные знаки, покупатель может судить о маркированных ими продуктах. Товарные знаки важны, в частности, для потребительских товаров, в том числе для тех, которые ежедневно требуются в домашнем хозяйства.</w:t>
      </w:r>
    </w:p>
    <w:p w:rsidR="00C96F94" w:rsidRPr="0055613D" w:rsidRDefault="00C96F94" w:rsidP="0055613D">
      <w:pPr>
        <w:pStyle w:val="a3"/>
        <w:spacing w:before="0" w:beforeAutospacing="0" w:after="0" w:afterAutospacing="0"/>
        <w:ind w:firstLine="567"/>
        <w:jc w:val="both"/>
        <w:rPr>
          <w:sz w:val="28"/>
          <w:szCs w:val="28"/>
        </w:rPr>
      </w:pPr>
      <w:r w:rsidRPr="0055613D">
        <w:rPr>
          <w:sz w:val="28"/>
          <w:szCs w:val="28"/>
        </w:rPr>
        <w:t>К товарному знаку очень близок знак обслуживания. Он предназначен для того, чтобы различать сервис различных предприятий. В сервис входят, например, такие услуги, как предоставление автомобилей в аренду, организация путешествий и проч. Экономическая роль сервиса в последние годы возросла, поэтому знаки обслуживания становятся все более важными.</w:t>
      </w:r>
    </w:p>
    <w:p w:rsidR="00C96F94" w:rsidRPr="0055613D" w:rsidRDefault="00C96F94" w:rsidP="0055613D">
      <w:pPr>
        <w:pStyle w:val="a3"/>
        <w:spacing w:before="0" w:beforeAutospacing="0" w:after="0" w:afterAutospacing="0"/>
        <w:ind w:firstLine="567"/>
        <w:jc w:val="both"/>
        <w:rPr>
          <w:sz w:val="28"/>
          <w:szCs w:val="28"/>
        </w:rPr>
      </w:pPr>
      <w:r w:rsidRPr="0055613D">
        <w:rPr>
          <w:sz w:val="28"/>
          <w:szCs w:val="28"/>
        </w:rPr>
        <w:t>В мире нет таких стран, где не применялись бы товарные знаки и где знаки не защищались бы. Исключительное право на использование товарных знаков обычно получают посредством их регистрации, но в некоторых странах это исключительное право закрепляется после первичного использования знака.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В Российской Федерации товарные знаки и знаки обслуживания охраняются 4 частью ГК РФ.</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Согласно статьи 1477 ГК,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Обладателем исключительного права на товарный знак может быть юридическое лицо или индивидуальный предприниматель.</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статьями 1503 и 1505 настоящего Кодекса.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На основании решения о государственной регистрации товарного знака федеральный орган исполнительной власти по интеллектуальной собственности в течение месяца со дня получения документа об уплате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При непредставлении в установленном порядке документа об уплате  пошлины регистрация товарного знака не осуществляется, а соответствующая заявка на товарный знак признается отозванной на основании решения федерального органа исполнительной власти по интеллектуальной собственности.</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 xml:space="preserve">На товарный знак, зарегистрированный в Государственном реестре товарных знаков, федеральным органом исполнительной власти по интеллектуальной собственности в течение месяца со дня государственной регистрации товарного знака выдается свидетельство на товарный знак </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w:t>
      </w:r>
      <w:r>
        <w:rPr>
          <w:rFonts w:ascii="Times New Roman" w:hAnsi="Times New Roman"/>
          <w:sz w:val="28"/>
          <w:szCs w:val="28"/>
        </w:rPr>
        <w:t>льное право (статьи 1229 и 1519</w:t>
      </w:r>
      <w:r w:rsidRPr="0055613D">
        <w:rPr>
          <w:rFonts w:ascii="Times New Roman" w:hAnsi="Times New Roman"/>
          <w:sz w:val="28"/>
          <w:szCs w:val="28"/>
        </w:rPr>
        <w:t>) производителей такого товара.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Наименование места происхождения товара признается и охраняется в силу государственной регистрации такого наименования.</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Наименование места происхождения товара может быть зарегистрировано одним или несколькими гражданами либо юридическими лицами.</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при условии, что производимый этими лицами товар отвечает требованиям пункта 1 статьи 1516 настоящего Кодекса.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Общеизвестному товарному знаку предоставляется правовая охрана, предусмотренная настоящим Кодексом для товарного знака.</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C96F94"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Правовая охрана общеизвестного товарного знака действует бессрочно.</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пунктом 1 статьи 1508 настоящего Кодекса.</w:t>
      </w:r>
    </w:p>
    <w:p w:rsidR="00C96F94"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C96F94" w:rsidRPr="0055613D" w:rsidRDefault="00C96F94" w:rsidP="0055613D">
      <w:pPr>
        <w:spacing w:after="0" w:line="240" w:lineRule="auto"/>
        <w:ind w:firstLine="567"/>
        <w:jc w:val="both"/>
        <w:rPr>
          <w:rFonts w:ascii="Times New Roman" w:hAnsi="Times New Roman"/>
          <w:sz w:val="28"/>
          <w:szCs w:val="28"/>
        </w:rPr>
      </w:pP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Форма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C96F94" w:rsidRPr="0055613D" w:rsidRDefault="00C96F94" w:rsidP="0055613D">
      <w:pPr>
        <w:spacing w:after="0" w:line="240" w:lineRule="auto"/>
        <w:ind w:firstLine="567"/>
        <w:jc w:val="both"/>
        <w:rPr>
          <w:rFonts w:ascii="Times New Roman" w:hAnsi="Times New Roman"/>
          <w:sz w:val="28"/>
          <w:szCs w:val="28"/>
        </w:rPr>
      </w:pPr>
      <w:r w:rsidRPr="0055613D">
        <w:rPr>
          <w:rFonts w:ascii="Times New Roman" w:hAnsi="Times New Roman"/>
          <w:sz w:val="28"/>
          <w:szCs w:val="28"/>
        </w:rPr>
        <w:t>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Перечень общеизвестных товарных знаков.</w:t>
      </w:r>
    </w:p>
    <w:p w:rsidR="00C96F94" w:rsidRPr="0055613D" w:rsidRDefault="00C96F94" w:rsidP="0055613D">
      <w:pPr>
        <w:spacing w:after="0" w:line="240" w:lineRule="auto"/>
        <w:jc w:val="both"/>
        <w:rPr>
          <w:rFonts w:ascii="Times New Roman" w:hAnsi="Times New Roman"/>
          <w:sz w:val="28"/>
          <w:szCs w:val="28"/>
        </w:rPr>
      </w:pPr>
    </w:p>
    <w:p w:rsidR="00C96F94" w:rsidRPr="0055613D" w:rsidRDefault="00C96F94" w:rsidP="0055613D">
      <w:pPr>
        <w:spacing w:after="0" w:line="240" w:lineRule="auto"/>
        <w:jc w:val="both"/>
        <w:rPr>
          <w:rFonts w:ascii="Times New Roman" w:hAnsi="Times New Roman"/>
          <w:sz w:val="28"/>
          <w:szCs w:val="28"/>
        </w:rPr>
      </w:pPr>
    </w:p>
    <w:p w:rsidR="00C96F94" w:rsidRDefault="00C96F94" w:rsidP="0055613D">
      <w:pPr>
        <w:numPr>
          <w:ilvl w:val="0"/>
          <w:numId w:val="1"/>
        </w:numPr>
        <w:spacing w:after="0" w:line="240" w:lineRule="auto"/>
        <w:jc w:val="both"/>
        <w:rPr>
          <w:rFonts w:ascii="Times New Roman" w:hAnsi="Times New Roman"/>
          <w:sz w:val="28"/>
          <w:szCs w:val="28"/>
        </w:rPr>
      </w:pPr>
      <w:r w:rsidRPr="0055613D">
        <w:rPr>
          <w:rFonts w:ascii="Times New Roman" w:hAnsi="Times New Roman"/>
          <w:sz w:val="28"/>
          <w:szCs w:val="28"/>
        </w:rPr>
        <w:t>Понятие и правовой статус сайта. Виды сайтов.</w:t>
      </w:r>
    </w:p>
    <w:p w:rsidR="00C96F94" w:rsidRPr="0055613D" w:rsidRDefault="00C96F94" w:rsidP="0055613D">
      <w:pPr>
        <w:spacing w:after="0" w:line="240" w:lineRule="auto"/>
        <w:ind w:left="390"/>
        <w:jc w:val="both"/>
        <w:rPr>
          <w:rFonts w:ascii="Times New Roman" w:hAnsi="Times New Roman"/>
          <w:sz w:val="28"/>
          <w:szCs w:val="28"/>
        </w:rPr>
      </w:pPr>
    </w:p>
    <w:p w:rsidR="00C96F94" w:rsidRPr="0055613D" w:rsidRDefault="00C96F94" w:rsidP="0055613D">
      <w:pPr>
        <w:widowControl w:val="0"/>
        <w:autoSpaceDE w:val="0"/>
        <w:autoSpaceDN w:val="0"/>
        <w:adjustRightInd w:val="0"/>
        <w:spacing w:after="0" w:line="240" w:lineRule="auto"/>
        <w:ind w:right="-145" w:firstLine="567"/>
        <w:jc w:val="both"/>
        <w:rPr>
          <w:rFonts w:ascii="Times New Roman" w:hAnsi="Times New Roman"/>
          <w:color w:val="000000"/>
          <w:sz w:val="28"/>
          <w:szCs w:val="28"/>
        </w:rPr>
      </w:pPr>
      <w:r w:rsidRPr="0055613D">
        <w:rPr>
          <w:rFonts w:ascii="Times New Roman" w:hAnsi="Times New Roman"/>
          <w:color w:val="000000"/>
          <w:sz w:val="28"/>
          <w:szCs w:val="28"/>
        </w:rPr>
        <w:t>Необходимо различать  понятие  сайт Интернет, как  цифро</w:t>
      </w:r>
      <w:r w:rsidRPr="0055613D">
        <w:rPr>
          <w:rFonts w:ascii="Times New Roman" w:hAnsi="Times New Roman"/>
          <w:color w:val="000000"/>
          <w:spacing w:val="1"/>
          <w:sz w:val="28"/>
          <w:szCs w:val="28"/>
        </w:rPr>
        <w:t xml:space="preserve">вое произведение  (контент) и как имущественный  комплекс. Под </w:t>
      </w:r>
      <w:r w:rsidRPr="0055613D">
        <w:rPr>
          <w:rFonts w:ascii="Times New Roman" w:hAnsi="Times New Roman"/>
          <w:color w:val="000000"/>
          <w:sz w:val="28"/>
          <w:szCs w:val="28"/>
        </w:rPr>
        <w:t>сайтом  Интернет  как  цифровым произведением  понимается объективная форма  представления  и организации электронных  до</w:t>
      </w:r>
      <w:r w:rsidRPr="0055613D">
        <w:rPr>
          <w:rFonts w:ascii="Times New Roman" w:hAnsi="Times New Roman"/>
          <w:color w:val="000000"/>
          <w:spacing w:val="8"/>
          <w:sz w:val="28"/>
          <w:szCs w:val="28"/>
        </w:rPr>
        <w:t xml:space="preserve">кументов  и цифровых  произведений (например: литературных </w:t>
      </w:r>
      <w:r w:rsidRPr="0055613D">
        <w:rPr>
          <w:rFonts w:ascii="Times New Roman" w:hAnsi="Times New Roman"/>
          <w:color w:val="000000"/>
          <w:sz w:val="28"/>
          <w:szCs w:val="28"/>
        </w:rPr>
        <w:t xml:space="preserve">произведений, фотографий, аудиовизуальных  произведений , звукозаписей , программ  для  ЭВМ , баз  данных  и т.д.), систематизированных таким  образом , чтобы эти  данные  мог ли  быть  найдены  и обработаны с  помощью  технологий  Интернет. В состав сайта  Интернет как  имущественного  комплекса  входят  все виды  имущества, предназначенные  для  его  функционирования, включая  информационный  ресурс, электронные  документы  и цифровые  произведения, доменное  наименование, услуги  хостинга  или  передачи данных  в сети Интернет. Отличие  сайта  Интернет от предприятия заключается в том, сайт Интернет не обязательно используется для осуществления предпринимательской деятельности, а  также  не  признается  недвижим остью. Понятие  сайта Интернет не  находит своего отражения  в федеральном  законодательстве, однако  широко  используется  на уровне  различных нормативно - правовых актов  и проектов  федеральных  законов. Некоторыми авторами вносится предложение – закрепить  на  уровне  федерального  </w:t>
      </w:r>
      <w:r w:rsidRPr="0055613D">
        <w:rPr>
          <w:rFonts w:ascii="Times New Roman" w:hAnsi="Times New Roman"/>
          <w:color w:val="000000"/>
          <w:spacing w:val="2"/>
          <w:sz w:val="28"/>
          <w:szCs w:val="28"/>
        </w:rPr>
        <w:t>закона понятие  сайта  Интернет.</w:t>
      </w:r>
      <w:r w:rsidRPr="0055613D">
        <w:rPr>
          <w:rFonts w:ascii="Times New Roman" w:hAnsi="Times New Roman"/>
          <w:color w:val="000000"/>
          <w:sz w:val="28"/>
          <w:szCs w:val="28"/>
        </w:rPr>
        <w:t xml:space="preserve"> </w:t>
      </w:r>
      <w:r w:rsidRPr="0055613D">
        <w:rPr>
          <w:rFonts w:ascii="Times New Roman" w:hAnsi="Times New Roman"/>
          <w:color w:val="000000"/>
          <w:spacing w:val="2"/>
          <w:sz w:val="28"/>
          <w:szCs w:val="28"/>
        </w:rPr>
        <w:t xml:space="preserve">Сайт (сети) </w:t>
      </w:r>
      <w:r w:rsidRPr="0055613D">
        <w:rPr>
          <w:rFonts w:ascii="Times New Roman" w:hAnsi="Times New Roman"/>
          <w:color w:val="000000"/>
          <w:sz w:val="28"/>
          <w:szCs w:val="28"/>
        </w:rPr>
        <w:t xml:space="preserve">Интернет – находящийся  в  собственности определенного  физического  или  юридического лица, или  совместной собственности  нескольких  лиц, доступный  при  помощи технологий  Интернет источник   цифрового  произведения  или  электронного  документа  и последующих, связанных с  ним  цифровых произведений  или  электронных  документов. </w:t>
      </w:r>
    </w:p>
    <w:p w:rsidR="00C96F94" w:rsidRPr="0055613D" w:rsidRDefault="00C96F94" w:rsidP="0055613D">
      <w:pPr>
        <w:widowControl w:val="0"/>
        <w:autoSpaceDE w:val="0"/>
        <w:autoSpaceDN w:val="0"/>
        <w:adjustRightInd w:val="0"/>
        <w:spacing w:after="0" w:line="240" w:lineRule="auto"/>
        <w:ind w:firstLine="567"/>
        <w:jc w:val="both"/>
        <w:rPr>
          <w:rFonts w:ascii="Times New Roman" w:hAnsi="Times New Roman"/>
          <w:sz w:val="28"/>
          <w:szCs w:val="28"/>
        </w:rPr>
      </w:pPr>
      <w:r w:rsidRPr="0055613D">
        <w:rPr>
          <w:rFonts w:ascii="Times New Roman" w:hAnsi="Times New Roman"/>
          <w:color w:val="000000"/>
          <w:sz w:val="28"/>
          <w:szCs w:val="28"/>
        </w:rPr>
        <w:t>В целях определения  правового  режима  сайта  Интернет следует проводить юридическую классификацию сайтов Интернет по следующим основаниям.</w:t>
      </w:r>
    </w:p>
    <w:p w:rsidR="00C96F94" w:rsidRPr="005C1034" w:rsidRDefault="00C96F94" w:rsidP="0055613D">
      <w:pPr>
        <w:spacing w:after="0" w:line="240" w:lineRule="auto"/>
        <w:ind w:firstLine="567"/>
        <w:jc w:val="both"/>
        <w:rPr>
          <w:rFonts w:ascii="Times New Roman" w:hAnsi="Times New Roman"/>
          <w:sz w:val="28"/>
          <w:szCs w:val="28"/>
          <w:lang w:eastAsia="ru-RU"/>
        </w:rPr>
      </w:pPr>
      <w:r w:rsidRPr="005C1034">
        <w:rPr>
          <w:rFonts w:ascii="Times New Roman" w:hAnsi="Times New Roman"/>
          <w:sz w:val="28"/>
          <w:szCs w:val="28"/>
          <w:lang w:eastAsia="ru-RU"/>
        </w:rPr>
        <w:t>По доступности сервисов:</w:t>
      </w:r>
    </w:p>
    <w:p w:rsidR="00C96F94" w:rsidRPr="005C1034" w:rsidRDefault="00C96F94" w:rsidP="0055613D">
      <w:pPr>
        <w:numPr>
          <w:ilvl w:val="0"/>
          <w:numId w:val="2"/>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Открытые — все сервисы полностью доступны для любых посетителей и пользователей.</w:t>
      </w:r>
    </w:p>
    <w:p w:rsidR="00C96F94" w:rsidRPr="005C1034" w:rsidRDefault="00C96F94" w:rsidP="0055613D">
      <w:pPr>
        <w:numPr>
          <w:ilvl w:val="0"/>
          <w:numId w:val="2"/>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Полуоткрытые — для доступа необходимо зарегистрироваться (обычно бесплатно).</w:t>
      </w:r>
    </w:p>
    <w:p w:rsidR="00C96F94" w:rsidRPr="005C1034" w:rsidRDefault="00C96F94" w:rsidP="0055613D">
      <w:pPr>
        <w:numPr>
          <w:ilvl w:val="0"/>
          <w:numId w:val="2"/>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 xml:space="preserve">Закрытые — полностью закрытые служебные сайты организаций (в том числе корпоративные сайты), личные сайты частных лиц. Такие сайты доступны для узкого круга людей. Доступ новым людям обычно даётся через т. н. </w:t>
      </w:r>
      <w:r w:rsidRPr="005C1034">
        <w:rPr>
          <w:rFonts w:ascii="Times New Roman" w:hAnsi="Times New Roman"/>
          <w:iCs/>
          <w:sz w:val="28"/>
          <w:szCs w:val="28"/>
          <w:lang w:eastAsia="ru-RU"/>
        </w:rPr>
        <w:t>инвайты</w:t>
      </w:r>
      <w:r w:rsidRPr="005C1034">
        <w:rPr>
          <w:rFonts w:ascii="Times New Roman" w:hAnsi="Times New Roman"/>
          <w:sz w:val="28"/>
          <w:szCs w:val="28"/>
          <w:lang w:eastAsia="ru-RU"/>
        </w:rPr>
        <w:t xml:space="preserve"> (приглашения).</w:t>
      </w:r>
    </w:p>
    <w:p w:rsidR="00C96F94" w:rsidRPr="005C1034" w:rsidRDefault="00C96F94" w:rsidP="005C1034">
      <w:pPr>
        <w:spacing w:after="0" w:line="240" w:lineRule="auto"/>
        <w:jc w:val="both"/>
        <w:rPr>
          <w:rFonts w:ascii="Times New Roman" w:hAnsi="Times New Roman"/>
          <w:sz w:val="28"/>
          <w:szCs w:val="28"/>
          <w:lang w:eastAsia="ru-RU"/>
        </w:rPr>
      </w:pPr>
      <w:r w:rsidRPr="005C1034">
        <w:rPr>
          <w:rFonts w:ascii="Times New Roman" w:hAnsi="Times New Roman"/>
          <w:sz w:val="28"/>
          <w:szCs w:val="28"/>
          <w:lang w:eastAsia="ru-RU"/>
        </w:rPr>
        <w:t>По природе содержимого:</w:t>
      </w:r>
    </w:p>
    <w:p w:rsidR="00C96F94" w:rsidRPr="0055613D" w:rsidRDefault="00C96F94" w:rsidP="0055613D">
      <w:pPr>
        <w:pStyle w:val="1"/>
        <w:numPr>
          <w:ilvl w:val="0"/>
          <w:numId w:val="2"/>
        </w:numPr>
        <w:spacing w:after="0" w:line="240" w:lineRule="auto"/>
        <w:ind w:left="0" w:firstLine="567"/>
        <w:jc w:val="both"/>
        <w:rPr>
          <w:rFonts w:ascii="Times New Roman" w:hAnsi="Times New Roman"/>
          <w:sz w:val="28"/>
          <w:szCs w:val="28"/>
          <w:lang w:eastAsia="ru-RU"/>
        </w:rPr>
      </w:pPr>
      <w:r w:rsidRPr="0055613D">
        <w:rPr>
          <w:rFonts w:ascii="Times New Roman" w:hAnsi="Times New Roman"/>
          <w:sz w:val="28"/>
          <w:szCs w:val="28"/>
          <w:lang w:eastAsia="ru-RU"/>
        </w:rPr>
        <w:t>Статические — всё содержимое заранее подготавливается. Пользователю выдаются файлы в том виде, в котором они хранятся на сервере.</w:t>
      </w:r>
    </w:p>
    <w:p w:rsidR="00C96F94" w:rsidRPr="0055613D" w:rsidRDefault="00C96F94" w:rsidP="0055613D">
      <w:pPr>
        <w:pStyle w:val="1"/>
        <w:numPr>
          <w:ilvl w:val="0"/>
          <w:numId w:val="2"/>
        </w:numPr>
        <w:spacing w:after="0" w:line="240" w:lineRule="auto"/>
        <w:ind w:left="0" w:firstLine="567"/>
        <w:jc w:val="both"/>
        <w:rPr>
          <w:rFonts w:ascii="Times New Roman" w:hAnsi="Times New Roman"/>
          <w:sz w:val="28"/>
          <w:szCs w:val="28"/>
          <w:lang w:eastAsia="ru-RU"/>
        </w:rPr>
      </w:pPr>
      <w:r w:rsidRPr="0055613D">
        <w:rPr>
          <w:rFonts w:ascii="Times New Roman" w:hAnsi="Times New Roman"/>
          <w:sz w:val="28"/>
          <w:szCs w:val="28"/>
          <w:lang w:eastAsia="ru-RU"/>
        </w:rPr>
        <w:t>Динамические — содержимое генерируется специальными скриптами (программами) на основе других данных из любого источника.</w:t>
      </w:r>
    </w:p>
    <w:p w:rsidR="00C96F94" w:rsidRPr="005C1034" w:rsidRDefault="00C96F94" w:rsidP="0055613D">
      <w:pPr>
        <w:spacing w:after="0" w:line="240" w:lineRule="auto"/>
        <w:ind w:firstLine="567"/>
        <w:jc w:val="both"/>
        <w:rPr>
          <w:rFonts w:ascii="Times New Roman" w:hAnsi="Times New Roman"/>
          <w:sz w:val="28"/>
          <w:szCs w:val="28"/>
          <w:lang w:eastAsia="ru-RU"/>
        </w:rPr>
      </w:pPr>
      <w:r w:rsidRPr="005C1034">
        <w:rPr>
          <w:rFonts w:ascii="Times New Roman" w:hAnsi="Times New Roman"/>
          <w:sz w:val="28"/>
          <w:szCs w:val="28"/>
          <w:lang w:eastAsia="ru-RU"/>
        </w:rPr>
        <w:t>По физическому расположению:</w:t>
      </w:r>
    </w:p>
    <w:p w:rsidR="00C96F94" w:rsidRPr="005C1034" w:rsidRDefault="00C96F94" w:rsidP="0055613D">
      <w:pPr>
        <w:numPr>
          <w:ilvl w:val="0"/>
          <w:numId w:val="4"/>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Внешние сайты сети Интернет.</w:t>
      </w:r>
    </w:p>
    <w:p w:rsidR="00C96F94" w:rsidRPr="005C1034" w:rsidRDefault="00C96F94" w:rsidP="0055613D">
      <w:pPr>
        <w:numPr>
          <w:ilvl w:val="0"/>
          <w:numId w:val="4"/>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Локальные сайты — доступны только в пределах локальной сети. Это могут быть как корпоративные сайты организаций, так и сайты частных лиц в локальной сети провайдера.</w:t>
      </w:r>
    </w:p>
    <w:p w:rsidR="00C96F94" w:rsidRPr="005C1034" w:rsidRDefault="00C96F94" w:rsidP="005C1034">
      <w:pPr>
        <w:spacing w:after="0" w:line="240" w:lineRule="auto"/>
        <w:jc w:val="both"/>
        <w:rPr>
          <w:rFonts w:ascii="Times New Roman" w:hAnsi="Times New Roman"/>
          <w:sz w:val="28"/>
          <w:szCs w:val="28"/>
          <w:lang w:eastAsia="ru-RU"/>
        </w:rPr>
      </w:pPr>
      <w:r w:rsidRPr="005C1034">
        <w:rPr>
          <w:rFonts w:ascii="Times New Roman" w:hAnsi="Times New Roman"/>
          <w:sz w:val="28"/>
          <w:szCs w:val="28"/>
          <w:lang w:eastAsia="ru-RU"/>
        </w:rPr>
        <w:t>По схеме представления информации, её объёму и категории решаемых задач можно выделить следующие типы веб-ресурсов:</w:t>
      </w:r>
    </w:p>
    <w:p w:rsidR="00C96F94" w:rsidRPr="005C1034" w:rsidRDefault="00C96F94" w:rsidP="0055613D">
      <w:pPr>
        <w:numPr>
          <w:ilvl w:val="0"/>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 xml:space="preserve">Интернет-представительства владельцев бизнеса (торговля и услуги, не всегда связанные напрямую с Интернетом): </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5613D">
        <w:rPr>
          <w:rFonts w:ascii="Times New Roman" w:hAnsi="Times New Roman"/>
          <w:sz w:val="28"/>
          <w:szCs w:val="28"/>
          <w:lang w:eastAsia="ru-RU"/>
        </w:rPr>
        <w:t>Сайт-визитка</w:t>
      </w:r>
      <w:r w:rsidRPr="005C1034">
        <w:rPr>
          <w:rFonts w:ascii="Times New Roman" w:hAnsi="Times New Roman"/>
          <w:sz w:val="28"/>
          <w:szCs w:val="28"/>
          <w:lang w:eastAsia="ru-RU"/>
        </w:rPr>
        <w:t xml:space="preserve"> — содержит самые общие данные о владельце сайта (организация или индивидуальный предприниматель). Вид деятельности, история, прайс-лист, контактные данные, </w:t>
      </w:r>
      <w:r w:rsidRPr="0055613D">
        <w:rPr>
          <w:rFonts w:ascii="Times New Roman" w:hAnsi="Times New Roman"/>
          <w:sz w:val="28"/>
          <w:szCs w:val="28"/>
          <w:lang w:eastAsia="ru-RU"/>
        </w:rPr>
        <w:t>реквизиты</w:t>
      </w:r>
      <w:r w:rsidRPr="005C1034">
        <w:rPr>
          <w:rFonts w:ascii="Times New Roman" w:hAnsi="Times New Roman"/>
          <w:sz w:val="28"/>
          <w:szCs w:val="28"/>
          <w:lang w:eastAsia="ru-RU"/>
        </w:rPr>
        <w:t xml:space="preserve">, схема проезда. Специалисты размещают своё резюме. То есть подробная </w:t>
      </w:r>
      <w:r w:rsidRPr="0055613D">
        <w:rPr>
          <w:rFonts w:ascii="Times New Roman" w:hAnsi="Times New Roman"/>
          <w:sz w:val="28"/>
          <w:szCs w:val="28"/>
          <w:lang w:eastAsia="ru-RU"/>
        </w:rPr>
        <w:t>визитная карточка</w:t>
      </w:r>
      <w:r w:rsidRPr="005C1034">
        <w:rPr>
          <w:rFonts w:ascii="Times New Roman" w:hAnsi="Times New Roman"/>
          <w:sz w:val="28"/>
          <w:szCs w:val="28"/>
          <w:lang w:eastAsia="ru-RU"/>
        </w:rPr>
        <w:t>.</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Представительский сайт — так иногда называют сайт-визитку с расширенной функциональностью: подробное описание услуг, портфолио, отзывы, форма обратной связи и т. д.</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Корпоративный сайт — содержит полную информацию о компании-владельце, услугах/продукции, событиях в жизни компании. Отличается от сайта-визитки и представительского сайта полнотой представленной информации, зачастую содержит различные функциональные инструменты для работы с контентом (поиск и фильтры, календари событий, фотогалереи, корпоративные блоги, форумы). Может быть интегрирован с внутренними информационными системами компании-владельца (КИС, CRM, бухгалтерскими системами). Может содержать закрытые разделы для тех или иных групп пользователей — сотрудников, дилеров, контрагентов и пр.</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 xml:space="preserve">Каталог продукции — в каталоге присутствует подробное описание товаров/услуг, </w:t>
      </w:r>
      <w:r w:rsidRPr="0055613D">
        <w:rPr>
          <w:rFonts w:ascii="Times New Roman" w:hAnsi="Times New Roman"/>
          <w:sz w:val="28"/>
          <w:szCs w:val="28"/>
          <w:lang w:eastAsia="ru-RU"/>
        </w:rPr>
        <w:t>сертификаты</w:t>
      </w:r>
      <w:r w:rsidRPr="005C1034">
        <w:rPr>
          <w:rFonts w:ascii="Times New Roman" w:hAnsi="Times New Roman"/>
          <w:sz w:val="28"/>
          <w:szCs w:val="28"/>
          <w:lang w:eastAsia="ru-RU"/>
        </w:rPr>
        <w:t>, технические и потребительские данные, отзывы экспертов и т. д. На таких сайтах размещается информация о товарах/услугах, которую невозможно поместить в прайс-лист.</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Интернет-магазин — сайт с каталогом продукции, с помощью которого клиент может заказать нужные ему товары. Используются различные системы расчётов: от пересылки товаров наложенным платежом или автоматической пересылки счета по факсу до расчётов с помощью пластиковых карт.</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Промо-сайт — сайт о конкретной торговой марке или продукте, на таких сайтах размещается исчерпывающая информация о бренде, различных рекламных акциях (конкурсы, викторины, игры и т. п.).</w:t>
      </w:r>
    </w:p>
    <w:p w:rsidR="00C96F94" w:rsidRPr="005C1034" w:rsidRDefault="00C96F94" w:rsidP="0055613D">
      <w:pPr>
        <w:numPr>
          <w:ilvl w:val="1"/>
          <w:numId w:val="5"/>
        </w:numPr>
        <w:spacing w:after="0" w:line="240" w:lineRule="auto"/>
        <w:ind w:left="0" w:firstLine="567"/>
        <w:jc w:val="both"/>
        <w:rPr>
          <w:rFonts w:ascii="Times New Roman" w:hAnsi="Times New Roman"/>
          <w:sz w:val="28"/>
          <w:szCs w:val="28"/>
          <w:lang w:eastAsia="ru-RU"/>
        </w:rPr>
      </w:pPr>
      <w:r w:rsidRPr="0055613D">
        <w:rPr>
          <w:rFonts w:ascii="Times New Roman" w:hAnsi="Times New Roman"/>
          <w:sz w:val="28"/>
          <w:szCs w:val="28"/>
          <w:lang w:eastAsia="ru-RU"/>
        </w:rPr>
        <w:t>Сайт-квест</w:t>
      </w:r>
      <w:r w:rsidRPr="005C1034">
        <w:rPr>
          <w:rFonts w:ascii="Times New Roman" w:hAnsi="Times New Roman"/>
          <w:sz w:val="28"/>
          <w:szCs w:val="28"/>
          <w:lang w:eastAsia="ru-RU"/>
        </w:rPr>
        <w:t> — Интернет-ресурс, на котором организовано соревнование по разгадыванию последовательности взаимосвязанных логических загадок.</w:t>
      </w:r>
    </w:p>
    <w:p w:rsidR="00C96F94" w:rsidRPr="005C1034" w:rsidRDefault="00C96F94" w:rsidP="0055613D">
      <w:pPr>
        <w:numPr>
          <w:ilvl w:val="0"/>
          <w:numId w:val="6"/>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 xml:space="preserve">Информационные ресурсы: </w:t>
      </w:r>
    </w:p>
    <w:p w:rsidR="00C96F94" w:rsidRPr="005C1034" w:rsidRDefault="00C96F94" w:rsidP="0055613D">
      <w:pPr>
        <w:numPr>
          <w:ilvl w:val="1"/>
          <w:numId w:val="6"/>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Тематический сайт — сайт, предоставляющий специфическую узкотематическую информацию о какой-либо теме.</w:t>
      </w:r>
    </w:p>
    <w:p w:rsidR="00C96F94" w:rsidRPr="005C1034" w:rsidRDefault="00C96F94" w:rsidP="0055613D">
      <w:pPr>
        <w:numPr>
          <w:ilvl w:val="1"/>
          <w:numId w:val="6"/>
        </w:numPr>
        <w:spacing w:after="0" w:line="240" w:lineRule="auto"/>
        <w:ind w:left="0" w:firstLine="567"/>
        <w:jc w:val="both"/>
        <w:rPr>
          <w:rFonts w:ascii="Times New Roman" w:hAnsi="Times New Roman"/>
          <w:sz w:val="28"/>
          <w:szCs w:val="28"/>
          <w:lang w:eastAsia="ru-RU"/>
        </w:rPr>
      </w:pPr>
      <w:r w:rsidRPr="005C1034">
        <w:rPr>
          <w:rFonts w:ascii="Times New Roman" w:hAnsi="Times New Roman"/>
          <w:sz w:val="28"/>
          <w:szCs w:val="28"/>
          <w:lang w:eastAsia="ru-RU"/>
        </w:rPr>
        <w:t>Тематический портал — это очень большой веб-ресурс, который предоставляет исчерпывающую информацию по определённой тематике. Порталы похожи на тематические сайты, но дополнительно содержат средства взаимодействия с пользователями и позволяют пользователям общаться в рамках портала (форумы, чаты) — это среда существования пользователя.</w:t>
      </w:r>
    </w:p>
    <w:p w:rsidR="00C96F94" w:rsidRPr="005C1034" w:rsidRDefault="00C96F94" w:rsidP="005C1034">
      <w:pPr>
        <w:widowControl w:val="0"/>
        <w:autoSpaceDE w:val="0"/>
        <w:autoSpaceDN w:val="0"/>
        <w:adjustRightInd w:val="0"/>
        <w:spacing w:after="0" w:line="240" w:lineRule="auto"/>
        <w:jc w:val="both"/>
        <w:rPr>
          <w:rFonts w:ascii="Times New Roman" w:hAnsi="Times New Roman"/>
          <w:sz w:val="28"/>
          <w:szCs w:val="28"/>
        </w:rPr>
        <w:sectPr w:rsidR="00C96F94" w:rsidRPr="005C1034" w:rsidSect="00000D3F">
          <w:footerReference w:type="default" r:id="rId7"/>
          <w:pgSz w:w="11907" w:h="16839" w:orient="landscape" w:code="9"/>
          <w:pgMar w:top="1134" w:right="851" w:bottom="851" w:left="1701" w:header="720" w:footer="720" w:gutter="0"/>
          <w:pgNumType w:start="2"/>
          <w:cols w:space="720"/>
          <w:noEndnote/>
        </w:sectPr>
      </w:pPr>
    </w:p>
    <w:p w:rsidR="00C96F94" w:rsidRDefault="00C96F94" w:rsidP="004874BF">
      <w:pPr>
        <w:spacing w:after="0" w:line="240" w:lineRule="auto"/>
        <w:jc w:val="center"/>
        <w:rPr>
          <w:rFonts w:ascii="Times New Roman" w:hAnsi="Times New Roman"/>
          <w:b/>
          <w:sz w:val="28"/>
          <w:szCs w:val="28"/>
        </w:rPr>
      </w:pPr>
      <w:r w:rsidRPr="00F25C5A">
        <w:rPr>
          <w:rFonts w:ascii="Times New Roman" w:hAnsi="Times New Roman"/>
          <w:b/>
          <w:sz w:val="28"/>
          <w:szCs w:val="28"/>
        </w:rPr>
        <w:t>СПИСОК ИСПОЛЬЗОВАННЫХ ИСТОЧНИКОВ</w:t>
      </w:r>
    </w:p>
    <w:p w:rsidR="00C96F94" w:rsidRDefault="00C96F94" w:rsidP="004874BF">
      <w:pPr>
        <w:spacing w:after="0" w:line="240" w:lineRule="auto"/>
        <w:jc w:val="center"/>
        <w:rPr>
          <w:rFonts w:ascii="Times New Roman" w:hAnsi="Times New Roman"/>
          <w:b/>
          <w:sz w:val="28"/>
          <w:szCs w:val="28"/>
        </w:rPr>
      </w:pPr>
    </w:p>
    <w:p w:rsidR="00C96F94" w:rsidRPr="00F25C5A" w:rsidRDefault="00C96F94" w:rsidP="00000D3F">
      <w:pPr>
        <w:spacing w:after="0" w:line="240" w:lineRule="auto"/>
        <w:jc w:val="both"/>
        <w:rPr>
          <w:rFonts w:ascii="Times New Roman" w:hAnsi="Times New Roman"/>
          <w:b/>
          <w:sz w:val="28"/>
          <w:szCs w:val="28"/>
        </w:rPr>
      </w:pPr>
    </w:p>
    <w:p w:rsidR="00C96F94" w:rsidRPr="00000D3F" w:rsidRDefault="00C96F94" w:rsidP="00000D3F">
      <w:pPr>
        <w:spacing w:after="0" w:line="240" w:lineRule="auto"/>
        <w:jc w:val="both"/>
        <w:rPr>
          <w:rFonts w:ascii="Times New Roman" w:hAnsi="Times New Roman"/>
          <w:sz w:val="28"/>
          <w:szCs w:val="28"/>
        </w:rPr>
      </w:pPr>
      <w:r w:rsidRPr="00000D3F">
        <w:rPr>
          <w:rFonts w:ascii="Times New Roman" w:hAnsi="Times New Roman"/>
          <w:sz w:val="28"/>
          <w:szCs w:val="28"/>
        </w:rPr>
        <w:t xml:space="preserve">1 </w:t>
      </w:r>
      <w:r>
        <w:rPr>
          <w:rFonts w:ascii="Times New Roman" w:hAnsi="Times New Roman"/>
          <w:sz w:val="28"/>
          <w:szCs w:val="28"/>
        </w:rPr>
        <w:t xml:space="preserve"> </w:t>
      </w:r>
      <w:r w:rsidRPr="00000D3F">
        <w:rPr>
          <w:rFonts w:ascii="Times New Roman" w:hAnsi="Times New Roman"/>
          <w:sz w:val="28"/>
          <w:szCs w:val="28"/>
        </w:rPr>
        <w:t>Гражданский Кодекс РФ</w:t>
      </w:r>
    </w:p>
    <w:p w:rsidR="00C96F94" w:rsidRPr="00000D3F" w:rsidRDefault="00C96F94" w:rsidP="00000D3F">
      <w:pPr>
        <w:spacing w:after="0" w:line="240" w:lineRule="auto"/>
        <w:jc w:val="both"/>
        <w:rPr>
          <w:rFonts w:ascii="Times New Roman" w:hAnsi="Times New Roman"/>
          <w:sz w:val="28"/>
          <w:szCs w:val="28"/>
        </w:rPr>
      </w:pPr>
      <w:r w:rsidRPr="00000D3F">
        <w:rPr>
          <w:rFonts w:ascii="Times New Roman" w:hAnsi="Times New Roman"/>
          <w:sz w:val="28"/>
          <w:szCs w:val="28"/>
        </w:rPr>
        <w:t>2 Закон «Об информации, информационных технологиях и о защите информации» от 27 июля 2006 года (в ред. Федерального закона от 27.07.2010 N 227-ФЗ)</w:t>
      </w:r>
    </w:p>
    <w:p w:rsidR="00C96F94" w:rsidRPr="00000D3F" w:rsidRDefault="00C96F94" w:rsidP="00000D3F">
      <w:pPr>
        <w:spacing w:after="0" w:line="240" w:lineRule="auto"/>
        <w:jc w:val="both"/>
        <w:rPr>
          <w:rFonts w:ascii="Times New Roman" w:hAnsi="Times New Roman"/>
          <w:sz w:val="28"/>
          <w:szCs w:val="28"/>
        </w:rPr>
      </w:pPr>
      <w:r w:rsidRPr="00000D3F">
        <w:rPr>
          <w:rFonts w:ascii="Times New Roman" w:hAnsi="Times New Roman"/>
          <w:sz w:val="28"/>
          <w:szCs w:val="28"/>
        </w:rPr>
        <w:t>3</w:t>
      </w:r>
      <w:r>
        <w:rPr>
          <w:rFonts w:ascii="Times New Roman" w:hAnsi="Times New Roman"/>
          <w:sz w:val="28"/>
          <w:szCs w:val="28"/>
        </w:rPr>
        <w:t xml:space="preserve"> </w:t>
      </w:r>
      <w:r w:rsidRPr="00000D3F">
        <w:rPr>
          <w:rFonts w:ascii="Times New Roman" w:hAnsi="Times New Roman"/>
          <w:sz w:val="28"/>
          <w:szCs w:val="28"/>
        </w:rPr>
        <w:t xml:space="preserve"> Бачило И.Л. Информационное право: основы практической информатики. Учебное пособие.  - М.: 2005. - 352 с.</w:t>
      </w:r>
    </w:p>
    <w:p w:rsidR="00C96F94" w:rsidRPr="00000D3F" w:rsidRDefault="00C96F94" w:rsidP="00000D3F">
      <w:pPr>
        <w:spacing w:after="0" w:line="240" w:lineRule="auto"/>
        <w:jc w:val="both"/>
        <w:rPr>
          <w:rFonts w:ascii="Times New Roman" w:hAnsi="Times New Roman"/>
          <w:sz w:val="28"/>
          <w:szCs w:val="28"/>
        </w:rPr>
      </w:pPr>
      <w:r w:rsidRPr="00000D3F">
        <w:rPr>
          <w:rFonts w:ascii="Times New Roman" w:hAnsi="Times New Roman"/>
          <w:sz w:val="28"/>
          <w:szCs w:val="28"/>
        </w:rPr>
        <w:t xml:space="preserve">4 </w:t>
      </w:r>
      <w:r>
        <w:rPr>
          <w:rFonts w:ascii="Times New Roman" w:hAnsi="Times New Roman"/>
          <w:sz w:val="28"/>
          <w:szCs w:val="28"/>
        </w:rPr>
        <w:t xml:space="preserve"> </w:t>
      </w:r>
      <w:r w:rsidRPr="00000D3F">
        <w:rPr>
          <w:rFonts w:ascii="Times New Roman" w:hAnsi="Times New Roman"/>
          <w:sz w:val="28"/>
          <w:szCs w:val="28"/>
        </w:rPr>
        <w:t>Копылов В.А.  Информационное право. Учебник. – М.: 2006. – 275с.</w:t>
      </w:r>
    </w:p>
    <w:p w:rsidR="00C96F94" w:rsidRPr="000F2304" w:rsidRDefault="00C96F94" w:rsidP="000F2304">
      <w:pPr>
        <w:spacing w:after="0" w:line="240" w:lineRule="auto"/>
        <w:jc w:val="both"/>
        <w:rPr>
          <w:rFonts w:ascii="Times New Roman" w:hAnsi="Times New Roman"/>
          <w:sz w:val="28"/>
          <w:szCs w:val="28"/>
        </w:rPr>
      </w:pPr>
      <w:bookmarkStart w:id="0" w:name="_GoBack"/>
      <w:bookmarkEnd w:id="0"/>
    </w:p>
    <w:sectPr w:rsidR="00C96F94" w:rsidRPr="000F2304" w:rsidSect="004961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94" w:rsidRDefault="00C96F94" w:rsidP="00000D3F">
      <w:pPr>
        <w:spacing w:after="0" w:line="240" w:lineRule="auto"/>
      </w:pPr>
      <w:r>
        <w:separator/>
      </w:r>
    </w:p>
  </w:endnote>
  <w:endnote w:type="continuationSeparator" w:id="0">
    <w:p w:rsidR="00C96F94" w:rsidRDefault="00C96F94" w:rsidP="0000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94" w:rsidRDefault="00C96F94">
    <w:pPr>
      <w:pStyle w:val="a7"/>
      <w:jc w:val="center"/>
    </w:pPr>
    <w:r>
      <w:fldChar w:fldCharType="begin"/>
    </w:r>
    <w:r>
      <w:instrText xml:space="preserve"> PAGE   \* MERGEFORMAT </w:instrText>
    </w:r>
    <w:r>
      <w:fldChar w:fldCharType="separate"/>
    </w:r>
    <w:r w:rsidR="00977076">
      <w:rPr>
        <w:noProof/>
      </w:rPr>
      <w:t>2</w:t>
    </w:r>
    <w:r>
      <w:fldChar w:fldCharType="end"/>
    </w:r>
  </w:p>
  <w:p w:rsidR="00C96F94" w:rsidRDefault="00C96F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94" w:rsidRDefault="00C96F94" w:rsidP="00000D3F">
      <w:pPr>
        <w:spacing w:after="0" w:line="240" w:lineRule="auto"/>
      </w:pPr>
      <w:r>
        <w:separator/>
      </w:r>
    </w:p>
  </w:footnote>
  <w:footnote w:type="continuationSeparator" w:id="0">
    <w:p w:rsidR="00C96F94" w:rsidRDefault="00C96F94" w:rsidP="00000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1F53"/>
    <w:multiLevelType w:val="hybridMultilevel"/>
    <w:tmpl w:val="1ABE34B6"/>
    <w:lvl w:ilvl="0" w:tplc="30B6FD0A">
      <w:start w:val="1"/>
      <w:numFmt w:val="decimal"/>
      <w:suff w:val="space"/>
      <w:lvlText w:val="%1."/>
      <w:lvlJc w:val="left"/>
      <w:pPr>
        <w:ind w:left="390" w:hanging="39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E900D3"/>
    <w:multiLevelType w:val="multilevel"/>
    <w:tmpl w:val="9D30AFB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727BFF"/>
    <w:multiLevelType w:val="multilevel"/>
    <w:tmpl w:val="1E88ADF0"/>
    <w:lvl w:ilvl="0">
      <w:start w:val="1"/>
      <w:numFmt w:val="bullet"/>
      <w:suff w:val="space"/>
      <w:lvlText w:val=""/>
      <w:lvlJc w:val="left"/>
      <w:pPr>
        <w:ind w:left="720" w:hanging="360"/>
      </w:pPr>
      <w:rPr>
        <w:rFonts w:ascii="Symbol" w:hAnsi="Symbol" w:hint="default"/>
        <w:sz w:val="20"/>
      </w:rPr>
    </w:lvl>
    <w:lvl w:ilvl="1">
      <w:start w:val="1"/>
      <w:numFmt w:val="bullet"/>
      <w:suff w:val="space"/>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BE4985"/>
    <w:multiLevelType w:val="multilevel"/>
    <w:tmpl w:val="851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D7DD8"/>
    <w:multiLevelType w:val="multilevel"/>
    <w:tmpl w:val="5AAAA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831CD"/>
    <w:multiLevelType w:val="multilevel"/>
    <w:tmpl w:val="1F90625E"/>
    <w:lvl w:ilvl="0">
      <w:start w:val="1"/>
      <w:numFmt w:val="bullet"/>
      <w:suff w:val="space"/>
      <w:lvlText w:val=""/>
      <w:lvlJc w:val="left"/>
      <w:pPr>
        <w:ind w:left="720" w:hanging="363"/>
      </w:pPr>
      <w:rPr>
        <w:rFonts w:ascii="Symbol" w:hAnsi="Symbol" w:hint="default"/>
        <w:sz w:val="20"/>
      </w:rPr>
    </w:lvl>
    <w:lvl w:ilvl="1">
      <w:start w:val="1"/>
      <w:numFmt w:val="bullet"/>
      <w:lvlText w:val="o"/>
      <w:lvlJc w:val="left"/>
      <w:pPr>
        <w:tabs>
          <w:tab w:val="num" w:pos="1440"/>
        </w:tabs>
        <w:ind w:left="1440" w:hanging="363"/>
      </w:pPr>
      <w:rPr>
        <w:rFonts w:ascii="Courier New" w:hAnsi="Courier New" w:hint="default"/>
        <w:sz w:val="20"/>
      </w:rPr>
    </w:lvl>
    <w:lvl w:ilvl="2">
      <w:start w:val="1"/>
      <w:numFmt w:val="bullet"/>
      <w:lvlText w:val=""/>
      <w:lvlJc w:val="left"/>
      <w:pPr>
        <w:tabs>
          <w:tab w:val="num" w:pos="2160"/>
        </w:tabs>
        <w:ind w:left="2160" w:hanging="363"/>
      </w:pPr>
      <w:rPr>
        <w:rFonts w:ascii="Wingdings" w:hAnsi="Wingdings" w:hint="default"/>
        <w:sz w:val="20"/>
      </w:rPr>
    </w:lvl>
    <w:lvl w:ilvl="3">
      <w:start w:val="1"/>
      <w:numFmt w:val="bullet"/>
      <w:lvlText w:val=""/>
      <w:lvlJc w:val="left"/>
      <w:pPr>
        <w:tabs>
          <w:tab w:val="num" w:pos="2880"/>
        </w:tabs>
        <w:ind w:left="2880" w:hanging="363"/>
      </w:pPr>
      <w:rPr>
        <w:rFonts w:ascii="Wingdings" w:hAnsi="Wingdings" w:hint="default"/>
        <w:sz w:val="20"/>
      </w:rPr>
    </w:lvl>
    <w:lvl w:ilvl="4">
      <w:start w:val="1"/>
      <w:numFmt w:val="bullet"/>
      <w:lvlText w:val=""/>
      <w:lvlJc w:val="left"/>
      <w:pPr>
        <w:tabs>
          <w:tab w:val="num" w:pos="3600"/>
        </w:tabs>
        <w:ind w:left="3600" w:hanging="363"/>
      </w:pPr>
      <w:rPr>
        <w:rFonts w:ascii="Wingdings" w:hAnsi="Wingdings" w:hint="default"/>
        <w:sz w:val="20"/>
      </w:rPr>
    </w:lvl>
    <w:lvl w:ilvl="5">
      <w:start w:val="1"/>
      <w:numFmt w:val="bullet"/>
      <w:lvlText w:val=""/>
      <w:lvlJc w:val="left"/>
      <w:pPr>
        <w:tabs>
          <w:tab w:val="num" w:pos="4320"/>
        </w:tabs>
        <w:ind w:left="4320" w:hanging="363"/>
      </w:pPr>
      <w:rPr>
        <w:rFonts w:ascii="Wingdings" w:hAnsi="Wingdings" w:hint="default"/>
        <w:sz w:val="20"/>
      </w:rPr>
    </w:lvl>
    <w:lvl w:ilvl="6">
      <w:start w:val="1"/>
      <w:numFmt w:val="bullet"/>
      <w:lvlText w:val=""/>
      <w:lvlJc w:val="left"/>
      <w:pPr>
        <w:tabs>
          <w:tab w:val="num" w:pos="5040"/>
        </w:tabs>
        <w:ind w:left="5040" w:hanging="363"/>
      </w:pPr>
      <w:rPr>
        <w:rFonts w:ascii="Wingdings" w:hAnsi="Wingdings" w:hint="default"/>
        <w:sz w:val="20"/>
      </w:rPr>
    </w:lvl>
    <w:lvl w:ilvl="7">
      <w:start w:val="1"/>
      <w:numFmt w:val="bullet"/>
      <w:lvlText w:val=""/>
      <w:lvlJc w:val="left"/>
      <w:pPr>
        <w:tabs>
          <w:tab w:val="num" w:pos="5760"/>
        </w:tabs>
        <w:ind w:left="5760" w:hanging="363"/>
      </w:pPr>
      <w:rPr>
        <w:rFonts w:ascii="Wingdings" w:hAnsi="Wingdings" w:hint="default"/>
        <w:sz w:val="20"/>
      </w:rPr>
    </w:lvl>
    <w:lvl w:ilvl="8">
      <w:start w:val="1"/>
      <w:numFmt w:val="bullet"/>
      <w:lvlText w:val=""/>
      <w:lvlJc w:val="left"/>
      <w:pPr>
        <w:tabs>
          <w:tab w:val="num" w:pos="6480"/>
        </w:tabs>
        <w:ind w:left="6480" w:hanging="363"/>
      </w:pPr>
      <w:rPr>
        <w:rFonts w:ascii="Wingdings" w:hAnsi="Wingdings" w:hint="default"/>
        <w:sz w:val="20"/>
      </w:rPr>
    </w:lvl>
  </w:abstractNum>
  <w:abstractNum w:abstractNumId="6">
    <w:nsid w:val="4E1D7E2B"/>
    <w:multiLevelType w:val="multilevel"/>
    <w:tmpl w:val="3644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D582A"/>
    <w:multiLevelType w:val="multilevel"/>
    <w:tmpl w:val="943E7296"/>
    <w:lvl w:ilvl="0">
      <w:start w:val="1"/>
      <w:numFmt w:val="bullet"/>
      <w:suff w:val="space"/>
      <w:lvlText w:val=""/>
      <w:lvlJc w:val="left"/>
      <w:pPr>
        <w:ind w:left="720" w:hanging="360"/>
      </w:pPr>
      <w:rPr>
        <w:rFonts w:ascii="Symbol" w:hAnsi="Symbol" w:hint="default"/>
        <w:sz w:val="20"/>
      </w:rPr>
    </w:lvl>
    <w:lvl w:ilvl="1">
      <w:start w:val="1"/>
      <w:numFmt w:val="bullet"/>
      <w:suff w:val="space"/>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4"/>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9D"/>
    <w:rsid w:val="00000D3F"/>
    <w:rsid w:val="000C5AD7"/>
    <w:rsid w:val="000F2304"/>
    <w:rsid w:val="0013197B"/>
    <w:rsid w:val="00427018"/>
    <w:rsid w:val="004874BF"/>
    <w:rsid w:val="00496130"/>
    <w:rsid w:val="0055613D"/>
    <w:rsid w:val="00597C9D"/>
    <w:rsid w:val="005C1034"/>
    <w:rsid w:val="0061182F"/>
    <w:rsid w:val="0074353F"/>
    <w:rsid w:val="00977076"/>
    <w:rsid w:val="009F1E13"/>
    <w:rsid w:val="009F6712"/>
    <w:rsid w:val="00AB1858"/>
    <w:rsid w:val="00BD5020"/>
    <w:rsid w:val="00C96F94"/>
    <w:rsid w:val="00F25C5A"/>
    <w:rsid w:val="00FA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750DF-5B4B-4601-B6B4-48027C08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3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4353F"/>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9F6712"/>
    <w:rPr>
      <w:rFonts w:cs="Times New Roman"/>
      <w:color w:val="0000FF"/>
      <w:u w:val="single"/>
    </w:rPr>
  </w:style>
  <w:style w:type="paragraph" w:customStyle="1" w:styleId="1">
    <w:name w:val="Абзац списку1"/>
    <w:basedOn w:val="a"/>
    <w:rsid w:val="005C1034"/>
    <w:pPr>
      <w:ind w:left="720"/>
      <w:contextualSpacing/>
    </w:pPr>
  </w:style>
  <w:style w:type="paragraph" w:styleId="a5">
    <w:name w:val="header"/>
    <w:basedOn w:val="a"/>
    <w:link w:val="a6"/>
    <w:semiHidden/>
    <w:rsid w:val="00000D3F"/>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000D3F"/>
    <w:rPr>
      <w:rFonts w:cs="Times New Roman"/>
    </w:rPr>
  </w:style>
  <w:style w:type="paragraph" w:styleId="a7">
    <w:name w:val="footer"/>
    <w:basedOn w:val="a"/>
    <w:link w:val="a8"/>
    <w:rsid w:val="00000D3F"/>
    <w:pPr>
      <w:tabs>
        <w:tab w:val="center" w:pos="4677"/>
        <w:tab w:val="right" w:pos="9355"/>
      </w:tabs>
      <w:spacing w:after="0" w:line="240" w:lineRule="auto"/>
    </w:pPr>
  </w:style>
  <w:style w:type="character" w:customStyle="1" w:styleId="a8">
    <w:name w:val="Нижній колонтитул Знак"/>
    <w:basedOn w:val="a0"/>
    <w:link w:val="a7"/>
    <w:locked/>
    <w:rsid w:val="00000D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3300"/>
          <w:marRight w:val="0"/>
          <w:marTop w:val="0"/>
          <w:marBottom w:val="0"/>
          <w:divBdr>
            <w:top w:val="none" w:sz="0" w:space="0" w:color="auto"/>
            <w:left w:val="none" w:sz="0" w:space="0" w:color="auto"/>
            <w:bottom w:val="none" w:sz="0" w:space="0" w:color="auto"/>
            <w:right w:val="none" w:sz="0" w:space="0" w:color="auto"/>
          </w:divBdr>
          <w:divsChild>
            <w:div w:id="6">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14972</CharactersWithSpaces>
  <SharedDoc>false</SharedDoc>
  <HLinks>
    <vt:vector size="60" baseType="variant">
      <vt:variant>
        <vt:i4>2827334</vt:i4>
      </vt:variant>
      <vt:variant>
        <vt:i4>27</vt:i4>
      </vt:variant>
      <vt:variant>
        <vt:i4>0</vt:i4>
      </vt:variant>
      <vt:variant>
        <vt:i4>5</vt:i4>
      </vt:variant>
      <vt:variant>
        <vt:lpwstr>mhtml:file://D:\Documents and Settings\Admin\Рабочий стол\информационное право\Сайт — Википедия.mht!/w/index.php?title=%D0%A1%D0%B0%D0%B9%D1%82-%D0%BA%D0%B2%D0%B5%D1%81%D1%82&amp;action=edit&amp;redlink=1</vt:lpwstr>
      </vt:variant>
      <vt:variant>
        <vt:lpwstr/>
      </vt:variant>
      <vt:variant>
        <vt:i4>861199</vt:i4>
      </vt:variant>
      <vt:variant>
        <vt:i4>24</vt:i4>
      </vt:variant>
      <vt:variant>
        <vt:i4>0</vt:i4>
      </vt:variant>
      <vt:variant>
        <vt:i4>5</vt:i4>
      </vt:variant>
      <vt:variant>
        <vt:lpwstr>mhtml:file://D:\Documents and Settings\Admin\Рабочий стол\информационное право\Сайт — Википедия.mht!/wiki/%D0%A1%D0%B5%D1%80%D1%82%D0%B8%D1%84%D0%B8%D0%BA%D0%B0%D1%82_%D1%81%D0%BE%D0%BE%D1%82%D0%B2%D0%B5%D1%82%D1%81%D1%82%D0%B2%D0%B8%D1%8F</vt:lpwstr>
      </vt:variant>
      <vt:variant>
        <vt:lpwstr/>
      </vt:variant>
      <vt:variant>
        <vt:i4>140296</vt:i4>
      </vt:variant>
      <vt:variant>
        <vt:i4>21</vt:i4>
      </vt:variant>
      <vt:variant>
        <vt:i4>0</vt:i4>
      </vt:variant>
      <vt:variant>
        <vt:i4>5</vt:i4>
      </vt:variant>
      <vt:variant>
        <vt:lpwstr>mhtml:file://D:\Documents and Settings\Admin\Рабочий стол\информационное право\Сайт — Википедия.mht!/wiki/%D0%92%D0%B8%D0%B7%D0%B8%D1%82%D0%BD%D0%B0%D1%8F_%D0%BA%D0%B0%D1%80%D1%82%D0%BE%D1%87%D0%BA%D0%B0</vt:lpwstr>
      </vt:variant>
      <vt:variant>
        <vt:lpwstr/>
      </vt:variant>
      <vt:variant>
        <vt:i4>992308</vt:i4>
      </vt:variant>
      <vt:variant>
        <vt:i4>18</vt:i4>
      </vt:variant>
      <vt:variant>
        <vt:i4>0</vt:i4>
      </vt:variant>
      <vt:variant>
        <vt:i4>5</vt:i4>
      </vt:variant>
      <vt:variant>
        <vt:lpwstr>mhtml:file://D:\Documents and Settings\Admin\Рабочий стол\информационное право\Сайт — Википедия.mht!/wiki/%D0%A0%D0%B5%D0%BA%D0%B2%D0%B8%D0%B7%D0%B8%D1%82</vt:lpwstr>
      </vt:variant>
      <vt:variant>
        <vt:lpwstr/>
      </vt:variant>
      <vt:variant>
        <vt:i4>8004622</vt:i4>
      </vt:variant>
      <vt:variant>
        <vt:i4>15</vt:i4>
      </vt:variant>
      <vt:variant>
        <vt:i4>0</vt:i4>
      </vt:variant>
      <vt:variant>
        <vt:i4>5</vt:i4>
      </vt:variant>
      <vt:variant>
        <vt:lpwstr>mhtml:file://D:\Documents and Settings\Admin\Рабочий стол\информационное право\Сайт — Википедия.mht!/wiki/%D0%A1%D0%B0%D0%B9%D1%82-%D0%B2%D0%B8%D0%B7%D0%B8%D1%82%D0%BA%D0%B0</vt:lpwstr>
      </vt:variant>
      <vt:variant>
        <vt:lpwstr/>
      </vt:variant>
      <vt:variant>
        <vt:i4>140378</vt:i4>
      </vt:variant>
      <vt:variant>
        <vt:i4>12</vt:i4>
      </vt:variant>
      <vt:variant>
        <vt:i4>0</vt:i4>
      </vt:variant>
      <vt:variant>
        <vt:i4>5</vt:i4>
      </vt:variant>
      <vt:variant>
        <vt:lpwstr>mhtml:file://D:\Documents and Settings\Admin\Рабочий стол\информационное право\Сайт — Википедия.mht!/wiki/%D0%98%D0%BD%D1%84%D0%BE%D1%80%D0%BC%D0%B0%D1%86%D0%B8%D0%BE%D0%BD%D0%BD%D1%8B%D0%B9_%D0%B4%D0%B8%D0%B7%D0%B0%D0%B9%D0%BD</vt:lpwstr>
      </vt:variant>
      <vt:variant>
        <vt:lpwstr/>
      </vt:variant>
      <vt:variant>
        <vt:i4>2368576</vt:i4>
      </vt:variant>
      <vt:variant>
        <vt:i4>9</vt:i4>
      </vt:variant>
      <vt:variant>
        <vt:i4>0</vt:i4>
      </vt:variant>
      <vt:variant>
        <vt:i4>5</vt:i4>
      </vt:variant>
      <vt:variant>
        <vt:lpwstr>mhtml:file://D:\Documents and Settings\Admin\Рабочий стол\информационное право\Сайт — Википедия.mht!/wiki/%D0%9F%D1%80%D0%BE%D0%B2%D0%B0%D0%B9%D0%B4%D0%B5%D1%80</vt:lpwstr>
      </vt:variant>
      <vt:variant>
        <vt:lpwstr/>
      </vt:variant>
      <vt:variant>
        <vt:i4>795728</vt:i4>
      </vt:variant>
      <vt:variant>
        <vt:i4>6</vt:i4>
      </vt:variant>
      <vt:variant>
        <vt:i4>0</vt:i4>
      </vt:variant>
      <vt:variant>
        <vt:i4>5</vt:i4>
      </vt:variant>
      <vt:variant>
        <vt:lpwstr>mhtml:file://D:\Documents and Settings\Admin\Рабочий стол\информационное право\Сайт — Википедия.mht!/wiki/%D0%94%D0%B8%D0%BD%D0%B0%D0%BC%D0%B8%D1%87%D0%B5%D1%81%D0%BA%D0%B8%D0%B9_%D1%81%D0%B0%D0%B9%D1%82</vt:lpwstr>
      </vt:variant>
      <vt:variant>
        <vt:lpwstr/>
      </vt:variant>
      <vt:variant>
        <vt:i4>7808127</vt:i4>
      </vt:variant>
      <vt:variant>
        <vt:i4>3</vt:i4>
      </vt:variant>
      <vt:variant>
        <vt:i4>0</vt:i4>
      </vt:variant>
      <vt:variant>
        <vt:i4>5</vt:i4>
      </vt:variant>
      <vt:variant>
        <vt:lpwstr>mhtml:file://D:\Documents and Settings\Admin\Рабочий стол\информационное право\Сайт — Википедия.mht!/wiki/%D0%A1%D1%82%D0%B0%D1%82%D0%B8%D1%87%D0%B5%D1%81%D0%BA%D0%B8%D0%B9_%D1%81%D0%B0%D0%B9%D1%82</vt:lpwstr>
      </vt:variant>
      <vt:variant>
        <vt:lpwstr/>
      </vt:variant>
      <vt:variant>
        <vt:i4>3810335</vt:i4>
      </vt:variant>
      <vt:variant>
        <vt:i4>0</vt:i4>
      </vt:variant>
      <vt:variant>
        <vt:i4>0</vt:i4>
      </vt:variant>
      <vt:variant>
        <vt:i4>5</vt:i4>
      </vt:variant>
      <vt:variant>
        <vt:lpwstr>mhtml:file://D:\Documents and Settings\Admin\Рабочий стол\информационное право\Сайт — Википедия.mht!/w/index.php?title=%D0%98%D0%BD%D0%B2%D0%B0%D0%B9%D1%82&amp;action=edit&amp;redlink=1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2014-10-01T08:55:00Z</dcterms:created>
  <dcterms:modified xsi:type="dcterms:W3CDTF">2014-10-01T08:55:00Z</dcterms:modified>
</cp:coreProperties>
</file>