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97C" w:rsidRDefault="0014097C" w:rsidP="0014097C">
      <w:pPr>
        <w:spacing w:line="360" w:lineRule="auto"/>
        <w:rPr>
          <w:color w:val="000000"/>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3"/>
        <w:gridCol w:w="4644"/>
      </w:tblGrid>
      <w:tr w:rsidR="0014097C" w:rsidTr="0014097C">
        <w:tc>
          <w:tcPr>
            <w:tcW w:w="4643" w:type="dxa"/>
          </w:tcPr>
          <w:p w:rsidR="00C4690E" w:rsidRDefault="00C4690E" w:rsidP="002C3FDC">
            <w:pPr>
              <w:rPr>
                <w:color w:val="000000"/>
                <w:sz w:val="28"/>
                <w:szCs w:val="28"/>
              </w:rPr>
            </w:pPr>
          </w:p>
        </w:tc>
        <w:tc>
          <w:tcPr>
            <w:tcW w:w="4644" w:type="dxa"/>
          </w:tcPr>
          <w:p w:rsidR="0014097C" w:rsidRPr="00BE6FC5" w:rsidRDefault="0014097C" w:rsidP="002C3FDC">
            <w:pPr>
              <w:ind w:left="397"/>
              <w:jc w:val="center"/>
              <w:rPr>
                <w:color w:val="000000"/>
                <w:sz w:val="28"/>
                <w:szCs w:val="28"/>
              </w:rPr>
            </w:pPr>
            <w:r w:rsidRPr="00BE6FC5">
              <w:rPr>
                <w:color w:val="000000"/>
                <w:sz w:val="28"/>
                <w:szCs w:val="28"/>
              </w:rPr>
              <w:t>УТВЕРЖДАЮ</w:t>
            </w:r>
          </w:p>
          <w:p w:rsidR="002C3FDC" w:rsidRPr="00BE6FC5" w:rsidRDefault="0014097C" w:rsidP="002C3FDC">
            <w:pPr>
              <w:ind w:left="397"/>
              <w:jc w:val="center"/>
              <w:rPr>
                <w:color w:val="000000"/>
                <w:sz w:val="28"/>
                <w:szCs w:val="28"/>
              </w:rPr>
            </w:pPr>
            <w:r w:rsidRPr="00BE6FC5">
              <w:rPr>
                <w:color w:val="000000"/>
                <w:sz w:val="28"/>
                <w:szCs w:val="28"/>
              </w:rPr>
              <w:t xml:space="preserve">Министр образования и науки </w:t>
            </w:r>
          </w:p>
          <w:p w:rsidR="0014097C" w:rsidRPr="00BE6FC5" w:rsidRDefault="0014097C" w:rsidP="002C3FDC">
            <w:pPr>
              <w:ind w:left="397"/>
              <w:jc w:val="center"/>
              <w:rPr>
                <w:color w:val="000000"/>
                <w:sz w:val="28"/>
                <w:szCs w:val="28"/>
              </w:rPr>
            </w:pPr>
            <w:r w:rsidRPr="00BE6FC5">
              <w:rPr>
                <w:color w:val="000000"/>
                <w:sz w:val="28"/>
                <w:szCs w:val="28"/>
              </w:rPr>
              <w:t>Российской Федерации</w:t>
            </w:r>
          </w:p>
          <w:p w:rsidR="0014097C" w:rsidRPr="00BE6FC5" w:rsidRDefault="0014097C" w:rsidP="002C3FDC">
            <w:pPr>
              <w:ind w:left="397"/>
              <w:jc w:val="center"/>
              <w:rPr>
                <w:color w:val="000000"/>
                <w:sz w:val="28"/>
                <w:szCs w:val="28"/>
              </w:rPr>
            </w:pPr>
          </w:p>
          <w:p w:rsidR="0014097C" w:rsidRPr="00BE6FC5" w:rsidRDefault="0014097C" w:rsidP="002C3FDC">
            <w:pPr>
              <w:ind w:left="397"/>
              <w:jc w:val="center"/>
              <w:rPr>
                <w:color w:val="000000"/>
                <w:sz w:val="28"/>
                <w:szCs w:val="28"/>
              </w:rPr>
            </w:pPr>
          </w:p>
          <w:p w:rsidR="0014097C" w:rsidRPr="00BE6FC5" w:rsidRDefault="0014097C" w:rsidP="002C3FDC">
            <w:pPr>
              <w:ind w:left="397"/>
              <w:jc w:val="center"/>
              <w:rPr>
                <w:color w:val="000000"/>
                <w:sz w:val="28"/>
                <w:szCs w:val="28"/>
              </w:rPr>
            </w:pPr>
          </w:p>
          <w:p w:rsidR="0014097C" w:rsidRPr="00BE6FC5" w:rsidRDefault="002E5CA7" w:rsidP="002C3FDC">
            <w:pPr>
              <w:ind w:left="397"/>
              <w:jc w:val="center"/>
              <w:rPr>
                <w:color w:val="000000"/>
                <w:sz w:val="28"/>
                <w:szCs w:val="28"/>
              </w:rPr>
            </w:pPr>
            <w:r w:rsidRPr="00BE6FC5">
              <w:rPr>
                <w:color w:val="000000"/>
                <w:sz w:val="28"/>
                <w:szCs w:val="28"/>
              </w:rPr>
              <w:t>__</w:t>
            </w:r>
            <w:r w:rsidR="0014097C" w:rsidRPr="00BE6FC5">
              <w:rPr>
                <w:color w:val="000000"/>
                <w:sz w:val="28"/>
                <w:szCs w:val="28"/>
              </w:rPr>
              <w:t>____________А.А. Фурсенко</w:t>
            </w:r>
          </w:p>
          <w:p w:rsidR="00DE02D0" w:rsidRPr="00BE6FC5" w:rsidRDefault="00DE02D0" w:rsidP="002C3FDC">
            <w:pPr>
              <w:ind w:left="397"/>
              <w:jc w:val="center"/>
              <w:rPr>
                <w:color w:val="000000"/>
                <w:sz w:val="28"/>
                <w:szCs w:val="28"/>
              </w:rPr>
            </w:pPr>
          </w:p>
          <w:p w:rsidR="0014097C" w:rsidRDefault="002C3FDC" w:rsidP="002C3FDC">
            <w:pPr>
              <w:ind w:left="397"/>
              <w:rPr>
                <w:color w:val="000000"/>
                <w:sz w:val="28"/>
                <w:szCs w:val="28"/>
              </w:rPr>
            </w:pPr>
            <w:r w:rsidRPr="00BE6FC5">
              <w:rPr>
                <w:color w:val="000000"/>
                <w:sz w:val="28"/>
                <w:szCs w:val="28"/>
              </w:rPr>
              <w:t xml:space="preserve">     </w:t>
            </w:r>
            <w:r w:rsidR="001B5EA2" w:rsidRPr="00BE6FC5">
              <w:rPr>
                <w:color w:val="000000"/>
                <w:sz w:val="28"/>
                <w:szCs w:val="28"/>
              </w:rPr>
              <w:t xml:space="preserve"> </w:t>
            </w:r>
            <w:r w:rsidR="0014097C" w:rsidRPr="00BE6FC5">
              <w:rPr>
                <w:color w:val="000000"/>
                <w:sz w:val="28"/>
                <w:szCs w:val="28"/>
              </w:rPr>
              <w:t>«____» __</w:t>
            </w:r>
            <w:r w:rsidR="0014097C" w:rsidRPr="00BE6FC5">
              <w:rPr>
                <w:color w:val="000000"/>
                <w:sz w:val="28"/>
                <w:szCs w:val="28"/>
                <w:u w:val="single"/>
              </w:rPr>
              <w:t>апрель</w:t>
            </w:r>
            <w:r w:rsidR="0014097C" w:rsidRPr="00BE6FC5">
              <w:rPr>
                <w:color w:val="000000"/>
                <w:sz w:val="28"/>
                <w:szCs w:val="28"/>
              </w:rPr>
              <w:t xml:space="preserve">___ </w:t>
            </w:r>
            <w:smartTag w:uri="urn:schemas-microsoft-com:office:smarttags" w:element="metricconverter">
              <w:smartTagPr>
                <w:attr w:name="ProductID" w:val="2010 г"/>
              </w:smartTagPr>
              <w:r w:rsidR="0014097C" w:rsidRPr="00BE6FC5">
                <w:rPr>
                  <w:color w:val="000000"/>
                  <w:sz w:val="28"/>
                  <w:szCs w:val="28"/>
                </w:rPr>
                <w:t>2010 г</w:t>
              </w:r>
            </w:smartTag>
            <w:r w:rsidR="0014097C" w:rsidRPr="00BE6FC5">
              <w:rPr>
                <w:color w:val="000000"/>
                <w:sz w:val="28"/>
                <w:szCs w:val="28"/>
              </w:rPr>
              <w:t>.</w:t>
            </w:r>
          </w:p>
        </w:tc>
      </w:tr>
    </w:tbl>
    <w:p w:rsidR="001B5EA2" w:rsidRDefault="001B5EA2" w:rsidP="0014097C">
      <w:pPr>
        <w:spacing w:line="360" w:lineRule="auto"/>
        <w:rPr>
          <w:color w:val="000000"/>
          <w:sz w:val="28"/>
          <w:szCs w:val="28"/>
        </w:rPr>
      </w:pPr>
    </w:p>
    <w:p w:rsidR="001B5EA2" w:rsidRPr="002E5CA7" w:rsidRDefault="002E5CA7" w:rsidP="0014097C">
      <w:pPr>
        <w:spacing w:line="360" w:lineRule="auto"/>
        <w:rPr>
          <w:color w:val="000000"/>
          <w:sz w:val="28"/>
          <w:szCs w:val="28"/>
          <w:lang w:val="en-US"/>
        </w:rPr>
      </w:pPr>
      <w:r>
        <w:rPr>
          <w:color w:val="000000"/>
          <w:sz w:val="28"/>
          <w:szCs w:val="28"/>
          <w:lang w:val="en-US"/>
        </w:rPr>
        <w:t xml:space="preserve"> </w:t>
      </w:r>
    </w:p>
    <w:p w:rsidR="00BE41F7" w:rsidRDefault="00BE41F7" w:rsidP="0014097C">
      <w:pPr>
        <w:spacing w:line="360" w:lineRule="auto"/>
        <w:rPr>
          <w:color w:val="000000"/>
          <w:sz w:val="28"/>
          <w:szCs w:val="28"/>
        </w:rPr>
      </w:pPr>
    </w:p>
    <w:p w:rsidR="00BE41F7" w:rsidRDefault="00BE41F7" w:rsidP="0014097C">
      <w:pPr>
        <w:spacing w:line="360" w:lineRule="auto"/>
        <w:rPr>
          <w:color w:val="000000"/>
          <w:sz w:val="28"/>
          <w:szCs w:val="28"/>
        </w:rPr>
      </w:pPr>
    </w:p>
    <w:p w:rsidR="00B86C4D" w:rsidRDefault="00B86C4D" w:rsidP="0014097C">
      <w:pPr>
        <w:spacing w:line="360" w:lineRule="auto"/>
        <w:rPr>
          <w:color w:val="000000"/>
          <w:sz w:val="28"/>
          <w:szCs w:val="28"/>
        </w:rPr>
      </w:pPr>
    </w:p>
    <w:p w:rsidR="00B86C4D" w:rsidRDefault="00B86C4D" w:rsidP="0014097C">
      <w:pPr>
        <w:spacing w:line="360" w:lineRule="auto"/>
        <w:rPr>
          <w:color w:val="000000"/>
          <w:sz w:val="28"/>
          <w:szCs w:val="28"/>
        </w:rPr>
      </w:pPr>
    </w:p>
    <w:tbl>
      <w:tblPr>
        <w:tblStyle w:val="af6"/>
        <w:tblW w:w="0" w:type="auto"/>
        <w:tblInd w:w="1188" w:type="dxa"/>
        <w:tblLook w:val="01E0" w:firstRow="1" w:lastRow="1" w:firstColumn="1" w:lastColumn="1" w:noHBand="0" w:noVBand="0"/>
      </w:tblPr>
      <w:tblGrid>
        <w:gridCol w:w="6480"/>
      </w:tblGrid>
      <w:tr w:rsidR="001B5EA2" w:rsidTr="00BE41F7">
        <w:tc>
          <w:tcPr>
            <w:tcW w:w="6480" w:type="dxa"/>
          </w:tcPr>
          <w:p w:rsidR="001B5EA2" w:rsidRPr="00B1533B" w:rsidRDefault="001B5EA2" w:rsidP="002C3FDC">
            <w:pPr>
              <w:spacing w:before="240" w:after="240" w:line="360" w:lineRule="auto"/>
              <w:jc w:val="center"/>
              <w:rPr>
                <w:color w:val="000000"/>
                <w:sz w:val="28"/>
                <w:szCs w:val="28"/>
              </w:rPr>
            </w:pPr>
            <w:r w:rsidRPr="00B1533B">
              <w:rPr>
                <w:color w:val="000000"/>
                <w:sz w:val="28"/>
                <w:szCs w:val="28"/>
              </w:rPr>
              <w:t>Методические рекомендации по признанию результатов интеллектуальной деятельности единой технологией</w:t>
            </w:r>
          </w:p>
          <w:p w:rsidR="001B5EA2" w:rsidRDefault="001B5EA2" w:rsidP="0014097C">
            <w:pPr>
              <w:spacing w:line="360" w:lineRule="auto"/>
              <w:rPr>
                <w:color w:val="000000"/>
                <w:sz w:val="28"/>
                <w:szCs w:val="28"/>
              </w:rPr>
            </w:pPr>
          </w:p>
        </w:tc>
      </w:tr>
    </w:tbl>
    <w:p w:rsidR="00B86C4D" w:rsidRDefault="00B86C4D" w:rsidP="0014097C">
      <w:pPr>
        <w:spacing w:line="360" w:lineRule="auto"/>
        <w:rPr>
          <w:color w:val="000000"/>
          <w:sz w:val="28"/>
          <w:szCs w:val="28"/>
        </w:rPr>
      </w:pPr>
    </w:p>
    <w:p w:rsidR="00B86C4D" w:rsidRDefault="00B86C4D" w:rsidP="0014097C">
      <w:pPr>
        <w:spacing w:line="360" w:lineRule="auto"/>
        <w:rPr>
          <w:color w:val="000000"/>
          <w:sz w:val="28"/>
          <w:szCs w:val="28"/>
        </w:rPr>
      </w:pPr>
    </w:p>
    <w:p w:rsidR="00B86C4D" w:rsidRDefault="00B86C4D" w:rsidP="0014097C">
      <w:pPr>
        <w:spacing w:line="360" w:lineRule="auto"/>
        <w:rPr>
          <w:color w:val="000000"/>
          <w:sz w:val="28"/>
          <w:szCs w:val="28"/>
        </w:rPr>
      </w:pPr>
    </w:p>
    <w:p w:rsidR="00B86C4D" w:rsidRDefault="00B86C4D" w:rsidP="0014097C">
      <w:pPr>
        <w:spacing w:line="360" w:lineRule="auto"/>
        <w:rPr>
          <w:color w:val="000000"/>
          <w:sz w:val="28"/>
          <w:szCs w:val="28"/>
        </w:rPr>
      </w:pPr>
    </w:p>
    <w:p w:rsidR="00B86C4D" w:rsidRDefault="00B86C4D" w:rsidP="0014097C">
      <w:pPr>
        <w:spacing w:line="360" w:lineRule="auto"/>
        <w:rPr>
          <w:color w:val="000000"/>
          <w:sz w:val="28"/>
          <w:szCs w:val="28"/>
        </w:rPr>
      </w:pPr>
    </w:p>
    <w:p w:rsidR="00B86C4D" w:rsidRDefault="00B86C4D" w:rsidP="0014097C">
      <w:pPr>
        <w:spacing w:line="360" w:lineRule="auto"/>
        <w:rPr>
          <w:color w:val="000000"/>
          <w:sz w:val="28"/>
          <w:szCs w:val="28"/>
        </w:rPr>
      </w:pPr>
    </w:p>
    <w:p w:rsidR="00B86C4D" w:rsidRDefault="00B86C4D" w:rsidP="0014097C">
      <w:pPr>
        <w:spacing w:line="360" w:lineRule="auto"/>
        <w:rPr>
          <w:color w:val="000000"/>
          <w:sz w:val="28"/>
          <w:szCs w:val="28"/>
        </w:rPr>
      </w:pPr>
    </w:p>
    <w:p w:rsidR="00B86C4D" w:rsidRDefault="00B86C4D" w:rsidP="0014097C">
      <w:pPr>
        <w:spacing w:line="360" w:lineRule="auto"/>
        <w:rPr>
          <w:color w:val="000000"/>
          <w:sz w:val="28"/>
          <w:szCs w:val="28"/>
        </w:rPr>
      </w:pPr>
    </w:p>
    <w:p w:rsidR="00B86C4D" w:rsidRDefault="00B86C4D" w:rsidP="0014097C">
      <w:pPr>
        <w:spacing w:line="360" w:lineRule="auto"/>
        <w:rPr>
          <w:color w:val="000000"/>
          <w:sz w:val="28"/>
          <w:szCs w:val="28"/>
        </w:rPr>
      </w:pPr>
    </w:p>
    <w:p w:rsidR="00B86C4D" w:rsidRDefault="00B86C4D" w:rsidP="00B86C4D">
      <w:pPr>
        <w:spacing w:line="360" w:lineRule="auto"/>
        <w:jc w:val="center"/>
        <w:rPr>
          <w:color w:val="000000"/>
          <w:sz w:val="28"/>
          <w:szCs w:val="28"/>
        </w:rPr>
      </w:pPr>
      <w:r>
        <w:rPr>
          <w:color w:val="000000"/>
          <w:sz w:val="28"/>
          <w:szCs w:val="28"/>
        </w:rPr>
        <w:t>г. Москва</w:t>
      </w:r>
    </w:p>
    <w:p w:rsidR="00DF1529" w:rsidRDefault="00B86C4D" w:rsidP="00B1533B">
      <w:pPr>
        <w:jc w:val="center"/>
        <w:rPr>
          <w:b/>
          <w:color w:val="000000"/>
          <w:sz w:val="28"/>
          <w:szCs w:val="28"/>
        </w:rPr>
      </w:pPr>
      <w:smartTag w:uri="urn:schemas-microsoft-com:office:smarttags" w:element="metricconverter">
        <w:smartTagPr>
          <w:attr w:name="ProductID" w:val="2010 г"/>
        </w:smartTagPr>
        <w:r>
          <w:rPr>
            <w:color w:val="000000"/>
            <w:sz w:val="28"/>
            <w:szCs w:val="28"/>
          </w:rPr>
          <w:t>2010 г</w:t>
        </w:r>
      </w:smartTag>
      <w:r>
        <w:rPr>
          <w:color w:val="000000"/>
          <w:sz w:val="28"/>
          <w:szCs w:val="28"/>
        </w:rPr>
        <w:t>.</w:t>
      </w:r>
      <w:r w:rsidR="0014097C">
        <w:rPr>
          <w:color w:val="000000"/>
          <w:sz w:val="28"/>
          <w:szCs w:val="28"/>
        </w:rPr>
        <w:br w:type="page"/>
      </w:r>
      <w:r w:rsidR="00DF1529">
        <w:rPr>
          <w:b/>
          <w:color w:val="000000"/>
          <w:sz w:val="28"/>
          <w:szCs w:val="28"/>
        </w:rPr>
        <w:lastRenderedPageBreak/>
        <w:t>Методические рекомендации по признанию результатов интеллектуальной деятельности единой технологией</w:t>
      </w:r>
    </w:p>
    <w:p w:rsidR="00DF1529" w:rsidRDefault="00DF1529" w:rsidP="00DF1529">
      <w:pPr>
        <w:spacing w:line="360" w:lineRule="auto"/>
        <w:ind w:firstLine="709"/>
        <w:jc w:val="both"/>
      </w:pPr>
    </w:p>
    <w:p w:rsidR="00DF1529" w:rsidRDefault="00DF1529" w:rsidP="00DF1529">
      <w:pPr>
        <w:spacing w:line="360" w:lineRule="auto"/>
        <w:ind w:firstLine="709"/>
        <w:jc w:val="both"/>
        <w:rPr>
          <w:b/>
        </w:rPr>
      </w:pPr>
      <w:r>
        <w:rPr>
          <w:b/>
        </w:rPr>
        <w:t>I. Общие положения</w:t>
      </w:r>
    </w:p>
    <w:p w:rsidR="00DF1529" w:rsidRDefault="00DF1529" w:rsidP="00DF1529">
      <w:pPr>
        <w:spacing w:line="360" w:lineRule="auto"/>
        <w:ind w:firstLine="709"/>
        <w:jc w:val="both"/>
      </w:pPr>
    </w:p>
    <w:p w:rsidR="00DF1529" w:rsidRDefault="00DF1529" w:rsidP="00DF1529">
      <w:pPr>
        <w:spacing w:line="360" w:lineRule="auto"/>
        <w:ind w:firstLine="709"/>
        <w:jc w:val="both"/>
      </w:pPr>
      <w:r>
        <w:t xml:space="preserve">1. Методические рекомендации по </w:t>
      </w:r>
      <w:r>
        <w:rPr>
          <w:color w:val="000000"/>
        </w:rPr>
        <w:t>признанию результатов интеллектуальной деятельности единой технологией</w:t>
      </w:r>
      <w:r>
        <w:t xml:space="preserve"> (далее - Методические рекомендации), разработанные в соответствии с законодательством Российской Федерации, определяют порядок и документальное оформление </w:t>
      </w:r>
      <w:r>
        <w:rPr>
          <w:color w:val="000000"/>
        </w:rPr>
        <w:t xml:space="preserve">идентификации результата научно-технической деятельности </w:t>
      </w:r>
      <w:r>
        <w:t xml:space="preserve">(далее - РНТД) </w:t>
      </w:r>
      <w:r>
        <w:rPr>
          <w:color w:val="000000"/>
        </w:rPr>
        <w:t xml:space="preserve">как единой технологии </w:t>
      </w:r>
      <w:r>
        <w:t xml:space="preserve">и </w:t>
      </w:r>
      <w:r>
        <w:rPr>
          <w:color w:val="000000"/>
        </w:rPr>
        <w:t xml:space="preserve">признания результатов интеллектуальной деятельности </w:t>
      </w:r>
      <w:r>
        <w:t xml:space="preserve">(далее - РИД) </w:t>
      </w:r>
      <w:r>
        <w:rPr>
          <w:color w:val="000000"/>
        </w:rPr>
        <w:t xml:space="preserve">единой технологией, осуществляемых </w:t>
      </w:r>
      <w:r>
        <w:t xml:space="preserve">с </w:t>
      </w:r>
      <w:r w:rsidRPr="00824C5E">
        <w:t xml:space="preserve">целью </w:t>
      </w:r>
      <w:r w:rsidRPr="00801D8F">
        <w:t>обеспечения результату научно-технической деятельности правового режима единой технологии и определения</w:t>
      </w:r>
      <w:r>
        <w:t xml:space="preserve"> прав и обязанностей</w:t>
      </w:r>
      <w:r w:rsidRPr="002906EA">
        <w:t xml:space="preserve"> </w:t>
      </w:r>
      <w:r>
        <w:t>правообладателя, вытекающих из норм ст. 1542 ГК.</w:t>
      </w:r>
    </w:p>
    <w:p w:rsidR="00DF1529" w:rsidRDefault="00DF1529" w:rsidP="00DF1529">
      <w:pPr>
        <w:spacing w:line="360" w:lineRule="auto"/>
        <w:ind w:firstLine="709"/>
        <w:jc w:val="both"/>
      </w:pPr>
      <w:r>
        <w:t xml:space="preserve">Настоящие Методические рекомендации применяются к отношениям, связанным с созданием, правовой охраной, использованием единых технологий, получаемых в ходе выполнения научно-исследовательских, опытно-конструкторский и технологических работ (далее – НИОКТР) за счет или с привлечением средств федерального бюджета либо бюджетов субъектов Российской Федерации, выделяемых для оплаты работ по государственным контрактам, по другим договорам, для финансирования по сметам доходов и расходов или в виде субсидий. </w:t>
      </w:r>
    </w:p>
    <w:p w:rsidR="00DF1529" w:rsidRPr="00F139C3" w:rsidRDefault="00DF1529" w:rsidP="00DF1529">
      <w:pPr>
        <w:spacing w:line="360" w:lineRule="auto"/>
        <w:ind w:firstLine="709"/>
        <w:jc w:val="both"/>
      </w:pPr>
      <w:r w:rsidRPr="00F139C3">
        <w:t>2. Правовое регулирование отношений, связанных с единой технологией, осуществляется Гражданским кодексом Российской Федерации</w:t>
      </w:r>
      <w:r w:rsidRPr="00F139C3">
        <w:rPr>
          <w:rStyle w:val="ac"/>
        </w:rPr>
        <w:footnoteReference w:id="1"/>
      </w:r>
      <w:r w:rsidRPr="00F139C3">
        <w:t xml:space="preserve"> и Федеральным законом от 25.12.2008 № 284-ФЗ "О передаче прав на единые технологии"</w:t>
      </w:r>
      <w:r w:rsidRPr="00F139C3">
        <w:rPr>
          <w:rStyle w:val="ac"/>
        </w:rPr>
        <w:footnoteReference w:id="2"/>
      </w:r>
      <w:r w:rsidRPr="00F139C3">
        <w:t>.</w:t>
      </w:r>
    </w:p>
    <w:p w:rsidR="00DF1529" w:rsidRPr="00F617C1" w:rsidRDefault="00DF1529" w:rsidP="00DF1529">
      <w:pPr>
        <w:spacing w:line="360" w:lineRule="auto"/>
        <w:ind w:firstLine="709"/>
        <w:jc w:val="both"/>
      </w:pPr>
      <w:r>
        <w:t xml:space="preserve">Из положений  п.1 ст.1240 ГК РФ следует, что единая технология – это один из видов </w:t>
      </w:r>
      <w:r w:rsidRPr="00F617C1">
        <w:t>сложного объекта, включающего несколько охраняемых результатов интеллектуальной деятельности</w:t>
      </w:r>
      <w:r>
        <w:t>.</w:t>
      </w:r>
      <w:r w:rsidRPr="00F617C1">
        <w:t xml:space="preserve"> </w:t>
      </w:r>
    </w:p>
    <w:p w:rsidR="00DF1529" w:rsidRDefault="00DF1529" w:rsidP="00DF1529">
      <w:pPr>
        <w:spacing w:line="360" w:lineRule="auto"/>
        <w:ind w:firstLine="709"/>
        <w:jc w:val="both"/>
      </w:pPr>
      <w:r w:rsidRPr="0020124F">
        <w:t>С</w:t>
      </w:r>
      <w:r>
        <w:t>огласно с</w:t>
      </w:r>
      <w:r w:rsidRPr="0020124F">
        <w:t>т</w:t>
      </w:r>
      <w:r>
        <w:t>.</w:t>
      </w:r>
      <w:r w:rsidRPr="0020124F">
        <w:t xml:space="preserve"> 1542</w:t>
      </w:r>
      <w:r>
        <w:t xml:space="preserve"> е</w:t>
      </w:r>
      <w:r w:rsidRPr="0020124F">
        <w:t xml:space="preserve">диной технологией в смысле главы </w:t>
      </w:r>
      <w:r>
        <w:t xml:space="preserve">77 ГК РФ </w:t>
      </w:r>
      <w:r w:rsidRPr="0020124F">
        <w:t>признается выраженный в объективной форме результат научно-технической деятельности, который включает в том или ином сочетании изобретения, полезные модели, промышленные образцы, программы для ЭВМ или другие результаты интеллектуальной деятельности, подлежащие правовой охране в соответствии с правилами настоящего раздела, и может служить технологической основой определенной практической деятельности в гражданской или военной сфере (единая технология).</w:t>
      </w:r>
      <w:r>
        <w:t xml:space="preserve"> </w:t>
      </w:r>
      <w:r w:rsidRPr="0020124F">
        <w:t>В состав единой технологии могут входить также результаты интеллектуальной деятельности, не подлежащие правовой охране на основании правил настоящего раздела, в том числе технические данные, другая информация.</w:t>
      </w:r>
      <w:r>
        <w:t xml:space="preserve"> </w:t>
      </w:r>
    </w:p>
    <w:p w:rsidR="00DF1529" w:rsidRDefault="00DF1529" w:rsidP="00DF1529">
      <w:pPr>
        <w:spacing w:line="360" w:lineRule="auto"/>
        <w:ind w:firstLine="709"/>
        <w:jc w:val="both"/>
      </w:pPr>
      <w:r>
        <w:t xml:space="preserve">Отношения субъектов научно-технической деятельности и потребителей ее результатов </w:t>
      </w:r>
      <w:r w:rsidRPr="006E2745">
        <w:t xml:space="preserve">регулируются Федеральным законом от 23 августа </w:t>
      </w:r>
      <w:smartTag w:uri="urn:schemas-microsoft-com:office:smarttags" w:element="metricconverter">
        <w:smartTagPr>
          <w:attr w:name="ProductID" w:val="1996 г"/>
        </w:smartTagPr>
        <w:r w:rsidRPr="006E2745">
          <w:t>1996 г</w:t>
        </w:r>
      </w:smartTag>
      <w:r w:rsidRPr="006E2745">
        <w:t xml:space="preserve">. № 127-ФЗ </w:t>
      </w:r>
      <w:r w:rsidR="002A2DCF">
        <w:br/>
      </w:r>
      <w:r w:rsidRPr="006E2745">
        <w:t>«О науке и государственной научно-технической политике», давшим</w:t>
      </w:r>
      <w:r>
        <w:t xml:space="preserve"> определение основных понятий в сфере научной (научно-исследовательской) и научно-технической деятельности.</w:t>
      </w:r>
    </w:p>
    <w:p w:rsidR="00DF1529" w:rsidRPr="0020124F" w:rsidRDefault="00DF1529" w:rsidP="00DF1529">
      <w:pPr>
        <w:spacing w:line="360" w:lineRule="auto"/>
        <w:ind w:firstLine="709"/>
        <w:jc w:val="both"/>
      </w:pPr>
      <w:r>
        <w:t>И</w:t>
      </w:r>
      <w:r w:rsidRPr="0020124F">
        <w:t xml:space="preserve">сключительные права на результаты интеллектуальной деятельности, которые входят в состав единой технологии, признаются и подлежат защите в соответствии с правилами </w:t>
      </w:r>
      <w:r>
        <w:t>четвертой части Гражданского к</w:t>
      </w:r>
      <w:r w:rsidRPr="0020124F">
        <w:t>одекса.</w:t>
      </w:r>
      <w:r>
        <w:t xml:space="preserve"> </w:t>
      </w:r>
      <w:r w:rsidRPr="0020124F">
        <w:t>Право использовать результаты интеллектуальной деятельности в составе единой технологии как в составе сложного объекта (статья 1240</w:t>
      </w:r>
      <w:r w:rsidRPr="002906EA">
        <w:t xml:space="preserve"> </w:t>
      </w:r>
      <w:r>
        <w:t>ГК РФ</w:t>
      </w:r>
      <w:r w:rsidRPr="0020124F">
        <w:t>) принадлежит лицу, организовавшему создание единой технологии (право на технологию) на основании договоров с обладателями исключительных прав на результаты интеллектуальной деятельности, входящие в состав единой технологии. В состав единой технологии могут входить также охраняемые результаты интеллектуальной деятельности, созданные самим лицом, организовавшим ее создание.</w:t>
      </w:r>
    </w:p>
    <w:p w:rsidR="00DF1529" w:rsidRDefault="00DF1529" w:rsidP="00DF1529">
      <w:pPr>
        <w:spacing w:line="360" w:lineRule="auto"/>
        <w:ind w:firstLine="709"/>
        <w:jc w:val="both"/>
      </w:pPr>
      <w:r w:rsidRPr="0020124F">
        <w:t xml:space="preserve">Правила главы </w:t>
      </w:r>
      <w:r>
        <w:t xml:space="preserve">77 ГК РФ </w:t>
      </w:r>
      <w:r w:rsidRPr="0020124F">
        <w:t>применяются к отношениям, связанным с правом на технологию гражданского, военного, специального или двойного назначения, созданную за счет или с привлечением средств федерального бюджета либо бюджетов субъектов Российской Федерации, выделяемых для оплаты работ по государственным контрактам, по другим договорам, для финансирования по сметам доходов и расходов, а также в виде субсидий.</w:t>
      </w:r>
      <w:r>
        <w:t xml:space="preserve"> </w:t>
      </w:r>
      <w:r w:rsidRPr="0020124F">
        <w:t>Указанные правила не применяются к отношениям, возникающим при создании единой технологии за счет или с привлечением средств федерального бюджета либо бюджетов субъектов Российской Федерации на возмездной основе в форме бюджетного кредита.</w:t>
      </w:r>
    </w:p>
    <w:p w:rsidR="00DF1529" w:rsidRPr="00710378" w:rsidRDefault="00DF1529" w:rsidP="00DF1529">
      <w:pPr>
        <w:spacing w:line="360" w:lineRule="auto"/>
        <w:ind w:firstLine="709"/>
        <w:jc w:val="both"/>
      </w:pPr>
      <w:r w:rsidRPr="00710378">
        <w:t xml:space="preserve">К данным отношениям как к гражданско-правовым отношениям применяются также положения частей </w:t>
      </w:r>
      <w:r>
        <w:t>первой</w:t>
      </w:r>
      <w:r w:rsidRPr="00710378">
        <w:t>,</w:t>
      </w:r>
      <w:r>
        <w:t xml:space="preserve"> второй</w:t>
      </w:r>
      <w:r w:rsidRPr="00710378">
        <w:t xml:space="preserve"> и </w:t>
      </w:r>
      <w:r>
        <w:t>третьей</w:t>
      </w:r>
      <w:r w:rsidRPr="00710378">
        <w:t xml:space="preserve"> ГК РФ. В главе</w:t>
      </w:r>
      <w:r>
        <w:t xml:space="preserve"> 77 ГК РФ содержат</w:t>
      </w:r>
      <w:r w:rsidRPr="00710378">
        <w:t xml:space="preserve">ся бланкетные нормы, предполагающие принятие иных нормативных правовых актов и применение положений других глав  четвертой части ГК РФ к отношениям, связанным  с правом на единую технологию. </w:t>
      </w:r>
    </w:p>
    <w:p w:rsidR="00DF1529" w:rsidRPr="0020124F" w:rsidRDefault="00DF1529" w:rsidP="00DF1529">
      <w:pPr>
        <w:spacing w:line="360" w:lineRule="auto"/>
        <w:ind w:firstLine="709"/>
        <w:jc w:val="both"/>
      </w:pPr>
      <w:r>
        <w:t>Согласно ст.</w:t>
      </w:r>
      <w:r w:rsidRPr="0020124F">
        <w:t xml:space="preserve"> 1544</w:t>
      </w:r>
      <w:r>
        <w:t xml:space="preserve"> ГК РФ лицо, которому в соответствии с законом</w:t>
      </w:r>
      <w:r w:rsidRPr="0020124F">
        <w:t xml:space="preserve"> принадлежит право на технологию, обязано незамедлительно принимать предусмотренные законодательством Российской Федерации меры для признания за ним и получения прав на результаты интеллектуальной деятельности, входящие в состав единой технологии (подавать заявки 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заключать договоры об отчуждении исключительных прав и лицензионные договоры с обладателями исключительных прав на соответствующие результаты интеллектуальной деятельности, входящие в состав единой технологии, и принимать иные подобные меры, если такие меры не были приняты до создания технологии или в процессе </w:t>
      </w:r>
      <w:r>
        <w:t xml:space="preserve">ее </w:t>
      </w:r>
      <w:r w:rsidRPr="0020124F">
        <w:t>создания.</w:t>
      </w:r>
      <w:r>
        <w:t xml:space="preserve"> </w:t>
      </w:r>
      <w:r w:rsidRPr="0020124F">
        <w:t xml:space="preserve">В случаях, когда </w:t>
      </w:r>
      <w:r>
        <w:t>Гражданский к</w:t>
      </w:r>
      <w:r w:rsidRPr="0020124F">
        <w:t>одекс допускает различные способы правовой охраны результатов интеллектуальной деятельности, входящих в состав единой технологии, лицо, которому принадлежит право на технологию, выбирает тот способ правовой охраны, который в наибольшей степени соответствует его интересам и обеспечивает практическое применение единой технологии.</w:t>
      </w:r>
    </w:p>
    <w:p w:rsidR="00DF1529" w:rsidRDefault="00DF1529" w:rsidP="00DF1529">
      <w:pPr>
        <w:spacing w:line="360" w:lineRule="auto"/>
        <w:ind w:firstLine="709"/>
        <w:jc w:val="both"/>
      </w:pPr>
      <w:r w:rsidRPr="0020124F">
        <w:t xml:space="preserve">Лицо, которому в соответствии со статьей 1544 </w:t>
      </w:r>
      <w:r>
        <w:t xml:space="preserve">ГК РФ </w:t>
      </w:r>
      <w:r w:rsidRPr="0020124F">
        <w:t>принадлежит право на технологию, обязано осуществлять ее практическое применение (внедрение).</w:t>
      </w:r>
      <w:r>
        <w:t xml:space="preserve"> </w:t>
      </w:r>
      <w:r w:rsidRPr="0020124F">
        <w:t xml:space="preserve">Такую же обязанность </w:t>
      </w:r>
      <w:r>
        <w:t xml:space="preserve">в соответствии со ст. </w:t>
      </w:r>
      <w:r w:rsidRPr="0020124F">
        <w:t>1545</w:t>
      </w:r>
      <w:r>
        <w:t xml:space="preserve"> ГК РФ </w:t>
      </w:r>
      <w:r w:rsidRPr="0020124F">
        <w:t xml:space="preserve">несет любое лицо, которому передается или к которому переходит это право в соответствии с правилами </w:t>
      </w:r>
      <w:r>
        <w:t>Гражданского к</w:t>
      </w:r>
      <w:r w:rsidRPr="0020124F">
        <w:t>одекса.</w:t>
      </w:r>
    </w:p>
    <w:p w:rsidR="00DF1529" w:rsidRPr="0020124F" w:rsidRDefault="00DF1529" w:rsidP="00DF1529">
      <w:pPr>
        <w:spacing w:line="360" w:lineRule="auto"/>
        <w:ind w:firstLine="709"/>
        <w:jc w:val="both"/>
      </w:pPr>
      <w:r w:rsidRPr="0020124F">
        <w:t>В случаях, когда в соответствии с пунктами 1 и 2 ст</w:t>
      </w:r>
      <w:r>
        <w:t xml:space="preserve">. </w:t>
      </w:r>
      <w:r w:rsidRPr="0020124F">
        <w:t>1546</w:t>
      </w:r>
      <w:r w:rsidRPr="00CE0B40">
        <w:t xml:space="preserve"> </w:t>
      </w:r>
      <w:r>
        <w:t xml:space="preserve">ГК РФ </w:t>
      </w:r>
      <w:r w:rsidRPr="0020124F">
        <w:t xml:space="preserve">право на технологию принадлежит Российской Федерации или субъекту Российской Федерации, исполнитель обязан в соответствии с пунктом 2 статьи 1544 </w:t>
      </w:r>
      <w:r>
        <w:t>ГК РФ</w:t>
      </w:r>
      <w:r w:rsidRPr="0020124F">
        <w:t xml:space="preserve"> принять меры для признания за ним и получения прав на соответствующие результаты интеллектуальной деятельности для последующей передачи этих прав соответственно Российской Федерации и субъекту Российской Федерации.</w:t>
      </w:r>
    </w:p>
    <w:p w:rsidR="00DF1529" w:rsidRPr="0020124F" w:rsidRDefault="00DF1529" w:rsidP="00DF1529">
      <w:pPr>
        <w:spacing w:line="360" w:lineRule="auto"/>
        <w:ind w:firstLine="709"/>
        <w:jc w:val="both"/>
      </w:pPr>
      <w:r w:rsidRPr="0020124F">
        <w:t>С</w:t>
      </w:r>
      <w:r>
        <w:t>огласно с</w:t>
      </w:r>
      <w:r w:rsidRPr="0020124F">
        <w:t>т</w:t>
      </w:r>
      <w:r>
        <w:t>.</w:t>
      </w:r>
      <w:r w:rsidRPr="0020124F">
        <w:t xml:space="preserve"> 1550</w:t>
      </w:r>
      <w:r w:rsidRPr="00DE0703">
        <w:t xml:space="preserve"> </w:t>
      </w:r>
      <w:r>
        <w:t xml:space="preserve">ГК РФ, </w:t>
      </w:r>
      <w:r w:rsidRPr="0020124F">
        <w:t>если иное не предусмотрено законом, лицо, обладающее правом на технологию, может по своему усмотрению распоряжаться этим правом путем передачи его полностью или частично другим лицам по договору или по иной сделке, в том числе по договору об отчуждении этого права, по лицензионному договору либо по иному договору, содержащему элементы договора об отчуждении права или лицензионного договора.</w:t>
      </w:r>
      <w:r>
        <w:t xml:space="preserve"> </w:t>
      </w:r>
      <w:r w:rsidRPr="0020124F">
        <w:t xml:space="preserve">Право на технологию передается одновременно в отношении всех результатов интеллектуальной деятельности, входящих в состав единой технологии как единое целое. Передача прав на отдельные результаты из числа указанных результатов (на часть технологии) допускается лишь в случаях, когда часть единой технологии может иметь самостоятельное значение в соответствии с пунктом 5 статьи 1549 </w:t>
      </w:r>
      <w:r>
        <w:t>ГК РФ</w:t>
      </w:r>
      <w:r w:rsidRPr="0020124F">
        <w:t>.</w:t>
      </w:r>
    </w:p>
    <w:p w:rsidR="00DF1529" w:rsidRPr="00B71768" w:rsidRDefault="00DF1529" w:rsidP="00DF1529">
      <w:pPr>
        <w:spacing w:line="360" w:lineRule="auto"/>
        <w:ind w:firstLine="709"/>
        <w:jc w:val="both"/>
      </w:pPr>
      <w:r w:rsidRPr="004C6874">
        <w:t>Федеральный закон от</w:t>
      </w:r>
      <w:r>
        <w:t xml:space="preserve"> 25.12.2008 №</w:t>
      </w:r>
      <w:r w:rsidRPr="004C6874">
        <w:t xml:space="preserve"> 284-ФЗ</w:t>
      </w:r>
      <w:r>
        <w:t xml:space="preserve"> </w:t>
      </w:r>
      <w:r w:rsidRPr="004C6874">
        <w:t>"О передаче прав на единые технологии"</w:t>
      </w:r>
      <w:r w:rsidRPr="00A42EEE">
        <w:t xml:space="preserve"> </w:t>
      </w:r>
      <w:r w:rsidRPr="00B71768">
        <w:t>регулирует отношения по распоряжению правами на единые технологии гражданского, военного, специального или двойного назначения, которые принадлежат Российской Федерации или субъекту Российской Федерации либо совместно Российской Федерации или субъекту Российской Федерации и иным лицам, путем их передачи на основе проведения конкурсов или аукционов, а также порядок передачи прав на единые технологии без проведения конкурсов или аукционов. Положения Федерального закона распространяются также на отношения по распоряжению правами на части единых технологий в случае, если части единых технологий могут иметь самостоятельное значение в соответствии с положениями Гражданского кодекса Российской Федерации.</w:t>
      </w:r>
    </w:p>
    <w:p w:rsidR="00DF1529" w:rsidRDefault="00DF1529" w:rsidP="00DF1529">
      <w:pPr>
        <w:spacing w:line="360" w:lineRule="auto"/>
        <w:ind w:firstLine="709"/>
        <w:jc w:val="both"/>
      </w:pPr>
      <w:r w:rsidRPr="00F139C3">
        <w:t>При идентификации РНТД как единой технологии и признании РИД единой технологией необходимо принимать во внимание нормативные правовые акты, регулирующие отношения, связанные с вовлечением в хозяйственный оборот результатов научно-технической деятельности, созданными за счет или с привлечением средств федерального бюджета (см. Приложение 1)</w:t>
      </w:r>
    </w:p>
    <w:p w:rsidR="00DF1529" w:rsidRPr="00F139C3" w:rsidRDefault="00DF1529" w:rsidP="00DF1529">
      <w:pPr>
        <w:spacing w:line="360" w:lineRule="auto"/>
        <w:ind w:firstLine="709"/>
        <w:jc w:val="both"/>
      </w:pPr>
      <w:r>
        <w:t xml:space="preserve">3. Под </w:t>
      </w:r>
      <w:r>
        <w:rPr>
          <w:b/>
        </w:rPr>
        <w:t>идентификацией</w:t>
      </w:r>
      <w:r>
        <w:t xml:space="preserve"> </w:t>
      </w:r>
      <w:r>
        <w:rPr>
          <w:b/>
          <w:color w:val="000000"/>
        </w:rPr>
        <w:t>результата научно-технической деятельности как единой технологии</w:t>
      </w:r>
      <w:r>
        <w:t xml:space="preserve"> </w:t>
      </w:r>
      <w:r>
        <w:rPr>
          <w:color w:val="000000"/>
        </w:rPr>
        <w:t xml:space="preserve">понимается </w:t>
      </w:r>
      <w:r>
        <w:t xml:space="preserve"> выявление среди результатов НИОКТР такого результата, признаки которого соответствуют юридическим признакам единой технологии и в отношении которого может быть принято решение о  признании совокупности </w:t>
      </w:r>
      <w:r>
        <w:rPr>
          <w:color w:val="000000"/>
        </w:rPr>
        <w:t>результатов интеллектуальной деятельности</w:t>
      </w:r>
      <w:r>
        <w:t>, включенных в его состав, сложным объектом в виде единой технологии</w:t>
      </w:r>
      <w:r w:rsidRPr="00F139C3">
        <w:t xml:space="preserve">. Идентификация РНТД как единой технологии – это </w:t>
      </w:r>
      <w:r w:rsidRPr="00F139C3">
        <w:rPr>
          <w:spacing w:val="-1"/>
        </w:rPr>
        <w:t xml:space="preserve">процесс </w:t>
      </w:r>
      <w:r w:rsidRPr="00F139C3">
        <w:rPr>
          <w:spacing w:val="-11"/>
        </w:rPr>
        <w:t xml:space="preserve">легального (соответствующего принятым нормам права, на законных основаниях) установления тождественности </w:t>
      </w:r>
      <w:r w:rsidRPr="00F139C3">
        <w:rPr>
          <w:spacing w:val="-10"/>
        </w:rPr>
        <w:t xml:space="preserve">характеристик полученного результата научно-технической деятельности признакам </w:t>
      </w:r>
      <w:r w:rsidRPr="00F139C3">
        <w:t xml:space="preserve">единой технологии.  </w:t>
      </w:r>
    </w:p>
    <w:p w:rsidR="00DF1529" w:rsidRDefault="00DF1529" w:rsidP="00DF1529">
      <w:pPr>
        <w:spacing w:line="360" w:lineRule="auto"/>
        <w:ind w:firstLine="709"/>
        <w:jc w:val="both"/>
      </w:pPr>
      <w:r>
        <w:t xml:space="preserve">Под </w:t>
      </w:r>
      <w:r>
        <w:rPr>
          <w:b/>
        </w:rPr>
        <w:t xml:space="preserve">признанием </w:t>
      </w:r>
      <w:r w:rsidRPr="00440136">
        <w:rPr>
          <w:b/>
          <w:color w:val="000000"/>
        </w:rPr>
        <w:t xml:space="preserve">результатов </w:t>
      </w:r>
      <w:r w:rsidR="00440136" w:rsidRPr="00440136">
        <w:rPr>
          <w:b/>
          <w:color w:val="000000"/>
        </w:rPr>
        <w:t>научно-технической</w:t>
      </w:r>
      <w:r w:rsidRPr="00440136">
        <w:rPr>
          <w:b/>
          <w:color w:val="000000"/>
        </w:rPr>
        <w:t xml:space="preserve"> деятельности</w:t>
      </w:r>
      <w:r>
        <w:rPr>
          <w:b/>
          <w:color w:val="000000"/>
        </w:rPr>
        <w:t xml:space="preserve"> единой технологией</w:t>
      </w:r>
      <w:r>
        <w:rPr>
          <w:color w:val="000000"/>
        </w:rPr>
        <w:t xml:space="preserve"> понимается документально оформленное </w:t>
      </w:r>
      <w:r w:rsidRPr="00210E7B">
        <w:t>волеизъявление</w:t>
      </w:r>
      <w:r>
        <w:rPr>
          <w:rStyle w:val="ac"/>
        </w:rPr>
        <w:footnoteReference w:id="3"/>
      </w:r>
      <w:r w:rsidRPr="00210E7B">
        <w:t xml:space="preserve"> о том, что</w:t>
      </w:r>
      <w:r w:rsidRPr="00100FB8">
        <w:rPr>
          <w:color w:val="000000"/>
        </w:rPr>
        <w:t xml:space="preserve"> </w:t>
      </w:r>
      <w:r>
        <w:rPr>
          <w:color w:val="000000"/>
        </w:rPr>
        <w:t xml:space="preserve">результаты </w:t>
      </w:r>
      <w:r w:rsidRPr="00801D8F">
        <w:t>интеллектуальной деятельности, включенные в</w:t>
      </w:r>
      <w:r w:rsidRPr="00801D8F">
        <w:rPr>
          <w:b/>
        </w:rPr>
        <w:t xml:space="preserve"> </w:t>
      </w:r>
      <w:r w:rsidRPr="00801D8F">
        <w:t>результат научно-технической деятельности, образуют</w:t>
      </w:r>
      <w:r w:rsidRPr="00801D8F">
        <w:rPr>
          <w:b/>
        </w:rPr>
        <w:t xml:space="preserve"> </w:t>
      </w:r>
      <w:r w:rsidRPr="00801D8F">
        <w:t xml:space="preserve">сложный объект в виде единой технологии. Признание </w:t>
      </w:r>
      <w:r w:rsidR="00440136" w:rsidRPr="00302BC8">
        <w:t>РНТД</w:t>
      </w:r>
      <w:r w:rsidR="00440136" w:rsidRPr="00801D8F">
        <w:t xml:space="preserve"> </w:t>
      </w:r>
      <w:r w:rsidRPr="00801D8F">
        <w:t xml:space="preserve">единой технологией означает возложение на лицо, которому принадлежит право на единую технологию, обязанности по признанию и приобретению прав на результаты интеллектуальной деятельности, входящие в состав единой технологии и выполнение иных обязанностей, вытекающих из правового режима единой технологии. Признание </w:t>
      </w:r>
      <w:r w:rsidR="00440136" w:rsidRPr="00302BC8">
        <w:t>РНТД</w:t>
      </w:r>
      <w:r w:rsidR="00440136" w:rsidRPr="00801D8F">
        <w:t xml:space="preserve"> </w:t>
      </w:r>
      <w:r w:rsidRPr="00801D8F">
        <w:t>единой технологией означает согласие</w:t>
      </w:r>
      <w:r>
        <w:t xml:space="preserve"> на приобретение прав и принятие обязанностей, вытекающих из правового режима единой технологии. </w:t>
      </w:r>
      <w:r>
        <w:rPr>
          <w:color w:val="000000"/>
        </w:rPr>
        <w:t xml:space="preserve"> </w:t>
      </w:r>
      <w:r>
        <w:t xml:space="preserve"> </w:t>
      </w:r>
    </w:p>
    <w:p w:rsidR="00DF1529" w:rsidRPr="00872C51" w:rsidRDefault="00DF1529" w:rsidP="00DF1529">
      <w:pPr>
        <w:spacing w:line="360" w:lineRule="auto"/>
        <w:ind w:firstLine="709"/>
        <w:jc w:val="both"/>
      </w:pPr>
      <w:r>
        <w:t>4. Методические рекомендации предназначены для примене</w:t>
      </w:r>
      <w:r w:rsidR="00B1533B">
        <w:t>ния организациями, выполняющими</w:t>
      </w:r>
      <w:r>
        <w:t xml:space="preserve"> НИОКТР (исполнителями, головными исполнителями, соисполнителями, субподрядчиками), в т.ч. для государственных нужд; государственными заказчиками; заказчиками; органами исполнительной власти; специализированными организациями; организациями, уполномоченными заказчиками или государственными заказчиками в установленном порядке осуществлять приемку результатов НИОКТР, мониторинг выполнения НИОКТР, федеральных целевых программ; иными организациями, а также специалистами, выступающими в качестве экспертов. Методические рекомендации могут также применяться контрольными и надзорными органами в целях осуществления установленных полномочий, а также </w:t>
      </w:r>
      <w:r w:rsidRPr="00872C51">
        <w:t>сторонами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w:t>
      </w:r>
    </w:p>
    <w:p w:rsidR="00DF1529" w:rsidRPr="00302BC8" w:rsidRDefault="00DF1529" w:rsidP="00DF1529">
      <w:pPr>
        <w:spacing w:line="360" w:lineRule="auto"/>
        <w:ind w:firstLine="709"/>
        <w:jc w:val="both"/>
      </w:pPr>
      <w:r w:rsidRPr="00302BC8">
        <w:t>Для урегулирования отношений, связанных с конкретными РНТД, еще до начала выполнения НИОКТР или дополнительных работ по доведению единой технологии до стадии практического применения с учетом потребностей заинтересованного лица (далее – дополнительных работ), рекомендуется в конкурсной документации, государственных контрактах, договорах, технических заданиях, бюджетных заданиях, заданиях учредителя автономного учреждения, приказах и(или) распоряжениях, издаваемых федеральными органами исполнительной власти или органами государственной власти субъектов Российской Федерации, и иных документах, являющихся основанием для выполнения и (или) приемки НИОКТР либо дополнительных работ, заранее п</w:t>
      </w:r>
      <w:r>
        <w:t>редусматривать требование создать</w:t>
      </w:r>
      <w:r w:rsidRPr="00302BC8">
        <w:t xml:space="preserve"> </w:t>
      </w:r>
      <w:r w:rsidRPr="00302BC8">
        <w:rPr>
          <w:color w:val="000000"/>
        </w:rPr>
        <w:t>результат научно-технической деятельности,</w:t>
      </w:r>
      <w:r>
        <w:t xml:space="preserve"> соответствующий</w:t>
      </w:r>
      <w:r w:rsidRPr="00302BC8">
        <w:t xml:space="preserve"> признакам единой технологии и котор</w:t>
      </w:r>
      <w:r>
        <w:t>ый</w:t>
      </w:r>
      <w:r w:rsidRPr="00302BC8">
        <w:t xml:space="preserve"> возможно идентифицировать как единую технологию. Эти требования могут быть изложены, например, в техническом задании в части требований, предъявляемых к ожидаемым результатам НИОКТР либо дополнительных работ. Указанные в настоящем пункте документы могут также включать отсылку к настоящим Методическим рекомендациям.</w:t>
      </w:r>
    </w:p>
    <w:p w:rsidR="00DF1529" w:rsidRPr="0073287A" w:rsidRDefault="00DF1529" w:rsidP="00DF1529">
      <w:pPr>
        <w:spacing w:line="360" w:lineRule="auto"/>
        <w:ind w:firstLine="709"/>
        <w:jc w:val="both"/>
      </w:pPr>
      <w:r w:rsidRPr="0073287A">
        <w:t>Указанные документы в соответствии с правосубъектностью сторон и нормами главы 77 ГК РФ могут определить, на какую из сторон будут возложены обязанность осуществить идентификацию РНТД ка</w:t>
      </w:r>
      <w:r>
        <w:t>к единой технологии и правомочие</w:t>
      </w:r>
      <w:r w:rsidRPr="0073287A">
        <w:t xml:space="preserve"> осуществить признание </w:t>
      </w:r>
      <w:r w:rsidR="00440136" w:rsidRPr="0073287A">
        <w:t xml:space="preserve">РНТД </w:t>
      </w:r>
      <w:r w:rsidRPr="0073287A">
        <w:t xml:space="preserve">единой технологией, </w:t>
      </w:r>
      <w:r>
        <w:t xml:space="preserve">а также </w:t>
      </w:r>
      <w:r w:rsidRPr="0073287A">
        <w:t xml:space="preserve">определить соответствующее лицо,  уполномоченное принимать решение, издавать приказ о признании </w:t>
      </w:r>
      <w:r w:rsidR="00440136" w:rsidRPr="0073287A">
        <w:t xml:space="preserve">РНТД </w:t>
      </w:r>
      <w:r w:rsidRPr="0073287A">
        <w:t>единой технологии (далее – уполномоченное лицо). Указанные документы могут также  определить последствия несогласия какой-либо стороны с результатами идентификации РНТД как единой технологии, порядок (в том числе, досудебный) разрешения споров</w:t>
      </w:r>
      <w:r>
        <w:t>.</w:t>
      </w:r>
    </w:p>
    <w:p w:rsidR="00DF1529" w:rsidRDefault="00DF1529" w:rsidP="00DF1529">
      <w:pPr>
        <w:spacing w:line="360" w:lineRule="auto"/>
      </w:pPr>
    </w:p>
    <w:p w:rsidR="00DF1529" w:rsidRPr="00CE0B9E" w:rsidRDefault="00DF1529" w:rsidP="00DF1529">
      <w:pPr>
        <w:spacing w:line="360" w:lineRule="auto"/>
        <w:ind w:firstLine="709"/>
        <w:jc w:val="both"/>
        <w:rPr>
          <w:b/>
          <w:color w:val="000000"/>
        </w:rPr>
      </w:pPr>
      <w:r w:rsidRPr="00CE0B9E">
        <w:rPr>
          <w:b/>
        </w:rPr>
        <w:t xml:space="preserve">II. Организация </w:t>
      </w:r>
      <w:r>
        <w:rPr>
          <w:b/>
        </w:rPr>
        <w:t xml:space="preserve">и </w:t>
      </w:r>
      <w:r w:rsidRPr="00CE0B9E">
        <w:rPr>
          <w:b/>
        </w:rPr>
        <w:t>проведени</w:t>
      </w:r>
      <w:r>
        <w:rPr>
          <w:b/>
        </w:rPr>
        <w:t>е</w:t>
      </w:r>
      <w:r w:rsidRPr="00CE0B9E">
        <w:rPr>
          <w:b/>
          <w:color w:val="000000"/>
        </w:rPr>
        <w:t xml:space="preserve"> идентификации </w:t>
      </w:r>
      <w:r w:rsidRPr="00CE0B9E">
        <w:rPr>
          <w:b/>
        </w:rPr>
        <w:t xml:space="preserve">РНТД </w:t>
      </w:r>
      <w:r w:rsidRPr="00CE0B9E">
        <w:rPr>
          <w:b/>
          <w:color w:val="000000"/>
        </w:rPr>
        <w:t>как единой технологии</w:t>
      </w:r>
    </w:p>
    <w:p w:rsidR="00DF1529" w:rsidRDefault="00DF1529" w:rsidP="00DF1529">
      <w:pPr>
        <w:spacing w:line="360" w:lineRule="auto"/>
        <w:ind w:firstLine="709"/>
        <w:jc w:val="both"/>
      </w:pPr>
    </w:p>
    <w:p w:rsidR="00DF1529" w:rsidRDefault="00DF1529" w:rsidP="00DF1529">
      <w:pPr>
        <w:spacing w:line="360" w:lineRule="auto"/>
        <w:ind w:firstLine="709"/>
        <w:jc w:val="both"/>
      </w:pPr>
      <w:r>
        <w:t xml:space="preserve">5. Работы по </w:t>
      </w:r>
      <w:r>
        <w:rPr>
          <w:color w:val="000000"/>
        </w:rPr>
        <w:t xml:space="preserve">идентификации </w:t>
      </w:r>
      <w:r>
        <w:t xml:space="preserve">РНТД </w:t>
      </w:r>
      <w:r>
        <w:rPr>
          <w:color w:val="000000"/>
        </w:rPr>
        <w:t xml:space="preserve">как единой технологии </w:t>
      </w:r>
      <w:r>
        <w:t>могут быть выполнены как независимая задача, так и в виде одного из этапов проведения следующих работ:</w:t>
      </w:r>
    </w:p>
    <w:p w:rsidR="00DF1529" w:rsidRDefault="00DF1529" w:rsidP="00DF1529">
      <w:pPr>
        <w:numPr>
          <w:ilvl w:val="0"/>
          <w:numId w:val="7"/>
        </w:numPr>
        <w:tabs>
          <w:tab w:val="left" w:pos="1429"/>
        </w:tabs>
        <w:suppressAutoHyphens/>
        <w:spacing w:line="360" w:lineRule="auto"/>
        <w:jc w:val="both"/>
      </w:pPr>
      <w:r>
        <w:t>сдача-приемка результатов НИОКТР;</w:t>
      </w:r>
    </w:p>
    <w:p w:rsidR="00DF1529" w:rsidRDefault="00DF1529" w:rsidP="00DF1529">
      <w:pPr>
        <w:numPr>
          <w:ilvl w:val="0"/>
          <w:numId w:val="7"/>
        </w:numPr>
        <w:tabs>
          <w:tab w:val="left" w:pos="1429"/>
        </w:tabs>
        <w:suppressAutoHyphens/>
        <w:spacing w:line="360" w:lineRule="auto"/>
        <w:jc w:val="both"/>
      </w:pPr>
      <w:r>
        <w:t>инвентаризация прав на результаты научно-технической деятельности, в том числе инициативная инвентаризация;</w:t>
      </w:r>
    </w:p>
    <w:p w:rsidR="00DF1529" w:rsidRDefault="00DF1529" w:rsidP="00DF1529">
      <w:pPr>
        <w:numPr>
          <w:ilvl w:val="0"/>
          <w:numId w:val="7"/>
        </w:numPr>
        <w:tabs>
          <w:tab w:val="left" w:pos="1429"/>
        </w:tabs>
        <w:suppressAutoHyphens/>
        <w:spacing w:line="360" w:lineRule="auto"/>
        <w:jc w:val="both"/>
      </w:pPr>
      <w:r>
        <w:t>научная, научно-техническая или судебная экспертиза.</w:t>
      </w:r>
    </w:p>
    <w:p w:rsidR="00DF1529" w:rsidRDefault="00DF1529" w:rsidP="00DF1529">
      <w:pPr>
        <w:spacing w:line="360" w:lineRule="auto"/>
        <w:ind w:firstLine="709"/>
        <w:jc w:val="both"/>
      </w:pPr>
      <w:r>
        <w:t>6. Для проведения идентификации РНТД приказом руководителя организации создается экспертная комиссия из числа сведущих лиц, квалифицированных специалистов в области соответствующего научно-технического направления и интеллектуальной собственности, утверждается регламент работы экспертной комиссии, порядок взаимодействия подразделений и предоставления необходимой информации экспертной комиссии. Экспертная комиссия может действовать на постоянной основе, в этом случае рекомендуется утвердить план работ экспертной комиссии на предстоящий период.</w:t>
      </w:r>
    </w:p>
    <w:p w:rsidR="00DF1529" w:rsidRPr="00297674" w:rsidRDefault="00DF1529" w:rsidP="00DF1529">
      <w:pPr>
        <w:spacing w:line="360" w:lineRule="auto"/>
        <w:ind w:firstLine="709"/>
        <w:jc w:val="both"/>
      </w:pPr>
      <w:r w:rsidRPr="00297674">
        <w:t>Полномочиями экспертной комиссии может быть наделен уже существующий в организации колле</w:t>
      </w:r>
      <w:r>
        <w:t>гиаль</w:t>
      </w:r>
      <w:r w:rsidRPr="00297674">
        <w:t>ный совещательный орган, в т.ч. постоянно действующий, (например, научно-технический совет или его секция, комиссия или совет по рассмотрению предложений по подаче заявок на выдачу патента на служебные объекты патентного права, предложений по охране сведений в режиме коммерческой тайны как секрет производства (ноу-хау), по рассмотрению вопросов по вознаграждению авторам, по  инвентаризации РНТД и (или) РИД, нематериальных активов и т.п.).</w:t>
      </w:r>
    </w:p>
    <w:p w:rsidR="00DF1529" w:rsidRDefault="00DF1529" w:rsidP="00DF1529">
      <w:pPr>
        <w:spacing w:line="360" w:lineRule="auto"/>
        <w:ind w:firstLine="709"/>
        <w:jc w:val="both"/>
      </w:pPr>
      <w:r>
        <w:t xml:space="preserve">Результаты идентификации РНТД экспертная комиссия представляет на рассмотрение научно-техническому (научному, ученому) совету, который своим решением может рекомендовать руководителю утвердить подготовленное экспертной комиссией отрицательное заключение или заключение о соответствии РНТД признакам единой технологии и о наличии оснований для принятия решения о признании </w:t>
      </w:r>
      <w:r>
        <w:rPr>
          <w:color w:val="000000"/>
        </w:rPr>
        <w:t xml:space="preserve">результатов интеллектуальной деятельности единой технологией, а также </w:t>
      </w:r>
      <w:r>
        <w:t>рекомендовать руководителю</w:t>
      </w:r>
      <w:r w:rsidRPr="003222FD">
        <w:t xml:space="preserve"> </w:t>
      </w:r>
      <w:r>
        <w:t xml:space="preserve">принять решение о признании </w:t>
      </w:r>
      <w:r>
        <w:rPr>
          <w:color w:val="000000"/>
        </w:rPr>
        <w:t>результатов интеллектуальной деятельности единой технологией</w:t>
      </w:r>
      <w:r>
        <w:t xml:space="preserve">. </w:t>
      </w:r>
    </w:p>
    <w:p w:rsidR="00DF1529" w:rsidRDefault="00DF1529" w:rsidP="00DF1529">
      <w:pPr>
        <w:spacing w:line="360" w:lineRule="auto"/>
        <w:ind w:firstLine="709"/>
        <w:jc w:val="both"/>
      </w:pPr>
      <w:r>
        <w:t xml:space="preserve">7. При проведении работ по </w:t>
      </w:r>
      <w:r>
        <w:rPr>
          <w:color w:val="000000"/>
        </w:rPr>
        <w:t xml:space="preserve">идентификации </w:t>
      </w:r>
      <w:r>
        <w:t xml:space="preserve">РНТД </w:t>
      </w:r>
      <w:r>
        <w:rPr>
          <w:color w:val="000000"/>
        </w:rPr>
        <w:t xml:space="preserve">как единой технологии </w:t>
      </w:r>
      <w:r w:rsidRPr="00CE0B9E">
        <w:rPr>
          <w:i/>
          <w:color w:val="000000"/>
        </w:rPr>
        <w:t xml:space="preserve">в рамках </w:t>
      </w:r>
      <w:r w:rsidRPr="00CE0B9E">
        <w:rPr>
          <w:i/>
        </w:rPr>
        <w:t>сдачи-приемки результатов НИОКТР</w:t>
      </w:r>
      <w:r>
        <w:t xml:space="preserve"> следует руководствоваться соответствующей процедурой</w:t>
      </w:r>
      <w:r w:rsidRPr="00FE03B1">
        <w:rPr>
          <w:i/>
        </w:rPr>
        <w:t xml:space="preserve"> </w:t>
      </w:r>
      <w:r w:rsidRPr="00CE0B9E">
        <w:rPr>
          <w:i/>
        </w:rPr>
        <w:t>сдачи-приемки результатов НИОКТР</w:t>
      </w:r>
      <w:r>
        <w:t>, установленной нормативными актами и государственным контрактом, договором.</w:t>
      </w:r>
    </w:p>
    <w:p w:rsidR="00DF1529" w:rsidRDefault="00DF1529" w:rsidP="00DF1529">
      <w:pPr>
        <w:spacing w:line="360" w:lineRule="auto"/>
        <w:ind w:firstLine="709"/>
        <w:jc w:val="both"/>
      </w:pPr>
      <w:r w:rsidRPr="00E557C8">
        <w:t>В случае создания по государственному контракту таких охраноспособных РИД, как изобретения, полезные модели, промышленные образцы, нормы п.2 ст. 1373 ГК РФ установили требование к исполнителю направлять государственному заказчику письменное уведомление о получении результата интеллектуальной деятельности, способного к правовой охране в качестве изобретения, полезной модели или промышленного образца. Письменное уведомление государственному заказчику рекомендуется подготавливать с учетом результатов работы экспертной комиссии по идентификации РНТД как единой технологии.</w:t>
      </w:r>
    </w:p>
    <w:p w:rsidR="00DF1529" w:rsidRPr="00297674" w:rsidRDefault="00DF1529" w:rsidP="00DF1529">
      <w:pPr>
        <w:spacing w:line="360" w:lineRule="auto"/>
        <w:ind w:firstLine="709"/>
        <w:jc w:val="both"/>
      </w:pPr>
      <w:r>
        <w:t>8</w:t>
      </w:r>
      <w:r w:rsidRPr="00297674">
        <w:t xml:space="preserve">. При проведении работ по </w:t>
      </w:r>
      <w:r w:rsidRPr="00297674">
        <w:rPr>
          <w:color w:val="000000"/>
        </w:rPr>
        <w:t xml:space="preserve">идентификации </w:t>
      </w:r>
      <w:r w:rsidRPr="00297674">
        <w:t xml:space="preserve">РНТД </w:t>
      </w:r>
      <w:r w:rsidRPr="00297674">
        <w:rPr>
          <w:color w:val="000000"/>
        </w:rPr>
        <w:t xml:space="preserve">как единой технологии </w:t>
      </w:r>
      <w:r w:rsidRPr="00297674">
        <w:rPr>
          <w:i/>
          <w:color w:val="000000"/>
        </w:rPr>
        <w:t>в рамках</w:t>
      </w:r>
      <w:r w:rsidRPr="00297674">
        <w:rPr>
          <w:i/>
        </w:rPr>
        <w:t xml:space="preserve"> инвентаризации прав на результаты научно-технической деятельности</w:t>
      </w:r>
      <w:r w:rsidRPr="00297674">
        <w:t xml:space="preserve"> (далее - инвентаризация) порядок и документальное оформление результатов работ должен соответствовать Положению об инвентаризации прав на результаты научно-технической деятельности, утвержденному постановлением Правительства РФ </w:t>
      </w:r>
      <w:r w:rsidR="002A2DCF">
        <w:br/>
      </w:r>
      <w:r w:rsidRPr="00297674">
        <w:t xml:space="preserve">от 14 января </w:t>
      </w:r>
      <w:smartTag w:uri="urn:schemas-microsoft-com:office:smarttags" w:element="metricconverter">
        <w:smartTagPr>
          <w:attr w:name="ProductID" w:val="2002 г"/>
        </w:smartTagPr>
        <w:r w:rsidRPr="00297674">
          <w:t>2002 г</w:t>
        </w:r>
      </w:smartTag>
      <w:r w:rsidRPr="00297674">
        <w:t>.  №</w:t>
      </w:r>
      <w:r>
        <w:t> </w:t>
      </w:r>
      <w:r w:rsidRPr="00297674">
        <w:t xml:space="preserve">7.  </w:t>
      </w:r>
    </w:p>
    <w:p w:rsidR="00DF1529" w:rsidRPr="00624A82" w:rsidRDefault="00DF1529" w:rsidP="00DF1529">
      <w:pPr>
        <w:spacing w:line="360" w:lineRule="auto"/>
        <w:ind w:firstLine="709"/>
        <w:jc w:val="both"/>
      </w:pPr>
      <w:r w:rsidRPr="00124412">
        <w:t xml:space="preserve">Обязательная или инициативная инвентаризация проводится рабочей инвентаризационной комиссией, создаваемой руководителем организации, выполняющей  НИОКТР. </w:t>
      </w:r>
      <w:r w:rsidRPr="00624A82">
        <w:t>Инвентаризация включает следующие мероприятия:</w:t>
      </w:r>
    </w:p>
    <w:p w:rsidR="00DF1529" w:rsidRPr="00624A82" w:rsidRDefault="00DF1529" w:rsidP="00DF1529">
      <w:pPr>
        <w:spacing w:line="360" w:lineRule="auto"/>
        <w:ind w:firstLine="709"/>
        <w:jc w:val="both"/>
      </w:pPr>
      <w:r w:rsidRPr="00624A82">
        <w:t xml:space="preserve">осуществление научно-технического, правового и экономического анализа результатов научно-технической деятельности с целью выявления объектов исключительных прав, потенциально охраноспособных </w:t>
      </w:r>
      <w:r w:rsidRPr="00C45C12">
        <w:t>РНТД</w:t>
      </w:r>
      <w:r w:rsidRPr="00624A82">
        <w:t>, которые не могут являться объектами исключительных прав (далее - выявленные результаты научно-технической деятельности);</w:t>
      </w:r>
    </w:p>
    <w:p w:rsidR="00DF1529" w:rsidRPr="00624A82" w:rsidRDefault="00DF1529" w:rsidP="00DF1529">
      <w:pPr>
        <w:spacing w:line="360" w:lineRule="auto"/>
        <w:ind w:firstLine="709"/>
        <w:jc w:val="both"/>
      </w:pPr>
      <w:r w:rsidRPr="00624A82">
        <w:t>идентификация субъектов прав на выявленные результаты научно-технической деятельности;</w:t>
      </w:r>
    </w:p>
    <w:p w:rsidR="00DF1529" w:rsidRPr="00624A82" w:rsidRDefault="00DF1529" w:rsidP="00DF1529">
      <w:pPr>
        <w:spacing w:line="360" w:lineRule="auto"/>
        <w:ind w:firstLine="709"/>
        <w:jc w:val="both"/>
      </w:pPr>
      <w:r w:rsidRPr="00624A82">
        <w:t>разработка рекомендаций по получению правовой охраны на выявленные результаты научно-технической деятельности и их использовани</w:t>
      </w:r>
      <w:r>
        <w:t>ю</w:t>
      </w:r>
      <w:r w:rsidRPr="00624A82">
        <w:t xml:space="preserve"> в гражданском обороте (по каждому выявленному результату).</w:t>
      </w:r>
    </w:p>
    <w:p w:rsidR="00DF1529" w:rsidRPr="00624A82" w:rsidRDefault="00DF1529" w:rsidP="00DF1529">
      <w:pPr>
        <w:spacing w:line="360" w:lineRule="auto"/>
        <w:ind w:firstLine="709"/>
        <w:jc w:val="both"/>
      </w:pPr>
      <w:r w:rsidRPr="00624A82">
        <w:t xml:space="preserve">Согласно пп. 10-12 Методических рекомендаций по инвентаризации прав на результаты научно - технической деятельности (утверждены распоряжением Минимущества России, Минпромнауки России, Минюста России от 22 мая </w:t>
      </w:r>
      <w:smartTag w:uri="urn:schemas-microsoft-com:office:smarttags" w:element="metricconverter">
        <w:smartTagPr>
          <w:attr w:name="ProductID" w:val="2002 г"/>
        </w:smartTagPr>
        <w:r w:rsidRPr="00624A82">
          <w:t>2002 г</w:t>
        </w:r>
      </w:smartTag>
      <w:r w:rsidRPr="00624A82">
        <w:t xml:space="preserve">. </w:t>
      </w:r>
      <w:r w:rsidR="002A2DCF">
        <w:br/>
      </w:r>
      <w:r w:rsidRPr="00624A82">
        <w:t>№ 1272-р/Р-8/149) научно-технический, правовой и экономический анализ РНТД осуществляется рабочей инвентаризационной комиссией путем проверки документов, подтверждающих права правообладателя, документ</w:t>
      </w:r>
      <w:r>
        <w:t>ов</w:t>
      </w:r>
      <w:r w:rsidRPr="00624A82">
        <w:t>, связанны</w:t>
      </w:r>
      <w:r>
        <w:t>х</w:t>
      </w:r>
      <w:r w:rsidRPr="00624A82">
        <w:t xml:space="preserve"> с выполнением НИОКТР</w:t>
      </w:r>
      <w:r>
        <w:t>,</w:t>
      </w:r>
      <w:r w:rsidRPr="00624A82">
        <w:t xml:space="preserve"> первичных учетных документов, иных документов и сведений.</w:t>
      </w:r>
    </w:p>
    <w:p w:rsidR="00DF1529" w:rsidRPr="00624A82" w:rsidRDefault="00DF1529" w:rsidP="00DF1529">
      <w:pPr>
        <w:spacing w:line="360" w:lineRule="auto"/>
        <w:ind w:firstLine="709"/>
        <w:jc w:val="both"/>
      </w:pPr>
      <w:r w:rsidRPr="00624A82">
        <w:t xml:space="preserve">Целью научно - технического анализа является выявление РНТД. </w:t>
      </w:r>
    </w:p>
    <w:p w:rsidR="00DF1529" w:rsidRPr="00624A82" w:rsidRDefault="00DF1529" w:rsidP="00DF1529">
      <w:pPr>
        <w:spacing w:line="360" w:lineRule="auto"/>
        <w:ind w:firstLine="709"/>
        <w:jc w:val="both"/>
      </w:pPr>
      <w:r w:rsidRPr="00624A82">
        <w:t xml:space="preserve">Целью правового анализа является определение правообладателя на каждый выявленный РНТД, включая установление действительности документов, подтверждающих права правообладателя. </w:t>
      </w:r>
    </w:p>
    <w:p w:rsidR="00DF1529" w:rsidRPr="00624A82" w:rsidRDefault="00DF1529" w:rsidP="00DF1529">
      <w:pPr>
        <w:spacing w:line="360" w:lineRule="auto"/>
        <w:ind w:firstLine="709"/>
        <w:jc w:val="both"/>
      </w:pPr>
      <w:r w:rsidRPr="00624A82">
        <w:t>Целью экономического анализа является определение коммерческой ценности и перспектив коммерческой реализации выявленных РНТД и прав на них.</w:t>
      </w:r>
    </w:p>
    <w:p w:rsidR="00DF1529" w:rsidRPr="00624A82" w:rsidRDefault="00DF1529" w:rsidP="00DF1529">
      <w:pPr>
        <w:spacing w:line="360" w:lineRule="auto"/>
        <w:ind w:firstLine="709"/>
        <w:jc w:val="both"/>
      </w:pPr>
      <w:r w:rsidRPr="00624A82">
        <w:t>Идентификация субъектов прав на выявленные РНТД осуществляется по результатам проведенного правового анализа документов и сведений, указанных в п. 10 Методических рекомендаций по инвентаризации прав на результаты научно - технической деятельности.</w:t>
      </w:r>
    </w:p>
    <w:p w:rsidR="00DF1529" w:rsidRPr="00124412" w:rsidRDefault="00DF1529" w:rsidP="00DF1529">
      <w:pPr>
        <w:spacing w:line="360" w:lineRule="auto"/>
        <w:ind w:firstLine="709"/>
        <w:jc w:val="both"/>
      </w:pPr>
      <w:r w:rsidRPr="00124412">
        <w:t>Экспертная комиссия может быть включена в состав рабочей инвентаризационной комиссии с целью проведения научно-технического и правового анализа РНТД на предмет их идентификации как единой технологии.</w:t>
      </w:r>
      <w:r>
        <w:t xml:space="preserve"> Рекомендации</w:t>
      </w:r>
      <w:r w:rsidRPr="00624A82">
        <w:t xml:space="preserve"> по получению правовой охраны на выявленные результаты научно-технической деятельности и их использование </w:t>
      </w:r>
      <w:r>
        <w:t>инвентаризационная комиссия основывает на заключении экспертной комиссии.</w:t>
      </w:r>
    </w:p>
    <w:p w:rsidR="00DF1529" w:rsidRDefault="00DF1529" w:rsidP="00DF1529">
      <w:pPr>
        <w:spacing w:line="360" w:lineRule="auto"/>
        <w:ind w:firstLine="709"/>
        <w:jc w:val="both"/>
      </w:pPr>
      <w:r>
        <w:t xml:space="preserve">9. В случае проведения работ по </w:t>
      </w:r>
      <w:r>
        <w:rPr>
          <w:color w:val="000000"/>
        </w:rPr>
        <w:t xml:space="preserve">идентификации </w:t>
      </w:r>
      <w:r>
        <w:t xml:space="preserve">РНТД </w:t>
      </w:r>
      <w:r>
        <w:rPr>
          <w:color w:val="000000"/>
        </w:rPr>
        <w:t xml:space="preserve">как единой технологии </w:t>
      </w:r>
      <w:r w:rsidRPr="00CE0B9E">
        <w:rPr>
          <w:i/>
          <w:color w:val="000000"/>
        </w:rPr>
        <w:t xml:space="preserve">в виде </w:t>
      </w:r>
      <w:r w:rsidRPr="00CE0B9E">
        <w:rPr>
          <w:i/>
        </w:rPr>
        <w:t>научной, научно-технической экспертизы,</w:t>
      </w:r>
      <w:r>
        <w:t xml:space="preserve"> организационные условия и порядок </w:t>
      </w:r>
      <w:r>
        <w:rPr>
          <w:color w:val="000000"/>
        </w:rPr>
        <w:t xml:space="preserve">идентификации </w:t>
      </w:r>
      <w:r>
        <w:t xml:space="preserve">РНТД определяются заключенным с третьим лицом </w:t>
      </w:r>
      <w:r w:rsidRPr="00E557C8">
        <w:t>договором, в рамках которого такая экспертиза проводится.</w:t>
      </w:r>
      <w:r w:rsidRPr="00E557C8">
        <w:rPr>
          <w:color w:val="FF00FF"/>
        </w:rPr>
        <w:t xml:space="preserve"> </w:t>
      </w:r>
      <w:r>
        <w:t xml:space="preserve">Такие работы и экспертиза не имеют правовой регламентации и проводятся экспертом, исходя из собственных специальных знаний и квалификации.  </w:t>
      </w:r>
    </w:p>
    <w:p w:rsidR="00DF1529" w:rsidRDefault="00DF1529" w:rsidP="00DF1529">
      <w:pPr>
        <w:spacing w:line="360" w:lineRule="auto"/>
        <w:ind w:firstLine="709"/>
        <w:jc w:val="both"/>
      </w:pPr>
      <w:r>
        <w:t xml:space="preserve">10. Работы по </w:t>
      </w:r>
      <w:r>
        <w:rPr>
          <w:color w:val="000000"/>
        </w:rPr>
        <w:t xml:space="preserve">идентификации </w:t>
      </w:r>
      <w:r>
        <w:t xml:space="preserve">РНТД </w:t>
      </w:r>
      <w:r>
        <w:rPr>
          <w:color w:val="000000"/>
        </w:rPr>
        <w:t>как единой технологии рекомендуется проводить, когда необходимо выявить возможность признания едиными технологиями созданных или полученных РНТД,</w:t>
      </w:r>
      <w:r>
        <w:t xml:space="preserve"> не только в течение, но и по окончании выполнения НИОКТР (в т.ч. для государственных нужд) или дополнительных работ.  </w:t>
      </w:r>
    </w:p>
    <w:p w:rsidR="00DF1529" w:rsidRDefault="00DF1529" w:rsidP="00DF1529">
      <w:pPr>
        <w:spacing w:line="360" w:lineRule="auto"/>
        <w:ind w:firstLine="709"/>
        <w:jc w:val="both"/>
        <w:rPr>
          <w:color w:val="000000"/>
        </w:rPr>
      </w:pPr>
      <w:r>
        <w:rPr>
          <w:color w:val="000000"/>
        </w:rPr>
        <w:t xml:space="preserve">В частности, идентификацию </w:t>
      </w:r>
      <w:r>
        <w:t>РНТД</w:t>
      </w:r>
      <w:r>
        <w:rPr>
          <w:color w:val="000000"/>
        </w:rPr>
        <w:t xml:space="preserve"> как единой технологии</w:t>
      </w:r>
      <w:r>
        <w:t xml:space="preserve"> рекомендуется проводить в </w:t>
      </w:r>
      <w:r>
        <w:rPr>
          <w:color w:val="000000"/>
        </w:rPr>
        <w:t>следующие периоды:</w:t>
      </w:r>
    </w:p>
    <w:p w:rsidR="00DF1529" w:rsidRDefault="00DF1529" w:rsidP="00DF1529">
      <w:pPr>
        <w:numPr>
          <w:ilvl w:val="0"/>
          <w:numId w:val="6"/>
        </w:numPr>
        <w:tabs>
          <w:tab w:val="left" w:pos="1069"/>
        </w:tabs>
        <w:suppressAutoHyphens/>
        <w:spacing w:line="360" w:lineRule="auto"/>
        <w:ind w:left="1069"/>
        <w:jc w:val="both"/>
        <w:rPr>
          <w:color w:val="000000"/>
        </w:rPr>
      </w:pPr>
      <w:r>
        <w:rPr>
          <w:color w:val="000000"/>
        </w:rPr>
        <w:t>перед подачей заявок на конкурсы на право выполнения НИОКТР;</w:t>
      </w:r>
    </w:p>
    <w:p w:rsidR="00DF1529" w:rsidRDefault="00DF1529" w:rsidP="00DF1529">
      <w:pPr>
        <w:numPr>
          <w:ilvl w:val="0"/>
          <w:numId w:val="6"/>
        </w:numPr>
        <w:tabs>
          <w:tab w:val="left" w:pos="1069"/>
        </w:tabs>
        <w:suppressAutoHyphens/>
        <w:spacing w:line="360" w:lineRule="auto"/>
        <w:ind w:left="1069"/>
        <w:jc w:val="both"/>
        <w:rPr>
          <w:color w:val="000000"/>
        </w:rPr>
      </w:pPr>
      <w:r>
        <w:rPr>
          <w:color w:val="000000"/>
        </w:rPr>
        <w:t>перед заключением с соисполнителями-субподрядчиками НИОКТР договоров на выполнение НИОКТР, лицензионных договоров, договоров об отчуждении исключительных прав на РИД и иных договоров;</w:t>
      </w:r>
    </w:p>
    <w:p w:rsidR="00DF1529" w:rsidRDefault="00DF1529" w:rsidP="00DF1529">
      <w:pPr>
        <w:numPr>
          <w:ilvl w:val="0"/>
          <w:numId w:val="6"/>
        </w:numPr>
        <w:tabs>
          <w:tab w:val="left" w:pos="1069"/>
        </w:tabs>
        <w:suppressAutoHyphens/>
        <w:spacing w:line="360" w:lineRule="auto"/>
        <w:ind w:left="1069"/>
        <w:jc w:val="both"/>
      </w:pPr>
      <w:r>
        <w:rPr>
          <w:color w:val="000000"/>
        </w:rPr>
        <w:t xml:space="preserve">во время проведения НИОКТР </w:t>
      </w:r>
      <w:r>
        <w:t>за счет или с привлечением средств федерального бюджета либо бюджетов субъектов Российской Федерации, выделяемых для оплаты работ по государственным контрактам, по другим договорам, для финансирования по сметам доходов и расходов или в виде субсидий;</w:t>
      </w:r>
    </w:p>
    <w:p w:rsidR="00DF1529" w:rsidRDefault="00DF1529" w:rsidP="00DF1529">
      <w:pPr>
        <w:numPr>
          <w:ilvl w:val="0"/>
          <w:numId w:val="6"/>
        </w:numPr>
        <w:tabs>
          <w:tab w:val="left" w:pos="1069"/>
        </w:tabs>
        <w:suppressAutoHyphens/>
        <w:autoSpaceDE w:val="0"/>
        <w:spacing w:line="360" w:lineRule="auto"/>
        <w:ind w:left="1069"/>
        <w:jc w:val="both"/>
      </w:pPr>
      <w:r>
        <w:t>после получения письменного уведомления автора-работника о создании в связи с выполнением своих трудовых обязанностей или конкретного задания работодателя такого результата (служебное изобретение, служебную полезную модель, служебный промышленный образец или служебное селекционное достижение), в отношении которого возможна правовая охрана;</w:t>
      </w:r>
    </w:p>
    <w:p w:rsidR="00DF1529" w:rsidRDefault="00DF1529" w:rsidP="00DF1529">
      <w:pPr>
        <w:numPr>
          <w:ilvl w:val="0"/>
          <w:numId w:val="6"/>
        </w:numPr>
        <w:tabs>
          <w:tab w:val="left" w:pos="1069"/>
        </w:tabs>
        <w:suppressAutoHyphens/>
        <w:autoSpaceDE w:val="0"/>
        <w:spacing w:line="360" w:lineRule="auto"/>
        <w:ind w:left="1069"/>
        <w:jc w:val="both"/>
      </w:pPr>
      <w:r>
        <w:t>перед приемкой результатов работ</w:t>
      </w:r>
      <w:r>
        <w:rPr>
          <w:color w:val="000000"/>
        </w:rPr>
        <w:t xml:space="preserve"> соисполнителей-субподрядчиков НИОКТР, а также по ее </w:t>
      </w:r>
      <w:r>
        <w:t xml:space="preserve">завершении; </w:t>
      </w:r>
    </w:p>
    <w:p w:rsidR="00DF1529" w:rsidRDefault="00DF1529" w:rsidP="00DF1529">
      <w:pPr>
        <w:numPr>
          <w:ilvl w:val="0"/>
          <w:numId w:val="6"/>
        </w:numPr>
        <w:tabs>
          <w:tab w:val="left" w:pos="1069"/>
        </w:tabs>
        <w:suppressAutoHyphens/>
        <w:autoSpaceDE w:val="0"/>
        <w:spacing w:line="360" w:lineRule="auto"/>
        <w:ind w:left="1069"/>
        <w:jc w:val="both"/>
      </w:pPr>
      <w:r>
        <w:t>перед подготовкой отчетной документации о выполнении НИОКТР, в т.ч. письменных уведомлений</w:t>
      </w:r>
      <w:r>
        <w:rPr>
          <w:color w:val="000000"/>
        </w:rPr>
        <w:t xml:space="preserve"> в адрес государственного заказчика</w:t>
      </w:r>
      <w:r>
        <w:t xml:space="preserve"> о получении результата интеллектуальной деятельности, способного к правовой охране в качестве изобретения, полезной модели или промышленного образца, отчетов о НИОКТР;</w:t>
      </w:r>
    </w:p>
    <w:p w:rsidR="00DF1529" w:rsidRDefault="00DF1529" w:rsidP="00DF1529">
      <w:pPr>
        <w:numPr>
          <w:ilvl w:val="0"/>
          <w:numId w:val="6"/>
        </w:numPr>
        <w:tabs>
          <w:tab w:val="left" w:pos="1069"/>
        </w:tabs>
        <w:suppressAutoHyphens/>
        <w:autoSpaceDE w:val="0"/>
        <w:spacing w:line="360" w:lineRule="auto"/>
        <w:ind w:left="1069"/>
        <w:jc w:val="both"/>
      </w:pPr>
      <w:r>
        <w:t>по окончании приемки результатов НИОКТР;</w:t>
      </w:r>
    </w:p>
    <w:p w:rsidR="00DF1529" w:rsidRDefault="00DF1529" w:rsidP="00DF1529">
      <w:pPr>
        <w:numPr>
          <w:ilvl w:val="0"/>
          <w:numId w:val="6"/>
        </w:numPr>
        <w:tabs>
          <w:tab w:val="left" w:pos="1069"/>
        </w:tabs>
        <w:suppressAutoHyphens/>
        <w:spacing w:line="360" w:lineRule="auto"/>
        <w:ind w:left="1069"/>
        <w:jc w:val="both"/>
      </w:pPr>
      <w:r>
        <w:t xml:space="preserve">перед подготовкой и направлением в установленном порядке сведений в рамках государственного учета результатов </w:t>
      </w:r>
      <w:r>
        <w:rPr>
          <w:color w:val="000000"/>
        </w:rPr>
        <w:t>научно-технической деятельности</w:t>
      </w:r>
      <w:r>
        <w:t xml:space="preserve"> гражданского назначения для внесения в базы данных заказчиков и регистрации РНТД;</w:t>
      </w:r>
    </w:p>
    <w:p w:rsidR="00DF1529" w:rsidRDefault="00DF1529" w:rsidP="00DF1529">
      <w:pPr>
        <w:numPr>
          <w:ilvl w:val="0"/>
          <w:numId w:val="6"/>
        </w:numPr>
        <w:tabs>
          <w:tab w:val="left" w:pos="1069"/>
        </w:tabs>
        <w:suppressAutoHyphens/>
        <w:spacing w:line="360" w:lineRule="auto"/>
        <w:ind w:left="1069"/>
        <w:jc w:val="both"/>
      </w:pPr>
      <w:r>
        <w:t>при подготовке сведений для ведения бухгалтерского учета и подготовке бухгалтерской отчетности;</w:t>
      </w:r>
    </w:p>
    <w:p w:rsidR="00DF1529" w:rsidRDefault="00DF1529" w:rsidP="00DF1529">
      <w:pPr>
        <w:numPr>
          <w:ilvl w:val="0"/>
          <w:numId w:val="6"/>
        </w:numPr>
        <w:tabs>
          <w:tab w:val="left" w:pos="1069"/>
        </w:tabs>
        <w:suppressAutoHyphens/>
        <w:spacing w:line="360" w:lineRule="auto"/>
        <w:ind w:left="1069"/>
        <w:jc w:val="both"/>
      </w:pPr>
      <w:r>
        <w:t>при оспаривании прав на единую технологию или исключительных прав на РИД в ее составе;</w:t>
      </w:r>
    </w:p>
    <w:p w:rsidR="00DF1529" w:rsidRDefault="00DF1529" w:rsidP="00DF1529">
      <w:pPr>
        <w:numPr>
          <w:ilvl w:val="0"/>
          <w:numId w:val="6"/>
        </w:numPr>
        <w:tabs>
          <w:tab w:val="left" w:pos="1069"/>
        </w:tabs>
        <w:suppressAutoHyphens/>
        <w:spacing w:line="360" w:lineRule="auto"/>
        <w:ind w:left="1069"/>
        <w:jc w:val="both"/>
      </w:pPr>
      <w:r>
        <w:t>по истечении шести месяцев после окончания работ по созданию единой технологии в случае, когда лицо, организовавшее создание единой технологии, (исполнитель) не обеспечил</w:t>
      </w:r>
      <w:r w:rsidR="004D17A4">
        <w:t>о</w:t>
      </w:r>
      <w:r>
        <w:t xml:space="preserve"> совершение всех действий, необходимых для признания за ним или приобретения исключительных прав на результаты интеллектуальной деятельности, которые входят в состав технологии. </w:t>
      </w:r>
    </w:p>
    <w:p w:rsidR="00DF1529" w:rsidRDefault="00DF1529" w:rsidP="00DF1529">
      <w:pPr>
        <w:spacing w:line="360" w:lineRule="auto"/>
        <w:ind w:firstLine="709"/>
        <w:jc w:val="both"/>
      </w:pPr>
    </w:p>
    <w:p w:rsidR="00DF1529" w:rsidRPr="00CE0B9E" w:rsidRDefault="00DF1529" w:rsidP="00DF1529">
      <w:pPr>
        <w:spacing w:line="360" w:lineRule="auto"/>
        <w:ind w:firstLine="709"/>
        <w:jc w:val="both"/>
        <w:rPr>
          <w:b/>
          <w:color w:val="000000"/>
        </w:rPr>
      </w:pPr>
      <w:r w:rsidRPr="00CE0B9E">
        <w:rPr>
          <w:b/>
        </w:rPr>
        <w:t>III. П</w:t>
      </w:r>
      <w:r>
        <w:rPr>
          <w:b/>
        </w:rPr>
        <w:t xml:space="preserve">орядок </w:t>
      </w:r>
      <w:r w:rsidRPr="00CE0B9E">
        <w:rPr>
          <w:b/>
          <w:color w:val="000000"/>
        </w:rPr>
        <w:t xml:space="preserve">идентификации </w:t>
      </w:r>
      <w:r w:rsidRPr="00CE0B9E">
        <w:rPr>
          <w:b/>
        </w:rPr>
        <w:t xml:space="preserve">РНТД </w:t>
      </w:r>
      <w:r w:rsidRPr="00CE0B9E">
        <w:rPr>
          <w:b/>
          <w:color w:val="000000"/>
        </w:rPr>
        <w:t>как единой технологии</w:t>
      </w:r>
    </w:p>
    <w:p w:rsidR="00DF1529" w:rsidRDefault="00DF1529" w:rsidP="00DF1529">
      <w:pPr>
        <w:spacing w:line="360" w:lineRule="auto"/>
        <w:ind w:firstLine="709"/>
        <w:jc w:val="both"/>
      </w:pPr>
    </w:p>
    <w:p w:rsidR="00DF1529" w:rsidRDefault="00DF1529" w:rsidP="00DF1529">
      <w:pPr>
        <w:spacing w:line="360" w:lineRule="auto"/>
        <w:ind w:firstLine="709"/>
        <w:jc w:val="both"/>
        <w:rPr>
          <w:color w:val="000000"/>
        </w:rPr>
      </w:pPr>
      <w:r>
        <w:rPr>
          <w:color w:val="000000"/>
        </w:rPr>
        <w:t xml:space="preserve">11. Идентификация РНТД как единой технологии проводится </w:t>
      </w:r>
      <w:r>
        <w:rPr>
          <w:color w:val="000000"/>
          <w:u w:val="single"/>
        </w:rPr>
        <w:t>в три этапа</w:t>
      </w:r>
      <w:r>
        <w:rPr>
          <w:color w:val="000000"/>
        </w:rPr>
        <w:t xml:space="preserve">. Блок-схема последовательности действий, осуществляемых при идентификации, представлена в Приложении 1. </w:t>
      </w:r>
    </w:p>
    <w:p w:rsidR="00DF1529" w:rsidRDefault="00DF1529" w:rsidP="00DF1529">
      <w:pPr>
        <w:spacing w:line="360" w:lineRule="auto"/>
        <w:ind w:firstLine="709"/>
        <w:jc w:val="both"/>
        <w:rPr>
          <w:color w:val="000000"/>
        </w:rPr>
      </w:pPr>
      <w:r>
        <w:rPr>
          <w:color w:val="000000"/>
          <w:u w:val="single"/>
        </w:rPr>
        <w:t>На первом этапе</w:t>
      </w:r>
      <w:r>
        <w:rPr>
          <w:color w:val="000000"/>
        </w:rPr>
        <w:t xml:space="preserve"> пошагово, последовательно устанавливается соответствие </w:t>
      </w:r>
      <w:r w:rsidR="00D37329">
        <w:rPr>
          <w:color w:val="000000"/>
        </w:rPr>
        <w:t xml:space="preserve">рассматриваемого </w:t>
      </w:r>
      <w:r>
        <w:rPr>
          <w:color w:val="000000"/>
        </w:rPr>
        <w:t>результата работ существенным юридическим признакам единой технологии.</w:t>
      </w:r>
    </w:p>
    <w:p w:rsidR="00DF1529" w:rsidRDefault="00DF1529" w:rsidP="00DF1529">
      <w:pPr>
        <w:spacing w:line="360" w:lineRule="auto"/>
        <w:ind w:firstLine="709"/>
        <w:jc w:val="both"/>
        <w:rPr>
          <w:color w:val="000000"/>
        </w:rPr>
      </w:pPr>
      <w:r>
        <w:rPr>
          <w:color w:val="000000"/>
        </w:rPr>
        <w:t xml:space="preserve">На </w:t>
      </w:r>
      <w:r>
        <w:rPr>
          <w:color w:val="000000"/>
          <w:u w:val="single"/>
        </w:rPr>
        <w:t>втором этапе</w:t>
      </w:r>
      <w:r>
        <w:rPr>
          <w:color w:val="000000"/>
        </w:rPr>
        <w:t xml:space="preserve"> идентификации РНТД подготавливается либо отрицательное заключение, либо в случае тождества РНТД </w:t>
      </w:r>
      <w:r w:rsidR="000877BD">
        <w:rPr>
          <w:color w:val="000000"/>
        </w:rPr>
        <w:t xml:space="preserve">признакам </w:t>
      </w:r>
      <w:r>
        <w:rPr>
          <w:color w:val="000000"/>
        </w:rPr>
        <w:t>единой технологии собираются и систематизируются сведения для описания единой технологии и для подготовки заключения.</w:t>
      </w:r>
    </w:p>
    <w:p w:rsidR="00DF1529" w:rsidRDefault="00DF1529" w:rsidP="00DF1529">
      <w:pPr>
        <w:spacing w:line="360" w:lineRule="auto"/>
        <w:ind w:firstLine="709"/>
        <w:jc w:val="both"/>
        <w:rPr>
          <w:color w:val="000000"/>
        </w:rPr>
      </w:pPr>
      <w:r w:rsidRPr="00CF2D20">
        <w:rPr>
          <w:u w:val="single"/>
        </w:rPr>
        <w:t>Третий этап</w:t>
      </w:r>
      <w:r>
        <w:t xml:space="preserve"> идентификации РНТД проводится </w:t>
      </w:r>
      <w:r>
        <w:rPr>
          <w:color w:val="000000"/>
        </w:rPr>
        <w:t xml:space="preserve">в случае тождества рассматриваемого РНТД </w:t>
      </w:r>
      <w:r w:rsidR="00994E74">
        <w:rPr>
          <w:color w:val="000000"/>
        </w:rPr>
        <w:t xml:space="preserve">признакам </w:t>
      </w:r>
      <w:r>
        <w:rPr>
          <w:color w:val="000000"/>
        </w:rPr>
        <w:t xml:space="preserve">единой технологии. </w:t>
      </w:r>
      <w:r>
        <w:t xml:space="preserve">На </w:t>
      </w:r>
      <w:r w:rsidRPr="00CF2D20">
        <w:t>третьем этапе</w:t>
      </w:r>
      <w:r>
        <w:t xml:space="preserve"> идентификации РНТД подготавливается заключение о соответствии РНТД признакам единой технологии и о наличии оснований для принятия решения о признании </w:t>
      </w:r>
      <w:r w:rsidR="00A76A52">
        <w:t>РНТД</w:t>
      </w:r>
      <w:r>
        <w:rPr>
          <w:color w:val="000000"/>
        </w:rPr>
        <w:t xml:space="preserve"> единой технологией</w:t>
      </w:r>
      <w:r>
        <w:t>, а также описание единой технологии, перечни РИД и рекомендации.</w:t>
      </w:r>
    </w:p>
    <w:p w:rsidR="00DF1529" w:rsidRDefault="00DF1529" w:rsidP="00DF1529">
      <w:pPr>
        <w:spacing w:line="360" w:lineRule="auto"/>
        <w:ind w:firstLine="709"/>
        <w:jc w:val="both"/>
      </w:pPr>
      <w:r>
        <w:rPr>
          <w:color w:val="000000"/>
        </w:rPr>
        <w:t xml:space="preserve">12. </w:t>
      </w:r>
      <w:r>
        <w:rPr>
          <w:u w:val="single"/>
        </w:rPr>
        <w:t>Первый этап идентификации РНТД</w:t>
      </w:r>
      <w:r>
        <w:t xml:space="preserve"> целесообразно разбить на семь шагов (подэтапов), выполняемых систематически и последовательно.</w:t>
      </w:r>
    </w:p>
    <w:p w:rsidR="00DF1529" w:rsidRDefault="00DF1529" w:rsidP="00DF1529">
      <w:pPr>
        <w:spacing w:line="360" w:lineRule="auto"/>
        <w:ind w:firstLine="709"/>
        <w:jc w:val="both"/>
        <w:rPr>
          <w:color w:val="000000"/>
        </w:rPr>
      </w:pPr>
      <w:r>
        <w:rPr>
          <w:color w:val="000000"/>
        </w:rPr>
        <w:t xml:space="preserve">При проведении идентификации РНТД </w:t>
      </w:r>
      <w:r>
        <w:rPr>
          <w:color w:val="000000"/>
          <w:u w:val="single"/>
        </w:rPr>
        <w:t>на первом этапе</w:t>
      </w:r>
      <w:r>
        <w:rPr>
          <w:color w:val="000000"/>
        </w:rPr>
        <w:t xml:space="preserve"> пошагово устанавливается соответствие результата работ существенным юридическим признакам единой технологии:</w:t>
      </w:r>
    </w:p>
    <w:p w:rsidR="00DF1529" w:rsidRDefault="00DF1529" w:rsidP="00DF1529">
      <w:pPr>
        <w:numPr>
          <w:ilvl w:val="1"/>
          <w:numId w:val="7"/>
        </w:numPr>
        <w:tabs>
          <w:tab w:val="left" w:pos="1069"/>
        </w:tabs>
        <w:suppressAutoHyphens/>
        <w:spacing w:line="360" w:lineRule="auto"/>
        <w:ind w:left="1069"/>
        <w:jc w:val="both"/>
        <w:rPr>
          <w:color w:val="000000"/>
        </w:rPr>
      </w:pPr>
      <w:r>
        <w:rPr>
          <w:color w:val="000000"/>
        </w:rPr>
        <w:t>является ли рассматриваемый результат работ результатом научно-технической деятельности;</w:t>
      </w:r>
    </w:p>
    <w:p w:rsidR="00DF1529" w:rsidRDefault="00DF1529" w:rsidP="00DF1529">
      <w:pPr>
        <w:numPr>
          <w:ilvl w:val="1"/>
          <w:numId w:val="7"/>
        </w:numPr>
        <w:tabs>
          <w:tab w:val="left" w:pos="1069"/>
        </w:tabs>
        <w:suppressAutoHyphens/>
        <w:spacing w:line="360" w:lineRule="auto"/>
        <w:ind w:left="1069"/>
        <w:jc w:val="both"/>
        <w:rPr>
          <w:color w:val="000000"/>
        </w:rPr>
      </w:pPr>
      <w:r>
        <w:rPr>
          <w:color w:val="000000"/>
        </w:rPr>
        <w:t>имеет ли данный результат объективную форму выражения;</w:t>
      </w:r>
    </w:p>
    <w:p w:rsidR="00DF1529" w:rsidRDefault="00DF1529" w:rsidP="00DF1529">
      <w:pPr>
        <w:numPr>
          <w:ilvl w:val="1"/>
          <w:numId w:val="7"/>
        </w:numPr>
        <w:tabs>
          <w:tab w:val="left" w:pos="1069"/>
          <w:tab w:val="left" w:pos="1080"/>
        </w:tabs>
        <w:suppressAutoHyphens/>
        <w:autoSpaceDE w:val="0"/>
        <w:spacing w:line="360" w:lineRule="auto"/>
        <w:ind w:left="1069"/>
        <w:jc w:val="both"/>
      </w:pPr>
      <w:r>
        <w:rPr>
          <w:color w:val="000000"/>
        </w:rPr>
        <w:t xml:space="preserve">был ли получен результат </w:t>
      </w:r>
      <w:r>
        <w:t>за счет или с привлечением средств федерального бюджета либо бюджетов субъектов Российской Федерации, выделяемых для оплаты работ по государственным контрактам, по другим договорам, для финансирования по сметам доходов и расходов, а также в виде субсидий;</w:t>
      </w:r>
    </w:p>
    <w:p w:rsidR="00DF1529" w:rsidRPr="00AA1EA9" w:rsidRDefault="00DF1529" w:rsidP="00DF1529">
      <w:pPr>
        <w:numPr>
          <w:ilvl w:val="1"/>
          <w:numId w:val="7"/>
        </w:numPr>
        <w:tabs>
          <w:tab w:val="left" w:pos="1069"/>
        </w:tabs>
        <w:suppressAutoHyphens/>
        <w:spacing w:line="360" w:lineRule="auto"/>
        <w:ind w:left="1069"/>
        <w:jc w:val="both"/>
      </w:pPr>
      <w:r>
        <w:rPr>
          <w:color w:val="000000"/>
        </w:rPr>
        <w:t xml:space="preserve">имеет ли рассматриваемый результат предназначенность для определенного </w:t>
      </w:r>
      <w:r w:rsidRPr="00AA1EA9">
        <w:t>практического применения в качестве «технологической основы определенной практической деятельности»;</w:t>
      </w:r>
    </w:p>
    <w:p w:rsidR="00DF1529" w:rsidRPr="00AA1EA9" w:rsidRDefault="00DF1529" w:rsidP="00DF1529">
      <w:pPr>
        <w:numPr>
          <w:ilvl w:val="1"/>
          <w:numId w:val="7"/>
        </w:numPr>
        <w:tabs>
          <w:tab w:val="left" w:pos="1069"/>
        </w:tabs>
        <w:suppressAutoHyphens/>
        <w:spacing w:line="360" w:lineRule="auto"/>
        <w:ind w:left="1069"/>
        <w:jc w:val="both"/>
        <w:rPr>
          <w:bCs/>
          <w:iCs/>
        </w:rPr>
      </w:pPr>
      <w:r w:rsidRPr="00AA1EA9">
        <w:rPr>
          <w:bCs/>
          <w:iCs/>
        </w:rPr>
        <w:t>имеются ли в составе РНТД охраняемые результаты интеллектуальной деятельности;</w:t>
      </w:r>
    </w:p>
    <w:p w:rsidR="00DF1529" w:rsidRPr="00AA1EA9" w:rsidRDefault="00DF1529" w:rsidP="00DF1529">
      <w:pPr>
        <w:numPr>
          <w:ilvl w:val="1"/>
          <w:numId w:val="7"/>
        </w:numPr>
        <w:tabs>
          <w:tab w:val="left" w:pos="1069"/>
        </w:tabs>
        <w:suppressAutoHyphens/>
        <w:spacing w:line="360" w:lineRule="auto"/>
        <w:ind w:left="1069"/>
        <w:jc w:val="both"/>
      </w:pPr>
      <w:r w:rsidRPr="00AA1EA9">
        <w:t xml:space="preserve">имеются ли в составе РНТД </w:t>
      </w:r>
      <w:r w:rsidRPr="00AA1EA9">
        <w:rPr>
          <w:bCs/>
          <w:iCs/>
        </w:rPr>
        <w:t xml:space="preserve">охраняемые </w:t>
      </w:r>
      <w:r w:rsidRPr="00AA1EA9">
        <w:t>результаты интеллектуальной деятельности в количестве более одного,</w:t>
      </w:r>
    </w:p>
    <w:p w:rsidR="00DF1529" w:rsidRDefault="00DF1529" w:rsidP="00DF1529">
      <w:pPr>
        <w:numPr>
          <w:ilvl w:val="1"/>
          <w:numId w:val="7"/>
        </w:numPr>
        <w:tabs>
          <w:tab w:val="left" w:pos="1069"/>
        </w:tabs>
        <w:suppressAutoHyphens/>
        <w:spacing w:line="360" w:lineRule="auto"/>
        <w:ind w:left="1069"/>
        <w:jc w:val="both"/>
        <w:rPr>
          <w:color w:val="000000"/>
        </w:rPr>
      </w:pPr>
      <w:r w:rsidRPr="00AA1EA9">
        <w:t xml:space="preserve">если в составе РНТД имеется в наличии сочетание </w:t>
      </w:r>
      <w:r w:rsidRPr="00AA1EA9">
        <w:rPr>
          <w:bCs/>
          <w:iCs/>
        </w:rPr>
        <w:t xml:space="preserve">охраняемых </w:t>
      </w:r>
      <w:r w:rsidRPr="00AA1EA9">
        <w:t>РИД</w:t>
      </w:r>
      <w:r>
        <w:rPr>
          <w:color w:val="000000"/>
        </w:rPr>
        <w:t xml:space="preserve">, то является ли это сочетание достаточным. </w:t>
      </w:r>
    </w:p>
    <w:p w:rsidR="00DF1529" w:rsidRDefault="00DF1529" w:rsidP="00DF1529">
      <w:pPr>
        <w:tabs>
          <w:tab w:val="left" w:pos="709"/>
        </w:tabs>
        <w:spacing w:line="360" w:lineRule="auto"/>
        <w:ind w:firstLine="720"/>
        <w:jc w:val="both"/>
        <w:rPr>
          <w:color w:val="000000"/>
        </w:rPr>
      </w:pPr>
      <w:r>
        <w:rPr>
          <w:color w:val="000000"/>
        </w:rPr>
        <w:t>При первом же обнаружении невозможности установить тождественность признака рассматриваемого результата признаку единой технологии дальнейшие шаги первого этапа идентификации РНТД не проводятся и далее, на втором этапе, подготавливается отрицательное заключение.</w:t>
      </w:r>
    </w:p>
    <w:p w:rsidR="002A2DCF" w:rsidRDefault="002A2DCF" w:rsidP="00DF1529">
      <w:pPr>
        <w:tabs>
          <w:tab w:val="left" w:pos="709"/>
        </w:tabs>
        <w:spacing w:line="360" w:lineRule="auto"/>
        <w:ind w:firstLine="720"/>
        <w:jc w:val="both"/>
        <w:rPr>
          <w:color w:val="000000"/>
        </w:rPr>
      </w:pPr>
    </w:p>
    <w:p w:rsidR="00DF1529" w:rsidRDefault="00DF1529" w:rsidP="00DF1529">
      <w:pPr>
        <w:spacing w:line="360" w:lineRule="auto"/>
        <w:ind w:firstLine="709"/>
        <w:jc w:val="both"/>
        <w:rPr>
          <w:color w:val="000000"/>
        </w:rPr>
      </w:pPr>
      <w:r>
        <w:t>12</w:t>
      </w:r>
      <w:r w:rsidRPr="009F511D">
        <w:t>.1</w:t>
      </w:r>
      <w:r>
        <w:t>.</w:t>
      </w:r>
      <w:r w:rsidRPr="009F511D">
        <w:t xml:space="preserve"> </w:t>
      </w:r>
      <w:r>
        <w:rPr>
          <w:u w:val="single"/>
        </w:rPr>
        <w:t>Шаг 1</w:t>
      </w:r>
      <w:r>
        <w:t xml:space="preserve"> заключается в определении, </w:t>
      </w:r>
      <w:r>
        <w:rPr>
          <w:color w:val="000000"/>
        </w:rPr>
        <w:t xml:space="preserve">является ли рассматриваемый результат работ результатом научно-технической деятельности. </w:t>
      </w:r>
    </w:p>
    <w:p w:rsidR="00DF1529" w:rsidRDefault="00DF1529" w:rsidP="00DF1529">
      <w:pPr>
        <w:spacing w:line="360" w:lineRule="auto"/>
        <w:ind w:firstLine="709"/>
        <w:jc w:val="both"/>
      </w:pPr>
      <w:r>
        <w:t>К результатам научно-технической деятельности относятся результаты опытно-конструкторских и технологических работ безотносительно их тематической направленности. К результатам научно-технической деятельности также относятся результаты полного цикла научно-исследовательских, опытно-конструкторских и технологических работ.</w:t>
      </w:r>
    </w:p>
    <w:p w:rsidR="00DF1529" w:rsidRDefault="00DF1529" w:rsidP="00DF1529">
      <w:pPr>
        <w:spacing w:line="360" w:lineRule="auto"/>
        <w:ind w:firstLine="709"/>
        <w:jc w:val="both"/>
        <w:rPr>
          <w:color w:val="000000"/>
        </w:rPr>
      </w:pPr>
      <w:r>
        <w:rPr>
          <w:color w:val="000000"/>
        </w:rPr>
        <w:t>В иных случаях, несмотря на сложность отграничения научно-технической деятельности от научно-исследовательской деятельности</w:t>
      </w:r>
      <w:r>
        <w:rPr>
          <w:rStyle w:val="af"/>
          <w:color w:val="000000"/>
        </w:rPr>
        <w:footnoteReference w:id="4"/>
      </w:r>
      <w:r>
        <w:rPr>
          <w:color w:val="000000"/>
        </w:rPr>
        <w:t>, при рассмотрении результата научно-исследовательских работ рекомендуется исходить из сущности полученного научного или научно-технического результата и научно-технических проблем, обусловивших его создание.</w:t>
      </w:r>
    </w:p>
    <w:p w:rsidR="00DF1529" w:rsidRDefault="00DF1529" w:rsidP="00DF1529">
      <w:pPr>
        <w:spacing w:line="360" w:lineRule="auto"/>
        <w:ind w:firstLine="709"/>
        <w:jc w:val="both"/>
      </w:pPr>
      <w:r>
        <w:rPr>
          <w:color w:val="000000"/>
        </w:rPr>
        <w:t xml:space="preserve">Как следует из определения, данного Федеральным законом </w:t>
      </w:r>
      <w:r>
        <w:t xml:space="preserve">от 23.08.1996 </w:t>
      </w:r>
      <w:r w:rsidR="00B1533B">
        <w:br/>
      </w:r>
      <w:r>
        <w:t xml:space="preserve">№ 127-ФЗ "О науке и государственной научно-технической политике", </w:t>
      </w:r>
      <w:r>
        <w:rPr>
          <w:color w:val="000000"/>
        </w:rPr>
        <w:t xml:space="preserve">научно-техническая деятельность от научной или научно-исследовательской деятельности отличается тем, что создание РНТД обусловлено </w:t>
      </w:r>
      <w:r>
        <w:t xml:space="preserve">решением </w:t>
      </w:r>
      <w:r>
        <w:rPr>
          <w:color w:val="000000"/>
        </w:rPr>
        <w:t xml:space="preserve">соответствующих научно-технических проблем, а именно </w:t>
      </w:r>
      <w:r>
        <w:t xml:space="preserve">решением технологических, инженерных, экономических, социальных, гуманитарных и иных проблем, обеспечением функционирования науки, техники и производства как единой системы. </w:t>
      </w:r>
    </w:p>
    <w:p w:rsidR="00DF1529" w:rsidRDefault="00DF1529" w:rsidP="00DF1529">
      <w:pPr>
        <w:spacing w:line="360" w:lineRule="auto"/>
        <w:ind w:firstLine="709"/>
        <w:jc w:val="both"/>
      </w:pPr>
      <w:r>
        <w:t xml:space="preserve">Результаты прикладных научно-исследовательских работ в области естественных, технических, математических наук, в том числе в области информатики, по своему существу и характеру решаемых </w:t>
      </w:r>
      <w:r>
        <w:rPr>
          <w:color w:val="000000"/>
        </w:rPr>
        <w:t>научно-технических проблем</w:t>
      </w:r>
      <w:r>
        <w:t xml:space="preserve"> являются результатами научно-технической деятельности.</w:t>
      </w:r>
    </w:p>
    <w:p w:rsidR="00DF1529" w:rsidRDefault="00DF1529" w:rsidP="00DF1529">
      <w:pPr>
        <w:spacing w:line="360" w:lineRule="auto"/>
        <w:ind w:firstLine="709"/>
        <w:jc w:val="both"/>
      </w:pPr>
      <w:r>
        <w:t xml:space="preserve">Для отнесения результатов прикладных общественных и гуманитарных наук к </w:t>
      </w:r>
      <w:r>
        <w:rPr>
          <w:color w:val="000000"/>
        </w:rPr>
        <w:t xml:space="preserve">РНТД </w:t>
      </w:r>
      <w:r>
        <w:t xml:space="preserve">необходим анализ характера предлагаемых в таких результатах и исследованиях средств решения проблем. На отдельных результатах конкретных прикладных исследований в области общественных и гуманитарных наук могут быть основаны, в том числе и технические средства решения экономических, социальных, гуманитарных и иных проблем или обеспечения функционирования науки, техники и производства как единой системы, что позволяет и такие результаты научно-исследовательских работ относить к РНТД. </w:t>
      </w:r>
    </w:p>
    <w:p w:rsidR="00DF1529" w:rsidRDefault="00DF1529" w:rsidP="00DF1529">
      <w:pPr>
        <w:spacing w:line="360" w:lineRule="auto"/>
        <w:ind w:firstLine="709"/>
        <w:jc w:val="both"/>
      </w:pPr>
      <w:r>
        <w:t xml:space="preserve">Особую группу результатов прикладных научных исследований в области общественных и гуманитарных наук составляют различные виды развивающих наглядных пособий, базы данных, программы для электронно-вычислительных машин (ЭВМ), например, для автоматизированной обработки результатов анкетирования, и прочие научно-технические результаты, которые следует относить к результатам научно-технической деятельности. </w:t>
      </w:r>
    </w:p>
    <w:p w:rsidR="00DF1529" w:rsidRDefault="00DF1529" w:rsidP="00DF1529">
      <w:pPr>
        <w:spacing w:line="360" w:lineRule="auto"/>
        <w:ind w:firstLine="738"/>
        <w:jc w:val="both"/>
      </w:pPr>
      <w:r>
        <w:t>Необходимо также выделить результаты работ, имеющих обзорно-информационный или нормативно-методический характер. К РНТД можно отнести те результаты, содержание которых непосредственно ориентировано на решение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 Пример РНТД такого рода: проект технического регламента, отраслевая инструкция. Обзоры научной литературы, патентной информации по определенной тематике традиционно относили к информационному обеспечению научно-технической деятельности. Такие результаты не содержат собственно нового знания, хотя бы и неизвестного на определенный момент конкретной группе работников. Однако такие результаты в современных условиях часто выполняют на основе контракта (договора) о выполнении научных исследований. Проекты нормативных актов, направленные на решение специфических социально-экономических проблем путем формулирования правил поведения субъектов, могут создаваться в результате научных исследований в области юриспруденции с конкретной целью и областью дальнейшего применения, но не относятся  к категории РНТД.</w:t>
      </w:r>
    </w:p>
    <w:p w:rsidR="00DF1529" w:rsidRDefault="00DF1529" w:rsidP="00DF1529">
      <w:pPr>
        <w:spacing w:line="360" w:lineRule="auto"/>
        <w:ind w:firstLine="709"/>
        <w:jc w:val="both"/>
      </w:pPr>
      <w:r>
        <w:t xml:space="preserve">Взаимосвязь получаемых результатов с задачами решения </w:t>
      </w:r>
      <w:r>
        <w:rPr>
          <w:color w:val="000000"/>
        </w:rPr>
        <w:t>т</w:t>
      </w:r>
      <w:r>
        <w:t xml:space="preserve">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 может быть отражена в наименованиях работ, наименованиях предмета государственного контракта или договора или в требованиях технических заданий, прилагаемых к государственному контракту или иному договору на выполнение научно-исследовательских, опытно-конструкторских и технологических работ либо утвержденных в рамках тематических планов работ, заданий научных учреждений. </w:t>
      </w:r>
    </w:p>
    <w:p w:rsidR="00DF1529" w:rsidRDefault="00DF1529" w:rsidP="00DF1529">
      <w:pPr>
        <w:spacing w:line="360" w:lineRule="auto"/>
        <w:ind w:firstLine="709"/>
        <w:jc w:val="both"/>
      </w:pPr>
      <w:r>
        <w:t xml:space="preserve">Например, из наименования научно-исследовательской работы «Разработка синтеза нового класса противоопухолевых агентов на основе гетероциклических триарилметанов» очевидна взаимосвязь получаемых результатов с решением проблем лечения больных раком. </w:t>
      </w:r>
    </w:p>
    <w:p w:rsidR="00DF1529" w:rsidRDefault="00DF1529" w:rsidP="00DF1529">
      <w:pPr>
        <w:spacing w:line="360" w:lineRule="auto"/>
        <w:ind w:firstLine="709"/>
        <w:jc w:val="both"/>
      </w:pPr>
      <w:r>
        <w:t>Приводимые в техническом задании цель работы, требования к работе и результатам, ожидаемые направления использования результатов работы часто указывают и на те научно-технические проблемы, решение которых составляет задачу научно-исследовательской, опытно-конструкторской или технологической работы. Исходя из таких требований к цели или содержанию работы, как обоснование конкретных технических и (или) технологических мероприятий по уменьшению негативных последствий какого-либо фактора, создание научно-технического задела для последующих прикладных разработок в области создания продуктов, материалов, веществ, устройств или технологических процессов в какой-либо области или, например, «обеспечение эффективного применения системы ГЛОНАСС и GPS при решении задач геодезии и точной навигации», можно однозначно установить принадлежность результатов работ к категории результатов научно-технической деятельности.</w:t>
      </w:r>
    </w:p>
    <w:p w:rsidR="00DF1529" w:rsidRDefault="00DF1529" w:rsidP="00DF1529">
      <w:pPr>
        <w:spacing w:line="360" w:lineRule="auto"/>
        <w:ind w:firstLine="709"/>
        <w:jc w:val="both"/>
        <w:rPr>
          <w:color w:val="000000"/>
        </w:rPr>
      </w:pPr>
      <w:r>
        <w:rPr>
          <w:color w:val="000000"/>
        </w:rPr>
        <w:t xml:space="preserve">Результаты исследований ряда общественных и гуманитарных наук (историко-филологические науки, философия и пр.), отдельные направления научно-исследовательских работ в виде фундаментальных научных исследований изначально не предназначены для решения указанных  научно-технических проблем.  </w:t>
      </w:r>
    </w:p>
    <w:p w:rsidR="00DF1529" w:rsidRDefault="00DF1529" w:rsidP="00DF1529">
      <w:pPr>
        <w:spacing w:line="360" w:lineRule="auto"/>
        <w:ind w:firstLine="709"/>
        <w:jc w:val="both"/>
        <w:rPr>
          <w:color w:val="000000"/>
        </w:rPr>
      </w:pPr>
      <w:r>
        <w:rPr>
          <w:color w:val="000000"/>
        </w:rPr>
        <w:t xml:space="preserve">Так, например, исследование </w:t>
      </w:r>
      <w:r>
        <w:t>ландшафтной специфики прошлых эпох в связи с эволюцией наземных экосистем  обусловлено только исследовательской программой в данной области фундаментальных научных исследований.</w:t>
      </w:r>
      <w:r>
        <w:rPr>
          <w:color w:val="000000"/>
        </w:rPr>
        <w:t xml:space="preserve"> </w:t>
      </w:r>
    </w:p>
    <w:p w:rsidR="00DF1529" w:rsidRDefault="00DF1529" w:rsidP="00DF1529">
      <w:pPr>
        <w:spacing w:line="360" w:lineRule="auto"/>
        <w:ind w:firstLine="709"/>
        <w:jc w:val="both"/>
      </w:pPr>
      <w:r>
        <w:rPr>
          <w:color w:val="000000"/>
        </w:rPr>
        <w:t xml:space="preserve">Другой пример: исследования </w:t>
      </w:r>
      <w:r>
        <w:t>тепломассопереноса</w:t>
      </w:r>
      <w:r>
        <w:rPr>
          <w:color w:val="000000"/>
        </w:rPr>
        <w:t xml:space="preserve"> связаны с рассмотрением явлений </w:t>
      </w:r>
      <w:r>
        <w:t>теплопроводности, естественной и вынужденной конвекции, теплопередачи и теплообмена. Прикладные исследования в данной области связаны с решением научно-технических проблем, соответственно результаты таких исследований будут отнесены к РНТД. Однако ре</w:t>
      </w:r>
      <w:r>
        <w:rPr>
          <w:color w:val="000000"/>
        </w:rPr>
        <w:t xml:space="preserve">зультаты фундаментального научного исследования в области </w:t>
      </w:r>
      <w:r>
        <w:t xml:space="preserve">теоретического анализа усложненных моделей тепломассопереноса, обусловленные решением научных задач и реализацией исследовательской программы, непосредственно не касаются решения технологических, инженерных и иных проблем или обеспечения функционирования науки, техники и производства как единой системы. Такие результаты не следует относить к результатам научно-технической деятельности. </w:t>
      </w:r>
    </w:p>
    <w:p w:rsidR="00DF1529" w:rsidRDefault="00DF1529" w:rsidP="00DF1529">
      <w:pPr>
        <w:spacing w:line="360" w:lineRule="auto"/>
        <w:ind w:firstLine="709"/>
        <w:jc w:val="both"/>
      </w:pPr>
      <w:r>
        <w:t xml:space="preserve">Результаты ориентированных фундаментальных научных исследований отдельных направлений могут быть ориентированы на будущее решение научно-технических проблем. Например, результаты фундаментального исследования «Изучение и оценка изменений состояния нарушенных земель в разных природных зонах и обоснование путей рекультивации» ориентированы на решение проблем </w:t>
      </w:r>
      <w:r>
        <w:rPr>
          <w:color w:val="000000"/>
        </w:rPr>
        <w:t>рационального природопользования, полученные отдельные результаты могут иметь научно-технический характер, и, следовательно, их возможно применить к решению конкретных научно-технических задач и отнести к РНТД.</w:t>
      </w:r>
      <w:r>
        <w:t xml:space="preserve"> </w:t>
      </w:r>
    </w:p>
    <w:p w:rsidR="00DF1529" w:rsidRDefault="00DF1529" w:rsidP="00DF1529">
      <w:pPr>
        <w:spacing w:line="360" w:lineRule="auto"/>
        <w:ind w:firstLine="709"/>
        <w:jc w:val="both"/>
        <w:rPr>
          <w:u w:val="single"/>
        </w:rPr>
      </w:pPr>
    </w:p>
    <w:p w:rsidR="00DF1529" w:rsidRDefault="00DF1529" w:rsidP="00DF1529">
      <w:pPr>
        <w:spacing w:line="360" w:lineRule="auto"/>
        <w:ind w:firstLine="709"/>
        <w:jc w:val="both"/>
      </w:pPr>
      <w:r>
        <w:t xml:space="preserve">12.2. </w:t>
      </w:r>
      <w:r>
        <w:rPr>
          <w:u w:val="single"/>
        </w:rPr>
        <w:t>Шаг 2</w:t>
      </w:r>
      <w:r>
        <w:t xml:space="preserve"> заключается в установлении того, что </w:t>
      </w:r>
      <w:r>
        <w:rPr>
          <w:color w:val="000000"/>
        </w:rPr>
        <w:t>данный результат выражен в  объективной форме. Под объективной формой в общем случае понимается форма, реально доступная для восприятия человеком. Частный случай объективной формы выражения - материальная форма.</w:t>
      </w:r>
      <w:r>
        <w:t xml:space="preserve"> Если из существа материального объекта следует сущность входящих в него РНТД, то материальные объекты могут рассматриваться как объективная форма выражения результата. Объективная форма выражения либо в документе на некотором носителе, либо в ином материальном объекте должна раскрывать сущность входящих РНТД в целом.  </w:t>
      </w:r>
    </w:p>
    <w:p w:rsidR="00DF1529" w:rsidRDefault="00DF1529" w:rsidP="00DF1529">
      <w:pPr>
        <w:spacing w:line="360" w:lineRule="auto"/>
        <w:ind w:firstLine="709"/>
        <w:jc w:val="both"/>
      </w:pPr>
      <w:r>
        <w:t xml:space="preserve">При идентификации РНТД как единой технологии необходимо учитывать, что осуществление научно-технической деятельности, осуществление научно-исследовательских, опытно-конструкторских и технологических работ получило определенную регламентацию форм представления получаемых результатов, как нормативно закрепленную, так и общепринятую в научно-технической сфере. </w:t>
      </w:r>
    </w:p>
    <w:p w:rsidR="00DF1529" w:rsidRDefault="00DF1529" w:rsidP="00DF1529">
      <w:pPr>
        <w:spacing w:line="360" w:lineRule="auto"/>
        <w:ind w:firstLine="709"/>
        <w:jc w:val="both"/>
      </w:pPr>
      <w:r>
        <w:t>Существенный признак продукта научной и (или) научно-технической деятельности (научный и (или) научно-технический результат), представляющего собой новое знание или решение, - это зафиксированность на любом информационном носителе в соответствии с ст.</w:t>
      </w:r>
      <w:r w:rsidR="002A2DCF">
        <w:t xml:space="preserve"> </w:t>
      </w:r>
      <w:r>
        <w:t xml:space="preserve">2 </w:t>
      </w:r>
      <w:r>
        <w:rPr>
          <w:color w:val="000000"/>
        </w:rPr>
        <w:t>Федерального закона «О</w:t>
      </w:r>
      <w:r>
        <w:t xml:space="preserve"> науке и государственной научно-технической политике». Таким информационным носителем является документ. Кроме как в документах, результаты воплощаются в образцах создаваемых объектов. Так, согласно ст. 769 ГК РФ результатом опытно-конструкторских работ может быть образец нового изделия и конструкторская документация на образец нового изделия.</w:t>
      </w:r>
    </w:p>
    <w:p w:rsidR="00DF1529" w:rsidRDefault="00DF1529" w:rsidP="00DF1529">
      <w:pPr>
        <w:spacing w:line="360" w:lineRule="auto"/>
        <w:ind w:firstLine="709"/>
        <w:jc w:val="both"/>
      </w:pPr>
      <w:r>
        <w:t>Технические задания на выполнение работ могут предусматривать разработку таких видов научно-технической документации, как: при выполнении исследований - отчет о научно-исследовательской работе, а в случае опытно-конструкторских и технологических работ -  проектная, техническая (конструкторская, технологическая, программная, эксплуатационная и иная) документация.</w:t>
      </w:r>
    </w:p>
    <w:p w:rsidR="00DF1529" w:rsidRDefault="00DF1529" w:rsidP="00DF1529">
      <w:pPr>
        <w:spacing w:line="360" w:lineRule="auto"/>
        <w:ind w:firstLine="709"/>
        <w:jc w:val="both"/>
      </w:pPr>
      <w:r>
        <w:t>Зачастую государственными контрактами и иными договорами на выполнение НИОКТР предусматривается выполнение работ и представление результатов работ исполнителем в соответствии с государственными стандартами ГОСТ 15.101-98 и ГОСТ</w:t>
      </w:r>
      <w:r w:rsidR="005B264E">
        <w:t> </w:t>
      </w:r>
      <w:r>
        <w:t>Р</w:t>
      </w:r>
      <w:r w:rsidR="005B264E">
        <w:t> </w:t>
      </w:r>
      <w:r>
        <w:t>15.201-2000. Разработка и оформление отчетной документации по результатам научно-</w:t>
      </w:r>
      <w:r w:rsidRPr="00F139C3">
        <w:t>исследовательских работ, если это предусмотрено договором, может осуществляться в соот</w:t>
      </w:r>
      <w:r>
        <w:t xml:space="preserve">ветствии с требованиями ГОСТ 7.32-2001. По результатам предусматриваемых государственными контрактами патентных исследований отчет о патентных </w:t>
      </w:r>
      <w:r w:rsidRPr="00F139C3">
        <w:t>исследованиях может быть оформлен в соответствии</w:t>
      </w:r>
      <w:r>
        <w:t xml:space="preserve">  с ГОСТ Р 15.011-96. </w:t>
      </w:r>
    </w:p>
    <w:p w:rsidR="00DF1529" w:rsidRDefault="00DF1529" w:rsidP="00DF1529">
      <w:pPr>
        <w:spacing w:line="360" w:lineRule="auto"/>
        <w:ind w:firstLine="709"/>
        <w:jc w:val="both"/>
      </w:pPr>
      <w:r>
        <w:t>При этом в государственные контракты, договоры  или технические задания могут включаться требования об оформлении разрабатываемой в ходе работ технической документации в соответствии с принятыми в отрасли нормативными актами, положениями государственных стандартов (например, СРПП, ЕСКД, ЕСТД и иных серий).</w:t>
      </w:r>
      <w:r>
        <w:rPr>
          <w:rStyle w:val="af"/>
        </w:rPr>
        <w:t xml:space="preserve"> </w:t>
      </w:r>
    </w:p>
    <w:p w:rsidR="00DF1529" w:rsidRDefault="00DF1529" w:rsidP="00DF1529">
      <w:pPr>
        <w:spacing w:line="360" w:lineRule="auto"/>
        <w:ind w:firstLine="709"/>
        <w:jc w:val="both"/>
      </w:pPr>
      <w:r>
        <w:t xml:space="preserve">Контракты и ведомственные, отраслевые нормативные акты государственных заказчиков регламентируют порядок представления по мере завершения работ научно-технической документации и письменных уведомлений государственного заказчика о готовности результатов работ к сдаче-приемке. Причем конкретная форма документов, в которых представляются результаты работ, может отличаться от форм документов, принятых в государственных стандартах. </w:t>
      </w:r>
    </w:p>
    <w:p w:rsidR="00DF1529" w:rsidRDefault="00DF1529" w:rsidP="00DF1529">
      <w:pPr>
        <w:spacing w:line="360" w:lineRule="auto"/>
        <w:ind w:firstLine="720"/>
        <w:jc w:val="both"/>
      </w:pPr>
      <w:r>
        <w:t>Результаты работ также описываются в письменных уведомлениях автора работодателя, письменных уведомлениях исполнителя государственного заказчика, в заявках на выдачу патента и на регистрацию, описаниях к патентам и свидетельствам, в нормативных актах, в т.ч. локальных (инструкции и методики), в научной литературе (рукописи, опубликованные статьи, монографии, пособия и прочее) и в иных документах.</w:t>
      </w:r>
    </w:p>
    <w:p w:rsidR="00DF1529" w:rsidRDefault="00DF1529" w:rsidP="00DF1529">
      <w:pPr>
        <w:spacing w:line="360" w:lineRule="auto"/>
        <w:ind w:firstLine="709"/>
        <w:jc w:val="both"/>
      </w:pPr>
      <w:r>
        <w:t xml:space="preserve">Кроме документального оформления в случае опытно-конструкторских и технологических работ государственные контракты или технические задания могут предусматривать представление результатов работ в виде конкретных материальных объектов. Согласно ст. 769 ГК РФ в качестве одного из видов результатов опытно-конструкторских работ предусмотрен образец нового изделия. Результаты работ на практике могут быть представлены в виде таких объектов, как макеты, опытные образцы, изделия установочной партии, изделия, принятые в эксплуатацию, конечная продукция, а также образцы веществ, материалов, штаммов микроорганизмов, культур клеток растений и животных и пр. </w:t>
      </w:r>
    </w:p>
    <w:p w:rsidR="00DF1529" w:rsidRDefault="00DF1529" w:rsidP="00DF1529">
      <w:pPr>
        <w:spacing w:line="360" w:lineRule="auto"/>
        <w:ind w:firstLine="720"/>
        <w:jc w:val="both"/>
      </w:pPr>
      <w:r>
        <w:t>В задачу идентификации РНТД как единой технологии на шаге 2 первого этапа входит определение реальной формы выражения результата и проверка ее соответствия установленным формам объективного отражения научного или научно-технического результата соответствующего вида, закрепленным законодательством, положениями государственных контрактов или иных договоров, принятыми для исполнения стандартами. Если законодательство и государственный контракт, техническое задание предусматрива</w:t>
      </w:r>
      <w:r w:rsidR="00144D75">
        <w:t>ю</w:t>
      </w:r>
      <w:r>
        <w:t>т представление результата работ в виде научно-технической документации или иных документов либо материального объекта, необходимо проверить, какую именно форму представления имеет рассматриваемый результат и соответствует ли она установленным требованиям для данного конкретного результата работ.</w:t>
      </w:r>
    </w:p>
    <w:p w:rsidR="00DF1529" w:rsidRDefault="00DF1529" w:rsidP="00DF1529">
      <w:pPr>
        <w:spacing w:line="360" w:lineRule="auto"/>
        <w:ind w:firstLine="720"/>
        <w:jc w:val="both"/>
      </w:pPr>
      <w:r>
        <w:t>Отсутствие требуемой законодательством, государственным контрактом или иным договором, техническим заданием формы представления для данного результата означает отсутствие объективной формы выражения РНТД</w:t>
      </w:r>
      <w:r w:rsidR="00E47829">
        <w:t>,</w:t>
      </w:r>
      <w:r>
        <w:t xml:space="preserve"> требуемой для идентификации в составе единой технологии. </w:t>
      </w:r>
    </w:p>
    <w:p w:rsidR="00DF1529" w:rsidRDefault="00DF1529" w:rsidP="00DF1529">
      <w:pPr>
        <w:spacing w:line="360" w:lineRule="auto"/>
        <w:ind w:firstLine="720"/>
        <w:jc w:val="both"/>
      </w:pPr>
      <w:r>
        <w:t xml:space="preserve">Так, например, техническим заданием научно-исследовательской работы по теме «Разработка методов медицинского лабораторного анализа содержания определенных элементов в биологических жидкостях» требуется получение результатов в виде аттестованной по установленной Федеральным законом от 26 июня </w:t>
      </w:r>
      <w:smartTag w:uri="urn:schemas-microsoft-com:office:smarttags" w:element="metricconverter">
        <w:smartTagPr>
          <w:attr w:name="ProductID" w:val="2008 г"/>
        </w:smartTagPr>
        <w:r>
          <w:t>2008 г</w:t>
        </w:r>
      </w:smartTag>
      <w:r>
        <w:t xml:space="preserve">. № 102-ФЗ «Об обеспечении единства измерений» процедуре методики медицинского лабораторного анализа, при этом под «методикой» здесь понимается совокупность конкретно описанных операций для обеспечения получения результатов измерения с установленными показателями точности. Объективная форма выражения данного результата – это документ, например, на бумажном носителе, содержащий описание совокупности операций, и документ, также на бумажном носителе, подтверждающий соответствие методики установленным метрологическим требованиям и утвержденный или выданный компетентным органом – метрологической службой. Отсутствие первого или второго документа либо отсутствие обоих требуемых документов по итогам выполнения работ показывает отсутствие объективной формы выражения результата работ. При этом наличие отчета о данной научно-исследовательской работе, содержащего описание методических подходов к выполнению данного вида медицинского лабораторного анализа, не может подтвердить наличие объективной формы выражения, требуемой для данного конкретного результата работ. </w:t>
      </w:r>
    </w:p>
    <w:p w:rsidR="00DF1529" w:rsidRDefault="00DF1529" w:rsidP="00DF1529">
      <w:pPr>
        <w:spacing w:line="360" w:lineRule="auto"/>
        <w:ind w:firstLine="725"/>
        <w:jc w:val="both"/>
      </w:pPr>
      <w:r>
        <w:t xml:space="preserve">Техническое задание на выполнение НИОКТР, например, в области разработки комплекса комплектующих изделий механообрабатывающего оборудования может предусматривать разработку эскизного проекта, экспериментального макетного образца, конструкторской документации, опытных образцов. Если же в ходе такой работы не были подготовлены отдельные виды документов или опытный образец не был представлен для приемочных испытаний, результат работ в некоторой своей части все-таки имеет выражение в объективной форме. Однако недоработки, некачественное исполнение НИОКТР могут привести и к отсутствию какой-либо формы представления и, в конце концов, к отсутствию самих результатов. Так, если по итогам такой работы ничего не было получено из числа требуемых контрактом и техническим заданием документов и образцов, то это свидетельствует об отсутствии у результатов данной работы требуемого в данном конкретном случае вида объективной формы выражения результатов, а соответственно правомерен вопрос о наличии каких-либо результатов. </w:t>
      </w:r>
    </w:p>
    <w:p w:rsidR="00DF1529" w:rsidRDefault="00DF1529" w:rsidP="00DF1529">
      <w:pPr>
        <w:spacing w:line="360" w:lineRule="auto"/>
        <w:ind w:firstLine="725"/>
        <w:jc w:val="both"/>
      </w:pPr>
      <w:r>
        <w:t xml:space="preserve">Фонограммы, видеозаписи, визуальные произведения иных технологий или аудиовизуальные произведения на любых носителях могут выступать как форма выражения РНТД в виде документов. Однако допустимость таких форм представления получаемых результатов должна быть оговорена соответствующими государственными контрактами, договорами, техническими заданиями. Представление результатов научно-технической деятельности исключительно в форме фонограммы или видеозаписи или аудиовизуального произведения без описания РНТД в текстовых документах не характерно для научно-технической деятельности. </w:t>
      </w:r>
    </w:p>
    <w:p w:rsidR="00DF1529" w:rsidRDefault="00DF1529" w:rsidP="00DF1529">
      <w:pPr>
        <w:spacing w:line="360" w:lineRule="auto"/>
        <w:ind w:firstLine="720"/>
        <w:jc w:val="both"/>
      </w:pPr>
      <w:r>
        <w:t xml:space="preserve">Сообщение, являющееся в общем виде объективной формой выражения интеллектуального продукта, осуществленное, однако, без фиксации на информационном носителе, например, устный научный доклад, не может считаться объективной формой выражения, установленной для результата научно-технической деятельности.   </w:t>
      </w:r>
    </w:p>
    <w:p w:rsidR="00DF1529" w:rsidRDefault="00DF1529" w:rsidP="00DF1529">
      <w:pPr>
        <w:spacing w:line="360" w:lineRule="auto"/>
        <w:ind w:firstLine="720"/>
        <w:jc w:val="both"/>
        <w:rPr>
          <w:u w:val="single"/>
        </w:rPr>
      </w:pPr>
    </w:p>
    <w:p w:rsidR="00DF1529" w:rsidRDefault="00DF1529" w:rsidP="00DF1529">
      <w:pPr>
        <w:spacing w:line="360" w:lineRule="auto"/>
        <w:ind w:firstLine="720"/>
        <w:jc w:val="both"/>
      </w:pPr>
      <w:r>
        <w:t xml:space="preserve">12.3. </w:t>
      </w:r>
      <w:r>
        <w:rPr>
          <w:u w:val="single"/>
        </w:rPr>
        <w:t>Шаг 3</w:t>
      </w:r>
      <w:r>
        <w:t xml:space="preserve"> первого этапа идентификации РНТД как единой технологии включает проверку  источника денежных средств для финансирования работ, в результате которых был создан рассматриваемый результат.</w:t>
      </w:r>
    </w:p>
    <w:p w:rsidR="00DF1529" w:rsidRDefault="00DF1529" w:rsidP="00DF1529">
      <w:pPr>
        <w:spacing w:line="360" w:lineRule="auto"/>
        <w:ind w:firstLine="720"/>
        <w:jc w:val="both"/>
      </w:pPr>
      <w:r>
        <w:t>При проведении идентификации РНТД на данном шаге необходимо проверить, из каких источников была профинансирована работа. Если результат был получен за счет или с привлечением средств федерального бюджета либо бюджетов субъектов Российской Федерации, выделяемых для оплаты работ по государственным контрактам, по другим договорам, для финансирования по сметам доходов и расходов, а также в виде субсидий, то такой результат при соответствии прочим признакам единой технологии подпадает под применение правил о единой технологии Главы 77. Указанные правила не применяются к отношениям, возникающим при создании единой технологии за счет или с привлечением средств федерального бюджета либо бюджетов субъектов Российской Федерации на возмездной основе в форме бюджетного кредита.</w:t>
      </w:r>
    </w:p>
    <w:p w:rsidR="00DF1529" w:rsidRDefault="00DF1529" w:rsidP="00DF1529">
      <w:pPr>
        <w:spacing w:line="360" w:lineRule="auto"/>
        <w:ind w:firstLine="720"/>
        <w:jc w:val="both"/>
      </w:pPr>
      <w:r>
        <w:t xml:space="preserve">При анализе источников финансирования НИОКТР, необходимо выделять  финансирование, получаемого организацией в качестве соисполнителя, субподрядчика НИОКТР по договору с непосредственным исполнителем (головным исполнителем) государственного контракта или с организацией, также являющейся соисполнителем, субподрядчиком НИОКТР по государственному контракту ли по договору, заключенного в рамках государственного контракта или в целях его выполнения иным исполнителем. Признание полученного соисполнителем, субподрядчиком результата НИОКТР частью единой технологии, специально для нее созданной, влечет за собой необходимость урегулирования отношений соисполнителей, субподрядчиков с организовавшим создание единой технологии исполнителем государственного контракта по отчуждению их исключительных прав на результаты выполненных работ путем заключения договоров в соответствии с ст. 1240 и п.3 ст. 1542 ГК РФ. </w:t>
      </w:r>
    </w:p>
    <w:p w:rsidR="00DF1529" w:rsidRDefault="00DF1529" w:rsidP="00DF1529">
      <w:pPr>
        <w:autoSpaceDE w:val="0"/>
        <w:spacing w:line="360" w:lineRule="auto"/>
        <w:ind w:firstLine="720"/>
        <w:jc w:val="both"/>
      </w:pPr>
    </w:p>
    <w:p w:rsidR="00DF1529" w:rsidRDefault="00DF1529" w:rsidP="00DF1529">
      <w:pPr>
        <w:spacing w:line="360" w:lineRule="auto"/>
        <w:ind w:firstLine="720"/>
        <w:jc w:val="both"/>
        <w:rPr>
          <w:color w:val="000000"/>
        </w:rPr>
      </w:pPr>
      <w:r>
        <w:t xml:space="preserve">12.4. </w:t>
      </w:r>
      <w:r>
        <w:rPr>
          <w:u w:val="single"/>
        </w:rPr>
        <w:t>Шаг 4</w:t>
      </w:r>
      <w:r>
        <w:t xml:space="preserve"> первого этапа </w:t>
      </w:r>
      <w:r>
        <w:rPr>
          <w:color w:val="000000"/>
        </w:rPr>
        <w:t xml:space="preserve">идентификации РНТД как единой технологии выполняется  следующим образом: устанавливается предназначение рассматриваемого результата, затем определяется функциональная пригодность РНТД для реализации его назначения, сфера назначения РНТД анализируется на предмет отношения  к </w:t>
      </w:r>
      <w:r>
        <w:t xml:space="preserve">определенной практической деятельности, содержание и форма РНТД сопоставляется с </w:t>
      </w:r>
      <w:r>
        <w:rPr>
          <w:color w:val="000000"/>
        </w:rPr>
        <w:t>возможностью «</w:t>
      </w:r>
      <w:r>
        <w:t>служить технологической основой» в сфере его назначения, и если рассматриваемый результат возможно применить в таком качестве</w:t>
      </w:r>
      <w:r>
        <w:rPr>
          <w:color w:val="000000"/>
        </w:rPr>
        <w:t>, то устанавливается тождественность назначения РНТД признаку единой технологии.</w:t>
      </w:r>
    </w:p>
    <w:p w:rsidR="00DF1529" w:rsidRDefault="00DF1529" w:rsidP="00DF1529">
      <w:pPr>
        <w:spacing w:line="360" w:lineRule="auto"/>
        <w:ind w:firstLine="720"/>
        <w:jc w:val="both"/>
        <w:rPr>
          <w:color w:val="000000"/>
        </w:rPr>
      </w:pPr>
      <w:r>
        <w:rPr>
          <w:color w:val="000000"/>
        </w:rPr>
        <w:t>Анализ характеристик РНТД проводится квалифицированными специалистами на основании информации, содержащейся в техническом задании на выполнение работ, отчетной и технической документации, содержащей описание РНТД, а также на основании собственных специальных знаний в конкретной предметной области. Желательно при этом обращать внимание на полноту отражения в документах потенциальной пригодности РНТД для использования в конкретной области деятельности. Государственные контракты и отраслевые нормативные акты часто регламентируют форму и порядок представления сведений о возможном будущем использовании РНТД на практике. Недостаточное раскрытие таких возможностей в отчетной или технической документации может послужить препятствием для однозначной идентификации РНТД как единой технологии.</w:t>
      </w:r>
    </w:p>
    <w:p w:rsidR="00DF1529" w:rsidRDefault="00DF1529" w:rsidP="00DF1529">
      <w:pPr>
        <w:spacing w:line="360" w:lineRule="auto"/>
        <w:ind w:firstLine="720"/>
        <w:jc w:val="both"/>
      </w:pPr>
      <w:r>
        <w:rPr>
          <w:color w:val="000000"/>
        </w:rPr>
        <w:t>Под «</w:t>
      </w:r>
      <w:r>
        <w:t xml:space="preserve">определенной практической деятельностью» необходимо понимать точно известную или предполагаемую таковой, точно, твердо установленную, ясную, очевидную, логически описываемую с раскрытием содержания и  отличительных признаков, </w:t>
      </w:r>
      <w:r>
        <w:rPr>
          <w:color w:val="000000"/>
        </w:rPr>
        <w:t>материальную деятельность человека, содержание которой составляет целесообразное изменение и преобразование</w:t>
      </w:r>
      <w:r>
        <w:t xml:space="preserve"> </w:t>
      </w:r>
      <w:r>
        <w:rPr>
          <w:color w:val="000000"/>
        </w:rPr>
        <w:t>окружающего мир</w:t>
      </w:r>
      <w:r w:rsidR="00B1533B">
        <w:rPr>
          <w:color w:val="000000"/>
        </w:rPr>
        <w:t>а с применением опыта и знаний,</w:t>
      </w:r>
      <w:r>
        <w:rPr>
          <w:color w:val="000000"/>
        </w:rPr>
        <w:t xml:space="preserve"> </w:t>
      </w:r>
      <w:r w:rsidR="00D522E3">
        <w:t xml:space="preserve">совокупности приемов, решений и </w:t>
      </w:r>
      <w:r>
        <w:t xml:space="preserve">навыков. К сфере такой деятельности относятся промышленность, сельское хозяйство, здравоохранение, другие отрасли социальной сферы и народного хозяйства. К определенной практической деятельности относятся производственная, промышленная деятельность, деятельность по обеспечению товародвижения в любой области. </w:t>
      </w:r>
    </w:p>
    <w:p w:rsidR="00DF1529" w:rsidRDefault="00DF1529" w:rsidP="00DF1529">
      <w:pPr>
        <w:spacing w:line="360" w:lineRule="auto"/>
        <w:ind w:firstLine="720"/>
        <w:jc w:val="both"/>
      </w:pPr>
      <w:r>
        <w:t xml:space="preserve">Соответственно </w:t>
      </w:r>
      <w:r>
        <w:rPr>
          <w:color w:val="000000"/>
        </w:rPr>
        <w:t>РНТД могут «</w:t>
      </w:r>
      <w:r>
        <w:t xml:space="preserve">служить технологической основой» для такой </w:t>
      </w:r>
      <w:r>
        <w:rPr>
          <w:color w:val="000000"/>
        </w:rPr>
        <w:t xml:space="preserve">целеполагающей деятельности человека в виде </w:t>
      </w:r>
      <w:r>
        <w:t>знаний о способах, процессах, материалах, материальных объектах (в том числе, продуктов труда), материальных средствах (в том числе, оборудовании, инструментах), в частности, в виде проекта изделия или технологического процесса, для решения задач в области техники в целях производства продукции, выполнения работ, оказания услуг. Существенной особенностью знания как «технологической основы» является его практическая применимость, возможность реального использования знаний на практике, реализации применительно к конкретным научно-техническим задачам, проблемам определенной практической деятельности.</w:t>
      </w:r>
    </w:p>
    <w:p w:rsidR="00DF1529" w:rsidRDefault="00DF1529" w:rsidP="00DF1529">
      <w:pPr>
        <w:spacing w:line="360" w:lineRule="auto"/>
        <w:ind w:firstLine="720"/>
        <w:jc w:val="both"/>
      </w:pPr>
      <w:r>
        <w:t>Например, в ходе НИОКТР основным исполнителем разработан асинхронный тяговый двигатель с короткозамкнутым ротором, который предназначен для использования в конструкции магистрального грузового электровоза постоянного тока нового поколения. В свою очередь, разработанный соисполнителем механизм принудительной вентиляции предназначен для охлаждения указанного тягового двигателя. При разработке таких РНТД изначально предполагается  реализация в материале проектов механизмов вентиляции, тяговых двигателей и электровозов, их   будущее производство как продукции. Следовательно, относительно таких РНТД следует делать вывод об их принципиальной применимости как «технологической основы» производственной деятельности.</w:t>
      </w:r>
    </w:p>
    <w:p w:rsidR="00DF1529" w:rsidRPr="00C2738C" w:rsidRDefault="00DF1529" w:rsidP="00DF1529">
      <w:pPr>
        <w:spacing w:line="360" w:lineRule="auto"/>
        <w:ind w:firstLine="709"/>
        <w:jc w:val="both"/>
      </w:pPr>
      <w:r>
        <w:t>При анализе</w:t>
      </w:r>
      <w:r w:rsidRPr="00C2738C">
        <w:t xml:space="preserve"> назначения РНТД</w:t>
      </w:r>
      <w:r>
        <w:t>, его функциональной пригодности</w:t>
      </w:r>
      <w:r w:rsidRPr="00C2738C">
        <w:t xml:space="preserve"> и возможности «служить технологической основой определенной практической </w:t>
      </w:r>
      <w:r>
        <w:t>деятельности» применимы подходы</w:t>
      </w:r>
      <w:r w:rsidRPr="00C2738C">
        <w:t xml:space="preserve"> </w:t>
      </w:r>
      <w:r>
        <w:t xml:space="preserve">к </w:t>
      </w:r>
      <w:r w:rsidRPr="00C2738C">
        <w:t>установлени</w:t>
      </w:r>
      <w:r>
        <w:t>ю</w:t>
      </w:r>
      <w:r w:rsidRPr="00C2738C">
        <w:t xml:space="preserve"> соответствия изобретения такому условию патентоспособности как </w:t>
      </w:r>
      <w:r>
        <w:t>промышленная</w:t>
      </w:r>
      <w:r w:rsidRPr="00C2738C">
        <w:t xml:space="preserve"> </w:t>
      </w:r>
      <w:r>
        <w:t>применимость</w:t>
      </w:r>
      <w:r w:rsidRPr="00C2738C">
        <w:t>. В соответствии с пунктом 4 ст. 1350 ГК РФ  изобретение является промышленно применимым, если оно может быть использовано в промышленности, сельском хозяйстве, здравоохранении, других отраслях экономики или в социальной сфере. Как указывается в "Рекомендациях по вопросам экспертизы заявок на изобретения и полезные модели" (утверждены приказом Роспатента от 31.03.2004 № 43, опубликованы:</w:t>
      </w:r>
      <w:r w:rsidR="005016E6">
        <w:t xml:space="preserve"> </w:t>
      </w:r>
      <w:r w:rsidRPr="00C2738C">
        <w:t>"Патенты и лицензии", 2004, № 7</w:t>
      </w:r>
      <w:r>
        <w:t>; п</w:t>
      </w:r>
      <w:r w:rsidRPr="00C2738C">
        <w:t>рименяются в части, не противоречащей части четвертой Гражданского кодекса РФ): «Это определение [промышленной применимости] не дает оснований ни для проверки наличия у изобретения преимуществ по сравнению с другими средствами такого же назначения, ни для оценки наличия общественной потребности в данном средстве, т.е. целесообразности использования изобретения как такового, и предполагает лишь принципиальную пригодность его для использования в какой-либо из отраслей деятельности. При таком понимании рассматриваемого требования не должен возникать и вопрос о возможных масштабах использования изобретения для признания его промышленно применимым: этому требованию могут соответствовать и изобретения, которые реализуемы лишь однократно в специфических, неповторимых условиях, например при восстановлении частично разрушенного сооружения с конкретным характером повреждений, подъеме конкретного затонувшего судна. … [</w:t>
      </w:r>
      <w:r>
        <w:t>Не требуется</w:t>
      </w:r>
      <w:r w:rsidRPr="00C2738C">
        <w:t>] оценка фактического наличия потребности в средстве заявленного назначения.</w:t>
      </w:r>
      <w:r>
        <w:t xml:space="preserve"> </w:t>
      </w:r>
      <w:r w:rsidRPr="00C2738C">
        <w:t>Поэтому было бы ошибочно, например, мнение о невозможности признать промышленно применимым заявленный усовершенствованный паровоз, основанное на том, что строительство новых паровозов не предполагается, а ранее построенные паровозы выводятся из эксплуатации.</w:t>
      </w:r>
      <w:r>
        <w:t xml:space="preserve"> </w:t>
      </w:r>
      <w:r w:rsidRPr="00C2738C">
        <w:t xml:space="preserve">Если указанное заявителем назначение является необычным, даже экзотическим, тоже не следует подвергать сомнению промышленную применимость. </w:t>
      </w:r>
      <w:r>
        <w:t>…</w:t>
      </w:r>
      <w:r w:rsidRPr="00C2738C">
        <w:t xml:space="preserve"> Исследователи истории техники склонны считать, что техника вообще не создает абстрактных потребностей, она лишь актуализирует, делает осознанными уже существующие.</w:t>
      </w:r>
      <w:r>
        <w:t xml:space="preserve"> </w:t>
      </w:r>
      <w:r w:rsidRPr="00C2738C">
        <w:t>Тем более нет оснований относить к промышленно неприменимым изобретения, направленные на создание средств с необычным сочетанием уже известных функций, например лестница-стремянка - тележка, книжная полка - ящик для рыболова».</w:t>
      </w:r>
    </w:p>
    <w:p w:rsidR="00DF1529" w:rsidRDefault="00DF1529" w:rsidP="00DF1529">
      <w:pPr>
        <w:spacing w:line="360" w:lineRule="auto"/>
        <w:ind w:firstLine="720"/>
        <w:jc w:val="both"/>
      </w:pPr>
      <w:r>
        <w:t xml:space="preserve">Следует отличать результаты, изначально предназначенные для практического применения, но не доведенные до состояния готовности к применению, до стадии практического применения, результаты, функционально не пригодные для реализации своего назначения, и результаты, изначально не имеющие такого предназначения быть реализованным в определенной практической деятельности.  </w:t>
      </w:r>
    </w:p>
    <w:p w:rsidR="00DF1529" w:rsidRDefault="00DF1529" w:rsidP="00DF1529">
      <w:pPr>
        <w:spacing w:line="360" w:lineRule="auto"/>
        <w:ind w:firstLine="713"/>
        <w:jc w:val="both"/>
        <w:rPr>
          <w:color w:val="000000"/>
        </w:rPr>
      </w:pPr>
      <w:r>
        <w:rPr>
          <w:color w:val="000000"/>
        </w:rPr>
        <w:t>Например, если разработка упомянутого выше магистрального грузового электровоза предусмотрена только до стадии эскизного проекта, то такой РНТД представляет собой «технологическую основу» дальнейших работ по проектированию и будущему производству продукции, хотя и потребуется проведение дополнительных работ по доведению этого проекта до стадии практического применения.</w:t>
      </w:r>
    </w:p>
    <w:p w:rsidR="00DF1529" w:rsidRDefault="00DF1529" w:rsidP="00DF1529">
      <w:pPr>
        <w:spacing w:line="360" w:lineRule="auto"/>
        <w:ind w:firstLine="713"/>
        <w:jc w:val="both"/>
        <w:rPr>
          <w:color w:val="000000"/>
        </w:rPr>
      </w:pPr>
      <w:r>
        <w:rPr>
          <w:color w:val="000000"/>
        </w:rPr>
        <w:t xml:space="preserve">Недоработки, некачественное исполнение НИОКТР снижают возможность практического применения результатов как технологической основы какой-либо деятельности вплоть до их полной невозможности применения. В случае некачественного выполнения НИОКТР, когда, например, вследствие неоптимальных технических решений, выбранных при проектировании механизма принудительной вентиляции, обнаружится неработоспособность тягового двигателя в целом, его непригодность для использования, тогда проекты функционально непригодных механизма вентиляции и тягового двигателя не смогут служить  технологической основой их производства. То же относится и к производству электровоза до тех пор, пока не будет  выполнена альтернативная разработка комплектующих.  </w:t>
      </w:r>
    </w:p>
    <w:p w:rsidR="00DF1529" w:rsidRDefault="00DF1529" w:rsidP="00DF1529">
      <w:pPr>
        <w:spacing w:line="360" w:lineRule="auto"/>
        <w:ind w:firstLine="738"/>
        <w:jc w:val="both"/>
      </w:pPr>
      <w:r>
        <w:rPr>
          <w:color w:val="000000"/>
        </w:rPr>
        <w:t>Напротив, могут быть получены РНТД, не предназначенные для использования в качестве «технологической основы». Например, получен результат обзора данных, представленных в научно-технической литературе по проблеме моделирования кинетики коррозии циркониевых сплавов. Данный РНТД представляет собой знание о методах исследования материалов, но не содержит в себе знаний, позволяющих целенаправленно осуществлять изменение и преобразование каких-либо материальных объектов. Его содержание недостаточно  для осуществления на практике хотя бы одного из проанализированных методов моделирования. В таком случае необходимо сделать вывод о невозможности практического применения данного РНТД в качестве «</w:t>
      </w:r>
      <w:r>
        <w:t xml:space="preserve">технологической основы определенной практической деятельности». </w:t>
      </w:r>
    </w:p>
    <w:p w:rsidR="00DF1529" w:rsidRDefault="00DF1529" w:rsidP="00DF1529">
      <w:pPr>
        <w:spacing w:line="360" w:lineRule="auto"/>
        <w:ind w:firstLine="738"/>
        <w:jc w:val="both"/>
      </w:pPr>
      <w:r>
        <w:t>Особо необходимо рассматривать возможности использования алгоритмов и программного обеспечения в сфере цифровых</w:t>
      </w:r>
      <w:r w:rsidR="005016E6">
        <w:t xml:space="preserve"> и</w:t>
      </w:r>
      <w:r>
        <w:t xml:space="preserve"> информационно-коммуникационных технологий.</w:t>
      </w:r>
    </w:p>
    <w:p w:rsidR="00DF1529" w:rsidRDefault="00DF1529" w:rsidP="00DF1529">
      <w:pPr>
        <w:spacing w:line="360" w:lineRule="auto"/>
        <w:ind w:firstLine="720"/>
        <w:jc w:val="both"/>
        <w:rPr>
          <w:color w:val="000000"/>
        </w:rPr>
      </w:pPr>
      <w:r>
        <w:rPr>
          <w:color w:val="000000"/>
        </w:rPr>
        <w:t>Например, РНТ</w:t>
      </w:r>
      <w:r w:rsidR="00B1533B">
        <w:rPr>
          <w:color w:val="000000"/>
        </w:rPr>
        <w:t>Д в области обработки сигналов,</w:t>
      </w:r>
      <w:r>
        <w:rPr>
          <w:color w:val="000000"/>
        </w:rPr>
        <w:t xml:space="preserve"> повышения скорости обмена данными и обработки информации или совершенствования языков и алгоритмов программирования может стать основой для создания и обеспечения функционирования компьютерной техники. </w:t>
      </w:r>
    </w:p>
    <w:p w:rsidR="00DF1529" w:rsidRDefault="00DF1529" w:rsidP="00DF1529">
      <w:pPr>
        <w:spacing w:line="360" w:lineRule="auto"/>
        <w:ind w:firstLine="738"/>
        <w:jc w:val="both"/>
        <w:rPr>
          <w:color w:val="000000"/>
        </w:rPr>
      </w:pPr>
      <w:r>
        <w:t xml:space="preserve">В другом примере система уравнений, полученная в результате  </w:t>
      </w:r>
      <w:r>
        <w:rPr>
          <w:color w:val="000000"/>
        </w:rPr>
        <w:t>анализа данных по проблеме моделирования кинетики коррозии, сама по себе еще не является «технологической основой» для функционирования программы для ЭВМ, позволяющей проводить моделирование коррозии, точнее толщины оксидной пленки, при разных условиях. Однако алгоритм, описание последовательности счетных операций для решения этой системы уравнений уже служит технологической основой для работы ЭВМ, тем более, если этот алгоритм выражен на одном из языков программирования или переведен в виде машинных кодов.</w:t>
      </w:r>
    </w:p>
    <w:p w:rsidR="00DF1529" w:rsidRDefault="00DF1529" w:rsidP="00DF1529">
      <w:pPr>
        <w:spacing w:line="360" w:lineRule="auto"/>
        <w:ind w:firstLine="738"/>
        <w:jc w:val="both"/>
        <w:rPr>
          <w:color w:val="000000"/>
        </w:rPr>
      </w:pPr>
      <w:r>
        <w:rPr>
          <w:color w:val="000000"/>
        </w:rPr>
        <w:t xml:space="preserve">Всякое программное обеспечение процессов управления является технологической основой практической деятельности в самом широком смысле. Для программ с иными функциями такое назначение не очевидно. Представленная в примере выше программа моделирования кинетики коррозии является инструментом автоматизации сложных математических расчетов для проведения теоретических научно-исследовательских работ, но не для непосредственной практической деятельности в какой-либо области. Обучающая компьютерная программа в форме интерактивной игры также не предназначена для реализации в практической деятельности, но дает возможность с помощью специфической интеллектуальной работы выработать у обучаемого определенные навыки и устойчивые стереотипы определенного поведения. В общем же случае любое программное обеспечение является основой для функционирования ЭВМ и других компьютерных устройств в целях получения определенного результата. Поэтому, если РНТД в виде алгоритмов или программ обеспечивает функционирование устройств, то такие РНТД могут служить «технологической основой». </w:t>
      </w:r>
    </w:p>
    <w:p w:rsidR="00DF1529" w:rsidRDefault="00DF1529" w:rsidP="00DF1529">
      <w:pPr>
        <w:spacing w:line="360" w:lineRule="auto"/>
        <w:ind w:firstLine="720"/>
        <w:jc w:val="both"/>
        <w:rPr>
          <w:color w:val="000000"/>
        </w:rPr>
      </w:pPr>
    </w:p>
    <w:p w:rsidR="00DF1529" w:rsidRDefault="00B1533B" w:rsidP="00DF1529">
      <w:pPr>
        <w:spacing w:line="360" w:lineRule="auto"/>
        <w:ind w:firstLine="720"/>
        <w:jc w:val="both"/>
        <w:rPr>
          <w:color w:val="000000"/>
        </w:rPr>
      </w:pPr>
      <w:r>
        <w:rPr>
          <w:color w:val="000000"/>
        </w:rPr>
        <w:t>12.5. На</w:t>
      </w:r>
      <w:r w:rsidR="00DF1529">
        <w:rPr>
          <w:color w:val="000000"/>
        </w:rPr>
        <w:t xml:space="preserve"> </w:t>
      </w:r>
      <w:r w:rsidR="00DF1529" w:rsidRPr="0066504A">
        <w:rPr>
          <w:color w:val="000000"/>
          <w:u w:val="single"/>
        </w:rPr>
        <w:t>шаге 5</w:t>
      </w:r>
      <w:r w:rsidR="00DF1529">
        <w:rPr>
          <w:color w:val="000000"/>
        </w:rPr>
        <w:t xml:space="preserve"> первого этапа необходимо установить, имеются ли в составе РНТД результаты интеллектуальной деятельности, которые относятся к РИД, которым предоставляется правовая охрана, охраноспособные РИД и РИД, на которые исключительные права на которые уже получены.</w:t>
      </w:r>
    </w:p>
    <w:p w:rsidR="00DF1529" w:rsidRDefault="00DF1529" w:rsidP="00DF1529">
      <w:pPr>
        <w:spacing w:line="360" w:lineRule="auto"/>
        <w:ind w:firstLine="720"/>
        <w:jc w:val="both"/>
        <w:rPr>
          <w:color w:val="000000"/>
        </w:rPr>
      </w:pPr>
      <w:r>
        <w:rPr>
          <w:color w:val="000000"/>
        </w:rPr>
        <w:t>Объем работ данного шага значительно зависит от состояния и особенностей делопроизводства в организации, получившей РНТД. Так, например, если для проведения идентификации РНТД как единой технологии был представлен только отчет о научно-исследовательской работе или в случае опытно-конструкторских и технологических работ – комплект технической документации, то объем работ увеличивается и потребуется первичное выявление охраняемых РИД в составе</w:t>
      </w:r>
      <w:r w:rsidRPr="0076436F">
        <w:rPr>
          <w:color w:val="000000"/>
        </w:rPr>
        <w:t xml:space="preserve"> </w:t>
      </w:r>
      <w:r>
        <w:rPr>
          <w:color w:val="000000"/>
        </w:rPr>
        <w:t xml:space="preserve">РНТД. </w:t>
      </w:r>
    </w:p>
    <w:p w:rsidR="00DF1529" w:rsidRDefault="00DF1529" w:rsidP="00DF1529">
      <w:pPr>
        <w:spacing w:line="360" w:lineRule="auto"/>
        <w:ind w:firstLine="720"/>
        <w:jc w:val="both"/>
        <w:rPr>
          <w:color w:val="000000"/>
        </w:rPr>
      </w:pPr>
      <w:r>
        <w:rPr>
          <w:color w:val="000000"/>
        </w:rPr>
        <w:t>Последовательное документальное оформление создания, приобретения</w:t>
      </w:r>
      <w:r w:rsidRPr="00F84304">
        <w:rPr>
          <w:color w:val="000000"/>
        </w:rPr>
        <w:t xml:space="preserve"> </w:t>
      </w:r>
      <w:r>
        <w:rPr>
          <w:color w:val="000000"/>
        </w:rPr>
        <w:t xml:space="preserve">РНТД и РИД, итоги и ход реализации </w:t>
      </w:r>
      <w:r>
        <w:t xml:space="preserve">мер для признания за правообладателем и получения правообладателем прав на результаты интеллектуальной деятельности, содержащиеся в </w:t>
      </w:r>
      <w:r>
        <w:rPr>
          <w:color w:val="000000"/>
        </w:rPr>
        <w:t xml:space="preserve">РНТД, существенно снижает трудозатраты на выявление тех РИД, которым предоставляется правовая охрана. Помимо отчета о научно-исследовательской работе или технической документации по результатам опытно-конструкторских или технологических работ к документам, отражающим наличие различных </w:t>
      </w:r>
      <w:r>
        <w:t>результатов интеллектуальной деятельности</w:t>
      </w:r>
      <w:r>
        <w:rPr>
          <w:color w:val="000000"/>
        </w:rPr>
        <w:t xml:space="preserve"> в структуре РНТД, относятся: </w:t>
      </w:r>
    </w:p>
    <w:p w:rsidR="00DF1529" w:rsidRDefault="00DF1529" w:rsidP="00DF1529">
      <w:pPr>
        <w:spacing w:line="360" w:lineRule="auto"/>
        <w:ind w:firstLine="720"/>
        <w:jc w:val="both"/>
        <w:rPr>
          <w:color w:val="000000"/>
        </w:rPr>
      </w:pPr>
      <w:r>
        <w:rPr>
          <w:color w:val="000000"/>
        </w:rPr>
        <w:t xml:space="preserve">уведомления автора в адрес работодателя о создании нового служебного РИД; </w:t>
      </w:r>
    </w:p>
    <w:p w:rsidR="00DF1529" w:rsidRDefault="00DF1529" w:rsidP="00DF1529">
      <w:pPr>
        <w:spacing w:line="360" w:lineRule="auto"/>
        <w:ind w:firstLine="720"/>
        <w:jc w:val="both"/>
        <w:rPr>
          <w:color w:val="000000"/>
        </w:rPr>
      </w:pPr>
      <w:r>
        <w:rPr>
          <w:color w:val="000000"/>
        </w:rPr>
        <w:t xml:space="preserve">уведомления  организации-исполнителя в адрес заказчика о собственной предшествующей интеллектуальной собственности; </w:t>
      </w:r>
    </w:p>
    <w:p w:rsidR="00DF1529" w:rsidRDefault="00DF1529" w:rsidP="00DF1529">
      <w:pPr>
        <w:spacing w:line="360" w:lineRule="auto"/>
        <w:ind w:firstLine="720"/>
        <w:jc w:val="both"/>
        <w:rPr>
          <w:color w:val="000000"/>
        </w:rPr>
      </w:pPr>
      <w:r>
        <w:rPr>
          <w:color w:val="000000"/>
        </w:rPr>
        <w:t xml:space="preserve">уведомления  организации-исполнителя в адрес заказчика о необходимости использования РИД – объектов исключительных прав третьих лиц; </w:t>
      </w:r>
    </w:p>
    <w:p w:rsidR="00DF1529" w:rsidRDefault="00DF1529" w:rsidP="00DF1529">
      <w:pPr>
        <w:spacing w:line="360" w:lineRule="auto"/>
        <w:ind w:firstLine="720"/>
        <w:jc w:val="both"/>
        <w:rPr>
          <w:color w:val="000000"/>
        </w:rPr>
      </w:pPr>
      <w:r>
        <w:rPr>
          <w:color w:val="000000"/>
        </w:rPr>
        <w:t>соответствующие лицензионные договоры и акты, подтверждающие факт использования РИД,</w:t>
      </w:r>
      <w:r w:rsidRPr="00C71DBF">
        <w:rPr>
          <w:color w:val="000000"/>
        </w:rPr>
        <w:t xml:space="preserve"> </w:t>
      </w:r>
      <w:r>
        <w:rPr>
          <w:color w:val="000000"/>
        </w:rPr>
        <w:t xml:space="preserve">права на которые принадлежат третьим лицам; </w:t>
      </w:r>
    </w:p>
    <w:p w:rsidR="00DF1529" w:rsidRDefault="00DF1529" w:rsidP="00DF1529">
      <w:pPr>
        <w:spacing w:line="360" w:lineRule="auto"/>
        <w:ind w:firstLine="720"/>
        <w:jc w:val="both"/>
        <w:rPr>
          <w:color w:val="000000"/>
        </w:rPr>
      </w:pPr>
      <w:r>
        <w:rPr>
          <w:color w:val="000000"/>
        </w:rPr>
        <w:t xml:space="preserve">договоры с соисполнителями, субподрядчиками, в том числе о выполнении НИОКТР, направленные на создание элементов РНТД; </w:t>
      </w:r>
    </w:p>
    <w:p w:rsidR="00DF1529" w:rsidRDefault="00DF1529" w:rsidP="00DF1529">
      <w:pPr>
        <w:spacing w:line="360" w:lineRule="auto"/>
        <w:ind w:firstLine="720"/>
        <w:jc w:val="both"/>
        <w:rPr>
          <w:color w:val="000000"/>
        </w:rPr>
      </w:pPr>
      <w:r>
        <w:rPr>
          <w:color w:val="000000"/>
        </w:rPr>
        <w:t>решения научно-технического совета, главного конструктора, главного технолога и прочих должностных лиц о выборе и использовании тех или иных технических решений;</w:t>
      </w:r>
    </w:p>
    <w:p w:rsidR="00DF1529" w:rsidRDefault="00DF1529" w:rsidP="00DF1529">
      <w:pPr>
        <w:spacing w:line="360" w:lineRule="auto"/>
        <w:ind w:firstLine="720"/>
        <w:jc w:val="both"/>
      </w:pPr>
      <w:r>
        <w:rPr>
          <w:color w:val="000000"/>
        </w:rPr>
        <w:t>отчеты о патентных исследованиях, проводимых на разных этапах согласования технического задания и проектирования, в том числе в целях выявления ближайших аналогов, прототипов для создания новых РИД, установления патентоспособности РИД (</w:t>
      </w:r>
      <w:r>
        <w:t>ГОСТ Р 15.011-96 «Система разработки и постановки продукции на производство. Патентные исследования. Содержание и порядок проведения»</w:t>
      </w:r>
      <w:r>
        <w:rPr>
          <w:color w:val="000000"/>
        </w:rPr>
        <w:t xml:space="preserve">); </w:t>
      </w:r>
    </w:p>
    <w:p w:rsidR="00DF1529" w:rsidRDefault="00DF1529" w:rsidP="00DF1529">
      <w:pPr>
        <w:spacing w:line="360" w:lineRule="auto"/>
        <w:ind w:firstLine="720"/>
        <w:jc w:val="both"/>
      </w:pPr>
      <w:r>
        <w:rPr>
          <w:color w:val="000000"/>
        </w:rPr>
        <w:t xml:space="preserve">уведомления  организации-исполнителя в адрес заказчика, в том числе, на основании  </w:t>
      </w:r>
      <w:r>
        <w:t xml:space="preserve">п.2 ст. 1373 ГК РФ </w:t>
      </w:r>
      <w:r>
        <w:rPr>
          <w:color w:val="000000"/>
        </w:rPr>
        <w:t>о</w:t>
      </w:r>
      <w:r w:rsidRPr="00376E30">
        <w:t xml:space="preserve"> </w:t>
      </w:r>
      <w:r>
        <w:t>получении результата интеллектуальной деятельности, способного к правовой охране в качестве изобретения, полезной модели или промышленного образца;</w:t>
      </w:r>
    </w:p>
    <w:p w:rsidR="00DF1529" w:rsidRDefault="00DF1529" w:rsidP="00DF1529">
      <w:pPr>
        <w:spacing w:line="360" w:lineRule="auto"/>
        <w:ind w:firstLine="720"/>
        <w:jc w:val="both"/>
        <w:rPr>
          <w:color w:val="000000"/>
        </w:rPr>
      </w:pPr>
      <w:r>
        <w:t xml:space="preserve">уведомления </w:t>
      </w:r>
      <w:r>
        <w:rPr>
          <w:color w:val="000000"/>
        </w:rPr>
        <w:t>организации-исполнителя в адрес заказчика о готовности результатов работ (этапа работ) к сдаче;</w:t>
      </w:r>
    </w:p>
    <w:p w:rsidR="00DF1529" w:rsidRDefault="00DF1529" w:rsidP="00DF1529">
      <w:pPr>
        <w:spacing w:line="360" w:lineRule="auto"/>
        <w:ind w:firstLine="720"/>
        <w:jc w:val="both"/>
        <w:rPr>
          <w:color w:val="000000"/>
        </w:rPr>
      </w:pPr>
      <w:r>
        <w:rPr>
          <w:color w:val="000000"/>
        </w:rPr>
        <w:t>акты испытаний, заключения приемочной комиссии и прочая документация сдачи-приемки результатов НИОКТР;</w:t>
      </w:r>
    </w:p>
    <w:p w:rsidR="00DF1529" w:rsidRDefault="00DF1529" w:rsidP="00DF1529">
      <w:pPr>
        <w:spacing w:line="360" w:lineRule="auto"/>
        <w:ind w:firstLine="720"/>
        <w:jc w:val="both"/>
      </w:pPr>
      <w:r>
        <w:rPr>
          <w:color w:val="000000"/>
        </w:rPr>
        <w:t xml:space="preserve">инвентаризационные ведомости, акты инвентаризации прав на РНТД на основании </w:t>
      </w:r>
      <w:r>
        <w:t xml:space="preserve">Положения об инвентаризации прав на результаты научно-технической деятельности (Постановление Правительства РФ от 14.01.2002 № 7 "О порядке инвентаризации и стоимостной оценке прав на результаты научно-технической деятельности" (в ред. Постановлений Правительства РФ от 29.04.2006 № 265, </w:t>
      </w:r>
      <w:r w:rsidR="002A2DCF">
        <w:br/>
      </w:r>
      <w:r>
        <w:t>от 09.06.2007 № 366, от 12.09.2008 № 673);</w:t>
      </w:r>
    </w:p>
    <w:p w:rsidR="00DF1529" w:rsidRPr="00896491" w:rsidRDefault="00DF1529" w:rsidP="00DF1529">
      <w:pPr>
        <w:spacing w:line="360" w:lineRule="auto"/>
        <w:ind w:firstLine="720"/>
        <w:jc w:val="both"/>
      </w:pPr>
      <w:r>
        <w:t xml:space="preserve">отчеты об информационном поиске согласно ст. 1386 ГК РФ и п. 26.5 </w:t>
      </w:r>
      <w:r w:rsidRPr="00896491">
        <w:t>Административн</w:t>
      </w:r>
      <w:r>
        <w:t>ого</w:t>
      </w:r>
      <w:r w:rsidRPr="00896491">
        <w:t xml:space="preserve"> регламент</w:t>
      </w:r>
      <w:r>
        <w:t>а</w:t>
      </w:r>
      <w:r w:rsidRPr="00896491">
        <w:t xml:space="preserve">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изобретение и их рассмотрения, экспертизы и выдачи в установленном порядке патентов Российской Федерации на изобретение (утвержден приказом Министерства образования и науки Российской Федерации </w:t>
      </w:r>
      <w:r w:rsidR="002A2DCF">
        <w:br/>
      </w:r>
      <w:r w:rsidRPr="00896491">
        <w:t xml:space="preserve">от 29 октября </w:t>
      </w:r>
      <w:smartTag w:uri="urn:schemas-microsoft-com:office:smarttags" w:element="metricconverter">
        <w:smartTagPr>
          <w:attr w:name="ProductID" w:val="2008 г"/>
        </w:smartTagPr>
        <w:r w:rsidRPr="00896491">
          <w:t>2008 г</w:t>
        </w:r>
      </w:smartTag>
      <w:r w:rsidRPr="00896491">
        <w:t>. № 327)</w:t>
      </w:r>
      <w:r>
        <w:t>;</w:t>
      </w:r>
    </w:p>
    <w:p w:rsidR="00DF1529" w:rsidRDefault="00DF1529" w:rsidP="00DF1529">
      <w:pPr>
        <w:autoSpaceDE w:val="0"/>
        <w:autoSpaceDN w:val="0"/>
        <w:adjustRightInd w:val="0"/>
        <w:spacing w:line="360" w:lineRule="auto"/>
        <w:ind w:firstLine="709"/>
        <w:jc w:val="both"/>
      </w:pPr>
      <w:r>
        <w:t>заявки на выдачу патента, заявки на государственную регистрацию, материалы переписки с Роспатентом, решение о выдаче патента, уведомления, свидетельства о государственной регистрации, патенты Российской Федерации, патенты иных стран (часть четвертая ГК РФ, административные регламенты исполнения Роспатентом государственных функций, утвержденные приказами Минобрнауки России, и иные нормативные акты);</w:t>
      </w:r>
    </w:p>
    <w:p w:rsidR="00DF1529" w:rsidRDefault="00DF1529" w:rsidP="00DF1529">
      <w:pPr>
        <w:autoSpaceDE w:val="0"/>
        <w:autoSpaceDN w:val="0"/>
        <w:adjustRightInd w:val="0"/>
        <w:spacing w:line="360" w:lineRule="auto"/>
        <w:ind w:firstLine="709"/>
        <w:jc w:val="both"/>
      </w:pPr>
      <w:r>
        <w:t xml:space="preserve">документы о мерах по охране конфиденциальности информации в виде секретов производства (ноу-хау) (ст. 1465 ГК РФ, Федеральный закон от 29.07.2004 № 98-ФЗ </w:t>
      </w:r>
      <w:r w:rsidR="002A2DCF">
        <w:br/>
      </w:r>
      <w:r>
        <w:t>"О коммерческой тайне");</w:t>
      </w:r>
    </w:p>
    <w:p w:rsidR="00DF1529" w:rsidRPr="00217F48" w:rsidRDefault="00DF1529" w:rsidP="00DF1529">
      <w:pPr>
        <w:spacing w:line="360" w:lineRule="auto"/>
        <w:ind w:firstLine="720"/>
        <w:jc w:val="both"/>
      </w:pPr>
      <w:r>
        <w:t>учетные документы (</w:t>
      </w:r>
      <w:r w:rsidRPr="00217F48">
        <w:t>формы)</w:t>
      </w:r>
      <w:r>
        <w:t xml:space="preserve"> для</w:t>
      </w:r>
      <w:r w:rsidRPr="00217F48">
        <w:t xml:space="preserve"> государственного</w:t>
      </w:r>
      <w:r>
        <w:t xml:space="preserve"> учета результатов научно-технической деятельности на основании </w:t>
      </w:r>
      <w:r w:rsidRPr="0060661D">
        <w:t>постановлени</w:t>
      </w:r>
      <w:r>
        <w:t>я</w:t>
      </w:r>
      <w:r w:rsidRPr="0060661D">
        <w:t xml:space="preserve"> Правительства </w:t>
      </w:r>
      <w:r>
        <w:t>Российской Федерации</w:t>
      </w:r>
      <w:r w:rsidRPr="0060661D">
        <w:t xml:space="preserve"> от 04.05.2005 № 284 "О государственном учете результатов научно-исследовательских, опытно-конструкторских и технологических работ гражданского назначения" (с изменениями, внесенными постановлением Правительства РФ </w:t>
      </w:r>
      <w:r w:rsidR="002A2DCF">
        <w:br/>
      </w:r>
      <w:r w:rsidRPr="0060661D">
        <w:t>от 18.08.2008 № 622)</w:t>
      </w:r>
      <w:r>
        <w:t>,</w:t>
      </w:r>
      <w:r w:rsidRPr="00217F48">
        <w:t xml:space="preserve"> дело документов объекта </w:t>
      </w:r>
      <w:r>
        <w:t xml:space="preserve">государственного </w:t>
      </w:r>
      <w:r w:rsidRPr="00217F48">
        <w:t>учета</w:t>
      </w:r>
      <w:r>
        <w:t xml:space="preserve"> РНТД в соответствии с «</w:t>
      </w:r>
      <w:r w:rsidRPr="00217F48">
        <w:rPr>
          <w:bCs/>
        </w:rPr>
        <w:t>Методически</w:t>
      </w:r>
      <w:r>
        <w:rPr>
          <w:bCs/>
        </w:rPr>
        <w:t>м</w:t>
      </w:r>
      <w:r w:rsidRPr="00217F48">
        <w:rPr>
          <w:bCs/>
        </w:rPr>
        <w:t>и рекомендациями, необходимыми для государственного учета результатов научно-исследовательских, опытно- конструкторских и технологических работ гражданского назначения, выполняемых за счет средств федерального бюджета</w:t>
      </w:r>
      <w:r>
        <w:rPr>
          <w:bCs/>
        </w:rPr>
        <w:t>»</w:t>
      </w:r>
      <w:r w:rsidRPr="00217F48">
        <w:rPr>
          <w:bCs/>
        </w:rPr>
        <w:t>,</w:t>
      </w:r>
      <w:r w:rsidRPr="00217F48">
        <w:t xml:space="preserve"> утвержден</w:t>
      </w:r>
      <w:r>
        <w:t>н</w:t>
      </w:r>
      <w:r w:rsidRPr="00217F48">
        <w:t>ы</w:t>
      </w:r>
      <w:r>
        <w:t>ми</w:t>
      </w:r>
      <w:r>
        <w:rPr>
          <w:rFonts w:ascii="Arial" w:hAnsi="Arial" w:cs="Arial"/>
          <w:color w:val="333333"/>
          <w:sz w:val="10"/>
          <w:szCs w:val="10"/>
        </w:rPr>
        <w:t xml:space="preserve"> </w:t>
      </w:r>
      <w:r w:rsidRPr="00217F48">
        <w:t xml:space="preserve">приказом Минобрнауки России от 22 марта </w:t>
      </w:r>
      <w:smartTag w:uri="urn:schemas-microsoft-com:office:smarttags" w:element="metricconverter">
        <w:smartTagPr>
          <w:attr w:name="ProductID" w:val="2006 г"/>
        </w:smartTagPr>
        <w:r w:rsidRPr="00217F48">
          <w:t>2006 г</w:t>
        </w:r>
      </w:smartTag>
      <w:r>
        <w:t>. №</w:t>
      </w:r>
      <w:r w:rsidRPr="00217F48">
        <w:t xml:space="preserve"> 63.</w:t>
      </w:r>
    </w:p>
    <w:p w:rsidR="00DF1529" w:rsidRDefault="00DF1529" w:rsidP="00DF1529">
      <w:pPr>
        <w:spacing w:line="360" w:lineRule="auto"/>
        <w:ind w:firstLine="709"/>
        <w:jc w:val="both"/>
      </w:pPr>
      <w:r>
        <w:t>При выявлении в составе РНТД охраняемых РИД рекомендуется провести проверку сведений и документов согласно пп. 10 и 12  постановления</w:t>
      </w:r>
      <w:r w:rsidRPr="00041620">
        <w:t xml:space="preserve"> Правительства Р</w:t>
      </w:r>
      <w:r>
        <w:t xml:space="preserve">оссийской </w:t>
      </w:r>
      <w:r w:rsidRPr="00041620">
        <w:t>Ф</w:t>
      </w:r>
      <w:r>
        <w:t>едерации</w:t>
      </w:r>
      <w:r w:rsidRPr="00041620">
        <w:t xml:space="preserve"> от 18</w:t>
      </w:r>
      <w:r>
        <w:t xml:space="preserve"> ноября </w:t>
      </w:r>
      <w:smartTag w:uri="urn:schemas-microsoft-com:office:smarttags" w:element="metricconverter">
        <w:smartTagPr>
          <w:attr w:name="ProductID" w:val="2006 г"/>
        </w:smartTagPr>
        <w:r w:rsidRPr="00041620">
          <w:t>2006</w:t>
        </w:r>
        <w:r>
          <w:t xml:space="preserve"> г</w:t>
        </w:r>
      </w:smartTag>
      <w:r>
        <w:t>.</w:t>
      </w:r>
      <w:r w:rsidRPr="00041620">
        <w:t xml:space="preserve"> № 696  "Об осуществлении контроля в сфере правовой охраны и использования результатов научно-исследовательских, опытно-конструкторских и технологических работ гражданского назначения, выполняемых за счет средств федерального бюджета"</w:t>
      </w:r>
      <w:r>
        <w:t xml:space="preserve"> и Примерному перечню документов Приложения №1 </w:t>
      </w:r>
      <w:r w:rsidRPr="009D5860">
        <w:t>Методическ</w:t>
      </w:r>
      <w:r>
        <w:t>их</w:t>
      </w:r>
      <w:r w:rsidRPr="009D5860">
        <w:t xml:space="preserve"> рекомендаци</w:t>
      </w:r>
      <w:r>
        <w:t>й</w:t>
      </w:r>
      <w:r w:rsidRPr="009D5860">
        <w:t xml:space="preserve"> по инвентаризации прав на результаты научно - технической деятельности (утверждены распоряжением Минимущества России, Минпромнауки России, Минюста России от 22 мая </w:t>
      </w:r>
      <w:smartTag w:uri="urn:schemas-microsoft-com:office:smarttags" w:element="metricconverter">
        <w:smartTagPr>
          <w:attr w:name="ProductID" w:val="2002 г"/>
        </w:smartTagPr>
        <w:r w:rsidRPr="009D5860">
          <w:t>2002 г</w:t>
        </w:r>
      </w:smartTag>
      <w:r w:rsidRPr="009D5860">
        <w:t xml:space="preserve">. </w:t>
      </w:r>
      <w:r w:rsidR="00B1533B">
        <w:br/>
      </w:r>
      <w:r w:rsidRPr="009D5860">
        <w:t>№ 1272-р/Р-8/149)</w:t>
      </w:r>
      <w:r>
        <w:t>.</w:t>
      </w:r>
    </w:p>
    <w:p w:rsidR="00DF1529" w:rsidRDefault="00DF1529" w:rsidP="00DF1529">
      <w:pPr>
        <w:spacing w:line="360" w:lineRule="auto"/>
        <w:ind w:firstLine="720"/>
        <w:jc w:val="both"/>
        <w:rPr>
          <w:color w:val="000000"/>
        </w:rPr>
      </w:pPr>
      <w:r w:rsidRPr="00B82A55">
        <w:t xml:space="preserve">При необходимости первичного выявления новых охраняемых РИД в созданном РНТД </w:t>
      </w:r>
      <w:r w:rsidRPr="00B82A55">
        <w:rPr>
          <w:color w:val="000000"/>
        </w:rPr>
        <w:t>выполняют комплексный анализ РНТД, который  в самом общем виде включает:</w:t>
      </w:r>
    </w:p>
    <w:p w:rsidR="00DF1529" w:rsidRDefault="00DF1529" w:rsidP="00DF1529">
      <w:pPr>
        <w:numPr>
          <w:ilvl w:val="0"/>
          <w:numId w:val="9"/>
        </w:numPr>
        <w:suppressAutoHyphens/>
        <w:spacing w:line="360" w:lineRule="auto"/>
        <w:jc w:val="both"/>
        <w:rPr>
          <w:color w:val="000000"/>
        </w:rPr>
      </w:pPr>
      <w:r>
        <w:rPr>
          <w:color w:val="000000"/>
        </w:rPr>
        <w:t>выявление родового понятия в наименовании РНТД и обобщение его до наиболее общих классов понятий, в котор</w:t>
      </w:r>
      <w:r w:rsidR="00855346">
        <w:rPr>
          <w:color w:val="000000"/>
        </w:rPr>
        <w:t>ы</w:t>
      </w:r>
      <w:r>
        <w:rPr>
          <w:color w:val="000000"/>
        </w:rPr>
        <w:t>е входит выявленное родовое понятие, сравнение их с видами охраняемых законом РИД, определение вида РИД, в качестве которого РНТД в целом может получить охрану прав;</w:t>
      </w:r>
    </w:p>
    <w:p w:rsidR="00DF1529" w:rsidRDefault="00DF1529" w:rsidP="00DF1529">
      <w:pPr>
        <w:numPr>
          <w:ilvl w:val="0"/>
          <w:numId w:val="9"/>
        </w:numPr>
        <w:suppressAutoHyphens/>
        <w:spacing w:line="360" w:lineRule="auto"/>
        <w:jc w:val="both"/>
        <w:rPr>
          <w:color w:val="000000"/>
        </w:rPr>
      </w:pPr>
      <w:r>
        <w:rPr>
          <w:color w:val="000000"/>
        </w:rPr>
        <w:t>анализ, разложение РНТД на составляющие части, отдельные решения, в том числе имеющие самостоятельное значение;</w:t>
      </w:r>
    </w:p>
    <w:p w:rsidR="00DF1529" w:rsidRDefault="00DF1529" w:rsidP="00DF1529">
      <w:pPr>
        <w:numPr>
          <w:ilvl w:val="0"/>
          <w:numId w:val="9"/>
        </w:numPr>
        <w:suppressAutoHyphens/>
        <w:spacing w:line="360" w:lineRule="auto"/>
        <w:jc w:val="both"/>
        <w:rPr>
          <w:color w:val="000000"/>
        </w:rPr>
      </w:pPr>
      <w:r>
        <w:rPr>
          <w:color w:val="000000"/>
        </w:rPr>
        <w:t>выявление</w:t>
      </w:r>
      <w:r w:rsidRPr="00252201">
        <w:rPr>
          <w:color w:val="000000"/>
        </w:rPr>
        <w:t xml:space="preserve"> </w:t>
      </w:r>
      <w:r>
        <w:rPr>
          <w:color w:val="000000"/>
        </w:rPr>
        <w:t>родовых понятий частей РНТД, обобщение,  сравнение</w:t>
      </w:r>
      <w:r w:rsidRPr="00252201">
        <w:rPr>
          <w:color w:val="000000"/>
        </w:rPr>
        <w:t xml:space="preserve"> </w:t>
      </w:r>
      <w:r>
        <w:rPr>
          <w:color w:val="000000"/>
        </w:rPr>
        <w:t>понятий</w:t>
      </w:r>
      <w:r w:rsidRPr="00252201">
        <w:rPr>
          <w:color w:val="000000"/>
        </w:rPr>
        <w:t xml:space="preserve"> </w:t>
      </w:r>
      <w:r>
        <w:rPr>
          <w:color w:val="000000"/>
        </w:rPr>
        <w:t>и более общих классов</w:t>
      </w:r>
      <w:r w:rsidRPr="00252201">
        <w:rPr>
          <w:color w:val="000000"/>
        </w:rPr>
        <w:t xml:space="preserve"> </w:t>
      </w:r>
      <w:r>
        <w:rPr>
          <w:color w:val="000000"/>
        </w:rPr>
        <w:t>с видами охраняемых законом РИД,</w:t>
      </w:r>
      <w:r w:rsidRPr="00484BBC">
        <w:rPr>
          <w:color w:val="000000"/>
        </w:rPr>
        <w:t xml:space="preserve"> </w:t>
      </w:r>
      <w:r>
        <w:rPr>
          <w:color w:val="000000"/>
        </w:rPr>
        <w:t>определение вида РИД, соответствующих частям РНТД;</w:t>
      </w:r>
    </w:p>
    <w:p w:rsidR="00DF1529" w:rsidRDefault="00DF1529" w:rsidP="00DF1529">
      <w:pPr>
        <w:numPr>
          <w:ilvl w:val="0"/>
          <w:numId w:val="9"/>
        </w:numPr>
        <w:suppressAutoHyphens/>
        <w:spacing w:line="360" w:lineRule="auto"/>
        <w:jc w:val="both"/>
        <w:rPr>
          <w:color w:val="000000"/>
        </w:rPr>
      </w:pPr>
      <w:r>
        <w:rPr>
          <w:color w:val="000000"/>
        </w:rPr>
        <w:t>определение отличительных, в том числе существенных признаков РНТД и РИД, примененных в нем;</w:t>
      </w:r>
    </w:p>
    <w:p w:rsidR="00DF1529" w:rsidRDefault="00DF1529" w:rsidP="00DF1529">
      <w:pPr>
        <w:numPr>
          <w:ilvl w:val="0"/>
          <w:numId w:val="9"/>
        </w:numPr>
        <w:suppressAutoHyphens/>
        <w:spacing w:line="360" w:lineRule="auto"/>
        <w:jc w:val="both"/>
        <w:rPr>
          <w:color w:val="000000"/>
        </w:rPr>
      </w:pPr>
      <w:r>
        <w:rPr>
          <w:color w:val="000000"/>
        </w:rPr>
        <w:t>проведение патентных исследований, информационного поиска с целью выявления уровня техники, определение ближайших аналогов, прототипов, базовых решений;</w:t>
      </w:r>
    </w:p>
    <w:p w:rsidR="00DF1529" w:rsidRDefault="00DF1529" w:rsidP="00DF1529">
      <w:pPr>
        <w:numPr>
          <w:ilvl w:val="0"/>
          <w:numId w:val="9"/>
        </w:numPr>
        <w:suppressAutoHyphens/>
        <w:spacing w:line="360" w:lineRule="auto"/>
        <w:jc w:val="both"/>
        <w:rPr>
          <w:color w:val="000000"/>
        </w:rPr>
      </w:pPr>
      <w:r>
        <w:rPr>
          <w:color w:val="000000"/>
        </w:rPr>
        <w:t>вычленение признаков</w:t>
      </w:r>
      <w:r w:rsidR="006E6C62">
        <w:rPr>
          <w:color w:val="000000"/>
        </w:rPr>
        <w:t>,</w:t>
      </w:r>
      <w:r>
        <w:rPr>
          <w:color w:val="000000"/>
        </w:rPr>
        <w:t xml:space="preserve"> общеизвестных базовых для конкретного РНТД</w:t>
      </w:r>
      <w:r w:rsidR="006E6C62">
        <w:rPr>
          <w:color w:val="000000"/>
        </w:rPr>
        <w:t>,</w:t>
      </w:r>
      <w:r>
        <w:rPr>
          <w:color w:val="000000"/>
        </w:rPr>
        <w:t xml:space="preserve"> решений, а также созданных ранее РИД, относящихся к собственной предшествующей интеллектуальной собственности или к исключительным правам третьих лиц с учетом срока действия прав;</w:t>
      </w:r>
    </w:p>
    <w:p w:rsidR="00DF1529" w:rsidRDefault="00DF1529" w:rsidP="00DF1529">
      <w:pPr>
        <w:numPr>
          <w:ilvl w:val="0"/>
          <w:numId w:val="9"/>
        </w:numPr>
        <w:suppressAutoHyphens/>
        <w:spacing w:line="360" w:lineRule="auto"/>
        <w:jc w:val="both"/>
        <w:rPr>
          <w:color w:val="000000"/>
        </w:rPr>
      </w:pPr>
      <w:r>
        <w:rPr>
          <w:color w:val="000000"/>
        </w:rPr>
        <w:t>разгруппирование признаков РИД, не отнесенных к признакам общеизвестных решений, объектов предшествующей интеллектуальной собственности или прав третьих лиц,</w:t>
      </w:r>
    </w:p>
    <w:p w:rsidR="00DF1529" w:rsidRDefault="00DF1529" w:rsidP="00DF1529">
      <w:pPr>
        <w:numPr>
          <w:ilvl w:val="0"/>
          <w:numId w:val="9"/>
        </w:numPr>
        <w:suppressAutoHyphens/>
        <w:spacing w:line="360" w:lineRule="auto"/>
        <w:jc w:val="both"/>
        <w:rPr>
          <w:color w:val="000000"/>
        </w:rPr>
      </w:pPr>
      <w:r>
        <w:rPr>
          <w:color w:val="000000"/>
        </w:rPr>
        <w:t xml:space="preserve"> синтез на основе разгруппированных признаков описаний новых РИД с выявлением возможных видов охраняемых РИД, явным образом не соответствующих родовому понятию для РНТД и его частей,</w:t>
      </w:r>
    </w:p>
    <w:p w:rsidR="00DF1529" w:rsidRDefault="00DF1529" w:rsidP="00DF1529">
      <w:pPr>
        <w:numPr>
          <w:ilvl w:val="0"/>
          <w:numId w:val="9"/>
        </w:numPr>
        <w:suppressAutoHyphens/>
        <w:spacing w:line="360" w:lineRule="auto"/>
        <w:jc w:val="both"/>
        <w:rPr>
          <w:color w:val="000000"/>
        </w:rPr>
      </w:pPr>
      <w:r>
        <w:rPr>
          <w:color w:val="000000"/>
        </w:rPr>
        <w:t>проверка оснований, на которых были использованы объекты исключительных прав третьих лиц,</w:t>
      </w:r>
    </w:p>
    <w:p w:rsidR="00DF1529" w:rsidRDefault="00DF1529" w:rsidP="00DF1529">
      <w:pPr>
        <w:numPr>
          <w:ilvl w:val="0"/>
          <w:numId w:val="9"/>
        </w:numPr>
        <w:suppressAutoHyphens/>
        <w:spacing w:line="360" w:lineRule="auto"/>
        <w:jc w:val="both"/>
        <w:rPr>
          <w:color w:val="000000"/>
        </w:rPr>
      </w:pPr>
      <w:r>
        <w:rPr>
          <w:color w:val="000000"/>
        </w:rPr>
        <w:t>проверка охраноспособности</w:t>
      </w:r>
      <w:r>
        <w:rPr>
          <w:rStyle w:val="ac"/>
        </w:rPr>
        <w:footnoteReference w:id="5"/>
      </w:r>
      <w:r>
        <w:rPr>
          <w:color w:val="000000"/>
        </w:rPr>
        <w:t xml:space="preserve"> выявленных новых РИД;</w:t>
      </w:r>
    </w:p>
    <w:p w:rsidR="00DF1529" w:rsidRDefault="00DF1529" w:rsidP="00DF1529">
      <w:pPr>
        <w:numPr>
          <w:ilvl w:val="0"/>
          <w:numId w:val="9"/>
        </w:numPr>
        <w:suppressAutoHyphens/>
        <w:spacing w:line="360" w:lineRule="auto"/>
        <w:jc w:val="both"/>
        <w:rPr>
          <w:color w:val="000000"/>
        </w:rPr>
      </w:pPr>
      <w:r>
        <w:rPr>
          <w:color w:val="000000"/>
        </w:rPr>
        <w:t xml:space="preserve">проверка обстоятельств, в связи с которыми </w:t>
      </w:r>
      <w:r w:rsidR="00B1533B">
        <w:rPr>
          <w:color w:val="000000"/>
        </w:rPr>
        <w:t>независимо от использования РИД</w:t>
      </w:r>
      <w:r>
        <w:rPr>
          <w:color w:val="000000"/>
        </w:rPr>
        <w:t xml:space="preserve"> в данном конкретном РНТД уже были приняты меры по получению исключительных прав (сформулированы, поданы заявки, получены патенты, свидетельства) на РИД, выявленные в данном РНТД. </w:t>
      </w:r>
    </w:p>
    <w:p w:rsidR="00DF1529" w:rsidRDefault="00DF1529" w:rsidP="00DF1529">
      <w:pPr>
        <w:numPr>
          <w:ilvl w:val="0"/>
          <w:numId w:val="9"/>
        </w:numPr>
        <w:suppressAutoHyphens/>
        <w:spacing w:line="360" w:lineRule="auto"/>
        <w:jc w:val="both"/>
        <w:rPr>
          <w:color w:val="000000"/>
        </w:rPr>
      </w:pPr>
      <w:r>
        <w:rPr>
          <w:color w:val="000000"/>
        </w:rPr>
        <w:t>документальное оформление результатов выявления охраняемых РИД.</w:t>
      </w:r>
    </w:p>
    <w:p w:rsidR="00DF1529" w:rsidRPr="0083354B" w:rsidRDefault="00DF1529" w:rsidP="00DF1529">
      <w:pPr>
        <w:tabs>
          <w:tab w:val="left" w:pos="1069"/>
          <w:tab w:val="left" w:pos="1080"/>
        </w:tabs>
        <w:spacing w:line="360" w:lineRule="auto"/>
        <w:ind w:firstLine="709"/>
        <w:jc w:val="both"/>
      </w:pPr>
      <w:r w:rsidRPr="0083354B">
        <w:t>Комплексный анализ РНТД может аналогично проводиться не только в отношении результатов завершенных НИОКТР, но и во время исследований и разработок, проектирования требуемого РНТД. Таким образом, в составе РНТД устанавливаются те РИД, на которые исключительные права уже получены или приобретены, а также охраноспособные  РИД, на которые исключ</w:t>
      </w:r>
      <w:r>
        <w:t>ительные права еще не получены.</w:t>
      </w:r>
    </w:p>
    <w:p w:rsidR="00DF1529" w:rsidRDefault="00DF1529" w:rsidP="00DF1529">
      <w:pPr>
        <w:spacing w:line="360" w:lineRule="auto"/>
        <w:ind w:firstLine="709"/>
        <w:jc w:val="both"/>
        <w:rPr>
          <w:color w:val="000000"/>
        </w:rPr>
      </w:pPr>
      <w:r>
        <w:rPr>
          <w:color w:val="000000"/>
        </w:rPr>
        <w:t xml:space="preserve">Например, этап разработки портативного полевого баллистического гравиметра повышенной точности для измерения силы тяжести должен завершиться разработкой опытных образцов высокоточного прибора, включающего следующие блоки: блок управления гравиметром и обработки результатов измерений, вакуумная камера, откачная система, интерферометр, зеленый лазер. Родовое понятие «гравиметр», относящееся к данному РНТД, можно обобщить до понятия «устройство», что соответствует таким видам охраняемых РИД, как полезная модель и изобретение. </w:t>
      </w:r>
      <w:r w:rsidR="002A2DCF">
        <w:rPr>
          <w:color w:val="000000"/>
        </w:rPr>
        <w:br/>
      </w:r>
      <w:r>
        <w:rPr>
          <w:color w:val="000000"/>
        </w:rPr>
        <w:t xml:space="preserve">И действительно, гравиметры являются предметом зарегистрированных изобретений, например, по патентам РФ №№ 2193786, 2253138, 2253882 и относятся к рубрике </w:t>
      </w:r>
      <w:r w:rsidRPr="00264771">
        <w:t>G01V7</w:t>
      </w:r>
      <w:r w:rsidR="002820EE">
        <w:t>/00</w:t>
      </w:r>
      <w:r w:rsidRPr="00264771">
        <w:t xml:space="preserve"> «</w:t>
      </w:r>
      <w:r w:rsidRPr="00264771">
        <w:rPr>
          <w:bCs/>
          <w:color w:val="000000"/>
        </w:rPr>
        <w:t>Измерение гравитационных полей земли; гравиметрическая разведка или обнаружение</w:t>
      </w:r>
      <w:r w:rsidRPr="00264771">
        <w:t xml:space="preserve">» </w:t>
      </w:r>
      <w:r>
        <w:rPr>
          <w:color w:val="000000"/>
        </w:rPr>
        <w:t>Международной патентной классификации. Анализ составных частей и конструктивных решений в данном гравиметре также покажет, что и такие части, решения могут быть отнесены к полезной модели или изобретению. В данном обобщенном примере существенные признаки гравиметра можно сформулировать путем указания составных частей и их признаков, особенностей. Соответствующий информационный поиск, патентное исследование покажет как известность одних конструктивных решений, так и новизну других. Предположим, что разработанный интерферометр представляет собой не технологически новый продукт, а только усовершенствованный, и в основу рассматриваемого РНТД была положена как общеизвестн</w:t>
      </w:r>
      <w:r w:rsidR="006E6C62">
        <w:rPr>
          <w:color w:val="000000"/>
        </w:rPr>
        <w:t>ые</w:t>
      </w:r>
      <w:r>
        <w:rPr>
          <w:color w:val="000000"/>
        </w:rPr>
        <w:t>, так и запатентованн</w:t>
      </w:r>
      <w:r w:rsidR="006E6C62">
        <w:rPr>
          <w:color w:val="000000"/>
        </w:rPr>
        <w:t xml:space="preserve">ые </w:t>
      </w:r>
      <w:r>
        <w:rPr>
          <w:color w:val="000000"/>
        </w:rPr>
        <w:t>третьим лицом конструктивные схемы приборов. В зависимости от того, истек ли срок действия этого патента или нет, эти схемы будут использованы в гравиметре либо на основе лицензии, либо как общедоступное и общеизвестное техническое решение. Например, лазерная интерферометрия в баллистических гравиметрах известна с 1960-х гг.</w:t>
      </w:r>
      <w:r>
        <w:rPr>
          <w:rStyle w:val="ac"/>
          <w:color w:val="000000"/>
        </w:rPr>
        <w:footnoteReference w:id="6"/>
      </w:r>
      <w:r>
        <w:rPr>
          <w:color w:val="000000"/>
        </w:rPr>
        <w:t xml:space="preserve"> Новыми же признаками, например, будет обладать лазерный измеритель перемещений, блок управления и обработки результатов измерений и внешний корпус прибора. Измеритель может быть охраняемым как устройство, но не как изобретение, а вследствие, например недостаточности изобретательского уровня или необходимости скорейшего получения исключительных прав, как полезная модель. Здесь также может обнаружиться, что для блока управления была разработана новая интегральная микросхема, отличная от известных расположением элементов, и три новые управляющие программы для ЭВМ, а внешний корпус имеет новый очень характерный дизайн. Таким образом, после п</w:t>
      </w:r>
      <w:r w:rsidR="001359CE">
        <w:rPr>
          <w:color w:val="000000"/>
        </w:rPr>
        <w:t>р</w:t>
      </w:r>
      <w:r>
        <w:rPr>
          <w:color w:val="000000"/>
        </w:rPr>
        <w:t xml:space="preserve">оверки охраноспособности можно будет сделать вывод, что в разработанном гравиметре используются следующие РИД: изобретение третьего лица на гравиметр в целом, охраноспособная полезная модель (измеритель), оригинальная топология интегральной микросхемы, новые программы для ЭВМ и промышленный образец (дизайн корпуса). </w:t>
      </w:r>
    </w:p>
    <w:p w:rsidR="00DF1529" w:rsidRPr="0020124F" w:rsidRDefault="00DF1529" w:rsidP="00DF1529">
      <w:pPr>
        <w:spacing w:line="360" w:lineRule="auto"/>
        <w:ind w:firstLine="709"/>
        <w:jc w:val="both"/>
      </w:pPr>
      <w:r>
        <w:rPr>
          <w:color w:val="000000"/>
        </w:rPr>
        <w:t xml:space="preserve">На примере гравиметра можно видеть необходимость решения задачи выбора способа правовой охраны РИД, в отношении которых закон допускает альтернативные режимы охраны (полезная модель или изобретение для устройства, промышленный образец или произведение в рамках авторского права для дизайна корпуса). </w:t>
      </w:r>
      <w:r>
        <w:t>Согласно ст.</w:t>
      </w:r>
      <w:r w:rsidRPr="0020124F">
        <w:t xml:space="preserve"> 1544</w:t>
      </w:r>
      <w:r>
        <w:t xml:space="preserve"> ГК РФ, </w:t>
      </w:r>
      <w:r w:rsidRPr="0020124F">
        <w:t>когда допуска</w:t>
      </w:r>
      <w:r>
        <w:t>ю</w:t>
      </w:r>
      <w:r w:rsidRPr="0020124F">
        <w:t>т</w:t>
      </w:r>
      <w:r>
        <w:t>ся</w:t>
      </w:r>
      <w:r w:rsidRPr="0020124F">
        <w:t xml:space="preserve"> различные способы правовой охраны результатов интеллектуальной деятельности, входящих в состав единой технологии, лицо, которому принадлежит право на технологию, выбирает тот способ правовой охраны, который в наибольшей степени соответствует его интересам и обеспечивает практическое применение единой технологии.</w:t>
      </w:r>
    </w:p>
    <w:p w:rsidR="00DF1529" w:rsidRDefault="00DF1529" w:rsidP="00DF1529">
      <w:pPr>
        <w:spacing w:line="360" w:lineRule="auto"/>
        <w:ind w:firstLine="720"/>
        <w:jc w:val="both"/>
      </w:pPr>
      <w:r>
        <w:rPr>
          <w:color w:val="000000"/>
        </w:rPr>
        <w:t xml:space="preserve">Положения </w:t>
      </w:r>
      <w:r>
        <w:t>с</w:t>
      </w:r>
      <w:r w:rsidRPr="0020124F">
        <w:t>т</w:t>
      </w:r>
      <w:r>
        <w:t>.</w:t>
      </w:r>
      <w:r w:rsidRPr="0020124F">
        <w:t xml:space="preserve"> 1542</w:t>
      </w:r>
      <w:r>
        <w:t xml:space="preserve"> ГК РФ не представлены в виде исчерпывающего закрытого перечня РИД, которые могут составлять единую технологию. Исходя из общего назначения единой технологии служить технологической основой определенной практической деятельности к РИД, способным образовывать сложный объект в виде единой технологии</w:t>
      </w:r>
      <w:r w:rsidR="00E632C3">
        <w:t>,</w:t>
      </w:r>
      <w:r>
        <w:t xml:space="preserve"> относятся также ноу-хау, топологии </w:t>
      </w:r>
      <w:r>
        <w:rPr>
          <w:color w:val="000000"/>
        </w:rPr>
        <w:t>интегральной микросхемы</w:t>
      </w:r>
      <w:r>
        <w:t>, базы данных и некоторые произведения (объекты авторского права), а именно, произведение науки, в т.ч. научной литературы, произведение архитектуры, произведения в виде проектов, чертежей, изображений и макетов; планы, эскизы и пластические произведения (модели), относящиеся к наукам, селекционные достижения.</w:t>
      </w:r>
    </w:p>
    <w:p w:rsidR="002A2DCF" w:rsidRDefault="002A2DCF" w:rsidP="00DF1529">
      <w:pPr>
        <w:spacing w:line="360" w:lineRule="auto"/>
        <w:ind w:firstLine="720"/>
        <w:jc w:val="both"/>
      </w:pPr>
    </w:p>
    <w:p w:rsidR="00DF1529" w:rsidRDefault="00DF1529" w:rsidP="00DF1529">
      <w:pPr>
        <w:tabs>
          <w:tab w:val="left" w:pos="1800"/>
        </w:tabs>
        <w:spacing w:line="360" w:lineRule="auto"/>
        <w:ind w:left="11" w:firstLine="709"/>
        <w:jc w:val="both"/>
        <w:rPr>
          <w:color w:val="000000"/>
        </w:rPr>
      </w:pPr>
      <w:r>
        <w:rPr>
          <w:color w:val="000000"/>
        </w:rPr>
        <w:t xml:space="preserve">12.6. </w:t>
      </w:r>
      <w:r w:rsidRPr="00FE6906">
        <w:rPr>
          <w:color w:val="000000"/>
          <w:u w:val="single"/>
        </w:rPr>
        <w:t>Шаг 6</w:t>
      </w:r>
      <w:r>
        <w:rPr>
          <w:color w:val="000000"/>
        </w:rPr>
        <w:t xml:space="preserve"> заключается в определении, имеются ли в составе РНТД результаты интеллектуальной деятельности охраняемых видов в количестве более одного. Если РНТД содержит только один результат интеллектуальной деятельности, это означает, что РНТД не представляет собой сложный объект, следовательно, данный РНТД не подпадает под режим охраны прав на использование единой технологии.</w:t>
      </w:r>
    </w:p>
    <w:p w:rsidR="00DF1529" w:rsidRDefault="00DF1529" w:rsidP="00DF1529">
      <w:pPr>
        <w:tabs>
          <w:tab w:val="left" w:pos="1800"/>
        </w:tabs>
        <w:spacing w:line="360" w:lineRule="auto"/>
        <w:ind w:left="11" w:firstLine="709"/>
        <w:jc w:val="both"/>
        <w:rPr>
          <w:color w:val="000000"/>
        </w:rPr>
      </w:pPr>
      <w:r>
        <w:rPr>
          <w:color w:val="000000"/>
        </w:rPr>
        <w:t xml:space="preserve">Из представленного выше примера разработки гравиметра следует, что этот РНТД включает, изобретение третьего лица на гравиметр в целом, полезную модель (измеритель), топологию интегральной микросхемы, три новые программы для ЭВМ и промышленный образец (дизайн корпуса), то есть, по меньшей мере, шесть охраняемых РИД, причем для двух из них имеется альтернативный способ охраны прав, права на один из шести РИД принадлежат третьему лицу, и еще ни на один РИД исполнитель не получил документы, подтверждающие </w:t>
      </w:r>
      <w:r w:rsidR="002A2DCF">
        <w:rPr>
          <w:color w:val="000000"/>
        </w:rPr>
        <w:t>его исключительные права на них</w:t>
      </w:r>
      <w:r>
        <w:rPr>
          <w:color w:val="000000"/>
        </w:rPr>
        <w:t>.</w:t>
      </w:r>
    </w:p>
    <w:p w:rsidR="00DF1529" w:rsidRDefault="00DF1529" w:rsidP="00DF1529">
      <w:pPr>
        <w:tabs>
          <w:tab w:val="left" w:pos="1800"/>
        </w:tabs>
        <w:spacing w:line="360" w:lineRule="auto"/>
        <w:ind w:left="11" w:firstLine="709"/>
        <w:jc w:val="both"/>
        <w:rPr>
          <w:color w:val="000000"/>
        </w:rPr>
      </w:pPr>
      <w:r>
        <w:rPr>
          <w:color w:val="000000"/>
        </w:rPr>
        <w:t>Для большинства РНТД не составляет проблем определить количество используемых в них РИД.</w:t>
      </w:r>
    </w:p>
    <w:p w:rsidR="00DF1529" w:rsidRDefault="00DF1529" w:rsidP="00DF1529">
      <w:pPr>
        <w:tabs>
          <w:tab w:val="left" w:pos="1800"/>
        </w:tabs>
        <w:spacing w:line="360" w:lineRule="auto"/>
        <w:ind w:left="11" w:firstLine="709"/>
        <w:jc w:val="both"/>
        <w:rPr>
          <w:color w:val="000000"/>
        </w:rPr>
      </w:pPr>
    </w:p>
    <w:p w:rsidR="00DF1529" w:rsidRDefault="00DF1529" w:rsidP="00DF1529">
      <w:pPr>
        <w:tabs>
          <w:tab w:val="left" w:pos="1800"/>
        </w:tabs>
        <w:spacing w:line="360" w:lineRule="auto"/>
        <w:ind w:left="11" w:firstLine="709"/>
        <w:jc w:val="both"/>
        <w:rPr>
          <w:color w:val="000000"/>
        </w:rPr>
      </w:pPr>
      <w:r>
        <w:rPr>
          <w:color w:val="000000"/>
        </w:rPr>
        <w:t>12.7. При Шаге 7 определяют, если в составе РНТД имеется в наличии сочетание РИД, то является ли это сочетание достаточным для признания РНТД единой технологией.</w:t>
      </w:r>
    </w:p>
    <w:p w:rsidR="00DF1529" w:rsidRDefault="00DF1529" w:rsidP="00DF1529">
      <w:pPr>
        <w:spacing w:line="360" w:lineRule="auto"/>
        <w:ind w:firstLine="709"/>
        <w:jc w:val="both"/>
        <w:rPr>
          <w:color w:val="000000"/>
        </w:rPr>
      </w:pPr>
      <w:r>
        <w:t xml:space="preserve">Условия достаточности сочетания РИД </w:t>
      </w:r>
      <w:r>
        <w:rPr>
          <w:color w:val="000000"/>
        </w:rPr>
        <w:t>в составе РНТД для признания единой технологии заключаются в следующем:</w:t>
      </w:r>
    </w:p>
    <w:p w:rsidR="00DF1529" w:rsidRDefault="00DF1529" w:rsidP="00DF1529">
      <w:pPr>
        <w:numPr>
          <w:ilvl w:val="0"/>
          <w:numId w:val="14"/>
        </w:numPr>
        <w:suppressAutoHyphens/>
        <w:spacing w:line="360" w:lineRule="auto"/>
        <w:jc w:val="both"/>
      </w:pPr>
      <w:r>
        <w:t>результаты интеллектуальной деятельности соединены вместе в одно, объединены в одном объекте, в одном РНТД;</w:t>
      </w:r>
    </w:p>
    <w:p w:rsidR="00DF1529" w:rsidRDefault="00DF1529" w:rsidP="00DF1529">
      <w:pPr>
        <w:numPr>
          <w:ilvl w:val="0"/>
          <w:numId w:val="14"/>
        </w:numPr>
        <w:suppressAutoHyphens/>
        <w:spacing w:line="360" w:lineRule="auto"/>
        <w:jc w:val="both"/>
      </w:pPr>
      <w:r>
        <w:t xml:space="preserve">РНТД включает несколько (два или более)  отнесенных к охраняемым результатов интеллектуальной деятельности (РИД) в виде, по меньшей мере, следующих вариантов: </w:t>
      </w:r>
      <w:r w:rsidRPr="00DF3F9F">
        <w:rPr>
          <w:i/>
        </w:rPr>
        <w:t>(α)</w:t>
      </w:r>
      <w:r>
        <w:t xml:space="preserve"> два </w:t>
      </w:r>
      <w:r w:rsidRPr="00453070">
        <w:rPr>
          <w:color w:val="000000"/>
        </w:rPr>
        <w:t>потенциально</w:t>
      </w:r>
      <w:r>
        <w:rPr>
          <w:rFonts w:ascii="Arial" w:hAnsi="Arial" w:cs="Arial"/>
          <w:color w:val="000000"/>
          <w:sz w:val="19"/>
          <w:szCs w:val="19"/>
        </w:rPr>
        <w:t xml:space="preserve"> </w:t>
      </w:r>
      <w:r>
        <w:t>охраноспособных</w:t>
      </w:r>
      <w:r w:rsidRPr="00D945F3">
        <w:t xml:space="preserve"> </w:t>
      </w:r>
      <w:r>
        <w:t xml:space="preserve">РИД или </w:t>
      </w:r>
      <w:r w:rsidRPr="00DF3F9F">
        <w:rPr>
          <w:i/>
        </w:rPr>
        <w:t>(β)</w:t>
      </w:r>
      <w:r>
        <w:t xml:space="preserve"> два РИД, на которые уже получены исключительные права, либо </w:t>
      </w:r>
      <w:r w:rsidRPr="00DF3F9F">
        <w:rPr>
          <w:i/>
        </w:rPr>
        <w:t>(γ)</w:t>
      </w:r>
      <w:r>
        <w:t xml:space="preserve"> один уже охраняемый РИД и один </w:t>
      </w:r>
      <w:r w:rsidRPr="00453070">
        <w:rPr>
          <w:color w:val="000000"/>
        </w:rPr>
        <w:t>потенциально</w:t>
      </w:r>
      <w:r>
        <w:rPr>
          <w:rFonts w:ascii="Arial" w:hAnsi="Arial" w:cs="Arial"/>
          <w:color w:val="000000"/>
          <w:sz w:val="19"/>
          <w:szCs w:val="19"/>
        </w:rPr>
        <w:t xml:space="preserve"> </w:t>
      </w:r>
      <w:r>
        <w:t>охраноспособный РИД</w:t>
      </w:r>
    </w:p>
    <w:p w:rsidR="00DF1529" w:rsidRDefault="00DF1529" w:rsidP="00DF1529">
      <w:pPr>
        <w:spacing w:line="360" w:lineRule="auto"/>
        <w:ind w:firstLine="709"/>
        <w:jc w:val="both"/>
      </w:pPr>
      <w:r>
        <w:t xml:space="preserve">Указанные выше формальные условия достаточности сочетания РИД </w:t>
      </w:r>
      <w:r>
        <w:rPr>
          <w:color w:val="000000"/>
        </w:rPr>
        <w:t>в составе РНТД</w:t>
      </w:r>
      <w:r w:rsidRPr="0059422B">
        <w:rPr>
          <w:color w:val="000000"/>
        </w:rPr>
        <w:t xml:space="preserve"> </w:t>
      </w:r>
      <w:r>
        <w:rPr>
          <w:color w:val="000000"/>
        </w:rPr>
        <w:t>для признания единой технологии не следует смешивать с условиями, требуемыми для оптимальной защиты прав и экономических интересов правообладателя в отношении РИД.</w:t>
      </w:r>
    </w:p>
    <w:p w:rsidR="00DF1529" w:rsidRPr="00F139C3" w:rsidRDefault="00DF1529" w:rsidP="00DF1529">
      <w:pPr>
        <w:spacing w:line="360" w:lineRule="auto"/>
        <w:ind w:firstLine="709"/>
        <w:jc w:val="both"/>
        <w:rPr>
          <w:color w:val="000000"/>
        </w:rPr>
      </w:pPr>
      <w:r w:rsidRPr="00F139C3">
        <w:t>Возвращаясь к приведенному в п. 12.5-12.6 примеру гравиметра, на основе анализа такого РНТД можно видеть, что гравиметр представляет собой РНТД, однозначно указанный в техническом задании как ожидаемый к получению результат выполнения НИОКТР на основании государственного контракта</w:t>
      </w:r>
      <w:r w:rsidR="003002C8">
        <w:t>,</w:t>
      </w:r>
      <w:r w:rsidRPr="00F139C3">
        <w:t xml:space="preserve"> иного договора или по иным основаниям. Причем этот результат НИОКТР включает более одного РИД по смешанному варианту, когда имеются и охраноспособные РИД и РИД, на которые уже были получены исключительные права, хотя бы и третьим лицом. Следовательно, для данного примера сочетание РИД достаточно </w:t>
      </w:r>
      <w:r w:rsidRPr="00F139C3">
        <w:rPr>
          <w:color w:val="000000"/>
        </w:rPr>
        <w:t>для признания РНТД и содержащихся в нем РИД сложным объектом, а именно единой технологией.</w:t>
      </w:r>
    </w:p>
    <w:p w:rsidR="00DF1529" w:rsidRPr="00F139C3" w:rsidRDefault="00DF1529" w:rsidP="00DF1529">
      <w:pPr>
        <w:spacing w:line="360" w:lineRule="auto"/>
        <w:ind w:firstLine="709"/>
        <w:jc w:val="both"/>
      </w:pPr>
      <w:r w:rsidRPr="00F139C3">
        <w:t xml:space="preserve">Определенную сложность может вызвать необходимость выделения РНТД как </w:t>
      </w:r>
      <w:r w:rsidR="000C1743">
        <w:t>еди</w:t>
      </w:r>
      <w:r w:rsidRPr="00F139C3">
        <w:t xml:space="preserve">ного объекта в комплексной группе разнородных РНТД </w:t>
      </w:r>
      <w:r w:rsidR="000C1743" w:rsidRPr="00F139C3">
        <w:t xml:space="preserve">или </w:t>
      </w:r>
      <w:r w:rsidRPr="00F139C3">
        <w:t xml:space="preserve">вариантов одного РНТД. В формальном отношении достаточным является выделение РНТД на основе описания ожидаемых результатов технического задания. Если </w:t>
      </w:r>
      <w:r w:rsidRPr="00F139C3">
        <w:rPr>
          <w:spacing w:val="-6"/>
        </w:rPr>
        <w:t xml:space="preserve">РНТД </w:t>
      </w:r>
      <w:r w:rsidRPr="00F139C3">
        <w:rPr>
          <w:spacing w:val="-11"/>
        </w:rPr>
        <w:t xml:space="preserve">включает признанную единую технологию, то этого обстоятельства </w:t>
      </w:r>
      <w:r w:rsidRPr="00F139C3">
        <w:t xml:space="preserve">достаточно, чтобы </w:t>
      </w:r>
      <w:r w:rsidRPr="00F139C3">
        <w:rPr>
          <w:spacing w:val="-11"/>
        </w:rPr>
        <w:t xml:space="preserve">такой РНТД </w:t>
      </w:r>
      <w:r w:rsidRPr="00F139C3">
        <w:t>являлся единой технологией.</w:t>
      </w:r>
    </w:p>
    <w:p w:rsidR="00DF1529" w:rsidRDefault="00DF1529" w:rsidP="00DF1529">
      <w:pPr>
        <w:spacing w:line="360" w:lineRule="auto"/>
        <w:ind w:firstLine="709"/>
        <w:jc w:val="both"/>
      </w:pPr>
      <w:r>
        <w:t xml:space="preserve">Например, если в техническом задании предусмотрена разработка нового материала для холодостойких труб глубоководного размещения и новый материал электродов для сварки таких труб, то в целях признания единой технологии достаточно каждый из результатов рассматривать как отдельные </w:t>
      </w:r>
      <w:r w:rsidRPr="00F139C3">
        <w:rPr>
          <w:spacing w:val="-11"/>
        </w:rPr>
        <w:t>РНТД</w:t>
      </w:r>
      <w:r>
        <w:t xml:space="preserve">, то есть как два разнородных РНТД, по каждому из которых необходимо выявить, по меньшей мере, по два РИД. Следует при этом отметить, что в данном примере правовую охрану выявленные РИД могут получить при условии патентоспособности в виде группы разнородных изобретений: продукт (вещество – материал труб) и продукт (вещество – материал электрода с присадками). Однако каждое из изобретений группы будет соответствовать только «своему» РНТД. И при отсутствии иных результатов такие РНТД ни по отдельности, ни комбинации вместе не могут быть признаны единой технологией.  </w:t>
      </w:r>
    </w:p>
    <w:p w:rsidR="00DF1529" w:rsidRDefault="00DF1529" w:rsidP="00DF1529">
      <w:pPr>
        <w:spacing w:line="360" w:lineRule="auto"/>
        <w:ind w:firstLine="709"/>
        <w:jc w:val="both"/>
        <w:rPr>
          <w:color w:val="000000"/>
        </w:rPr>
      </w:pPr>
    </w:p>
    <w:p w:rsidR="00DF1529" w:rsidRDefault="00DF1529" w:rsidP="00DF1529">
      <w:pPr>
        <w:spacing w:line="360" w:lineRule="auto"/>
        <w:ind w:firstLine="709"/>
        <w:jc w:val="both"/>
        <w:rPr>
          <w:color w:val="000000"/>
        </w:rPr>
      </w:pPr>
      <w:r>
        <w:rPr>
          <w:color w:val="000000"/>
        </w:rPr>
        <w:t xml:space="preserve">13. На </w:t>
      </w:r>
      <w:r>
        <w:rPr>
          <w:color w:val="000000"/>
          <w:u w:val="single"/>
        </w:rPr>
        <w:t>втором этапе</w:t>
      </w:r>
      <w:r>
        <w:rPr>
          <w:color w:val="000000"/>
        </w:rPr>
        <w:t xml:space="preserve"> идентификации РНТД, подготавливается отрицательное заключение о рассмотренном  результате в том случае, если на первом этапе не удалось установить соответствие рассматриваемого результата хотя бы одному из признаков единой технологии. В отрицательном заключении указываются основания, по которым рассмотренный результат не соответствует установленным признакам единой технологии, и по которым не может быть принято решение о признание указанного результата единой технологий.</w:t>
      </w:r>
    </w:p>
    <w:p w:rsidR="00DF1529" w:rsidRDefault="00DF1529" w:rsidP="00DF1529">
      <w:pPr>
        <w:spacing w:line="360" w:lineRule="auto"/>
        <w:ind w:firstLine="709"/>
        <w:jc w:val="both"/>
        <w:rPr>
          <w:color w:val="000000"/>
        </w:rPr>
      </w:pPr>
      <w:r>
        <w:rPr>
          <w:color w:val="000000"/>
        </w:rPr>
        <w:t xml:space="preserve">В обратном случае, когда рассмотренный результат отвечает признакам единой технологии, выполняются следующие работы:  </w:t>
      </w:r>
    </w:p>
    <w:p w:rsidR="00DF1529" w:rsidRPr="005C4D30" w:rsidRDefault="00DF1529" w:rsidP="00DF1529">
      <w:pPr>
        <w:numPr>
          <w:ilvl w:val="0"/>
          <w:numId w:val="5"/>
        </w:numPr>
        <w:tabs>
          <w:tab w:val="left" w:pos="1069"/>
          <w:tab w:val="left" w:pos="1080"/>
        </w:tabs>
        <w:suppressAutoHyphens/>
        <w:spacing w:line="360" w:lineRule="auto"/>
        <w:ind w:left="1069"/>
        <w:jc w:val="both"/>
      </w:pPr>
      <w:r w:rsidRPr="005C4D30">
        <w:t>уточняются правообладатели исключительных прав и срок действия прав на РИД, которые были  созданы заранее до получения РНТД и использованы в составе рассматриваемого РНТД, в том числе на основании лицензионного договора</w:t>
      </w:r>
      <w:r w:rsidR="000C2CB0">
        <w:t>,</w:t>
      </w:r>
    </w:p>
    <w:p w:rsidR="00DF1529" w:rsidRDefault="00DF1529" w:rsidP="00DF1529">
      <w:pPr>
        <w:numPr>
          <w:ilvl w:val="0"/>
          <w:numId w:val="5"/>
        </w:numPr>
        <w:tabs>
          <w:tab w:val="left" w:pos="1069"/>
          <w:tab w:val="left" w:pos="1080"/>
        </w:tabs>
        <w:suppressAutoHyphens/>
        <w:spacing w:line="360" w:lineRule="auto"/>
        <w:ind w:left="1069"/>
        <w:jc w:val="both"/>
        <w:rPr>
          <w:color w:val="000000"/>
        </w:rPr>
      </w:pPr>
      <w:r>
        <w:rPr>
          <w:color w:val="000000"/>
        </w:rPr>
        <w:t xml:space="preserve">устанавливаются те РИД, которые были специально созданы или специально создаются на данный момент  для включения в рассмотренный РНТД, а также проверяются обстоятельства, связанные с получением и признанием исключительных прав на них, </w:t>
      </w:r>
    </w:p>
    <w:p w:rsidR="00DF1529" w:rsidRDefault="00DF1529" w:rsidP="00DF1529">
      <w:pPr>
        <w:numPr>
          <w:ilvl w:val="0"/>
          <w:numId w:val="5"/>
        </w:numPr>
        <w:tabs>
          <w:tab w:val="left" w:pos="1069"/>
          <w:tab w:val="left" w:pos="1080"/>
        </w:tabs>
        <w:suppressAutoHyphens/>
        <w:spacing w:line="360" w:lineRule="auto"/>
        <w:ind w:left="1069"/>
        <w:jc w:val="both"/>
        <w:rPr>
          <w:color w:val="000000"/>
        </w:rPr>
      </w:pPr>
      <w:r>
        <w:rPr>
          <w:color w:val="000000"/>
        </w:rPr>
        <w:t xml:space="preserve">определяется, имеют ли какие-либо элементы </w:t>
      </w:r>
      <w:r w:rsidR="00B1533B">
        <w:rPr>
          <w:color w:val="000000"/>
        </w:rPr>
        <w:t xml:space="preserve">РНТД самостоятельное значение, </w:t>
      </w:r>
      <w:r>
        <w:rPr>
          <w:color w:val="000000"/>
        </w:rPr>
        <w:t xml:space="preserve">и возможно ли их использование отдельно от рассмотренного в целом РНТД, </w:t>
      </w:r>
    </w:p>
    <w:p w:rsidR="00DF1529" w:rsidRDefault="00DF1529" w:rsidP="00DF1529">
      <w:pPr>
        <w:numPr>
          <w:ilvl w:val="0"/>
          <w:numId w:val="5"/>
        </w:numPr>
        <w:tabs>
          <w:tab w:val="left" w:pos="1069"/>
          <w:tab w:val="left" w:pos="1080"/>
        </w:tabs>
        <w:suppressAutoHyphens/>
        <w:spacing w:line="360" w:lineRule="auto"/>
        <w:ind w:left="1069"/>
        <w:jc w:val="both"/>
        <w:rPr>
          <w:color w:val="000000"/>
        </w:rPr>
      </w:pPr>
      <w:r>
        <w:rPr>
          <w:color w:val="000000"/>
        </w:rPr>
        <w:t>РНТД анализируют на предмет наличия РИД, не подлежащих правовой охране.</w:t>
      </w:r>
    </w:p>
    <w:p w:rsidR="00DF1529" w:rsidRDefault="00DF1529" w:rsidP="00DF1529">
      <w:pPr>
        <w:spacing w:line="360" w:lineRule="auto"/>
        <w:ind w:firstLine="709"/>
        <w:jc w:val="both"/>
      </w:pPr>
    </w:p>
    <w:p w:rsidR="00DF1529" w:rsidRDefault="00DF1529" w:rsidP="00DF1529">
      <w:pPr>
        <w:spacing w:line="360" w:lineRule="auto"/>
        <w:ind w:firstLine="709"/>
        <w:jc w:val="both"/>
      </w:pPr>
      <w:r>
        <w:t xml:space="preserve">14. На </w:t>
      </w:r>
      <w:r>
        <w:rPr>
          <w:u w:val="single"/>
        </w:rPr>
        <w:t>третьем этапе</w:t>
      </w:r>
      <w:r>
        <w:t xml:space="preserve"> идентификации РНТД на основе установленных ранее данных готовятся:</w:t>
      </w:r>
    </w:p>
    <w:p w:rsidR="00DF1529" w:rsidRDefault="00DF1529" w:rsidP="00DF1529">
      <w:pPr>
        <w:numPr>
          <w:ilvl w:val="1"/>
          <w:numId w:val="5"/>
        </w:numPr>
        <w:tabs>
          <w:tab w:val="left" w:pos="1069"/>
          <w:tab w:val="left" w:pos="1080"/>
        </w:tabs>
        <w:suppressAutoHyphens/>
        <w:spacing w:line="360" w:lineRule="auto"/>
        <w:ind w:left="1069"/>
        <w:jc w:val="both"/>
      </w:pPr>
      <w:r>
        <w:t xml:space="preserve">краткое описание РНТД в целом с указанием его назначения, </w:t>
      </w:r>
    </w:p>
    <w:p w:rsidR="00DF1529" w:rsidRDefault="00DF1529" w:rsidP="00DF1529">
      <w:pPr>
        <w:numPr>
          <w:ilvl w:val="1"/>
          <w:numId w:val="5"/>
        </w:numPr>
        <w:tabs>
          <w:tab w:val="left" w:pos="1069"/>
          <w:tab w:val="left" w:pos="1080"/>
        </w:tabs>
        <w:suppressAutoHyphens/>
        <w:spacing w:line="360" w:lineRule="auto"/>
        <w:ind w:left="1069"/>
        <w:jc w:val="both"/>
      </w:pPr>
      <w:r>
        <w:t>перечень охраняемых законом результатов интеллектуальной деятельности, входящих в состав РНТД, с указанием реквизитов (библиографических данных), дат начала действия (приоритета) и сроков действия документов, удостоверяющих исключительные права на результаты интеллектуальной деятельности (патентов, свидетельств)</w:t>
      </w:r>
      <w:r w:rsidR="000C2CB0">
        <w:t>,</w:t>
      </w:r>
    </w:p>
    <w:p w:rsidR="00DF1529" w:rsidRDefault="00DF1529" w:rsidP="00DF1529">
      <w:pPr>
        <w:numPr>
          <w:ilvl w:val="1"/>
          <w:numId w:val="5"/>
        </w:numPr>
        <w:tabs>
          <w:tab w:val="left" w:pos="1069"/>
          <w:tab w:val="left" w:pos="1080"/>
        </w:tabs>
        <w:suppressAutoHyphens/>
        <w:spacing w:line="360" w:lineRule="auto"/>
        <w:ind w:left="1069"/>
        <w:jc w:val="both"/>
      </w:pPr>
      <w:r>
        <w:t>перечень охраноспособных результатов интеллектуальной деятельности, входящих в состав РНТД,</w:t>
      </w:r>
    </w:p>
    <w:p w:rsidR="00DF1529" w:rsidRDefault="00DF1529" w:rsidP="00DF1529">
      <w:pPr>
        <w:numPr>
          <w:ilvl w:val="1"/>
          <w:numId w:val="5"/>
        </w:numPr>
        <w:tabs>
          <w:tab w:val="left" w:pos="1069"/>
          <w:tab w:val="left" w:pos="1080"/>
        </w:tabs>
        <w:suppressAutoHyphens/>
        <w:spacing w:line="360" w:lineRule="auto"/>
        <w:ind w:left="1069"/>
        <w:jc w:val="both"/>
        <w:rPr>
          <w:color w:val="000000"/>
        </w:rPr>
      </w:pPr>
      <w:r>
        <w:t xml:space="preserve">перечень </w:t>
      </w:r>
      <w:r>
        <w:rPr>
          <w:color w:val="000000"/>
        </w:rPr>
        <w:t>РИД, не подлежащих правовой охране,</w:t>
      </w:r>
    </w:p>
    <w:p w:rsidR="00DF1529" w:rsidRDefault="00DF1529" w:rsidP="00DF1529">
      <w:pPr>
        <w:numPr>
          <w:ilvl w:val="1"/>
          <w:numId w:val="5"/>
        </w:numPr>
        <w:tabs>
          <w:tab w:val="left" w:pos="1069"/>
          <w:tab w:val="left" w:pos="1080"/>
        </w:tabs>
        <w:suppressAutoHyphens/>
        <w:spacing w:line="360" w:lineRule="auto"/>
        <w:ind w:left="1069"/>
        <w:jc w:val="both"/>
      </w:pPr>
      <w:r>
        <w:rPr>
          <w:color w:val="000000"/>
        </w:rPr>
        <w:t xml:space="preserve">рекомендации о целесообразности </w:t>
      </w:r>
      <w:r>
        <w:t>признания и получения прав на охраноспособные результаты интеллектуальной деятельности, входящие в состав РНТД,</w:t>
      </w:r>
    </w:p>
    <w:p w:rsidR="00DF1529" w:rsidRDefault="00DF1529" w:rsidP="00DF1529">
      <w:pPr>
        <w:numPr>
          <w:ilvl w:val="1"/>
          <w:numId w:val="5"/>
        </w:numPr>
        <w:tabs>
          <w:tab w:val="left" w:pos="1069"/>
          <w:tab w:val="left" w:pos="1080"/>
        </w:tabs>
        <w:suppressAutoHyphens/>
        <w:spacing w:line="360" w:lineRule="auto"/>
        <w:ind w:left="1069"/>
        <w:jc w:val="both"/>
      </w:pPr>
      <w:r>
        <w:t xml:space="preserve">заключение о соответствии РНТД признакам единой технологии и о наличии оснований для принятия решения о  признании совокупности </w:t>
      </w:r>
      <w:r>
        <w:rPr>
          <w:color w:val="000000"/>
        </w:rPr>
        <w:t>результатов интеллектуальной деятельности</w:t>
      </w:r>
      <w:r>
        <w:t xml:space="preserve">, включенных в его состав, сложным объектом в виде единой технологии (решения о признании </w:t>
      </w:r>
      <w:r>
        <w:rPr>
          <w:color w:val="000000"/>
        </w:rPr>
        <w:t>результатов интеллектуальной деятельности единой технологией</w:t>
      </w:r>
      <w:r>
        <w:t>).</w:t>
      </w:r>
    </w:p>
    <w:p w:rsidR="00DF1529" w:rsidRDefault="00DF1529" w:rsidP="00DF1529">
      <w:pPr>
        <w:spacing w:line="360" w:lineRule="auto"/>
        <w:ind w:firstLine="709"/>
        <w:jc w:val="both"/>
      </w:pPr>
    </w:p>
    <w:p w:rsidR="00DF1529" w:rsidRPr="00801D8F" w:rsidRDefault="00DF1529" w:rsidP="00BE699D">
      <w:pPr>
        <w:ind w:firstLine="709"/>
        <w:jc w:val="both"/>
        <w:rPr>
          <w:b/>
        </w:rPr>
      </w:pPr>
      <w:r w:rsidRPr="00801D8F">
        <w:rPr>
          <w:b/>
        </w:rPr>
        <w:t>I</w:t>
      </w:r>
      <w:r w:rsidRPr="00801D8F">
        <w:rPr>
          <w:b/>
          <w:lang w:val="en-US"/>
        </w:rPr>
        <w:t>V</w:t>
      </w:r>
      <w:r w:rsidRPr="00801D8F">
        <w:rPr>
          <w:b/>
        </w:rPr>
        <w:t xml:space="preserve">. Порядок признания </w:t>
      </w:r>
      <w:r w:rsidRPr="00801D8F">
        <w:rPr>
          <w:b/>
          <w:color w:val="000000"/>
        </w:rPr>
        <w:t xml:space="preserve">результатов </w:t>
      </w:r>
      <w:r w:rsidR="000C2CB0">
        <w:rPr>
          <w:b/>
          <w:color w:val="000000"/>
        </w:rPr>
        <w:t>научно-технической</w:t>
      </w:r>
      <w:r w:rsidRPr="00801D8F">
        <w:rPr>
          <w:b/>
          <w:color w:val="000000"/>
        </w:rPr>
        <w:t xml:space="preserve"> деятельности единой технологией</w:t>
      </w:r>
    </w:p>
    <w:p w:rsidR="00DF1529" w:rsidRPr="00801D8F" w:rsidRDefault="00DF1529" w:rsidP="00DF1529">
      <w:pPr>
        <w:spacing w:line="360" w:lineRule="auto"/>
        <w:ind w:firstLine="709"/>
        <w:jc w:val="both"/>
      </w:pPr>
    </w:p>
    <w:p w:rsidR="00DF1529" w:rsidRDefault="00DF1529" w:rsidP="00DF1529">
      <w:pPr>
        <w:spacing w:line="360" w:lineRule="auto"/>
        <w:ind w:firstLine="709"/>
        <w:jc w:val="both"/>
      </w:pPr>
      <w:r>
        <w:t xml:space="preserve">15. Решение о признании совокупности </w:t>
      </w:r>
      <w:r>
        <w:rPr>
          <w:color w:val="000000"/>
        </w:rPr>
        <w:t>результатов интеллектуальной деятельности</w:t>
      </w:r>
      <w:r>
        <w:t>, включенных в состав</w:t>
      </w:r>
      <w:r w:rsidR="000C2CB0">
        <w:t xml:space="preserve"> РНТД</w:t>
      </w:r>
      <w:r>
        <w:t>, сложным объектом в виде единой технологии (далее – решение о признании</w:t>
      </w:r>
      <w:r w:rsidRPr="00CE0B9E">
        <w:t xml:space="preserve"> </w:t>
      </w:r>
      <w:r w:rsidR="000C2CB0">
        <w:t xml:space="preserve">РНТД </w:t>
      </w:r>
      <w:r w:rsidRPr="00CE0B9E">
        <w:rPr>
          <w:color w:val="000000"/>
        </w:rPr>
        <w:t>единой технологией</w:t>
      </w:r>
      <w:r>
        <w:rPr>
          <w:color w:val="000000"/>
        </w:rPr>
        <w:t>, или решение</w:t>
      </w:r>
      <w:r>
        <w:t>) принимает уполномоченное лицо (например – руководитель организации или иное лицо, уполномоченное на то в установленном порядке). Решение принимается на основании следующих документов:</w:t>
      </w:r>
    </w:p>
    <w:p w:rsidR="00DF1529" w:rsidRDefault="00DF1529" w:rsidP="00DF1529">
      <w:pPr>
        <w:tabs>
          <w:tab w:val="left" w:pos="1069"/>
          <w:tab w:val="left" w:pos="1080"/>
        </w:tabs>
        <w:spacing w:line="360" w:lineRule="auto"/>
        <w:ind w:firstLine="709"/>
        <w:jc w:val="both"/>
      </w:pPr>
      <w:r>
        <w:t xml:space="preserve">краткое описание РНТД в целом с указанием его назначения, </w:t>
      </w:r>
    </w:p>
    <w:p w:rsidR="00DF1529" w:rsidRDefault="00DF1529" w:rsidP="00DF1529">
      <w:pPr>
        <w:tabs>
          <w:tab w:val="left" w:pos="1069"/>
          <w:tab w:val="left" w:pos="1080"/>
        </w:tabs>
        <w:spacing w:line="360" w:lineRule="auto"/>
        <w:ind w:firstLine="709"/>
        <w:jc w:val="both"/>
      </w:pPr>
      <w:r>
        <w:t>перечень охраняемых законом результатов интеллектуальной деятельности, входящих в состав РНТД, с указанием реквизитов (библиографических данных), дат начала действия (приоритета) и сроков действия документов, удостоверяющих исключительные права на результаты интеллектуальной деятельности (патентов, свидетельств);</w:t>
      </w:r>
    </w:p>
    <w:p w:rsidR="00DF1529" w:rsidRDefault="00DF1529" w:rsidP="00DF1529">
      <w:pPr>
        <w:tabs>
          <w:tab w:val="left" w:pos="1069"/>
          <w:tab w:val="left" w:pos="1080"/>
        </w:tabs>
        <w:spacing w:line="360" w:lineRule="auto"/>
        <w:ind w:firstLine="709"/>
        <w:jc w:val="both"/>
      </w:pPr>
      <w:r>
        <w:t>перечень охраноспособных результатов интеллектуальной деятельности, входящих в состав РНТД,</w:t>
      </w:r>
    </w:p>
    <w:p w:rsidR="00DF1529" w:rsidRDefault="00DF1529" w:rsidP="00DF1529">
      <w:pPr>
        <w:tabs>
          <w:tab w:val="left" w:pos="1069"/>
          <w:tab w:val="left" w:pos="1080"/>
        </w:tabs>
        <w:spacing w:line="360" w:lineRule="auto"/>
        <w:ind w:firstLine="709"/>
        <w:jc w:val="both"/>
        <w:rPr>
          <w:color w:val="000000"/>
        </w:rPr>
      </w:pPr>
      <w:r>
        <w:t xml:space="preserve">перечень </w:t>
      </w:r>
      <w:r>
        <w:rPr>
          <w:color w:val="000000"/>
        </w:rPr>
        <w:t>РИД, не подлежащих правовой охране,</w:t>
      </w:r>
    </w:p>
    <w:p w:rsidR="00DF1529" w:rsidRDefault="00DF1529" w:rsidP="00DF1529">
      <w:pPr>
        <w:tabs>
          <w:tab w:val="left" w:pos="1069"/>
          <w:tab w:val="left" w:pos="1080"/>
        </w:tabs>
        <w:spacing w:line="360" w:lineRule="auto"/>
        <w:ind w:firstLine="709"/>
        <w:jc w:val="both"/>
      </w:pPr>
      <w:r>
        <w:rPr>
          <w:color w:val="000000"/>
        </w:rPr>
        <w:t xml:space="preserve">рекомендации </w:t>
      </w:r>
      <w:r>
        <w:t xml:space="preserve">экспертной комиссии </w:t>
      </w:r>
      <w:r>
        <w:rPr>
          <w:color w:val="000000"/>
        </w:rPr>
        <w:t xml:space="preserve">о целесообразности </w:t>
      </w:r>
      <w:r>
        <w:t>признания и получения прав на охраноспособные результаты интеллектуальной деятельности, входящие в состав РНТД,</w:t>
      </w:r>
    </w:p>
    <w:p w:rsidR="00DF1529" w:rsidRDefault="00DF1529" w:rsidP="00DF1529">
      <w:pPr>
        <w:spacing w:line="360" w:lineRule="auto"/>
        <w:ind w:firstLine="709"/>
        <w:jc w:val="both"/>
      </w:pPr>
      <w:r>
        <w:t xml:space="preserve">утвержденное руководителем организации заключение экспертной комиссии о соответствии РНТД признакам единой технологии и о наличии оснований для принятия решения о признании </w:t>
      </w:r>
      <w:r w:rsidR="00EF0ABD">
        <w:t xml:space="preserve">РНТД </w:t>
      </w:r>
      <w:r>
        <w:rPr>
          <w:color w:val="000000"/>
        </w:rPr>
        <w:t>единой технологией</w:t>
      </w:r>
      <w:r>
        <w:t>;</w:t>
      </w:r>
    </w:p>
    <w:p w:rsidR="00DF1529" w:rsidRDefault="00DF1529" w:rsidP="00DF1529">
      <w:pPr>
        <w:spacing w:line="360" w:lineRule="auto"/>
        <w:ind w:firstLine="709"/>
        <w:jc w:val="both"/>
      </w:pPr>
      <w:r>
        <w:t>решение научно-технического (научного, ученого) совета.</w:t>
      </w:r>
    </w:p>
    <w:p w:rsidR="00DF1529" w:rsidRPr="00363E3C" w:rsidRDefault="00DF1529" w:rsidP="00DF1529">
      <w:pPr>
        <w:tabs>
          <w:tab w:val="left" w:pos="1069"/>
          <w:tab w:val="left" w:pos="1080"/>
        </w:tabs>
        <w:spacing w:line="360" w:lineRule="auto"/>
        <w:ind w:firstLine="709"/>
        <w:jc w:val="both"/>
      </w:pPr>
      <w:r w:rsidRPr="00363E3C">
        <w:t xml:space="preserve">Решение о признании </w:t>
      </w:r>
      <w:r w:rsidR="00EF0ABD">
        <w:t xml:space="preserve">РНТД </w:t>
      </w:r>
      <w:r w:rsidRPr="00363E3C">
        <w:t xml:space="preserve">единой технологией оформляется приказом </w:t>
      </w:r>
      <w:r>
        <w:t xml:space="preserve">уполномоченного лица </w:t>
      </w:r>
      <w:r w:rsidRPr="00363E3C">
        <w:t>с приложением краткого описания единой технологии и перечня охраняемых законом результатов интеллектуальной деятельности, входящих в состав единой технологии, позволяющих однозначно идентифицировать единую технологию. Приказ может быть обжалован в установленном порядке.</w:t>
      </w:r>
    </w:p>
    <w:p w:rsidR="00DF1529" w:rsidRDefault="00DF1529" w:rsidP="00DF1529">
      <w:pPr>
        <w:spacing w:line="360" w:lineRule="auto"/>
        <w:ind w:firstLine="709"/>
        <w:jc w:val="both"/>
        <w:rPr>
          <w:highlight w:val="magenta"/>
        </w:rPr>
      </w:pPr>
      <w:r w:rsidRPr="009A6BA5">
        <w:t>16. В случае проведения работ по идентификации РНТД как единой технологии в рамках сдачи-приемки результатов НИОКТР результаты идентификации отражаются в уведомлении исполнителя государственному заказчику</w:t>
      </w:r>
      <w:r w:rsidRPr="00E82272">
        <w:t xml:space="preserve"> </w:t>
      </w:r>
      <w:r w:rsidRPr="009A6BA5">
        <w:t xml:space="preserve">о получении такого результата. </w:t>
      </w:r>
    </w:p>
    <w:p w:rsidR="00DF1529" w:rsidRPr="00297674" w:rsidRDefault="00DF1529" w:rsidP="00DF1529">
      <w:pPr>
        <w:spacing w:line="360" w:lineRule="auto"/>
        <w:ind w:firstLine="709"/>
        <w:jc w:val="both"/>
      </w:pPr>
      <w:r w:rsidRPr="00297674">
        <w:t xml:space="preserve">17. При проведении работ по идентификации РНТД как единой технологии в рамках инвентаризации прав на результаты научно-технической деятельности (далее - инвентаризация) документальное оформление результатов работ должен соответствовать Положению об инвентаризации прав на результаты научно-технической деятельности (утверждено постановлением Правительства Российской Федерации от 14 января </w:t>
      </w:r>
      <w:smartTag w:uri="urn:schemas-microsoft-com:office:smarttags" w:element="metricconverter">
        <w:smartTagPr>
          <w:attr w:name="ProductID" w:val="2002 г"/>
        </w:smartTagPr>
        <w:r w:rsidRPr="00297674">
          <w:t>2002 г</w:t>
        </w:r>
      </w:smartTag>
      <w:r w:rsidRPr="00297674">
        <w:t xml:space="preserve">.  № 7. действующей редакции). </w:t>
      </w:r>
    </w:p>
    <w:p w:rsidR="00DF1529" w:rsidRPr="009D5860" w:rsidRDefault="00DF1529" w:rsidP="00DF1529">
      <w:pPr>
        <w:spacing w:line="360" w:lineRule="auto"/>
        <w:ind w:firstLine="709"/>
        <w:jc w:val="both"/>
      </w:pPr>
      <w:r w:rsidRPr="009D5860">
        <w:t xml:space="preserve">При проведении инициативной или обязательной инвентаризации рабочая инвентаризационная комиссия отражает результаты идентификации РНТД как единой технологии в рекомендациях по дальнейшему использованию, охране и урегулированию прав, указываемых в акте инвентаризации, составляемого согласно Методическим рекомендациям по инвентаризации прав на результаты научно-технической деятельности (утверждены распоряжением Минимущества России, Минпромнауки России, Минюста России от 22 мая </w:t>
      </w:r>
      <w:smartTag w:uri="urn:schemas-microsoft-com:office:smarttags" w:element="metricconverter">
        <w:smartTagPr>
          <w:attr w:name="ProductID" w:val="2002 г"/>
        </w:smartTagPr>
        <w:r w:rsidRPr="009D5860">
          <w:t>2002 г</w:t>
        </w:r>
      </w:smartTag>
      <w:r w:rsidRPr="009D5860">
        <w:t>. № 1</w:t>
      </w:r>
      <w:r w:rsidR="003E1F71">
        <w:t>272-р/Р-8/149</w:t>
      </w:r>
      <w:r w:rsidR="00333194">
        <w:t xml:space="preserve"> </w:t>
      </w:r>
      <w:r w:rsidR="00B1533B">
        <w:t>Приложение №6),</w:t>
      </w:r>
      <w:r w:rsidRPr="009D5860">
        <w:t xml:space="preserve"> который подписывается всеми членами комиссии и утверждается руководителем комиссии. Данный акт инвентаризации руководитель комиссии представляет руководителю организации, осуществляющей НИОКТР. </w:t>
      </w:r>
    </w:p>
    <w:p w:rsidR="00DF1529" w:rsidRPr="009D5860" w:rsidRDefault="00DF1529" w:rsidP="00DF1529">
      <w:pPr>
        <w:spacing w:line="360" w:lineRule="auto"/>
        <w:ind w:firstLine="709"/>
        <w:jc w:val="both"/>
      </w:pPr>
      <w:r w:rsidRPr="009D5860">
        <w:t xml:space="preserve">При согласии с результатами инвентаризации уполномоченное лицо на основании акта инвентаризации и документов, указанных в п.17, издает приказ о признании </w:t>
      </w:r>
      <w:r w:rsidR="00686B33" w:rsidRPr="009D5860">
        <w:t xml:space="preserve">РНТД </w:t>
      </w:r>
      <w:r w:rsidRPr="009D5860">
        <w:t xml:space="preserve">единой технологией. В случае несогласия руководитель НИОКТР может назначить повторное проведение инвентаризации и идентификации РНТД. </w:t>
      </w:r>
    </w:p>
    <w:p w:rsidR="00DF1529" w:rsidRPr="009D5860" w:rsidRDefault="00DF1529" w:rsidP="00DF1529">
      <w:pPr>
        <w:spacing w:line="360" w:lineRule="auto"/>
        <w:ind w:firstLine="709"/>
        <w:jc w:val="both"/>
      </w:pPr>
      <w:r w:rsidRPr="009D5860">
        <w:t xml:space="preserve">18. В случае проведения работ по идентификации РНТД как единой технологии в виде научной, научно-технической экспертизы данные результаты отражаются в форме, соответствующей требованиям договора, в рамках которого такая экспертиза проводилась. В случае если экспертиза проводилась </w:t>
      </w:r>
      <w:r>
        <w:t xml:space="preserve">на иных основаниях </w:t>
      </w:r>
      <w:r w:rsidRPr="009D5860">
        <w:t>не</w:t>
      </w:r>
      <w:r>
        <w:t xml:space="preserve"> по договору</w:t>
      </w:r>
      <w:r w:rsidRPr="009D5860">
        <w:t xml:space="preserve">, то </w:t>
      </w:r>
      <w:r>
        <w:t xml:space="preserve">экспертное заключение </w:t>
      </w:r>
      <w:r w:rsidRPr="009D5860">
        <w:t>мо</w:t>
      </w:r>
      <w:r>
        <w:t>жет быть выражено</w:t>
      </w:r>
      <w:r w:rsidRPr="009D5860">
        <w:t xml:space="preserve"> в любой письменной форме. </w:t>
      </w:r>
    </w:p>
    <w:p w:rsidR="00DF1529" w:rsidRPr="00A34AAB" w:rsidRDefault="00DF1529" w:rsidP="00DF1529">
      <w:pPr>
        <w:spacing w:line="360" w:lineRule="auto"/>
        <w:ind w:firstLine="709"/>
        <w:jc w:val="both"/>
      </w:pPr>
      <w:r w:rsidRPr="00A34AAB">
        <w:t>При проведении судебной экспертизы результаты работ по идентификации РНТД как единой технологии отражаются в заключении, которое представляется экспертом либо экспертным учреждением в орган или лицу, которые назначили проведение экспертизы. Порядок представления заключения определяется законодательством, регулирующим порядок проведения производства по делу.</w:t>
      </w:r>
    </w:p>
    <w:p w:rsidR="00DF1529" w:rsidRDefault="00DF1529" w:rsidP="00DF1529">
      <w:pPr>
        <w:spacing w:line="360" w:lineRule="auto"/>
        <w:ind w:firstLine="709"/>
        <w:jc w:val="both"/>
      </w:pPr>
      <w:r>
        <w:t>19. Учет выявленных РИД, РНТД, единых технологий и прав на них осуществляется в соответствии с нормативными правовыми актами о бухгалтерском учете и отчетности, государственного учета РНТД, а также другими нормативными правовыми актами, определяющими порядок учета РНТД.</w:t>
      </w:r>
    </w:p>
    <w:p w:rsidR="00DF1529" w:rsidRPr="00801D8F" w:rsidRDefault="00DF1529" w:rsidP="00DF1529">
      <w:pPr>
        <w:spacing w:line="360" w:lineRule="auto"/>
        <w:ind w:firstLine="709"/>
        <w:jc w:val="both"/>
      </w:pPr>
    </w:p>
    <w:p w:rsidR="00DF1529" w:rsidRDefault="00DF1529" w:rsidP="00DF1529">
      <w:pPr>
        <w:spacing w:line="360" w:lineRule="auto"/>
        <w:ind w:firstLine="709"/>
        <w:jc w:val="both"/>
      </w:pPr>
      <w:r>
        <w:t>(Приложения 1-3 прилагаются)</w:t>
      </w:r>
    </w:p>
    <w:p w:rsidR="00DF1529" w:rsidRPr="00DB2103" w:rsidRDefault="00DF1529" w:rsidP="00BE699D">
      <w:pPr>
        <w:jc w:val="right"/>
      </w:pPr>
      <w:r>
        <w:br w:type="page"/>
        <w:t>Приложение 1</w:t>
      </w:r>
      <w:r>
        <w:br w:type="textWrapping" w:clear="all"/>
        <w:t>к Методическим рекомендациям</w:t>
      </w:r>
    </w:p>
    <w:p w:rsidR="00DF1529" w:rsidRDefault="00DF1529" w:rsidP="00DF1529">
      <w:pPr>
        <w:spacing w:line="360" w:lineRule="auto"/>
        <w:ind w:firstLine="709"/>
        <w:jc w:val="both"/>
      </w:pPr>
    </w:p>
    <w:p w:rsidR="00DF1529" w:rsidRPr="00F139C3" w:rsidRDefault="00DF1529" w:rsidP="00BE699D">
      <w:pPr>
        <w:ind w:firstLine="709"/>
        <w:jc w:val="both"/>
        <w:rPr>
          <w:b/>
        </w:rPr>
      </w:pPr>
      <w:r w:rsidRPr="00F139C3">
        <w:rPr>
          <w:b/>
        </w:rPr>
        <w:t>Нормативные акты и иные документы, принимаемые во внимание при идентификации РНТД как единой технологии и признании РИД единой технологией</w:t>
      </w:r>
    </w:p>
    <w:p w:rsidR="00DF1529" w:rsidRDefault="00DF1529" w:rsidP="00DF1529">
      <w:pPr>
        <w:spacing w:line="360" w:lineRule="auto"/>
        <w:ind w:firstLine="709"/>
        <w:jc w:val="both"/>
      </w:pPr>
    </w:p>
    <w:p w:rsidR="00DF1529" w:rsidRDefault="00DF1529" w:rsidP="002C3FDC">
      <w:pPr>
        <w:numPr>
          <w:ilvl w:val="0"/>
          <w:numId w:val="44"/>
        </w:numPr>
        <w:tabs>
          <w:tab w:val="clear" w:pos="1429"/>
          <w:tab w:val="num" w:pos="1080"/>
        </w:tabs>
        <w:suppressAutoHyphens/>
        <w:spacing w:line="360" w:lineRule="auto"/>
        <w:ind w:left="1080" w:hanging="720"/>
        <w:jc w:val="both"/>
      </w:pPr>
      <w:r w:rsidRPr="00F139C3">
        <w:t>Граждански</w:t>
      </w:r>
      <w:r>
        <w:t>й</w:t>
      </w:r>
      <w:r w:rsidRPr="00F139C3">
        <w:t xml:space="preserve"> кодекс Российской Федерации</w:t>
      </w:r>
      <w:r>
        <w:t>,</w:t>
      </w:r>
      <w:r w:rsidRPr="00F139C3">
        <w:t xml:space="preserve"> </w:t>
      </w:r>
    </w:p>
    <w:p w:rsidR="00DF1529" w:rsidRDefault="00DF1529" w:rsidP="002C3FDC">
      <w:pPr>
        <w:numPr>
          <w:ilvl w:val="0"/>
          <w:numId w:val="44"/>
        </w:numPr>
        <w:tabs>
          <w:tab w:val="clear" w:pos="1429"/>
          <w:tab w:val="num" w:pos="1080"/>
        </w:tabs>
        <w:suppressAutoHyphens/>
        <w:spacing w:line="360" w:lineRule="auto"/>
        <w:ind w:left="1080" w:hanging="720"/>
        <w:jc w:val="both"/>
      </w:pPr>
      <w:r w:rsidRPr="00F139C3">
        <w:t>Федеральны</w:t>
      </w:r>
      <w:r>
        <w:t>й</w:t>
      </w:r>
      <w:r w:rsidRPr="00F139C3">
        <w:t xml:space="preserve"> закон от 25.12.2008 № 284-ФЗ "О передаче прав на единые технологии"</w:t>
      </w:r>
      <w:r>
        <w:t xml:space="preserve">, </w:t>
      </w:r>
    </w:p>
    <w:p w:rsidR="00DF1529" w:rsidRDefault="00DF1529" w:rsidP="002C3FDC">
      <w:pPr>
        <w:numPr>
          <w:ilvl w:val="0"/>
          <w:numId w:val="44"/>
        </w:numPr>
        <w:tabs>
          <w:tab w:val="clear" w:pos="1429"/>
          <w:tab w:val="num" w:pos="1080"/>
        </w:tabs>
        <w:suppressAutoHyphens/>
        <w:spacing w:line="360" w:lineRule="auto"/>
        <w:ind w:left="1080" w:hanging="720"/>
        <w:jc w:val="both"/>
      </w:pPr>
      <w:r>
        <w:t>Федеральный закон от 29.07.2004 № 98-ФЗ "О коммерческой тайне",</w:t>
      </w:r>
    </w:p>
    <w:p w:rsidR="00DF1529" w:rsidRPr="00824C5E" w:rsidRDefault="00DF1529" w:rsidP="002C3FDC">
      <w:pPr>
        <w:numPr>
          <w:ilvl w:val="0"/>
          <w:numId w:val="44"/>
        </w:numPr>
        <w:tabs>
          <w:tab w:val="clear" w:pos="1429"/>
          <w:tab w:val="num" w:pos="1080"/>
        </w:tabs>
        <w:suppressAutoHyphens/>
        <w:spacing w:line="360" w:lineRule="auto"/>
        <w:ind w:left="1080" w:hanging="720"/>
        <w:jc w:val="both"/>
      </w:pPr>
      <w:r w:rsidRPr="00824C5E">
        <w:t xml:space="preserve">Указ Президента Российской Федерации от 22 июля </w:t>
      </w:r>
      <w:smartTag w:uri="urn:schemas-microsoft-com:office:smarttags" w:element="metricconverter">
        <w:smartTagPr>
          <w:attr w:name="ProductID" w:val="1998 г"/>
        </w:smartTagPr>
        <w:r w:rsidRPr="00824C5E">
          <w:t>1998 г</w:t>
        </w:r>
      </w:smartTag>
      <w:r w:rsidRPr="00824C5E">
        <w:t xml:space="preserve">. №863 </w:t>
      </w:r>
      <w:r w:rsidR="00DE02D0">
        <w:br/>
      </w:r>
      <w:r w:rsidRPr="00824C5E">
        <w:t xml:space="preserve">«О государственной политике по вовлечению в хозяйственный оборот результатов научно-технической деятельности и объектов интеллектуальной собственности в сфере науки и технологий», </w:t>
      </w:r>
    </w:p>
    <w:p w:rsidR="00DF1529" w:rsidRPr="00824C5E" w:rsidRDefault="00DF1529" w:rsidP="002C3FDC">
      <w:pPr>
        <w:numPr>
          <w:ilvl w:val="0"/>
          <w:numId w:val="44"/>
        </w:numPr>
        <w:tabs>
          <w:tab w:val="clear" w:pos="1429"/>
          <w:tab w:val="num" w:pos="1080"/>
        </w:tabs>
        <w:suppressAutoHyphens/>
        <w:spacing w:line="360" w:lineRule="auto"/>
        <w:ind w:left="1080" w:hanging="720"/>
        <w:jc w:val="both"/>
      </w:pPr>
      <w:r w:rsidRPr="00824C5E">
        <w:t xml:space="preserve">Постановление Правительства </w:t>
      </w:r>
      <w:r w:rsidRPr="00F139C3">
        <w:t>Российской Федерации</w:t>
      </w:r>
      <w:r w:rsidRPr="00824C5E">
        <w:t xml:space="preserve"> от 22 апреля </w:t>
      </w:r>
      <w:smartTag w:uri="urn:schemas-microsoft-com:office:smarttags" w:element="metricconverter">
        <w:smartTagPr>
          <w:attr w:name="ProductID" w:val="2009 г"/>
        </w:smartTagPr>
        <w:r w:rsidRPr="00824C5E">
          <w:t>2009 г</w:t>
        </w:r>
      </w:smartTag>
      <w:r w:rsidRPr="00824C5E">
        <w:t xml:space="preserve">. </w:t>
      </w:r>
      <w:r w:rsidR="00DE02D0">
        <w:br/>
      </w:r>
      <w:r w:rsidRPr="00824C5E">
        <w:t xml:space="preserve">№ 342  «О некоторых вопросах регулирования закрепления прав на результаты научно-технической деятельности»,  </w:t>
      </w:r>
    </w:p>
    <w:p w:rsidR="00DF1529" w:rsidRPr="00824C5E" w:rsidRDefault="00DF1529" w:rsidP="002C3FDC">
      <w:pPr>
        <w:numPr>
          <w:ilvl w:val="0"/>
          <w:numId w:val="44"/>
        </w:numPr>
        <w:tabs>
          <w:tab w:val="num" w:pos="1080"/>
        </w:tabs>
        <w:suppressAutoHyphens/>
        <w:spacing w:line="360" w:lineRule="auto"/>
        <w:ind w:left="1080" w:hanging="720"/>
        <w:jc w:val="both"/>
      </w:pPr>
      <w:r w:rsidRPr="00824C5E">
        <w:t xml:space="preserve">Постановление Правительства </w:t>
      </w:r>
      <w:r w:rsidRPr="00F139C3">
        <w:t>Российской Федерации</w:t>
      </w:r>
      <w:r w:rsidRPr="00824C5E">
        <w:t xml:space="preserve"> от 17 ноября </w:t>
      </w:r>
      <w:smartTag w:uri="urn:schemas-microsoft-com:office:smarttags" w:element="metricconverter">
        <w:smartTagPr>
          <w:attr w:name="ProductID" w:val="2005 г"/>
        </w:smartTagPr>
        <w:r w:rsidRPr="00824C5E">
          <w:t>2005 г</w:t>
        </w:r>
      </w:smartTag>
      <w:r w:rsidRPr="00824C5E">
        <w:t xml:space="preserve">. № 685 «О порядке распоряжение правами на РНТД» (в редакции постановления Правительства от 22 апреля </w:t>
      </w:r>
      <w:smartTag w:uri="urn:schemas-microsoft-com:office:smarttags" w:element="metricconverter">
        <w:smartTagPr>
          <w:attr w:name="ProductID" w:val="2009 г"/>
        </w:smartTagPr>
        <w:r w:rsidRPr="00824C5E">
          <w:t>2009 г</w:t>
        </w:r>
      </w:smartTag>
      <w:r w:rsidRPr="00824C5E">
        <w:t xml:space="preserve">), </w:t>
      </w:r>
    </w:p>
    <w:p w:rsidR="00DF1529" w:rsidRPr="00824C5E" w:rsidRDefault="00DF1529" w:rsidP="002C3FDC">
      <w:pPr>
        <w:numPr>
          <w:ilvl w:val="0"/>
          <w:numId w:val="44"/>
        </w:numPr>
        <w:tabs>
          <w:tab w:val="num" w:pos="1080"/>
        </w:tabs>
        <w:suppressAutoHyphens/>
        <w:spacing w:line="360" w:lineRule="auto"/>
        <w:ind w:left="1080" w:hanging="720"/>
        <w:jc w:val="both"/>
      </w:pPr>
      <w:r w:rsidRPr="00824C5E">
        <w:t xml:space="preserve">Постановление Правительства Российской Федерации от 2 сентября </w:t>
      </w:r>
      <w:smartTag w:uri="urn:schemas-microsoft-com:office:smarttags" w:element="metricconverter">
        <w:smartTagPr>
          <w:attr w:name="ProductID" w:val="1999 г"/>
        </w:smartTagPr>
        <w:r w:rsidRPr="00824C5E">
          <w:t>1999 г</w:t>
        </w:r>
      </w:smartTag>
      <w:r w:rsidRPr="00824C5E">
        <w:t xml:space="preserve">. № 982 «Об использовании результатов научно-технической деятельности», </w:t>
      </w:r>
    </w:p>
    <w:p w:rsidR="00DF1529" w:rsidRPr="00824C5E" w:rsidRDefault="00DF1529" w:rsidP="002C3FDC">
      <w:pPr>
        <w:numPr>
          <w:ilvl w:val="0"/>
          <w:numId w:val="44"/>
        </w:numPr>
        <w:tabs>
          <w:tab w:val="num" w:pos="1080"/>
        </w:tabs>
        <w:suppressAutoHyphens/>
        <w:spacing w:line="360" w:lineRule="auto"/>
        <w:ind w:left="1080" w:hanging="720"/>
        <w:jc w:val="both"/>
      </w:pPr>
      <w:r w:rsidRPr="00824C5E">
        <w:t xml:space="preserve">Постановление Правительства Российской Федерации от 31 марта </w:t>
      </w:r>
      <w:smartTag w:uri="urn:schemas-microsoft-com:office:smarttags" w:element="metricconverter">
        <w:smartTagPr>
          <w:attr w:name="ProductID" w:val="2009 г"/>
        </w:smartTagPr>
        <w:r w:rsidRPr="00824C5E">
          <w:t>2009 г</w:t>
        </w:r>
      </w:smartTag>
      <w:r w:rsidRPr="00824C5E">
        <w:t xml:space="preserve">. </w:t>
      </w:r>
      <w:r w:rsidR="00DE02D0">
        <w:br/>
      </w:r>
      <w:r w:rsidRPr="00824C5E">
        <w:t xml:space="preserve">№ 279 «Об органе научно-технической информации федерального органа исполнительной власти в сфере научной, научно-технической и инновационной деятельности», </w:t>
      </w:r>
    </w:p>
    <w:p w:rsidR="00DF1529" w:rsidRPr="00824C5E" w:rsidRDefault="00DF1529" w:rsidP="002C3FDC">
      <w:pPr>
        <w:numPr>
          <w:ilvl w:val="0"/>
          <w:numId w:val="44"/>
        </w:numPr>
        <w:tabs>
          <w:tab w:val="num" w:pos="1080"/>
        </w:tabs>
        <w:suppressAutoHyphens/>
        <w:spacing w:line="360" w:lineRule="auto"/>
        <w:ind w:left="1080" w:hanging="720"/>
        <w:jc w:val="both"/>
      </w:pPr>
      <w:r w:rsidRPr="00824C5E">
        <w:t xml:space="preserve">Постановление Правительства Российской Федерации от 14 января </w:t>
      </w:r>
      <w:smartTag w:uri="urn:schemas-microsoft-com:office:smarttags" w:element="metricconverter">
        <w:smartTagPr>
          <w:attr w:name="ProductID" w:val="2002 г"/>
        </w:smartTagPr>
        <w:r w:rsidRPr="00824C5E">
          <w:t>2002 г</w:t>
        </w:r>
      </w:smartTag>
      <w:r w:rsidRPr="00824C5E">
        <w:t xml:space="preserve">. №7 «О порядке инвентаризации и стоимостной оценке прав на результаты научно-технической деятельности» (в редакции от 12 сентября </w:t>
      </w:r>
      <w:smartTag w:uri="urn:schemas-microsoft-com:office:smarttags" w:element="metricconverter">
        <w:smartTagPr>
          <w:attr w:name="ProductID" w:val="2008 г"/>
        </w:smartTagPr>
        <w:r w:rsidRPr="00824C5E">
          <w:t>2008 г</w:t>
        </w:r>
      </w:smartTag>
      <w:r w:rsidRPr="00824C5E">
        <w:t xml:space="preserve">.), </w:t>
      </w:r>
    </w:p>
    <w:p w:rsidR="00DF1529" w:rsidRDefault="00DF1529" w:rsidP="002C3FDC">
      <w:pPr>
        <w:numPr>
          <w:ilvl w:val="0"/>
          <w:numId w:val="44"/>
        </w:numPr>
        <w:tabs>
          <w:tab w:val="num" w:pos="1080"/>
        </w:tabs>
        <w:suppressAutoHyphens/>
        <w:spacing w:line="360" w:lineRule="auto"/>
        <w:ind w:left="1080" w:hanging="720"/>
        <w:jc w:val="both"/>
      </w:pPr>
      <w:r w:rsidRPr="00824C5E">
        <w:t xml:space="preserve">Постановление Правительства </w:t>
      </w:r>
      <w:r w:rsidRPr="00F139C3">
        <w:t>Российской Федерации</w:t>
      </w:r>
      <w:r w:rsidRPr="00824C5E">
        <w:t xml:space="preserve"> от 4 мая </w:t>
      </w:r>
      <w:smartTag w:uri="urn:schemas-microsoft-com:office:smarttags" w:element="metricconverter">
        <w:smartTagPr>
          <w:attr w:name="ProductID" w:val="2005 г"/>
        </w:smartTagPr>
        <w:r w:rsidRPr="00824C5E">
          <w:t>2005 г</w:t>
        </w:r>
      </w:smartTag>
      <w:r w:rsidRPr="00824C5E">
        <w:t xml:space="preserve">.  </w:t>
      </w:r>
      <w:r w:rsidR="00DE02D0">
        <w:br/>
      </w:r>
      <w:r w:rsidRPr="00824C5E">
        <w:t xml:space="preserve">№ 284 (ред. от 18.08.2008) "О государственном учете результатов научно-исследовательских, опытно-конструкторских и технологических работ гражданского назначения", </w:t>
      </w:r>
    </w:p>
    <w:p w:rsidR="00DF1529" w:rsidRDefault="00DF1529" w:rsidP="002C3FDC">
      <w:pPr>
        <w:numPr>
          <w:ilvl w:val="0"/>
          <w:numId w:val="44"/>
        </w:numPr>
        <w:tabs>
          <w:tab w:val="num" w:pos="1080"/>
        </w:tabs>
        <w:suppressAutoHyphens/>
        <w:spacing w:line="360" w:lineRule="auto"/>
        <w:ind w:left="1080" w:hanging="720"/>
        <w:jc w:val="both"/>
      </w:pPr>
      <w:r>
        <w:t>Постановление</w:t>
      </w:r>
      <w:r w:rsidRPr="00041620">
        <w:t xml:space="preserve"> Правительства Р</w:t>
      </w:r>
      <w:r>
        <w:t xml:space="preserve">оссийской </w:t>
      </w:r>
      <w:r w:rsidRPr="00041620">
        <w:t>Ф</w:t>
      </w:r>
      <w:r>
        <w:t>едерации</w:t>
      </w:r>
      <w:r w:rsidRPr="00041620">
        <w:t xml:space="preserve"> от 18</w:t>
      </w:r>
      <w:r>
        <w:t xml:space="preserve"> ноября </w:t>
      </w:r>
      <w:smartTag w:uri="urn:schemas-microsoft-com:office:smarttags" w:element="metricconverter">
        <w:smartTagPr>
          <w:attr w:name="ProductID" w:val="2006 г"/>
        </w:smartTagPr>
        <w:r w:rsidRPr="00041620">
          <w:t>2006</w:t>
        </w:r>
        <w:r>
          <w:t xml:space="preserve"> г</w:t>
        </w:r>
      </w:smartTag>
      <w:r>
        <w:t>.</w:t>
      </w:r>
      <w:r w:rsidRPr="00041620">
        <w:t xml:space="preserve"> № 696  "Об осуществлении контроля в сфере правовой охраны и использования результатов научно-исследовательских, опытно-конструкторских и технологических работ гражданского назначения, выполняемых за счет средств федерального бюджета"</w:t>
      </w:r>
      <w:r>
        <w:t xml:space="preserve"> </w:t>
      </w:r>
    </w:p>
    <w:p w:rsidR="00DF1529" w:rsidRDefault="00DF1529" w:rsidP="002C3FDC">
      <w:pPr>
        <w:numPr>
          <w:ilvl w:val="0"/>
          <w:numId w:val="44"/>
        </w:numPr>
        <w:tabs>
          <w:tab w:val="num" w:pos="1080"/>
        </w:tabs>
        <w:suppressAutoHyphens/>
        <w:spacing w:line="360" w:lineRule="auto"/>
        <w:ind w:left="1080" w:hanging="720"/>
        <w:jc w:val="both"/>
      </w:pPr>
      <w:r w:rsidRPr="00896491">
        <w:t>Административн</w:t>
      </w:r>
      <w:r>
        <w:t>ый</w:t>
      </w:r>
      <w:r w:rsidRPr="00896491">
        <w:t xml:space="preserve">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изобретение и их рассмотрения, экспертизы и выдачи в установленном порядке патентов Российской Федерации на изобретение (утвержден приказом Министерства образования и науки Российской Федерации от 29 октября </w:t>
      </w:r>
      <w:smartTag w:uri="urn:schemas-microsoft-com:office:smarttags" w:element="metricconverter">
        <w:smartTagPr>
          <w:attr w:name="ProductID" w:val="2008 г"/>
        </w:smartTagPr>
        <w:r w:rsidRPr="00896491">
          <w:t>2008 г</w:t>
        </w:r>
      </w:smartTag>
      <w:r w:rsidRPr="00896491">
        <w:t>. № 327)</w:t>
      </w:r>
      <w:r>
        <w:t>,</w:t>
      </w:r>
    </w:p>
    <w:p w:rsidR="00DF1529" w:rsidRDefault="00DF1529" w:rsidP="002C3FDC">
      <w:pPr>
        <w:numPr>
          <w:ilvl w:val="0"/>
          <w:numId w:val="44"/>
        </w:numPr>
        <w:tabs>
          <w:tab w:val="num" w:pos="1080"/>
        </w:tabs>
        <w:suppressAutoHyphens/>
        <w:spacing w:line="360" w:lineRule="auto"/>
        <w:ind w:left="1080" w:hanging="720"/>
        <w:jc w:val="both"/>
      </w:pPr>
      <w:r>
        <w:t>«</w:t>
      </w:r>
      <w:r w:rsidRPr="00217F48">
        <w:rPr>
          <w:bCs/>
        </w:rPr>
        <w:t>Методически</w:t>
      </w:r>
      <w:r>
        <w:rPr>
          <w:bCs/>
        </w:rPr>
        <w:t>е</w:t>
      </w:r>
      <w:r w:rsidRPr="00217F48">
        <w:rPr>
          <w:bCs/>
        </w:rPr>
        <w:t xml:space="preserve"> рекомендации, необходимы</w:t>
      </w:r>
      <w:r>
        <w:rPr>
          <w:bCs/>
        </w:rPr>
        <w:t>е</w:t>
      </w:r>
      <w:r w:rsidRPr="00217F48">
        <w:rPr>
          <w:bCs/>
        </w:rPr>
        <w:t xml:space="preserve"> для государственного учета результатов научно-исследовательских, опытно- конструкторских и технологических работ гражданского назначения, выполняемых за счет средств федерального бюджета</w:t>
      </w:r>
      <w:r>
        <w:rPr>
          <w:bCs/>
        </w:rPr>
        <w:t>» (</w:t>
      </w:r>
      <w:r w:rsidRPr="00217F48">
        <w:t>утверждены</w:t>
      </w:r>
      <w:r>
        <w:rPr>
          <w:rFonts w:ascii="Arial" w:hAnsi="Arial" w:cs="Arial"/>
          <w:color w:val="333333"/>
          <w:sz w:val="10"/>
          <w:szCs w:val="10"/>
        </w:rPr>
        <w:t xml:space="preserve"> </w:t>
      </w:r>
      <w:r w:rsidRPr="00217F48">
        <w:t xml:space="preserve">приказом Минобрнауки России от 22 марта </w:t>
      </w:r>
      <w:smartTag w:uri="urn:schemas-microsoft-com:office:smarttags" w:element="metricconverter">
        <w:smartTagPr>
          <w:attr w:name="ProductID" w:val="2006 г"/>
        </w:smartTagPr>
        <w:r w:rsidRPr="00217F48">
          <w:t>2006 г</w:t>
        </w:r>
      </w:smartTag>
      <w:r>
        <w:t>. №</w:t>
      </w:r>
      <w:r w:rsidRPr="00217F48">
        <w:t xml:space="preserve"> 63</w:t>
      </w:r>
      <w:r>
        <w:t>),</w:t>
      </w:r>
    </w:p>
    <w:p w:rsidR="00DF1529" w:rsidRDefault="00DF1529" w:rsidP="002C3FDC">
      <w:pPr>
        <w:numPr>
          <w:ilvl w:val="0"/>
          <w:numId w:val="44"/>
        </w:numPr>
        <w:tabs>
          <w:tab w:val="num" w:pos="1080"/>
        </w:tabs>
        <w:suppressAutoHyphens/>
        <w:spacing w:line="360" w:lineRule="auto"/>
        <w:ind w:left="1080" w:hanging="720"/>
        <w:jc w:val="both"/>
      </w:pPr>
      <w:r w:rsidRPr="009D5860">
        <w:t>Методическ</w:t>
      </w:r>
      <w:r>
        <w:t>ие</w:t>
      </w:r>
      <w:r w:rsidRPr="009D5860">
        <w:t xml:space="preserve"> рекомендаци</w:t>
      </w:r>
      <w:r>
        <w:t>и</w:t>
      </w:r>
      <w:r w:rsidRPr="009D5860">
        <w:t xml:space="preserve"> по инвентаризации прав на результаты научно-технической деятельности (утверждены распоряжением Минимущества России, Минпромнауки России, Минюста России от 22 мая </w:t>
      </w:r>
      <w:smartTag w:uri="urn:schemas-microsoft-com:office:smarttags" w:element="metricconverter">
        <w:smartTagPr>
          <w:attr w:name="ProductID" w:val="2002 г"/>
        </w:smartTagPr>
        <w:r w:rsidRPr="009D5860">
          <w:t>2002 г</w:t>
        </w:r>
      </w:smartTag>
      <w:r w:rsidRPr="009D5860">
        <w:t xml:space="preserve">. </w:t>
      </w:r>
      <w:r w:rsidR="00DE02D0">
        <w:br/>
      </w:r>
      <w:r w:rsidRPr="009D5860">
        <w:t>№ 1272-р/Р-8/149)</w:t>
      </w:r>
      <w:r>
        <w:t>,</w:t>
      </w:r>
    </w:p>
    <w:p w:rsidR="00DF1529" w:rsidRPr="00824C5E" w:rsidRDefault="00DF1529" w:rsidP="002C3FDC">
      <w:pPr>
        <w:numPr>
          <w:ilvl w:val="0"/>
          <w:numId w:val="44"/>
        </w:numPr>
        <w:tabs>
          <w:tab w:val="num" w:pos="1080"/>
        </w:tabs>
        <w:suppressAutoHyphens/>
        <w:spacing w:line="360" w:lineRule="auto"/>
        <w:ind w:left="1080" w:hanging="720"/>
        <w:jc w:val="both"/>
      </w:pPr>
      <w:r w:rsidRPr="00824C5E">
        <w:t xml:space="preserve">Приказ Минкультуры </w:t>
      </w:r>
      <w:r w:rsidRPr="00F139C3">
        <w:t>Российской Федерации</w:t>
      </w:r>
      <w:r w:rsidRPr="00824C5E">
        <w:t xml:space="preserve"> от 31.07.2007 № 1182 </w:t>
      </w:r>
      <w:r w:rsidR="00DE02D0">
        <w:br/>
      </w:r>
      <w:r w:rsidRPr="00824C5E">
        <w:t>"Об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 и иными актами.</w:t>
      </w:r>
    </w:p>
    <w:p w:rsidR="00DF1529" w:rsidRDefault="00DF1529" w:rsidP="002C3FDC">
      <w:pPr>
        <w:numPr>
          <w:ilvl w:val="0"/>
          <w:numId w:val="44"/>
        </w:numPr>
        <w:tabs>
          <w:tab w:val="num" w:pos="1080"/>
        </w:tabs>
        <w:suppressAutoHyphens/>
        <w:spacing w:line="360" w:lineRule="auto"/>
        <w:ind w:left="1080" w:hanging="720"/>
        <w:jc w:val="both"/>
      </w:pPr>
      <w:r>
        <w:t xml:space="preserve">ГОСТ 15.101-98 " Система разработки и постановки продукции на производство. Порядок выполнения научно - исследовательских работ" (утвержден постановлением Государственного комитета Российской Федерации по стандартизации и метрологии Госстандарта России </w:t>
      </w:r>
      <w:r w:rsidR="00DE02D0">
        <w:br/>
      </w:r>
      <w:r>
        <w:t xml:space="preserve">от 3 сентября </w:t>
      </w:r>
      <w:smartTag w:uri="urn:schemas-microsoft-com:office:smarttags" w:element="metricconverter">
        <w:smartTagPr>
          <w:attr w:name="ProductID" w:val="1999 г"/>
        </w:smartTagPr>
        <w:r>
          <w:t>1999 г</w:t>
        </w:r>
      </w:smartTag>
      <w:r>
        <w:t>. № 286-ст)</w:t>
      </w:r>
    </w:p>
    <w:p w:rsidR="00DF1529" w:rsidRDefault="00DF1529" w:rsidP="002C3FDC">
      <w:pPr>
        <w:numPr>
          <w:ilvl w:val="0"/>
          <w:numId w:val="44"/>
        </w:numPr>
        <w:tabs>
          <w:tab w:val="num" w:pos="540"/>
          <w:tab w:val="num" w:pos="1080"/>
        </w:tabs>
        <w:suppressAutoHyphens/>
        <w:spacing w:line="360" w:lineRule="auto"/>
        <w:ind w:left="1080" w:hanging="720"/>
        <w:jc w:val="both"/>
      </w:pPr>
      <w:r>
        <w:t>ГОСТ Р 15.201-2000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w:t>
      </w:r>
      <w:r>
        <w:rPr>
          <w:rStyle w:val="ac"/>
        </w:rPr>
        <w:footnoteReference w:id="7"/>
      </w:r>
      <w:r>
        <w:t xml:space="preserve">  (утвержден постановлением Госстандарта России от 17.10.2000 № 263-ст)</w:t>
      </w:r>
    </w:p>
    <w:p w:rsidR="00DF1529" w:rsidRDefault="00DF1529" w:rsidP="002C3FDC">
      <w:pPr>
        <w:numPr>
          <w:ilvl w:val="0"/>
          <w:numId w:val="44"/>
        </w:numPr>
        <w:tabs>
          <w:tab w:val="clear" w:pos="1429"/>
          <w:tab w:val="num" w:pos="540"/>
          <w:tab w:val="num" w:pos="1080"/>
        </w:tabs>
        <w:suppressAutoHyphens/>
        <w:spacing w:line="360" w:lineRule="auto"/>
        <w:ind w:left="1080" w:hanging="720"/>
        <w:jc w:val="both"/>
      </w:pPr>
      <w:r>
        <w:t>ГОСТ 7.32-2001 "</w:t>
      </w:r>
      <w:r w:rsidRPr="00995135">
        <w:t xml:space="preserve"> </w:t>
      </w:r>
      <w:r>
        <w:t>СИБИД. Отчет о научно-исследовательской работе. Структура и правила оформления" (утвержден постановлением</w:t>
      </w:r>
      <w:r w:rsidRPr="00995135">
        <w:t xml:space="preserve"> </w:t>
      </w:r>
      <w:r>
        <w:t xml:space="preserve">Государственного комитета Российской Федерации по стандартизации и метрологии от 4 сентября </w:t>
      </w:r>
      <w:smartTag w:uri="urn:schemas-microsoft-com:office:smarttags" w:element="metricconverter">
        <w:smartTagPr>
          <w:attr w:name="ProductID" w:val="2001 г"/>
        </w:smartTagPr>
        <w:r>
          <w:t>2001 г</w:t>
        </w:r>
      </w:smartTag>
      <w:r>
        <w:t>. № 367-ст)</w:t>
      </w:r>
      <w:r w:rsidRPr="00536529">
        <w:t xml:space="preserve">. </w:t>
      </w:r>
    </w:p>
    <w:p w:rsidR="00DF1529" w:rsidRDefault="00DF1529" w:rsidP="002C3FDC">
      <w:pPr>
        <w:numPr>
          <w:ilvl w:val="0"/>
          <w:numId w:val="44"/>
        </w:numPr>
        <w:tabs>
          <w:tab w:val="clear" w:pos="1429"/>
          <w:tab w:val="num" w:pos="540"/>
          <w:tab w:val="num" w:pos="1080"/>
        </w:tabs>
        <w:suppressAutoHyphens/>
        <w:spacing w:line="360" w:lineRule="auto"/>
        <w:ind w:left="1080" w:hanging="720"/>
        <w:jc w:val="both"/>
      </w:pPr>
      <w:r>
        <w:t>ГОСТ Р 15.011-96 «Система разработки и постановки продукции на производство. Патентные исследования. Содержание и порядок проведения» (утвержден постановлением</w:t>
      </w:r>
      <w:r w:rsidRPr="00995135">
        <w:rPr>
          <w:color w:val="000000"/>
        </w:rPr>
        <w:t xml:space="preserve"> </w:t>
      </w:r>
      <w:r>
        <w:rPr>
          <w:color w:val="000000"/>
        </w:rPr>
        <w:t xml:space="preserve">Госстандарта России от 30.01 </w:t>
      </w:r>
      <w:smartTag w:uri="urn:schemas-microsoft-com:office:smarttags" w:element="metricconverter">
        <w:smartTagPr>
          <w:attr w:name="ProductID" w:val="1996 г"/>
        </w:smartTagPr>
        <w:r>
          <w:rPr>
            <w:color w:val="000000"/>
          </w:rPr>
          <w:t>1996 г</w:t>
        </w:r>
      </w:smartTag>
      <w:r>
        <w:rPr>
          <w:color w:val="000000"/>
        </w:rPr>
        <w:t>. № 40)</w:t>
      </w:r>
      <w:r>
        <w:t>.</w:t>
      </w:r>
    </w:p>
    <w:p w:rsidR="00DF1529" w:rsidRPr="00801D8F" w:rsidRDefault="00DF1529" w:rsidP="00DF1529">
      <w:pPr>
        <w:ind w:firstLine="709"/>
        <w:jc w:val="both"/>
      </w:pPr>
    </w:p>
    <w:p w:rsidR="00DF1529" w:rsidRPr="00DB2103" w:rsidRDefault="00DF1529" w:rsidP="00DF1529">
      <w:pPr>
        <w:jc w:val="right"/>
      </w:pPr>
      <w:r>
        <w:br w:type="page"/>
        <w:t>Приложение 2</w:t>
      </w:r>
      <w:r w:rsidRPr="00297674">
        <w:t xml:space="preserve"> </w:t>
      </w:r>
      <w:r>
        <w:br w:type="textWrapping" w:clear="all"/>
        <w:t>к Методическим рекомендациям</w:t>
      </w:r>
    </w:p>
    <w:tbl>
      <w:tblPr>
        <w:tblW w:w="0" w:type="auto"/>
        <w:tblLook w:val="01E0" w:firstRow="1" w:lastRow="1" w:firstColumn="1" w:lastColumn="1" w:noHBand="0" w:noVBand="0"/>
      </w:tblPr>
      <w:tblGrid>
        <w:gridCol w:w="9287"/>
      </w:tblGrid>
      <w:tr w:rsidR="00DF1529" w:rsidTr="00EE530F">
        <w:trPr>
          <w:trHeight w:val="434"/>
        </w:trPr>
        <w:tc>
          <w:tcPr>
            <w:tcW w:w="9571" w:type="dxa"/>
            <w:tcBorders>
              <w:top w:val="nil"/>
              <w:left w:val="nil"/>
              <w:bottom w:val="nil"/>
              <w:right w:val="nil"/>
            </w:tcBorders>
          </w:tcPr>
          <w:p w:rsidR="00DF1529" w:rsidRDefault="00DF1529" w:rsidP="00EE530F">
            <w:pPr>
              <w:rPr>
                <w:lang w:val="en-US"/>
              </w:rPr>
            </w:pPr>
          </w:p>
          <w:p w:rsidR="00DF1529" w:rsidRDefault="00E94DC0" w:rsidP="00EE530F">
            <w:pPr>
              <w:rPr>
                <w:lang w:val="en-US"/>
              </w:rPr>
            </w:pPr>
            <w:r>
              <w:rPr>
                <w:lang w:val="en-US"/>
              </w:rPr>
            </w:r>
            <w:r>
              <w:rPr>
                <w:lang w:val="en-US"/>
              </w:rPr>
              <w:pict>
                <v:group id="_x0000_s1026" editas="canvas" style="width:462.6pt;height:531pt;mso-position-horizontal-relative:char;mso-position-vertical-relative:line" coordorigin="2209,2914" coordsize="7256,82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9;top:2914;width:7256;height:8221" o:preferrelative="f">
                    <v:fill o:detectmouseclick="t"/>
                    <v:path o:extrusionok="t" o:connecttype="none"/>
                    <o:lock v:ext="edit" text="t"/>
                  </v:shape>
                  <v:rect id="_x0000_s1028" style="position:absolute;left:2971;top:3610;width:565;height:558">
                    <v:textbox style="mso-next-textbox:#_x0000_s1028">
                      <w:txbxContent>
                        <w:p w:rsidR="00DF1529" w:rsidRPr="005467CF" w:rsidRDefault="00DF1529" w:rsidP="00DF1529">
                          <w:pPr>
                            <w:jc w:val="center"/>
                            <w:rPr>
                              <w:b/>
                              <w:lang w:val="en-US"/>
                            </w:rPr>
                          </w:pPr>
                          <w:r w:rsidRPr="005467CF">
                            <w:rPr>
                              <w:b/>
                              <w:lang w:val="en-US"/>
                            </w:rPr>
                            <w:t>1.1</w:t>
                          </w:r>
                        </w:p>
                      </w:txbxContent>
                    </v:textbox>
                  </v:rect>
                  <v:rect id="_x0000_s1029" style="position:absolute;left:3677;top:4446;width:565;height:558">
                    <v:textbox style="mso-next-textbox:#_x0000_s1029">
                      <w:txbxContent>
                        <w:p w:rsidR="00DF1529" w:rsidRPr="005467CF" w:rsidRDefault="00DF1529" w:rsidP="00DF1529">
                          <w:pPr>
                            <w:jc w:val="center"/>
                            <w:rPr>
                              <w:b/>
                            </w:rPr>
                          </w:pPr>
                          <w:r w:rsidRPr="005467CF">
                            <w:rPr>
                              <w:b/>
                              <w:lang w:val="en-US"/>
                            </w:rPr>
                            <w:t>1</w:t>
                          </w:r>
                          <w:r w:rsidRPr="005467CF">
                            <w:rPr>
                              <w:b/>
                            </w:rPr>
                            <w:t>.2</w:t>
                          </w:r>
                        </w:p>
                      </w:txbxContent>
                    </v:textbox>
                  </v:rect>
                  <v:shapetype id="_x0000_t33" coordsize="21600,21600" o:spt="33" o:oned="t" path="m,l21600,r,21600e" filled="f">
                    <v:stroke joinstyle="miter"/>
                    <v:path arrowok="t" fillok="f" o:connecttype="none"/>
                    <o:lock v:ext="edit" shapetype="t"/>
                  </v:shapetype>
                  <v:shape id="_x0000_s1030" type="#_x0000_t33" style="position:absolute;left:3536;top:3889;width:423;height:557" o:connectortype="elbow" adj="-135720,-73482,-135720">
                    <v:stroke endarrow="block"/>
                  </v:shape>
                  <v:rect id="_x0000_s1031" style="position:absolute;left:4524;top:5283;width:565;height:557">
                    <v:textbox style="mso-next-textbox:#_x0000_s1031">
                      <w:txbxContent>
                        <w:p w:rsidR="00DF1529" w:rsidRPr="005467CF" w:rsidRDefault="00DF1529" w:rsidP="00DF1529">
                          <w:pPr>
                            <w:jc w:val="center"/>
                            <w:rPr>
                              <w:b/>
                            </w:rPr>
                          </w:pPr>
                          <w:r w:rsidRPr="005467CF">
                            <w:rPr>
                              <w:b/>
                            </w:rPr>
                            <w:t>1.3</w:t>
                          </w:r>
                        </w:p>
                      </w:txbxContent>
                    </v:textbox>
                  </v:rect>
                  <v:rect id="_x0000_s1032" style="position:absolute;left:5513;top:6119;width:564;height:556">
                    <v:textbox style="mso-next-textbox:#_x0000_s1032">
                      <w:txbxContent>
                        <w:p w:rsidR="00DF1529" w:rsidRPr="005467CF" w:rsidRDefault="00DF1529" w:rsidP="00DF1529">
                          <w:pPr>
                            <w:jc w:val="center"/>
                            <w:rPr>
                              <w:b/>
                            </w:rPr>
                          </w:pPr>
                          <w:r w:rsidRPr="005467CF">
                            <w:rPr>
                              <w:b/>
                            </w:rPr>
                            <w:t>1.4</w:t>
                          </w:r>
                        </w:p>
                      </w:txbxContent>
                    </v:textbox>
                  </v:rect>
                  <v:rect id="_x0000_s1033" style="position:absolute;left:6359;top:6955;width:565;height:556">
                    <v:textbox style="mso-next-textbox:#_x0000_s1033">
                      <w:txbxContent>
                        <w:p w:rsidR="00DF1529" w:rsidRPr="005467CF" w:rsidRDefault="00DF1529" w:rsidP="00DF1529">
                          <w:pPr>
                            <w:jc w:val="center"/>
                            <w:rPr>
                              <w:b/>
                            </w:rPr>
                          </w:pPr>
                          <w:r w:rsidRPr="005467CF">
                            <w:rPr>
                              <w:b/>
                            </w:rPr>
                            <w:t>1.5</w:t>
                          </w:r>
                        </w:p>
                      </w:txbxContent>
                    </v:textbox>
                  </v:rect>
                  <v:rect id="_x0000_s1034" style="position:absolute;left:7206;top:7791;width:565;height:556">
                    <v:textbox style="mso-next-textbox:#_x0000_s1034">
                      <w:txbxContent>
                        <w:p w:rsidR="00DF1529" w:rsidRPr="005467CF" w:rsidRDefault="00DF1529" w:rsidP="00DF1529">
                          <w:pPr>
                            <w:jc w:val="center"/>
                            <w:rPr>
                              <w:b/>
                            </w:rPr>
                          </w:pPr>
                          <w:r w:rsidRPr="005467CF">
                            <w:rPr>
                              <w:b/>
                            </w:rPr>
                            <w:t>1.6</w:t>
                          </w:r>
                        </w:p>
                      </w:txbxContent>
                    </v:textbox>
                  </v:rect>
                  <v:rect id="_x0000_s1035" style="position:absolute;left:8194;top:8766;width:565;height:557">
                    <v:textbox style="mso-next-textbox:#_x0000_s1035">
                      <w:txbxContent>
                        <w:p w:rsidR="00DF1529" w:rsidRPr="005467CF" w:rsidRDefault="00DF1529" w:rsidP="00DF1529">
                          <w:pPr>
                            <w:jc w:val="center"/>
                            <w:rPr>
                              <w:b/>
                            </w:rPr>
                          </w:pPr>
                          <w:r w:rsidRPr="005467CF">
                            <w:rPr>
                              <w:b/>
                            </w:rPr>
                            <w:t>1.7</w:t>
                          </w:r>
                        </w:p>
                      </w:txbxContent>
                    </v:textbox>
                  </v:rect>
                  <v:rect id="_x0000_s1036" style="position:absolute;left:8194;top:9602;width:566;height:558">
                    <v:textbox style="mso-next-textbox:#_x0000_s1036">
                      <w:txbxContent>
                        <w:p w:rsidR="00DF1529" w:rsidRPr="005467CF" w:rsidRDefault="00DF1529" w:rsidP="00DF1529">
                          <w:pPr>
                            <w:jc w:val="center"/>
                            <w:rPr>
                              <w:b/>
                            </w:rPr>
                          </w:pPr>
                          <w:r w:rsidRPr="005467CF">
                            <w:rPr>
                              <w:b/>
                            </w:rPr>
                            <w:t>2.2</w:t>
                          </w:r>
                        </w:p>
                      </w:txbxContent>
                    </v:textbox>
                  </v:rect>
                  <v:rect id="_x0000_s1037" style="position:absolute;left:8194;top:10438;width:568;height:558" strokeweight="1.5pt">
                    <v:textbox style="mso-next-textbox:#_x0000_s1037">
                      <w:txbxContent>
                        <w:p w:rsidR="00DF1529" w:rsidRPr="005467CF" w:rsidRDefault="00DF1529" w:rsidP="00DF1529">
                          <w:pPr>
                            <w:jc w:val="center"/>
                            <w:rPr>
                              <w:b/>
                            </w:rPr>
                          </w:pPr>
                          <w:r w:rsidRPr="005467CF">
                            <w:rPr>
                              <w:b/>
                            </w:rPr>
                            <w:t>3</w:t>
                          </w:r>
                        </w:p>
                      </w:txbxContent>
                    </v:textbox>
                  </v:rect>
                  <v:shape id="_x0000_s1038" type="#_x0000_t33" style="position:absolute;left:4242;top:4725;width:564;height:558" o:connectortype="elbow" adj="-128790,-105780,-128790">
                    <v:stroke endarrow="block"/>
                  </v:shape>
                  <v:shape id="_x0000_s1039" type="#_x0000_t33" style="position:absolute;left:5089;top:5561;width:706;height:558" o:connectortype="elbow" adj="-128809,-138180,-128809">
                    <v:stroke endarrow="block"/>
                  </v:shape>
                  <v:shape id="_x0000_s1040" type="#_x0000_t33" style="position:absolute;left:6077;top:6397;width:565;height:558" o:connectortype="elbow" adj="-198990,-170580,-198990">
                    <v:stroke endarrow="block"/>
                  </v:shape>
                  <v:shape id="_x0000_s1041" type="#_x0000_t33" style="position:absolute;left:6924;top:7233;width:565;height:558" o:connectortype="elbow" adj="-231390,-202669,-231390">
                    <v:stroke endarrow="block"/>
                  </v:shape>
                  <v:shape id="_x0000_s1042" type="#_x0000_t33" style="position:absolute;left:7771;top:8069;width:706;height:697" o:connectortype="elbow" adj="-211032,-188071,-211032">
                    <v:stroke endarrow="block"/>
                  </v:shape>
                  <v:rect id="_x0000_s1043" style="position:absolute;left:2265;top:9881;width:566;height:557">
                    <v:textbox style="mso-next-textbox:#_x0000_s1043">
                      <w:txbxContent>
                        <w:p w:rsidR="00DF1529" w:rsidRPr="005467CF" w:rsidRDefault="00DF1529" w:rsidP="00DF1529">
                          <w:pPr>
                            <w:jc w:val="center"/>
                            <w:rPr>
                              <w:b/>
                            </w:rPr>
                          </w:pPr>
                          <w:r>
                            <w:rPr>
                              <w:b/>
                            </w:rPr>
                            <w:t>2.1</w:t>
                          </w:r>
                        </w:p>
                      </w:txbxContent>
                    </v:textbox>
                  </v:rect>
                  <v:shapetype id="_x0000_t202" coordsize="21600,21600" o:spt="202" path="m,l,21600r21600,l21600,xe">
                    <v:stroke joinstyle="miter"/>
                    <v:path gradientshapeok="t" o:connecttype="rect"/>
                  </v:shapetype>
                  <v:shape id="_x0000_s1044" type="#_x0000_t202" style="position:absolute;left:3677;top:3471;width:423;height:279" stroked="f">
                    <v:textbox style="mso-next-textbox:#_x0000_s1044">
                      <w:txbxContent>
                        <w:p w:rsidR="00DF1529" w:rsidRPr="009E639D" w:rsidRDefault="00DF1529" w:rsidP="00DF1529">
                          <w:pPr>
                            <w:rPr>
                              <w:sz w:val="22"/>
                              <w:szCs w:val="22"/>
                            </w:rPr>
                          </w:pPr>
                          <w:r w:rsidRPr="009E639D">
                            <w:rPr>
                              <w:sz w:val="22"/>
                              <w:szCs w:val="22"/>
                            </w:rPr>
                            <w:t>да</w:t>
                          </w:r>
                        </w:p>
                      </w:txbxContent>
                    </v:textbox>
                  </v:shape>
                  <v:shape id="_x0000_s1045" type="#_x0000_t202" style="position:absolute;left:4383;top:4307;width:423;height:279" stroked="f">
                    <v:textbox style="mso-next-textbox:#_x0000_s1045">
                      <w:txbxContent>
                        <w:p w:rsidR="00DF1529" w:rsidRPr="009E639D" w:rsidRDefault="00DF1529" w:rsidP="00DF1529">
                          <w:pPr>
                            <w:rPr>
                              <w:sz w:val="22"/>
                              <w:szCs w:val="22"/>
                            </w:rPr>
                          </w:pPr>
                          <w:r w:rsidRPr="009E639D">
                            <w:rPr>
                              <w:sz w:val="22"/>
                              <w:szCs w:val="22"/>
                            </w:rPr>
                            <w:t>да</w:t>
                          </w:r>
                        </w:p>
                      </w:txbxContent>
                    </v:textbox>
                  </v:shape>
                  <v:shape id="_x0000_s1046" type="#_x0000_t202" style="position:absolute;left:5230;top:5143;width:423;height:279" stroked="f">
                    <v:textbox style="mso-next-textbox:#_x0000_s1046">
                      <w:txbxContent>
                        <w:p w:rsidR="00DF1529" w:rsidRPr="009E639D" w:rsidRDefault="00DF1529" w:rsidP="00DF1529">
                          <w:pPr>
                            <w:rPr>
                              <w:sz w:val="22"/>
                              <w:szCs w:val="22"/>
                            </w:rPr>
                          </w:pPr>
                          <w:r w:rsidRPr="009E639D">
                            <w:rPr>
                              <w:sz w:val="22"/>
                              <w:szCs w:val="22"/>
                            </w:rPr>
                            <w:t>да</w:t>
                          </w:r>
                        </w:p>
                      </w:txbxContent>
                    </v:textbox>
                  </v:shape>
                  <v:shape id="_x0000_s1047" type="#_x0000_t202" style="position:absolute;left:6218;top:5979;width:423;height:278" stroked="f">
                    <v:textbox style="mso-next-textbox:#_x0000_s1047">
                      <w:txbxContent>
                        <w:p w:rsidR="00DF1529" w:rsidRPr="009E639D" w:rsidRDefault="00DF1529" w:rsidP="00DF1529">
                          <w:pPr>
                            <w:rPr>
                              <w:sz w:val="22"/>
                              <w:szCs w:val="22"/>
                            </w:rPr>
                          </w:pPr>
                          <w:r w:rsidRPr="009E639D">
                            <w:rPr>
                              <w:sz w:val="22"/>
                              <w:szCs w:val="22"/>
                            </w:rPr>
                            <w:t>да</w:t>
                          </w:r>
                        </w:p>
                      </w:txbxContent>
                    </v:textbox>
                  </v:shape>
                  <v:shape id="_x0000_s1048" type="#_x0000_t202" style="position:absolute;left:7065;top:6815;width:423;height:280" stroked="f">
                    <v:textbox style="mso-next-textbox:#_x0000_s1048">
                      <w:txbxContent>
                        <w:p w:rsidR="00DF1529" w:rsidRPr="009E639D" w:rsidRDefault="00DF1529" w:rsidP="00DF1529">
                          <w:pPr>
                            <w:rPr>
                              <w:sz w:val="22"/>
                              <w:szCs w:val="22"/>
                            </w:rPr>
                          </w:pPr>
                          <w:r w:rsidRPr="009E639D">
                            <w:rPr>
                              <w:sz w:val="22"/>
                              <w:szCs w:val="22"/>
                            </w:rPr>
                            <w:t>да</w:t>
                          </w:r>
                        </w:p>
                      </w:txbxContent>
                    </v:textbox>
                  </v:shape>
                  <v:shape id="_x0000_s1049" type="#_x0000_t202" style="position:absolute;left:7912;top:7652;width:423;height:278" stroked="f">
                    <v:textbox style="mso-next-textbox:#_x0000_s1049">
                      <w:txbxContent>
                        <w:p w:rsidR="00DF1529" w:rsidRPr="009E639D" w:rsidRDefault="00DF1529" w:rsidP="00DF1529">
                          <w:pPr>
                            <w:rPr>
                              <w:sz w:val="22"/>
                              <w:szCs w:val="22"/>
                            </w:rPr>
                          </w:pPr>
                          <w:r w:rsidRPr="009E639D">
                            <w:rPr>
                              <w:sz w:val="22"/>
                              <w:szCs w:val="22"/>
                            </w:rPr>
                            <w:t>да</w:t>
                          </w:r>
                        </w:p>
                      </w:txbxContent>
                    </v:textbox>
                  </v:shape>
                  <v:shape id="_x0000_s1050" type="#_x0000_t202" style="position:absolute;left:2265;top:3422;width:593;height:349" stroked="f">
                    <v:textbox style="mso-next-textbox:#_x0000_s1050">
                      <w:txbxContent>
                        <w:p w:rsidR="00DF1529" w:rsidRPr="009E639D" w:rsidRDefault="00DF1529" w:rsidP="00DF1529">
                          <w:pPr>
                            <w:rPr>
                              <w:sz w:val="22"/>
                              <w:szCs w:val="22"/>
                            </w:rPr>
                          </w:pPr>
                          <w:r w:rsidRPr="009E639D">
                            <w:rPr>
                              <w:sz w:val="22"/>
                              <w:szCs w:val="22"/>
                            </w:rPr>
                            <w:t>нет</w:t>
                          </w:r>
                        </w:p>
                      </w:txbxContent>
                    </v:textbox>
                  </v:shape>
                  <v:shape id="_x0000_s1051" type="#_x0000_t202" style="position:absolute;left:2971;top:4307;width:621;height:349" stroked="f">
                    <v:textbox style="mso-next-textbox:#_x0000_s1051">
                      <w:txbxContent>
                        <w:p w:rsidR="00DF1529" w:rsidRPr="009E639D" w:rsidRDefault="00DF1529" w:rsidP="00DF1529">
                          <w:pPr>
                            <w:rPr>
                              <w:sz w:val="22"/>
                              <w:szCs w:val="22"/>
                            </w:rPr>
                          </w:pPr>
                          <w:r w:rsidRPr="009E639D">
                            <w:rPr>
                              <w:sz w:val="22"/>
                              <w:szCs w:val="22"/>
                            </w:rPr>
                            <w:t>нет</w:t>
                          </w:r>
                        </w:p>
                      </w:txbxContent>
                    </v:textbox>
                  </v:shape>
                  <v:shape id="_x0000_s1052" type="#_x0000_t202" style="position:absolute;left:3818;top:5143;width:593;height:349" stroked="f">
                    <v:textbox style="mso-next-textbox:#_x0000_s1052">
                      <w:txbxContent>
                        <w:p w:rsidR="00DF1529" w:rsidRPr="009E639D" w:rsidRDefault="00DF1529" w:rsidP="00DF1529">
                          <w:pPr>
                            <w:rPr>
                              <w:sz w:val="22"/>
                              <w:szCs w:val="22"/>
                            </w:rPr>
                          </w:pPr>
                          <w:r w:rsidRPr="009E639D">
                            <w:rPr>
                              <w:sz w:val="22"/>
                              <w:szCs w:val="22"/>
                            </w:rPr>
                            <w:t>нет</w:t>
                          </w:r>
                        </w:p>
                      </w:txbxContent>
                    </v:textbox>
                  </v:shape>
                  <v:shape id="_x0000_s1053" type="#_x0000_t202" style="position:absolute;left:4665;top:5979;width:593;height:349" stroked="f">
                    <v:textbox style="mso-next-textbox:#_x0000_s1053">
                      <w:txbxContent>
                        <w:p w:rsidR="00DF1529" w:rsidRPr="009E639D" w:rsidRDefault="00DF1529" w:rsidP="00DF1529">
                          <w:pPr>
                            <w:rPr>
                              <w:sz w:val="22"/>
                              <w:szCs w:val="22"/>
                            </w:rPr>
                          </w:pPr>
                          <w:r w:rsidRPr="009E639D">
                            <w:rPr>
                              <w:sz w:val="22"/>
                              <w:szCs w:val="22"/>
                            </w:rPr>
                            <w:t>нет</w:t>
                          </w:r>
                        </w:p>
                      </w:txbxContent>
                    </v:textbox>
                  </v:shape>
                  <v:shape id="_x0000_s1054" type="#_x0000_t202" style="position:absolute;left:5371;top:6815;width:593;height:349" stroked="f">
                    <v:textbox style="mso-next-textbox:#_x0000_s1054">
                      <w:txbxContent>
                        <w:p w:rsidR="00DF1529" w:rsidRPr="009E639D" w:rsidRDefault="00DF1529" w:rsidP="00DF1529">
                          <w:pPr>
                            <w:rPr>
                              <w:sz w:val="22"/>
                              <w:szCs w:val="22"/>
                            </w:rPr>
                          </w:pPr>
                          <w:r w:rsidRPr="009E639D">
                            <w:rPr>
                              <w:sz w:val="22"/>
                              <w:szCs w:val="22"/>
                            </w:rPr>
                            <w:t>нет</w:t>
                          </w:r>
                        </w:p>
                      </w:txbxContent>
                    </v:textbox>
                  </v:shape>
                  <v:shape id="_x0000_s1055" type="#_x0000_t202" style="position:absolute;left:6077;top:7652;width:593;height:348" stroked="f">
                    <v:textbox style="mso-next-textbox:#_x0000_s1055">
                      <w:txbxContent>
                        <w:p w:rsidR="00DF1529" w:rsidRPr="009E639D" w:rsidRDefault="00DF1529" w:rsidP="00DF1529">
                          <w:pPr>
                            <w:rPr>
                              <w:sz w:val="22"/>
                              <w:szCs w:val="22"/>
                            </w:rPr>
                          </w:pPr>
                          <w:r w:rsidRPr="009E639D">
                            <w:rPr>
                              <w:sz w:val="22"/>
                              <w:szCs w:val="22"/>
                            </w:rPr>
                            <w:t>нет</w:t>
                          </w:r>
                        </w:p>
                      </w:txbxContent>
                    </v:textbox>
                  </v:shape>
                  <v:shape id="_x0000_s1056" type="#_x0000_t202" style="position:absolute;left:7347;top:8627;width:593;height:348" stroked="f">
                    <v:textbox style="mso-next-textbox:#_x0000_s1056">
                      <w:txbxContent>
                        <w:p w:rsidR="00DF1529" w:rsidRPr="009E639D" w:rsidRDefault="00DF1529" w:rsidP="00DF1529">
                          <w:pPr>
                            <w:rPr>
                              <w:sz w:val="22"/>
                              <w:szCs w:val="22"/>
                            </w:rPr>
                          </w:pPr>
                          <w:r w:rsidRPr="009E639D">
                            <w:rPr>
                              <w:sz w:val="22"/>
                              <w:szCs w:val="22"/>
                            </w:rPr>
                            <w:t>нет</w:t>
                          </w:r>
                        </w:p>
                      </w:txbxContent>
                    </v:textbox>
                  </v:shape>
                  <v:shapetype id="_x0000_t32" coordsize="21600,21600" o:spt="32" o:oned="t" path="m,l21600,21600e" filled="f">
                    <v:path arrowok="t" fillok="f" o:connecttype="none"/>
                    <o:lock v:ext="edit" shapetype="t"/>
                  </v:shapetype>
                  <v:shape id="_x0000_s1057" type="#_x0000_t32" style="position:absolute;left:8477;top:9323;width:1;height:279" o:connectortype="straight">
                    <v:stroke endarrow="block"/>
                  </v:shape>
                  <v:shape id="_x0000_s1058" type="#_x0000_t32" style="position:absolute;left:8477;top:10160;width:1;height:267" o:connectortype="straight">
                    <v:stroke endarrow="block"/>
                  </v:shape>
                  <v:shape id="_x0000_s1059" type="#_x0000_t33" style="position:absolute;left:2548;top:9045;width:5646;height:836;rotation:180;flip:y" o:connectortype="elbow" adj="-28000,182120,-28000">
                    <v:stroke endarrow="block"/>
                  </v:shape>
                  <v:shape id="_x0000_s1060" type="#_x0000_t33" style="position:absolute;left:2548;top:8069;width:4658;height:1812;rotation:180;flip:y" o:connectortype="elbow" adj="-29356,72384,-29356">
                    <v:stroke endarrow="block"/>
                  </v:shape>
                  <v:shape id="_x0000_s1061" type="#_x0000_t33" style="position:absolute;left:2548;top:7233;width:3811;height:2648;rotation:180;flip:y" o:connectortype="elbow" adj="-31080,42714,-31080">
                    <v:stroke endarrow="block"/>
                  </v:shape>
                  <v:shape id="_x0000_s1062" type="#_x0000_t33" style="position:absolute;left:2548;top:6397;width:2965;height:3484;rotation:180;flip:y" o:connectortype="elbow" adj="-33785,27293,-33785">
                    <v:stroke endarrow="block"/>
                  </v:shape>
                  <v:shape id="_x0000_s1063" type="#_x0000_t33" style="position:absolute;left:2548;top:5561;width:1976;height:4320;rotation:180;flip:y" o:connectortype="elbow" adj="-39883,17830,-39883">
                    <v:stroke endarrow="block"/>
                  </v:shape>
                  <v:shape id="_x0000_s1064" type="#_x0000_t33" style="position:absolute;left:2548;top:4725;width:1129;height:5156;rotation:180;flip:y" o:connectortype="elbow" adj="-53595,11436,-53595">
                    <v:stroke endarrow="block"/>
                  </v:shape>
                  <v:shape id="_x0000_s1065" type="#_x0000_t33" style="position:absolute;left:2548;top:3889;width:423;height:5992;rotation:180;flip:y" o:connectortype="elbow" adj="-106920,6826,-106920">
                    <v:stroke endarrow="block"/>
                  </v:shape>
                  <v:oval id="_x0000_s1066" style="position:absolute;left:3112;top:3053;width:283;height:140" fillcolor="black">
                    <v:fill r:id="rId7" o:title="Светлый диагональный 2" type="pattern"/>
                  </v:oval>
                  <v:shape id="_x0000_s1067" type="#_x0000_t32" style="position:absolute;left:3254;top:3193;width:1;height:417" o:connectortype="straight">
                    <v:stroke endarrow="block"/>
                  </v:shape>
                  <v:shape id="_x0000_s1068" type="#_x0000_t202" style="position:absolute;left:8900;top:9324;width:423;height:277" stroked="f">
                    <v:textbox style="mso-next-textbox:#_x0000_s1068">
                      <w:txbxContent>
                        <w:p w:rsidR="00DF1529" w:rsidRPr="009E639D" w:rsidRDefault="00DF1529" w:rsidP="00DF1529">
                          <w:pPr>
                            <w:rPr>
                              <w:sz w:val="22"/>
                              <w:szCs w:val="22"/>
                            </w:rPr>
                          </w:pPr>
                          <w:r w:rsidRPr="009E639D">
                            <w:rPr>
                              <w:sz w:val="22"/>
                              <w:szCs w:val="22"/>
                            </w:rPr>
                            <w:t>да</w:t>
                          </w:r>
                        </w:p>
                      </w:txbxContent>
                    </v:textbox>
                  </v:shape>
                  <w10:wrap type="none"/>
                  <w10:anchorlock/>
                </v:group>
              </w:pict>
            </w:r>
          </w:p>
          <w:p w:rsidR="00DF1529" w:rsidRDefault="00DF1529" w:rsidP="00EE530F">
            <w:pPr>
              <w:rPr>
                <w:lang w:val="en-US"/>
              </w:rPr>
            </w:pPr>
          </w:p>
          <w:p w:rsidR="00DF1529" w:rsidRDefault="00DF1529" w:rsidP="00EE530F">
            <w:pPr>
              <w:rPr>
                <w:lang w:val="en-US"/>
              </w:rPr>
            </w:pPr>
          </w:p>
        </w:tc>
      </w:tr>
    </w:tbl>
    <w:p w:rsidR="00DF1529" w:rsidRDefault="00DF1529" w:rsidP="00DF1529">
      <w:pPr>
        <w:ind w:firstLine="709"/>
        <w:jc w:val="center"/>
        <w:rPr>
          <w:b/>
          <w:color w:val="000000"/>
        </w:rPr>
      </w:pPr>
      <w:r w:rsidRPr="009E639D">
        <w:rPr>
          <w:b/>
          <w:color w:val="000000"/>
        </w:rPr>
        <w:t>Блок-схема последовательности действий</w:t>
      </w:r>
      <w:r>
        <w:rPr>
          <w:color w:val="000000"/>
        </w:rPr>
        <w:t xml:space="preserve"> </w:t>
      </w:r>
      <w:r w:rsidRPr="00297674">
        <w:rPr>
          <w:b/>
          <w:color w:val="000000"/>
        </w:rPr>
        <w:t xml:space="preserve">при </w:t>
      </w:r>
      <w:r w:rsidRPr="009E639D">
        <w:rPr>
          <w:b/>
          <w:color w:val="000000"/>
        </w:rPr>
        <w:t>идентификаци</w:t>
      </w:r>
      <w:r>
        <w:rPr>
          <w:b/>
          <w:color w:val="000000"/>
        </w:rPr>
        <w:t>и</w:t>
      </w:r>
      <w:r w:rsidRPr="009E639D">
        <w:rPr>
          <w:b/>
          <w:color w:val="000000"/>
        </w:rPr>
        <w:t xml:space="preserve"> РНТД как единой технологии.</w:t>
      </w:r>
    </w:p>
    <w:p w:rsidR="00DF1529" w:rsidRDefault="00DF1529" w:rsidP="00DF1529">
      <w:pPr>
        <w:ind w:firstLine="709"/>
        <w:jc w:val="both"/>
        <w:rPr>
          <w:color w:val="000000"/>
        </w:rPr>
      </w:pPr>
      <w:r>
        <w:rPr>
          <w:color w:val="000000"/>
        </w:rPr>
        <w:t>(здесь 1.1, 1.2 ,1.3 , 1.4  ,1.5  ,1.6  ,1.7 – шаги</w:t>
      </w:r>
      <w:r w:rsidRPr="00A70C6C">
        <w:rPr>
          <w:color w:val="000000"/>
        </w:rPr>
        <w:t xml:space="preserve"> </w:t>
      </w:r>
      <w:r>
        <w:rPr>
          <w:color w:val="000000"/>
        </w:rPr>
        <w:t>с 1-го по 7-ой I этапа; 2.1 –</w:t>
      </w:r>
      <w:r w:rsidRPr="009E639D">
        <w:rPr>
          <w:color w:val="000000"/>
        </w:rPr>
        <w:t xml:space="preserve"> </w:t>
      </w:r>
      <w:r>
        <w:rPr>
          <w:color w:val="000000"/>
        </w:rPr>
        <w:t xml:space="preserve">составление отрицательного заключения, 2.2 – выполнение работ в случае, когда РНТД соответствует признакам единой технологии, 2.1 или 2.2  составляют II этап; 3 – (этап III) составление </w:t>
      </w:r>
      <w:r>
        <w:t>заключения о соответствии РНТД признакам единой технологии и о наличии оснований для принятия решения</w:t>
      </w:r>
      <w:r w:rsidRPr="009E639D">
        <w:t xml:space="preserve"> </w:t>
      </w:r>
      <w:r>
        <w:t xml:space="preserve">о признании </w:t>
      </w:r>
      <w:r>
        <w:rPr>
          <w:color w:val="000000"/>
        </w:rPr>
        <w:t>результатов интеллектуальной деятельности единой технологией и прилагаемых документов).</w:t>
      </w:r>
    </w:p>
    <w:p w:rsidR="00DF1529" w:rsidRPr="00DB2103" w:rsidRDefault="00DF1529" w:rsidP="00DF1529">
      <w:pPr>
        <w:jc w:val="right"/>
      </w:pPr>
      <w:r>
        <w:br w:type="page"/>
        <w:t>Приложение 3</w:t>
      </w:r>
      <w:r w:rsidRPr="00297674">
        <w:t xml:space="preserve"> </w:t>
      </w:r>
      <w:r>
        <w:br w:type="textWrapping" w:clear="all"/>
        <w:t>к Методическим рекомендациям</w:t>
      </w:r>
    </w:p>
    <w:p w:rsidR="00DF1529" w:rsidRDefault="00DF1529" w:rsidP="00DF1529">
      <w:pPr>
        <w:spacing w:line="360" w:lineRule="auto"/>
        <w:ind w:firstLine="709"/>
        <w:jc w:val="both"/>
      </w:pPr>
    </w:p>
    <w:p w:rsidR="00DF1529" w:rsidRPr="00E872C2" w:rsidRDefault="00DF1529" w:rsidP="00DF1529">
      <w:pPr>
        <w:spacing w:line="360" w:lineRule="auto"/>
        <w:jc w:val="center"/>
        <w:rPr>
          <w:b/>
        </w:rPr>
      </w:pPr>
      <w:r>
        <w:rPr>
          <w:b/>
        </w:rPr>
        <w:t xml:space="preserve">ГЛОССАРИЙ. </w:t>
      </w:r>
      <w:r w:rsidRPr="00E872C2">
        <w:rPr>
          <w:b/>
        </w:rPr>
        <w:t xml:space="preserve">ОСНОВНЫЕ </w:t>
      </w:r>
      <w:r>
        <w:rPr>
          <w:b/>
        </w:rPr>
        <w:t xml:space="preserve">ТЕРМИНЫ </w:t>
      </w:r>
      <w:r w:rsidRPr="00E872C2">
        <w:rPr>
          <w:b/>
        </w:rPr>
        <w:t>И ОПРЕДЕЛЕНИЯ</w:t>
      </w:r>
    </w:p>
    <w:p w:rsidR="00DF1529" w:rsidRDefault="00DF1529" w:rsidP="00DF1529">
      <w:pPr>
        <w:pStyle w:val="ConsPlusNormal"/>
        <w:spacing w:line="360" w:lineRule="auto"/>
        <w:ind w:firstLine="709"/>
        <w:jc w:val="both"/>
        <w:rPr>
          <w:rFonts w:ascii="Times New Roman" w:hAnsi="Times New Roman" w:cs="Times New Roman"/>
          <w:sz w:val="24"/>
          <w:szCs w:val="24"/>
        </w:rPr>
      </w:pPr>
    </w:p>
    <w:p w:rsidR="00DF1529" w:rsidRDefault="00DF1529" w:rsidP="00DF1529">
      <w:pPr>
        <w:spacing w:line="360" w:lineRule="auto"/>
        <w:ind w:firstLine="709"/>
        <w:jc w:val="both"/>
        <w:rPr>
          <w:b/>
          <w:u w:val="single"/>
        </w:rPr>
      </w:pPr>
      <w:r w:rsidRPr="00B120B8">
        <w:rPr>
          <w:b/>
          <w:bCs/>
          <w:u w:val="single"/>
        </w:rPr>
        <w:t>Аудиовизуальное произведение</w:t>
      </w:r>
      <w:r>
        <w:rPr>
          <w:b/>
          <w:bCs/>
        </w:rPr>
        <w:t xml:space="preserve"> -</w:t>
      </w:r>
      <w:r>
        <w:t xml:space="preserve">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 </w:t>
      </w:r>
      <w:r>
        <w:rPr>
          <w:i/>
        </w:rPr>
        <w:t>(</w:t>
      </w:r>
      <w:r w:rsidRPr="00D521F9">
        <w:rPr>
          <w:i/>
        </w:rPr>
        <w:t>Гражданский кодекс Российс</w:t>
      </w:r>
      <w:r>
        <w:rPr>
          <w:i/>
        </w:rPr>
        <w:t>кой Федерации (часть четвертая)</w:t>
      </w:r>
      <w:r w:rsidRPr="00D521F9">
        <w:rPr>
          <w:i/>
        </w:rPr>
        <w:t xml:space="preserve"> от 18.12.2006 </w:t>
      </w:r>
      <w:r w:rsidRPr="00D72E1B">
        <w:rPr>
          <w:i/>
        </w:rPr>
        <w:t>№</w:t>
      </w:r>
      <w:r w:rsidRPr="00D521F9">
        <w:rPr>
          <w:i/>
        </w:rPr>
        <w:t xml:space="preserve"> 230-ФЗ</w:t>
      </w:r>
      <w:r>
        <w:rPr>
          <w:i/>
        </w:rPr>
        <w:t xml:space="preserve"> </w:t>
      </w:r>
      <w:r w:rsidRPr="00D521F9">
        <w:rPr>
          <w:i/>
        </w:rPr>
        <w:t xml:space="preserve">(ред. </w:t>
      </w:r>
      <w:r w:rsidR="00B1533B">
        <w:rPr>
          <w:i/>
        </w:rPr>
        <w:br/>
      </w:r>
      <w:r w:rsidRPr="00D521F9">
        <w:rPr>
          <w:i/>
        </w:rPr>
        <w:t>от 08.11.2008)</w:t>
      </w:r>
      <w:r>
        <w:rPr>
          <w:i/>
        </w:rPr>
        <w:t>).</w:t>
      </w:r>
      <w:r>
        <w:t xml:space="preserve"> </w:t>
      </w:r>
    </w:p>
    <w:p w:rsidR="00DF1529" w:rsidRPr="00051BF7" w:rsidRDefault="00DF1529" w:rsidP="00DF1529">
      <w:pPr>
        <w:pStyle w:val="ConsPlusNormal"/>
        <w:spacing w:line="360" w:lineRule="auto"/>
        <w:ind w:firstLine="709"/>
        <w:jc w:val="both"/>
        <w:rPr>
          <w:rFonts w:ascii="Times New Roman" w:hAnsi="Times New Roman" w:cs="Times New Roman"/>
          <w:i/>
          <w:sz w:val="24"/>
          <w:szCs w:val="24"/>
        </w:rPr>
      </w:pPr>
      <w:r w:rsidRPr="00930BC8">
        <w:rPr>
          <w:rFonts w:ascii="Times New Roman" w:hAnsi="Times New Roman" w:cs="Times New Roman"/>
          <w:b/>
          <w:sz w:val="24"/>
          <w:szCs w:val="24"/>
          <w:u w:val="single"/>
        </w:rPr>
        <w:t>База данных</w:t>
      </w:r>
      <w:r>
        <w:t xml:space="preserve"> - </w:t>
      </w:r>
      <w:r w:rsidRPr="00930BC8">
        <w:rPr>
          <w:rFonts w:ascii="Times New Roman" w:hAnsi="Times New Roman" w:cs="Times New Roman"/>
          <w:sz w:val="24"/>
          <w:szCs w:val="24"/>
        </w:rPr>
        <w:t>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w:t>
      </w:r>
      <w:r>
        <w:rPr>
          <w:rFonts w:ascii="Times New Roman" w:hAnsi="Times New Roman" w:cs="Times New Roman"/>
          <w:sz w:val="24"/>
          <w:szCs w:val="24"/>
        </w:rPr>
        <w:t xml:space="preserve">й вычислительной машины (ЭВМ). </w:t>
      </w:r>
      <w:r>
        <w:rPr>
          <w:rFonts w:ascii="Times New Roman" w:hAnsi="Times New Roman" w:cs="Times New Roman"/>
          <w:i/>
          <w:sz w:val="24"/>
          <w:szCs w:val="24"/>
        </w:rPr>
        <w:t>(</w:t>
      </w:r>
      <w:r w:rsidRPr="00D521F9">
        <w:rPr>
          <w:rFonts w:ascii="Times New Roman" w:hAnsi="Times New Roman" w:cs="Times New Roman"/>
          <w:i/>
          <w:sz w:val="24"/>
          <w:szCs w:val="24"/>
        </w:rPr>
        <w:t>Гражданский кодекс Российс</w:t>
      </w:r>
      <w:r>
        <w:rPr>
          <w:rFonts w:ascii="Times New Roman" w:hAnsi="Times New Roman" w:cs="Times New Roman"/>
          <w:i/>
          <w:sz w:val="24"/>
          <w:szCs w:val="24"/>
        </w:rPr>
        <w:t>кой Федерации (часть четвертая)</w:t>
      </w:r>
      <w:r w:rsidRPr="00D521F9">
        <w:rPr>
          <w:rFonts w:ascii="Times New Roman" w:hAnsi="Times New Roman" w:cs="Times New Roman"/>
          <w:i/>
          <w:sz w:val="24"/>
          <w:szCs w:val="24"/>
        </w:rPr>
        <w:t xml:space="preserve"> от 18.12.2006 </w:t>
      </w:r>
      <w:r w:rsidRPr="00D72E1B">
        <w:rPr>
          <w:rFonts w:ascii="Times New Roman" w:hAnsi="Times New Roman" w:cs="Times New Roman"/>
          <w:i/>
          <w:sz w:val="24"/>
          <w:szCs w:val="24"/>
        </w:rPr>
        <w:t>№</w:t>
      </w:r>
      <w:r w:rsidR="00FB7A46">
        <w:rPr>
          <w:rFonts w:ascii="Times New Roman" w:hAnsi="Times New Roman" w:cs="Times New Roman"/>
          <w:i/>
          <w:sz w:val="24"/>
          <w:szCs w:val="24"/>
        </w:rPr>
        <w:t> </w:t>
      </w:r>
      <w:r w:rsidRPr="00D521F9">
        <w:rPr>
          <w:rFonts w:ascii="Times New Roman" w:hAnsi="Times New Roman" w:cs="Times New Roman"/>
          <w:i/>
          <w:sz w:val="24"/>
          <w:szCs w:val="24"/>
        </w:rPr>
        <w:t>230-ФЗ</w:t>
      </w:r>
      <w:r>
        <w:rPr>
          <w:rFonts w:ascii="Times New Roman" w:hAnsi="Times New Roman" w:cs="Times New Roman"/>
          <w:i/>
          <w:sz w:val="24"/>
          <w:szCs w:val="24"/>
        </w:rPr>
        <w:t xml:space="preserve"> </w:t>
      </w:r>
      <w:r w:rsidRPr="00D521F9">
        <w:rPr>
          <w:rFonts w:ascii="Times New Roman" w:hAnsi="Times New Roman" w:cs="Times New Roman"/>
          <w:i/>
          <w:sz w:val="24"/>
          <w:szCs w:val="24"/>
        </w:rPr>
        <w:t>(ред. от 08.11.2008)</w:t>
      </w:r>
      <w:r>
        <w:rPr>
          <w:rFonts w:ascii="Times New Roman" w:hAnsi="Times New Roman" w:cs="Times New Roman"/>
          <w:i/>
          <w:sz w:val="24"/>
          <w:szCs w:val="24"/>
        </w:rPr>
        <w:t>)</w:t>
      </w:r>
    </w:p>
    <w:p w:rsidR="00DF1529" w:rsidRDefault="00DF1529" w:rsidP="00DF1529">
      <w:pPr>
        <w:spacing w:line="360" w:lineRule="auto"/>
        <w:ind w:firstLine="709"/>
        <w:jc w:val="both"/>
      </w:pPr>
      <w:r w:rsidRPr="00D71F79">
        <w:rPr>
          <w:b/>
          <w:u w:val="single"/>
        </w:rPr>
        <w:t>Базовая технология</w:t>
      </w:r>
      <w:r>
        <w:t xml:space="preserve"> - технология, лежащая в основе создания широкого спектра наукоемкой продукции и прямо не связанная с каким-либо видом конкретных технических систем </w:t>
      </w:r>
      <w:r w:rsidRPr="00D71F79">
        <w:rPr>
          <w:i/>
        </w:rPr>
        <w:t>(Федеральная целевая программа "Национальная технологическая база" на 2007 - 2011 годы"</w:t>
      </w:r>
      <w:r>
        <w:rPr>
          <w:i/>
        </w:rPr>
        <w:t xml:space="preserve">, </w:t>
      </w:r>
      <w:r w:rsidRPr="00D71F79">
        <w:rPr>
          <w:i/>
        </w:rPr>
        <w:t xml:space="preserve">утверждена постановлением Правительства Российской Федерации от 29 января </w:t>
      </w:r>
      <w:smartTag w:uri="urn:schemas-microsoft-com:office:smarttags" w:element="metricconverter">
        <w:smartTagPr>
          <w:attr w:name="ProductID" w:val="2007 г"/>
        </w:smartTagPr>
        <w:r w:rsidRPr="00D71F79">
          <w:rPr>
            <w:i/>
          </w:rPr>
          <w:t>2007 г</w:t>
        </w:r>
      </w:smartTag>
      <w:r w:rsidRPr="00D71F79">
        <w:rPr>
          <w:i/>
        </w:rPr>
        <w:t xml:space="preserve">. № 54, изменения - от 26 ноября </w:t>
      </w:r>
      <w:smartTag w:uri="urn:schemas-microsoft-com:office:smarttags" w:element="metricconverter">
        <w:smartTagPr>
          <w:attr w:name="ProductID" w:val="2007 г"/>
        </w:smartTagPr>
        <w:r w:rsidRPr="00D71F79">
          <w:rPr>
            <w:i/>
          </w:rPr>
          <w:t>2007 г</w:t>
        </w:r>
      </w:smartTag>
      <w:r w:rsidRPr="00D71F79">
        <w:rPr>
          <w:i/>
        </w:rPr>
        <w:t>. № 809)</w:t>
      </w:r>
      <w:r>
        <w:t>.</w:t>
      </w:r>
    </w:p>
    <w:p w:rsidR="00DF1529" w:rsidRDefault="00DF1529" w:rsidP="00DF1529">
      <w:pPr>
        <w:spacing w:line="360" w:lineRule="auto"/>
        <w:ind w:firstLine="709"/>
        <w:jc w:val="both"/>
        <w:rPr>
          <w:b/>
          <w:u w:val="single"/>
        </w:rPr>
      </w:pPr>
      <w:r w:rsidRPr="00B120B8">
        <w:rPr>
          <w:b/>
          <w:bCs/>
          <w:u w:val="single"/>
        </w:rPr>
        <w:t>Воспроизведение произведения</w:t>
      </w:r>
      <w:r>
        <w:rPr>
          <w:b/>
          <w:bCs/>
        </w:rPr>
        <w:t xml:space="preserve"> -</w:t>
      </w:r>
      <w:r>
        <w:t xml:space="preserve">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 </w:t>
      </w:r>
      <w:r>
        <w:rPr>
          <w:i/>
        </w:rPr>
        <w:t>(</w:t>
      </w:r>
      <w:r w:rsidRPr="00D521F9">
        <w:rPr>
          <w:i/>
        </w:rPr>
        <w:t>Гражданский кодекс Российс</w:t>
      </w:r>
      <w:r>
        <w:rPr>
          <w:i/>
        </w:rPr>
        <w:t>кой Федерации (часть четвертая)</w:t>
      </w:r>
      <w:r w:rsidRPr="00D521F9">
        <w:rPr>
          <w:i/>
        </w:rPr>
        <w:t xml:space="preserve"> </w:t>
      </w:r>
      <w:r w:rsidR="00B1533B">
        <w:rPr>
          <w:i/>
        </w:rPr>
        <w:br/>
      </w:r>
      <w:r w:rsidRPr="00D521F9">
        <w:rPr>
          <w:i/>
        </w:rPr>
        <w:t xml:space="preserve">от 18.12.2006 </w:t>
      </w:r>
      <w:r w:rsidRPr="00D72E1B">
        <w:rPr>
          <w:i/>
        </w:rPr>
        <w:t>№</w:t>
      </w:r>
      <w:r w:rsidRPr="00D521F9">
        <w:rPr>
          <w:i/>
        </w:rPr>
        <w:t xml:space="preserve"> 230-ФЗ</w:t>
      </w:r>
      <w:r>
        <w:rPr>
          <w:i/>
        </w:rPr>
        <w:t xml:space="preserve"> </w:t>
      </w:r>
      <w:r w:rsidRPr="00D521F9">
        <w:rPr>
          <w:i/>
        </w:rPr>
        <w:t>(ред. от 08.11.2008)</w:t>
      </w:r>
      <w:r>
        <w:rPr>
          <w:i/>
        </w:rPr>
        <w:t>).</w:t>
      </w:r>
      <w:r>
        <w:t xml:space="preserve"> </w:t>
      </w:r>
    </w:p>
    <w:p w:rsidR="00DF1529" w:rsidRPr="000D24F6" w:rsidRDefault="00DF1529" w:rsidP="00DF1529">
      <w:pPr>
        <w:spacing w:line="360" w:lineRule="auto"/>
        <w:ind w:firstLine="709"/>
        <w:jc w:val="both"/>
      </w:pPr>
      <w:r w:rsidRPr="002074E9">
        <w:rPr>
          <w:b/>
          <w:u w:val="single"/>
        </w:rPr>
        <w:t>Государственные заказчики</w:t>
      </w:r>
      <w:r>
        <w:t xml:space="preserve"> </w:t>
      </w:r>
      <w:r>
        <w:rPr>
          <w:color w:val="000000"/>
        </w:rPr>
        <w:t xml:space="preserve">– </w:t>
      </w:r>
      <w:r>
        <w:t xml:space="preserve">государственные органы (в том числе органы государственной власти), органы управления государственными внебюджетными фондами, а также бюджетные учреждения, иные получатели средств федерального бюджета, бюджетов субъектов Российской Федерации при размещении заказов на поставки товаров, выполнение работ, оказание услуг за счет бюджетных средств и внебюджетных источников финансирования </w:t>
      </w:r>
      <w:r w:rsidRPr="002074E9">
        <w:rPr>
          <w:i/>
        </w:rPr>
        <w:t xml:space="preserve">(Федеральный закон от 21.07.2005 </w:t>
      </w:r>
      <w:r w:rsidR="00B1533B">
        <w:rPr>
          <w:i/>
        </w:rPr>
        <w:br/>
      </w:r>
      <w:r>
        <w:rPr>
          <w:i/>
        </w:rPr>
        <w:t>№</w:t>
      </w:r>
      <w:r w:rsidRPr="002074E9">
        <w:rPr>
          <w:i/>
        </w:rPr>
        <w:t xml:space="preserve"> 94-ФЗ (ред. от 01.07.2009) "О размещении заказов на поставки товаров, выполнение работ, оказание услуг для государственных и муниципальных нужд")</w:t>
      </w:r>
    </w:p>
    <w:p w:rsidR="00DF1529" w:rsidRDefault="00DF1529" w:rsidP="00DF1529">
      <w:pPr>
        <w:autoSpaceDE w:val="0"/>
        <w:autoSpaceDN w:val="0"/>
        <w:adjustRightInd w:val="0"/>
        <w:spacing w:line="360" w:lineRule="auto"/>
        <w:ind w:firstLine="709"/>
        <w:jc w:val="both"/>
      </w:pPr>
      <w:r w:rsidRPr="003A36AE">
        <w:rPr>
          <w:b/>
          <w:u w:val="single"/>
        </w:rPr>
        <w:t>Государственный контракт на поставки товаров, выполнение работ, оказание услуг для государственных нужд (далее также - государственный контракт либо контракт)</w:t>
      </w:r>
      <w:r>
        <w:t xml:space="preserve"> -  договор, заключенный заказчиком от имени Российской Федерации, субъекта Российской Федерации в целях обеспечения государственных нужд </w:t>
      </w:r>
      <w:r w:rsidRPr="00FA5942">
        <w:rPr>
          <w:i/>
        </w:rPr>
        <w:t>(Федеральный закон от 21.07.2005 № 94-ФЗ "О размещении заказов на поставки товаров, выполнение работ, оказание услуг для государственных и муниципальных нужд")</w:t>
      </w:r>
      <w:r>
        <w:t xml:space="preserve">; государственный контракт определяет права и обязанности государственного заказчика и поставщика по обеспечению федеральных государственных нужд и регулирует отношения поставщика с государственным заказчиком при выполнении государственного контракта, контрактом могут быть предусмотрены контроль со стороны государственного заказчика за ходом работ по выполнению контракта и оказание консультативной и иной помощи поставщику без вмешательства в оперативно-хозяйственную деятельность последнего. </w:t>
      </w:r>
      <w:r w:rsidRPr="003A36AE">
        <w:rPr>
          <w:i/>
        </w:rPr>
        <w:t xml:space="preserve">(Федеральный закон </w:t>
      </w:r>
      <w:r w:rsidR="00B1533B">
        <w:rPr>
          <w:i/>
        </w:rPr>
        <w:br/>
      </w:r>
      <w:r w:rsidRPr="003A36AE">
        <w:rPr>
          <w:i/>
        </w:rPr>
        <w:t>от 13.12.1994 № 60-ФЗ "О поставках продукции для федеральных государственных нужд")</w:t>
      </w:r>
      <w:r>
        <w:rPr>
          <w:i/>
        </w:rPr>
        <w:t>.</w:t>
      </w:r>
    </w:p>
    <w:p w:rsidR="00DF1529" w:rsidRDefault="00DF1529" w:rsidP="00DF1529">
      <w:pPr>
        <w:autoSpaceDE w:val="0"/>
        <w:autoSpaceDN w:val="0"/>
        <w:adjustRightInd w:val="0"/>
        <w:spacing w:line="360" w:lineRule="auto"/>
        <w:ind w:firstLine="709"/>
        <w:jc w:val="both"/>
      </w:pPr>
      <w:r w:rsidRPr="00570BB0">
        <w:rPr>
          <w:b/>
          <w:u w:val="single"/>
        </w:rPr>
        <w:t>Договор на выполнение научно-исследовательских работ</w:t>
      </w:r>
      <w:r>
        <w:t xml:space="preserve"> – договор, по которому исполнитель обязуется провести обусловленные техническим заданием заказчика научные исследования, а заказчик обязуется принять работу и оплатить ее. </w:t>
      </w:r>
      <w:r w:rsidRPr="00570BB0">
        <w:rPr>
          <w:i/>
        </w:rPr>
        <w:t>(Гражданский кодекс Российской Федерации (часть вторая) от 26.01.1996 N 14-ФЗ</w:t>
      </w:r>
      <w:r w:rsidR="00F14E58">
        <w:rPr>
          <w:i/>
        </w:rPr>
        <w:t>, ст. </w:t>
      </w:r>
      <w:r>
        <w:rPr>
          <w:i/>
        </w:rPr>
        <w:t>769</w:t>
      </w:r>
      <w:r w:rsidRPr="00570BB0">
        <w:rPr>
          <w:i/>
        </w:rPr>
        <w:t>)</w:t>
      </w:r>
    </w:p>
    <w:p w:rsidR="00DF1529" w:rsidRPr="00570BB0" w:rsidRDefault="00DF1529" w:rsidP="00DF1529">
      <w:pPr>
        <w:autoSpaceDE w:val="0"/>
        <w:autoSpaceDN w:val="0"/>
        <w:adjustRightInd w:val="0"/>
        <w:spacing w:line="360" w:lineRule="auto"/>
        <w:ind w:firstLine="709"/>
        <w:jc w:val="both"/>
        <w:rPr>
          <w:i/>
        </w:rPr>
      </w:pPr>
      <w:r w:rsidRPr="00570BB0">
        <w:rPr>
          <w:b/>
          <w:u w:val="single"/>
        </w:rPr>
        <w:t>Договор на выполнение опытно-конструкторских и технологических работ</w:t>
      </w:r>
      <w:r>
        <w:t xml:space="preserve"> - договор, по которому исполнитель обязуется разработать образец нового изделия, конструкторскую документацию на него или новую технологию, а заказчик обязуется принять работу и оплатить ее. </w:t>
      </w:r>
      <w:r w:rsidRPr="00570BB0">
        <w:rPr>
          <w:i/>
        </w:rPr>
        <w:t>(Гражданский кодекс Российской Федерации (часть вторая) от 26.01.1996 N 14-ФЗ</w:t>
      </w:r>
      <w:r>
        <w:rPr>
          <w:i/>
        </w:rPr>
        <w:t>, ст. 769</w:t>
      </w:r>
      <w:r w:rsidRPr="00570BB0">
        <w:rPr>
          <w:i/>
        </w:rPr>
        <w:t xml:space="preserve">) </w:t>
      </w:r>
    </w:p>
    <w:p w:rsidR="00DF1529" w:rsidRDefault="00DF1529" w:rsidP="00DF1529">
      <w:pPr>
        <w:autoSpaceDE w:val="0"/>
        <w:autoSpaceDN w:val="0"/>
        <w:adjustRightInd w:val="0"/>
        <w:spacing w:line="360" w:lineRule="auto"/>
        <w:ind w:firstLine="720"/>
        <w:jc w:val="both"/>
      </w:pPr>
      <w:r>
        <w:rPr>
          <w:b/>
          <w:bCs/>
          <w:u w:val="single"/>
        </w:rPr>
        <w:t>Документ</w:t>
      </w:r>
      <w:r>
        <w:rPr>
          <w:b/>
          <w:bCs/>
        </w:rPr>
        <w:t xml:space="preserve"> </w:t>
      </w:r>
      <w:r>
        <w:t xml:space="preserve">-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 </w:t>
      </w:r>
      <w:r>
        <w:rPr>
          <w:i/>
        </w:rPr>
        <w:t>(Федеральный закон от 29.12.1994 № 77-ФЗ "Об обязательном экземпляре документов").</w:t>
      </w:r>
    </w:p>
    <w:p w:rsidR="00DF1529" w:rsidRPr="000F13F8" w:rsidRDefault="00DF1529" w:rsidP="00DF1529">
      <w:pPr>
        <w:spacing w:line="360" w:lineRule="auto"/>
        <w:ind w:firstLine="709"/>
        <w:jc w:val="both"/>
      </w:pPr>
      <w:r w:rsidRPr="000F13F8">
        <w:rPr>
          <w:b/>
          <w:u w:val="single"/>
        </w:rPr>
        <w:t>Единая технология:</w:t>
      </w:r>
      <w:r w:rsidRPr="000F13F8">
        <w:t xml:space="preserve"> единой технологией в смысле Главы 77 ГК РФ признается выраженный в объективной форме результат научно-технической деятельности, который включает в том или ином сочетании изобретения, полезные модели, промышленные образцы, программы для ЭВМ или другие результаты интеллектуальной деятельности, подлежащие правовой охране в соответствии с правилами настоящего раздела, и может служить технологической основой определенной практической деятельности в гражданской или военной сфере (единая технология). В состав единой технологии могут входить также результаты интеллектуальной деятельности, не подлежащие правовой охране на основании правил настоящего раздела, в том числе технические данные, другая информация. В состав единой технологии могут входить также охраняемые результаты интеллектуальной деятельности, созданные самим лицом, организовавшим ее создание. </w:t>
      </w:r>
      <w:r w:rsidRPr="000F13F8">
        <w:rPr>
          <w:i/>
        </w:rPr>
        <w:t xml:space="preserve">(Гражданский кодекс Российской Федерации (часть четвертая) от 18.12.2006 № 230-ФЗ (ред. </w:t>
      </w:r>
      <w:r w:rsidR="00B1533B">
        <w:rPr>
          <w:i/>
        </w:rPr>
        <w:br/>
      </w:r>
      <w:r w:rsidRPr="000F13F8">
        <w:rPr>
          <w:i/>
        </w:rPr>
        <w:t>от 08.11.2008)).</w:t>
      </w:r>
    </w:p>
    <w:p w:rsidR="00DF1529" w:rsidRPr="00E872C2" w:rsidRDefault="00DF1529" w:rsidP="00DF1529">
      <w:pPr>
        <w:spacing w:line="360" w:lineRule="auto"/>
        <w:ind w:firstLine="709"/>
        <w:jc w:val="both"/>
        <w:rPr>
          <w:i/>
        </w:rPr>
      </w:pPr>
      <w:r w:rsidRPr="00844483">
        <w:rPr>
          <w:b/>
          <w:u w:val="single"/>
        </w:rPr>
        <w:t>Завершенн</w:t>
      </w:r>
      <w:r>
        <w:rPr>
          <w:b/>
          <w:u w:val="single"/>
        </w:rPr>
        <w:t>ая</w:t>
      </w:r>
      <w:r w:rsidRPr="00844483">
        <w:rPr>
          <w:b/>
          <w:u w:val="single"/>
        </w:rPr>
        <w:t xml:space="preserve"> научно-исследовательск</w:t>
      </w:r>
      <w:r>
        <w:rPr>
          <w:b/>
          <w:u w:val="single"/>
        </w:rPr>
        <w:t>ая</w:t>
      </w:r>
      <w:r w:rsidRPr="00844483">
        <w:rPr>
          <w:b/>
          <w:u w:val="single"/>
        </w:rPr>
        <w:t xml:space="preserve"> (и/или опытно-конструкторск</w:t>
      </w:r>
      <w:r>
        <w:rPr>
          <w:b/>
          <w:u w:val="single"/>
        </w:rPr>
        <w:t>ая</w:t>
      </w:r>
      <w:r w:rsidRPr="00844483">
        <w:rPr>
          <w:b/>
          <w:u w:val="single"/>
        </w:rPr>
        <w:t>, технологическ</w:t>
      </w:r>
      <w:r>
        <w:rPr>
          <w:b/>
          <w:u w:val="single"/>
        </w:rPr>
        <w:t>ая) работа</w:t>
      </w:r>
      <w:r w:rsidRPr="00E872C2">
        <w:t xml:space="preserve"> </w:t>
      </w:r>
      <w:r>
        <w:rPr>
          <w:color w:val="000000"/>
        </w:rPr>
        <w:t xml:space="preserve">– </w:t>
      </w:r>
      <w:r w:rsidRPr="00E872C2">
        <w:t>работа, сданная и списанная в установленном порядке, т.е. принятая заказчиком по актам сдачи-приемки.</w:t>
      </w:r>
      <w:r>
        <w:t xml:space="preserve"> </w:t>
      </w:r>
      <w:r w:rsidRPr="00E872C2">
        <w:rPr>
          <w:i/>
        </w:rPr>
        <w:t>("Указания по заполнению формы единовременного федерального статистического наблюдения N 2-наука (НТК) "Сведения об организации научно-технического комплекса", утверждены постановлением Росстата от 20.12.2007 № 104 "Об утверждении статистического инструментария для организации Минобрнауки России статистического наблюдения за организациями научно-технического комплекса")</w:t>
      </w:r>
    </w:p>
    <w:p w:rsidR="00DF1529" w:rsidRDefault="00DF1529" w:rsidP="00DF1529">
      <w:pPr>
        <w:spacing w:line="360" w:lineRule="auto"/>
        <w:ind w:firstLine="709"/>
        <w:jc w:val="both"/>
      </w:pPr>
      <w:r w:rsidRPr="00205C1C">
        <w:rPr>
          <w:b/>
          <w:u w:val="single"/>
        </w:rPr>
        <w:t xml:space="preserve">Идентификация </w:t>
      </w:r>
      <w:r w:rsidRPr="001E1910">
        <w:rPr>
          <w:b/>
          <w:color w:val="000000"/>
          <w:u w:val="single"/>
        </w:rPr>
        <w:t>результата научно-технической деятельности</w:t>
      </w:r>
      <w:r w:rsidRPr="00205C1C">
        <w:rPr>
          <w:b/>
          <w:color w:val="000000"/>
          <w:u w:val="single"/>
        </w:rPr>
        <w:t xml:space="preserve"> как единой технологии</w:t>
      </w:r>
      <w:r>
        <w:t xml:space="preserve"> –</w:t>
      </w:r>
      <w:r w:rsidR="003B3081">
        <w:t xml:space="preserve"> </w:t>
      </w:r>
      <w:r>
        <w:t>выявление среди результатов НИОКТР такого результата, признаки которого соответствуют и тождественны юридическим признакам единой технологии и в отношении котор</w:t>
      </w:r>
      <w:r w:rsidR="00B1533B">
        <w:t>ого возможно принятие решения о</w:t>
      </w:r>
      <w:r>
        <w:t xml:space="preserve"> признании совокупности </w:t>
      </w:r>
      <w:r w:rsidRPr="003312A4">
        <w:rPr>
          <w:color w:val="000000"/>
        </w:rPr>
        <w:t>результатов интеллектуальной деятельности</w:t>
      </w:r>
      <w:r>
        <w:t>, включенных в его состав, сложным объектом в виде единой технологии (решения о признании</w:t>
      </w:r>
      <w:r w:rsidRPr="00B553A8">
        <w:t xml:space="preserve"> </w:t>
      </w:r>
      <w:r w:rsidRPr="00B553A8">
        <w:rPr>
          <w:color w:val="000000"/>
        </w:rPr>
        <w:t>результатов интеллектуальной деятельности единой технологией</w:t>
      </w:r>
      <w:r>
        <w:t>), путем установления тождественности признаков (характеристик) результата НИОКТР существенным признакам единой технологии.</w:t>
      </w:r>
    </w:p>
    <w:p w:rsidR="00DF1529" w:rsidRDefault="00DF1529" w:rsidP="00DF1529">
      <w:pPr>
        <w:autoSpaceDE w:val="0"/>
        <w:autoSpaceDN w:val="0"/>
        <w:adjustRightInd w:val="0"/>
        <w:spacing w:line="360" w:lineRule="auto"/>
        <w:ind w:firstLine="709"/>
        <w:jc w:val="both"/>
      </w:pPr>
      <w:r>
        <w:rPr>
          <w:b/>
          <w:u w:val="single"/>
        </w:rPr>
        <w:t>Изобретение</w:t>
      </w:r>
      <w:r w:rsidRPr="0071366C">
        <w:t xml:space="preserve"> –</w:t>
      </w:r>
      <w:r w:rsidRPr="0071366C">
        <w:rPr>
          <w:b/>
        </w:rPr>
        <w:t xml:space="preserve"> </w:t>
      </w:r>
      <w:r>
        <w:t>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w:t>
      </w:r>
      <w:r>
        <w:rPr>
          <w:i/>
        </w:rPr>
        <w:t xml:space="preserve"> (</w:t>
      </w:r>
      <w:r w:rsidRPr="00D521F9">
        <w:rPr>
          <w:i/>
        </w:rPr>
        <w:t>Гражданский кодекс Российс</w:t>
      </w:r>
      <w:r>
        <w:rPr>
          <w:i/>
        </w:rPr>
        <w:t>кой Федерации (часть четвертая)</w:t>
      </w:r>
      <w:r w:rsidRPr="00D521F9">
        <w:rPr>
          <w:i/>
        </w:rPr>
        <w:t xml:space="preserve"> от 18.12.2006 </w:t>
      </w:r>
      <w:r w:rsidRPr="00D72E1B">
        <w:rPr>
          <w:i/>
        </w:rPr>
        <w:t>№</w:t>
      </w:r>
      <w:r w:rsidRPr="00D521F9">
        <w:rPr>
          <w:i/>
        </w:rPr>
        <w:t xml:space="preserve"> 230-ФЗ</w:t>
      </w:r>
      <w:r w:rsidR="003B3081">
        <w:rPr>
          <w:i/>
        </w:rPr>
        <w:t>)</w:t>
      </w:r>
      <w:r>
        <w:rPr>
          <w:i/>
        </w:rPr>
        <w:t xml:space="preserve">; </w:t>
      </w:r>
      <w:r>
        <w:t>результат научных исследований и разработок, производственной деятельности, воплощающий новое, обладающее существенными отличиями техническое решение задачи в любой области экономики</w:t>
      </w:r>
      <w:r w:rsidRPr="0071366C">
        <w:t xml:space="preserve"> </w:t>
      </w:r>
      <w:r w:rsidRPr="00A171F6">
        <w:rPr>
          <w:i/>
        </w:rPr>
        <w:t>(</w:t>
      </w:r>
      <w:r w:rsidR="006619D9">
        <w:rPr>
          <w:i/>
        </w:rPr>
        <w:t>п</w:t>
      </w:r>
      <w:r w:rsidRPr="00A171F6">
        <w:rPr>
          <w:i/>
        </w:rPr>
        <w:t>остановление Росстата от 08.11.2006 № 64 "Об утверждении Порядка заполнения и представления формы федерального государственного статистического наблюдения N 1-лицензия "Сведения о коммерческом обмене технологиями с зарубежными странами (партнерами)")</w:t>
      </w:r>
      <w:r>
        <w:t>.</w:t>
      </w:r>
      <w:r w:rsidRPr="00D72E1B">
        <w:rPr>
          <w:i/>
        </w:rPr>
        <w:t xml:space="preserve"> </w:t>
      </w:r>
    </w:p>
    <w:p w:rsidR="00DF1529" w:rsidRPr="0071366C" w:rsidRDefault="00DF1529" w:rsidP="00DF1529">
      <w:pPr>
        <w:spacing w:line="360" w:lineRule="auto"/>
        <w:ind w:firstLine="709"/>
        <w:jc w:val="both"/>
      </w:pPr>
      <w:r w:rsidRPr="008D6A0A">
        <w:rPr>
          <w:b/>
          <w:u w:val="single"/>
        </w:rPr>
        <w:t>Инвентаризация прав на результаты научно-технической деятельности</w:t>
      </w:r>
      <w:r>
        <w:t xml:space="preserve"> – выявление прав на результаты научно-технической деятельности с целью их последующего учета и правомерного использования в гражданском обороте. </w:t>
      </w:r>
      <w:r w:rsidRPr="008D6A0A">
        <w:rPr>
          <w:i/>
        </w:rPr>
        <w:t>(</w:t>
      </w:r>
      <w:r w:rsidR="00E21BEF">
        <w:rPr>
          <w:i/>
        </w:rPr>
        <w:t>п</w:t>
      </w:r>
      <w:r w:rsidRPr="008D6A0A">
        <w:rPr>
          <w:i/>
        </w:rPr>
        <w:t xml:space="preserve">остановление Правительства Российской Федерации от  14 января </w:t>
      </w:r>
      <w:smartTag w:uri="urn:schemas-microsoft-com:office:smarttags" w:element="metricconverter">
        <w:smartTagPr>
          <w:attr w:name="ProductID" w:val="2002 г"/>
        </w:smartTagPr>
        <w:r w:rsidRPr="008D6A0A">
          <w:rPr>
            <w:i/>
          </w:rPr>
          <w:t>2002 г</w:t>
        </w:r>
      </w:smartTag>
      <w:r w:rsidRPr="008D6A0A">
        <w:rPr>
          <w:i/>
        </w:rPr>
        <w:t>. № 7</w:t>
      </w:r>
      <w:r w:rsidR="00B1533B">
        <w:rPr>
          <w:i/>
        </w:rPr>
        <w:br/>
      </w:r>
      <w:r w:rsidRPr="008D6A0A">
        <w:rPr>
          <w:i/>
        </w:rPr>
        <w:t xml:space="preserve"> </w:t>
      </w:r>
      <w:r w:rsidRPr="008D6A0A">
        <w:rPr>
          <w:i/>
          <w:sz w:val="20"/>
          <w:szCs w:val="20"/>
        </w:rPr>
        <w:t xml:space="preserve">«О </w:t>
      </w:r>
      <w:r w:rsidRPr="008D6A0A">
        <w:rPr>
          <w:i/>
        </w:rPr>
        <w:t xml:space="preserve">порядке инвентаризации и стоимостной оценке прав </w:t>
      </w:r>
      <w:r w:rsidRPr="0071366C">
        <w:rPr>
          <w:i/>
        </w:rPr>
        <w:t xml:space="preserve">на результаты научно-технической деятельности» (в ред. постановления от 9 июня </w:t>
      </w:r>
      <w:smartTag w:uri="urn:schemas-microsoft-com:office:smarttags" w:element="metricconverter">
        <w:smartTagPr>
          <w:attr w:name="ProductID" w:val="2007 г"/>
        </w:smartTagPr>
        <w:r w:rsidRPr="0071366C">
          <w:rPr>
            <w:i/>
          </w:rPr>
          <w:t>2007 г</w:t>
        </w:r>
      </w:smartTag>
      <w:r w:rsidRPr="0071366C">
        <w:rPr>
          <w:i/>
        </w:rPr>
        <w:t>. № 366))</w:t>
      </w:r>
    </w:p>
    <w:p w:rsidR="00DF1529" w:rsidRPr="00D72E1B" w:rsidRDefault="00DF1529" w:rsidP="00DF1529">
      <w:pPr>
        <w:pStyle w:val="ConsPlusNormal"/>
        <w:spacing w:line="360" w:lineRule="auto"/>
        <w:ind w:firstLine="709"/>
        <w:jc w:val="both"/>
        <w:rPr>
          <w:rFonts w:ascii="Times New Roman" w:hAnsi="Times New Roman" w:cs="Times New Roman"/>
          <w:b/>
          <w:sz w:val="24"/>
          <w:szCs w:val="24"/>
          <w:u w:val="single"/>
        </w:rPr>
      </w:pPr>
      <w:r w:rsidRPr="00D72E1B">
        <w:rPr>
          <w:rFonts w:ascii="Times New Roman" w:hAnsi="Times New Roman" w:cs="Times New Roman"/>
          <w:b/>
          <w:sz w:val="24"/>
          <w:szCs w:val="24"/>
          <w:u w:val="single"/>
        </w:rPr>
        <w:t>Интегральная микросхема</w:t>
      </w:r>
      <w:r>
        <w:rPr>
          <w:rFonts w:ascii="Times New Roman" w:hAnsi="Times New Roman" w:cs="Times New Roman"/>
          <w:sz w:val="24"/>
          <w:szCs w:val="24"/>
        </w:rPr>
        <w:t xml:space="preserve"> -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r w:rsidRPr="00D72E1B">
        <w:rPr>
          <w:rFonts w:ascii="Times New Roman" w:hAnsi="Times New Roman" w:cs="Times New Roman"/>
          <w:i/>
          <w:sz w:val="24"/>
          <w:szCs w:val="24"/>
        </w:rPr>
        <w:t xml:space="preserve"> </w:t>
      </w:r>
      <w:r>
        <w:rPr>
          <w:rFonts w:ascii="Times New Roman" w:hAnsi="Times New Roman" w:cs="Times New Roman"/>
          <w:i/>
          <w:sz w:val="24"/>
          <w:szCs w:val="24"/>
        </w:rPr>
        <w:t>(</w:t>
      </w:r>
      <w:r w:rsidRPr="00D521F9">
        <w:rPr>
          <w:rFonts w:ascii="Times New Roman" w:hAnsi="Times New Roman" w:cs="Times New Roman"/>
          <w:i/>
          <w:sz w:val="24"/>
          <w:szCs w:val="24"/>
        </w:rPr>
        <w:t>Гражданский кодекс Российс</w:t>
      </w:r>
      <w:r>
        <w:rPr>
          <w:rFonts w:ascii="Times New Roman" w:hAnsi="Times New Roman" w:cs="Times New Roman"/>
          <w:i/>
          <w:sz w:val="24"/>
          <w:szCs w:val="24"/>
        </w:rPr>
        <w:t>кой Федерации (часть четвертая)</w:t>
      </w:r>
      <w:r w:rsidRPr="00D521F9">
        <w:rPr>
          <w:rFonts w:ascii="Times New Roman" w:hAnsi="Times New Roman" w:cs="Times New Roman"/>
          <w:i/>
          <w:sz w:val="24"/>
          <w:szCs w:val="24"/>
        </w:rPr>
        <w:t xml:space="preserve"> от 18.12.2006 </w:t>
      </w:r>
      <w:r w:rsidRPr="00D72E1B">
        <w:rPr>
          <w:rFonts w:ascii="Times New Roman" w:hAnsi="Times New Roman" w:cs="Times New Roman"/>
          <w:i/>
          <w:sz w:val="24"/>
          <w:szCs w:val="24"/>
        </w:rPr>
        <w:t>№</w:t>
      </w:r>
      <w:r w:rsidRPr="00D521F9">
        <w:rPr>
          <w:rFonts w:ascii="Times New Roman" w:hAnsi="Times New Roman" w:cs="Times New Roman"/>
          <w:i/>
          <w:sz w:val="24"/>
          <w:szCs w:val="24"/>
        </w:rPr>
        <w:t xml:space="preserve"> 230-ФЗ</w:t>
      </w:r>
      <w:r>
        <w:rPr>
          <w:rFonts w:ascii="Times New Roman" w:hAnsi="Times New Roman" w:cs="Times New Roman"/>
          <w:i/>
          <w:sz w:val="24"/>
          <w:szCs w:val="24"/>
        </w:rPr>
        <w:t xml:space="preserve"> </w:t>
      </w:r>
      <w:r w:rsidRPr="00D521F9">
        <w:rPr>
          <w:rFonts w:ascii="Times New Roman" w:hAnsi="Times New Roman" w:cs="Times New Roman"/>
          <w:i/>
          <w:sz w:val="24"/>
          <w:szCs w:val="24"/>
        </w:rPr>
        <w:t xml:space="preserve">(ред. </w:t>
      </w:r>
      <w:r w:rsidR="00B1533B">
        <w:rPr>
          <w:rFonts w:ascii="Times New Roman" w:hAnsi="Times New Roman" w:cs="Times New Roman"/>
          <w:i/>
          <w:sz w:val="24"/>
          <w:szCs w:val="24"/>
        </w:rPr>
        <w:br/>
      </w:r>
      <w:r w:rsidRPr="00D521F9">
        <w:rPr>
          <w:rFonts w:ascii="Times New Roman" w:hAnsi="Times New Roman" w:cs="Times New Roman"/>
          <w:i/>
          <w:sz w:val="24"/>
          <w:szCs w:val="24"/>
        </w:rPr>
        <w:t>от 08.11.2008)</w:t>
      </w:r>
      <w:r>
        <w:rPr>
          <w:rFonts w:ascii="Times New Roman" w:hAnsi="Times New Roman" w:cs="Times New Roman"/>
          <w:i/>
          <w:sz w:val="24"/>
          <w:szCs w:val="24"/>
        </w:rPr>
        <w:t>).</w:t>
      </w:r>
    </w:p>
    <w:p w:rsidR="00DF1529" w:rsidRDefault="00DF1529" w:rsidP="00DF1529">
      <w:pPr>
        <w:pStyle w:val="ConsPlusNormal"/>
        <w:spacing w:line="360" w:lineRule="auto"/>
        <w:ind w:firstLine="709"/>
        <w:jc w:val="both"/>
        <w:rPr>
          <w:rFonts w:ascii="Times New Roman" w:hAnsi="Times New Roman" w:cs="Times New Roman"/>
          <w:sz w:val="24"/>
          <w:szCs w:val="24"/>
        </w:rPr>
      </w:pPr>
      <w:r w:rsidRPr="00BF3720">
        <w:rPr>
          <w:rFonts w:ascii="Times New Roman" w:hAnsi="Times New Roman" w:cs="Times New Roman"/>
          <w:b/>
          <w:sz w:val="24"/>
          <w:szCs w:val="24"/>
          <w:u w:val="single"/>
        </w:rPr>
        <w:t>Интеллектуальная деятельность</w:t>
      </w:r>
      <w:r>
        <w:rPr>
          <w:rFonts w:ascii="Times New Roman" w:hAnsi="Times New Roman" w:cs="Times New Roman"/>
          <w:sz w:val="24"/>
          <w:szCs w:val="24"/>
        </w:rPr>
        <w:t xml:space="preserve"> – умственная, мыслительная, познавательная и творческая деятельность человека.</w:t>
      </w:r>
    </w:p>
    <w:p w:rsidR="00DF1529" w:rsidRPr="003A5F4D" w:rsidRDefault="00DF1529" w:rsidP="00DF1529">
      <w:pPr>
        <w:autoSpaceDE w:val="0"/>
        <w:autoSpaceDN w:val="0"/>
        <w:adjustRightInd w:val="0"/>
        <w:spacing w:line="360" w:lineRule="auto"/>
        <w:ind w:firstLine="709"/>
        <w:jc w:val="both"/>
        <w:rPr>
          <w:i/>
        </w:rPr>
      </w:pPr>
      <w:r w:rsidRPr="00B120B8">
        <w:rPr>
          <w:b/>
          <w:bCs/>
          <w:u w:val="single"/>
        </w:rPr>
        <w:t>Литературные и художественные произведения</w:t>
      </w:r>
      <w:r>
        <w:rPr>
          <w:b/>
          <w:bCs/>
        </w:rPr>
        <w:t xml:space="preserve">: </w:t>
      </w:r>
      <w:r w:rsidRPr="00E83D18">
        <w:rPr>
          <w:bCs/>
        </w:rPr>
        <w:t>т</w:t>
      </w:r>
      <w:r>
        <w:t xml:space="preserve">ермин "литературные и художественные произведения" охватывает любую продукцию в области литературы, науки и искусства, вне зависимости от способа и формы ее выражения, включая: книги, брошюры и другие письменные произведения; лекции, обращения, проповеди и другие подобного рода произведения; драматические и музыкально-драматические произведения; хореографические произведения и пантомимы; музыкальные сочинения с текстом или без текста; кинематографические произведения, к которым приравниваются произведения, выраженные способом, аналогичным кинематографии; рисунки, произведения живописи, архитектуры, скульптуры, гравирования и литографии; фотографические произведения, к которым приравниваются произведения, выраженные способом, аналогичным фотографии; произведения прикладного искусства; иллюстрации, карты, планы, эскизы и пластические произведения, относящиеся к географии, топографии, архитектуре или наукам. </w:t>
      </w:r>
      <w:r w:rsidRPr="003A5F4D">
        <w:rPr>
          <w:i/>
        </w:rPr>
        <w:t xml:space="preserve">("Бернская Конвенция по охране литературных и художественных произведений" </w:t>
      </w:r>
      <w:r w:rsidR="00B1533B">
        <w:rPr>
          <w:i/>
        </w:rPr>
        <w:br/>
      </w:r>
      <w:r w:rsidRPr="003A5F4D">
        <w:rPr>
          <w:i/>
        </w:rPr>
        <w:t>от 09.09.1886 (ред. от 28.09.1979))</w:t>
      </w:r>
    </w:p>
    <w:p w:rsidR="00DF1529" w:rsidRDefault="00DF1529" w:rsidP="00DF1529">
      <w:pPr>
        <w:autoSpaceDE w:val="0"/>
        <w:autoSpaceDN w:val="0"/>
        <w:adjustRightInd w:val="0"/>
        <w:spacing w:line="360" w:lineRule="auto"/>
        <w:ind w:firstLine="709"/>
        <w:jc w:val="both"/>
      </w:pPr>
      <w:r w:rsidRPr="00250EE9">
        <w:rPr>
          <w:b/>
          <w:u w:val="single"/>
        </w:rPr>
        <w:t>Научная (научно-исследовательская) деятельность (научная деятельность)</w:t>
      </w:r>
      <w:r>
        <w:t xml:space="preserve"> - деятельность, направленная на получение и применение новых знаний, в том числе </w:t>
      </w:r>
      <w:r w:rsidRPr="00250EE9">
        <w:rPr>
          <w:bCs/>
        </w:rPr>
        <w:t>фундаментальные научные исследования,</w:t>
      </w:r>
      <w:r w:rsidRPr="00250EE9">
        <w:t xml:space="preserve"> </w:t>
      </w:r>
      <w:r w:rsidRPr="00250EE9">
        <w:rPr>
          <w:bCs/>
        </w:rPr>
        <w:t>прикладные научные исследования</w:t>
      </w:r>
      <w:r>
        <w:rPr>
          <w:bCs/>
        </w:rPr>
        <w:t>.</w:t>
      </w:r>
      <w:r w:rsidRPr="00250EE9">
        <w:t xml:space="preserve"> </w:t>
      </w:r>
      <w:r>
        <w:rPr>
          <w:i/>
        </w:rPr>
        <w:t>(Федеральный закон от 23.08.1996 № 127-ФЗ "О науке и государственной научно-технической политике")</w:t>
      </w:r>
    </w:p>
    <w:p w:rsidR="00DF1529" w:rsidRDefault="00DF1529" w:rsidP="00DF1529">
      <w:pPr>
        <w:pStyle w:val="ConsPlusNormal"/>
        <w:spacing w:line="360" w:lineRule="auto"/>
        <w:ind w:firstLine="709"/>
        <w:jc w:val="both"/>
        <w:rPr>
          <w:rFonts w:ascii="Times New Roman" w:hAnsi="Times New Roman" w:cs="Times New Roman"/>
          <w:sz w:val="24"/>
          <w:szCs w:val="24"/>
        </w:rPr>
      </w:pPr>
      <w:r w:rsidRPr="0000717C">
        <w:rPr>
          <w:rFonts w:ascii="Times New Roman" w:hAnsi="Times New Roman" w:cs="Times New Roman"/>
          <w:b/>
          <w:bCs/>
          <w:sz w:val="24"/>
          <w:szCs w:val="24"/>
          <w:u w:val="single"/>
        </w:rPr>
        <w:t>Научная и (или) научно-техническая продукция</w:t>
      </w:r>
      <w:r>
        <w:rPr>
          <w:rFonts w:ascii="Times New Roman" w:hAnsi="Times New Roman" w:cs="Times New Roman"/>
          <w:b/>
          <w:bCs/>
          <w:sz w:val="24"/>
          <w:szCs w:val="24"/>
        </w:rPr>
        <w:t xml:space="preserve"> </w:t>
      </w:r>
      <w:r>
        <w:rPr>
          <w:rFonts w:ascii="Times New Roman" w:hAnsi="Times New Roman" w:cs="Times New Roman"/>
          <w:sz w:val="24"/>
          <w:szCs w:val="24"/>
        </w:rPr>
        <w:t>- научный и (или) научно-технический результат, в том числе результат интеллектуальной деятельности, предназначенный для реализации.</w:t>
      </w:r>
      <w:r w:rsidRPr="00570BB0">
        <w:rPr>
          <w:rFonts w:ascii="Times New Roman" w:hAnsi="Times New Roman" w:cs="Times New Roman"/>
          <w:i/>
          <w:sz w:val="24"/>
          <w:szCs w:val="24"/>
        </w:rPr>
        <w:t xml:space="preserve"> </w:t>
      </w:r>
      <w:r>
        <w:rPr>
          <w:rFonts w:ascii="Times New Roman" w:hAnsi="Times New Roman" w:cs="Times New Roman"/>
          <w:i/>
          <w:sz w:val="24"/>
          <w:szCs w:val="24"/>
        </w:rPr>
        <w:t xml:space="preserve">(Федеральный закон от 23.08.1996 № 127-ФЗ </w:t>
      </w:r>
      <w:r w:rsidR="0093796E">
        <w:rPr>
          <w:rFonts w:ascii="Times New Roman" w:hAnsi="Times New Roman" w:cs="Times New Roman"/>
          <w:i/>
          <w:sz w:val="24"/>
          <w:szCs w:val="24"/>
        </w:rPr>
        <w:br/>
      </w:r>
      <w:r>
        <w:rPr>
          <w:rFonts w:ascii="Times New Roman" w:hAnsi="Times New Roman" w:cs="Times New Roman"/>
          <w:i/>
          <w:sz w:val="24"/>
          <w:szCs w:val="24"/>
        </w:rPr>
        <w:t>"О науке и государственной научно-технической политике")</w:t>
      </w:r>
    </w:p>
    <w:p w:rsidR="00DF1529" w:rsidRPr="002B73DD" w:rsidRDefault="00DF1529" w:rsidP="00DF1529">
      <w:pPr>
        <w:spacing w:line="360" w:lineRule="auto"/>
        <w:ind w:firstLine="709"/>
        <w:jc w:val="both"/>
      </w:pPr>
      <w:r w:rsidRPr="002B73DD">
        <w:rPr>
          <w:b/>
          <w:u w:val="single"/>
        </w:rPr>
        <w:t>Научная и научно-техническая экспертиза</w:t>
      </w:r>
      <w:r w:rsidRPr="002B73DD">
        <w:t xml:space="preserve"> - деятельность, связанная с организацией проведения исследований, анализом и оценкой объектов экспертизы, подготовкой и оформлением экспертных заключений относительно этих объектов, необходимых для обоснования принятия общественно значимых решений</w:t>
      </w:r>
      <w:r w:rsidRPr="008D6A0A">
        <w:rPr>
          <w:i/>
        </w:rPr>
        <w:t>.</w:t>
      </w:r>
      <w:r>
        <w:rPr>
          <w:i/>
        </w:rPr>
        <w:t xml:space="preserve"> </w:t>
      </w:r>
      <w:r w:rsidRPr="008D6A0A">
        <w:rPr>
          <w:i/>
        </w:rPr>
        <w:t>(Модельный закон о научной и научно-технической экспертизе (Принят в г. Санкт-</w:t>
      </w:r>
      <w:r w:rsidRPr="00510A10">
        <w:rPr>
          <w:i/>
        </w:rPr>
        <w:t>Петербурге 15.11.2003 Постановлением 22-17 на 22-ом пленарном заседании Межпарламентской Ассамблеи государств-участников СНГ) (Информационный бюллетень. Межпарламентская Ассамблея государств-участников Содружества Независимых Государств. 2004. N 33. С. 273 - 290.))</w:t>
      </w:r>
      <w:r w:rsidRPr="002B73DD">
        <w:t xml:space="preserve"> </w:t>
      </w:r>
    </w:p>
    <w:p w:rsidR="00DF1529" w:rsidRPr="00E46BB5" w:rsidRDefault="00DF1529" w:rsidP="00DF1529">
      <w:pPr>
        <w:spacing w:line="360" w:lineRule="auto"/>
        <w:ind w:firstLine="709"/>
        <w:jc w:val="both"/>
      </w:pPr>
      <w:r w:rsidRPr="00844483">
        <w:rPr>
          <w:b/>
          <w:u w:val="single"/>
        </w:rPr>
        <w:t>Научно-техническая деятельность</w:t>
      </w:r>
      <w:r w:rsidRPr="00E46BB5">
        <w:t xml:space="preserve"> - деятельность, направленная на получение,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w:t>
      </w:r>
      <w:r w:rsidR="00A912BF">
        <w:rPr>
          <w:i/>
        </w:rPr>
        <w:t>. (</w:t>
      </w:r>
      <w:r w:rsidRPr="00E46BB5">
        <w:rPr>
          <w:i/>
        </w:rPr>
        <w:t xml:space="preserve">Федеральный закон от 23.08.1996 </w:t>
      </w:r>
      <w:r w:rsidR="0093796E">
        <w:rPr>
          <w:i/>
        </w:rPr>
        <w:br/>
      </w:r>
      <w:r>
        <w:rPr>
          <w:i/>
        </w:rPr>
        <w:t>№</w:t>
      </w:r>
      <w:r w:rsidRPr="00E46BB5">
        <w:rPr>
          <w:i/>
        </w:rPr>
        <w:t xml:space="preserve"> 127-ФЗ (ред. от 10.02.2009) "О науке и государственной научно-технической политике")</w:t>
      </w:r>
    </w:p>
    <w:p w:rsidR="00DF1529" w:rsidRDefault="00DF1529" w:rsidP="00DF1529">
      <w:pPr>
        <w:pStyle w:val="ConsPlusNormal"/>
        <w:spacing w:line="360" w:lineRule="auto"/>
        <w:ind w:firstLine="709"/>
        <w:jc w:val="both"/>
        <w:rPr>
          <w:rFonts w:ascii="Times New Roman" w:hAnsi="Times New Roman" w:cs="Times New Roman"/>
          <w:i/>
          <w:sz w:val="24"/>
          <w:szCs w:val="24"/>
        </w:rPr>
      </w:pPr>
      <w:r w:rsidRPr="00E23C63">
        <w:rPr>
          <w:rFonts w:ascii="Times New Roman" w:hAnsi="Times New Roman" w:cs="Times New Roman"/>
          <w:b/>
          <w:sz w:val="24"/>
          <w:szCs w:val="24"/>
          <w:u w:val="single"/>
        </w:rPr>
        <w:t>Научно-техническая проблема</w:t>
      </w:r>
      <w:r>
        <w:rPr>
          <w:rFonts w:ascii="Times New Roman" w:hAnsi="Times New Roman" w:cs="Times New Roman"/>
          <w:sz w:val="24"/>
          <w:szCs w:val="24"/>
        </w:rPr>
        <w:t xml:space="preserve"> - совокупность теоретических и/или практических задач, для решения которых необходимо провести целенаправленные исследования и разработки, обеспечивающие получение знаний для практической реализации качественно новых научных идей и создания образцов конкурентоспособной техники, технологий и материалов. (</w:t>
      </w:r>
      <w:r w:rsidR="001D4BA4">
        <w:rPr>
          <w:rFonts w:ascii="Times New Roman" w:hAnsi="Times New Roman" w:cs="Times New Roman"/>
          <w:i/>
          <w:sz w:val="24"/>
          <w:szCs w:val="24"/>
        </w:rPr>
        <w:t>п</w:t>
      </w:r>
      <w:r>
        <w:rPr>
          <w:rFonts w:ascii="Times New Roman" w:hAnsi="Times New Roman" w:cs="Times New Roman"/>
          <w:i/>
          <w:sz w:val="24"/>
          <w:szCs w:val="24"/>
        </w:rPr>
        <w:t>остановление Правительства РФ от 23.11.1998 № 1367 "О подписании Конвенции о создании и статусе международных научно-исследовательских центров и научных организаций")</w:t>
      </w:r>
    </w:p>
    <w:p w:rsidR="00DF1529" w:rsidRDefault="00DF1529" w:rsidP="00DF1529">
      <w:pPr>
        <w:pStyle w:val="ConsPlusNormal"/>
        <w:spacing w:line="360" w:lineRule="auto"/>
        <w:ind w:firstLine="709"/>
        <w:jc w:val="both"/>
        <w:rPr>
          <w:rFonts w:ascii="Times New Roman" w:hAnsi="Times New Roman" w:cs="Times New Roman"/>
          <w:i/>
          <w:sz w:val="24"/>
          <w:szCs w:val="24"/>
        </w:rPr>
      </w:pPr>
      <w:r w:rsidRPr="0000717C">
        <w:rPr>
          <w:rFonts w:ascii="Times New Roman" w:hAnsi="Times New Roman" w:cs="Times New Roman"/>
          <w:b/>
          <w:bCs/>
          <w:sz w:val="24"/>
          <w:szCs w:val="24"/>
          <w:u w:val="single"/>
        </w:rPr>
        <w:t>Научные исследования и разработки</w:t>
      </w:r>
      <w:r>
        <w:rPr>
          <w:rFonts w:ascii="Times New Roman" w:hAnsi="Times New Roman" w:cs="Times New Roman"/>
          <w:b/>
          <w:bCs/>
          <w:sz w:val="24"/>
          <w:szCs w:val="24"/>
        </w:rPr>
        <w:t xml:space="preserve"> - </w:t>
      </w:r>
      <w:r>
        <w:rPr>
          <w:rFonts w:ascii="Times New Roman" w:hAnsi="Times New Roman" w:cs="Times New Roman"/>
          <w:sz w:val="24"/>
          <w:szCs w:val="24"/>
        </w:rPr>
        <w:t xml:space="preserve"> творческая деятельность, осуществляемая на систематической основе с целью увеличения суммы научных знаний и разработки новых или значительно усовершенствованных товаров, работ, услуг и методов их производства (передачи), новых или значительно усовершенствованных производственных процессов, а также поиска новых областей применения этих знаний. </w:t>
      </w:r>
      <w:r>
        <w:rPr>
          <w:rFonts w:ascii="Times New Roman" w:hAnsi="Times New Roman" w:cs="Times New Roman"/>
          <w:i/>
          <w:sz w:val="24"/>
          <w:szCs w:val="24"/>
        </w:rPr>
        <w:t>(</w:t>
      </w:r>
      <w:r w:rsidR="001D4BA4">
        <w:rPr>
          <w:rFonts w:ascii="Times New Roman" w:hAnsi="Times New Roman" w:cs="Times New Roman"/>
          <w:i/>
          <w:sz w:val="24"/>
          <w:szCs w:val="24"/>
        </w:rPr>
        <w:t>п</w:t>
      </w:r>
      <w:r>
        <w:rPr>
          <w:rFonts w:ascii="Times New Roman" w:hAnsi="Times New Roman" w:cs="Times New Roman"/>
          <w:i/>
          <w:sz w:val="24"/>
          <w:szCs w:val="24"/>
        </w:rPr>
        <w:t xml:space="preserve">остановление Росстата от 20.11.2006 </w:t>
      </w:r>
      <w:r w:rsidRPr="00E23C63">
        <w:rPr>
          <w:rFonts w:ascii="Times New Roman" w:hAnsi="Times New Roman" w:cs="Times New Roman"/>
          <w:i/>
          <w:sz w:val="24"/>
          <w:szCs w:val="24"/>
        </w:rPr>
        <w:t>№</w:t>
      </w:r>
      <w:r>
        <w:rPr>
          <w:rFonts w:ascii="Times New Roman" w:hAnsi="Times New Roman" w:cs="Times New Roman"/>
          <w:i/>
          <w:sz w:val="24"/>
          <w:szCs w:val="24"/>
        </w:rPr>
        <w:t xml:space="preserve"> 68</w:t>
      </w:r>
      <w:r w:rsidRPr="00E23C63">
        <w:rPr>
          <w:rFonts w:ascii="Times New Roman" w:hAnsi="Times New Roman" w:cs="Times New Roman"/>
          <w:i/>
          <w:sz w:val="24"/>
          <w:szCs w:val="24"/>
        </w:rPr>
        <w:t xml:space="preserve"> </w:t>
      </w:r>
      <w:r w:rsidR="0093796E">
        <w:rPr>
          <w:rFonts w:ascii="Times New Roman" w:hAnsi="Times New Roman" w:cs="Times New Roman"/>
          <w:i/>
          <w:sz w:val="24"/>
          <w:szCs w:val="24"/>
        </w:rPr>
        <w:br/>
      </w:r>
      <w:r>
        <w:rPr>
          <w:rFonts w:ascii="Times New Roman" w:hAnsi="Times New Roman" w:cs="Times New Roman"/>
          <w:i/>
          <w:sz w:val="24"/>
          <w:szCs w:val="24"/>
        </w:rPr>
        <w:t>"Об утверждении Порядков заполнения и представления форм федерального государственного статистического наблюдения N 3-информ "Сведения об использовании информационных и коммуникационных технологий и производстве связанных с ними товаров (работ, услуг)", N 4-инновация "Сведения об инновационной деятельности организации")</w:t>
      </w:r>
    </w:p>
    <w:p w:rsidR="00DF1529" w:rsidRDefault="00DF1529" w:rsidP="00DF1529">
      <w:pPr>
        <w:pStyle w:val="ConsPlusNormal"/>
        <w:spacing w:line="360" w:lineRule="auto"/>
        <w:ind w:firstLine="709"/>
        <w:jc w:val="both"/>
        <w:rPr>
          <w:rFonts w:ascii="Times New Roman" w:hAnsi="Times New Roman" w:cs="Times New Roman"/>
          <w:sz w:val="24"/>
          <w:szCs w:val="24"/>
        </w:rPr>
      </w:pPr>
      <w:r w:rsidRPr="0000717C">
        <w:rPr>
          <w:rFonts w:ascii="Times New Roman" w:hAnsi="Times New Roman" w:cs="Times New Roman"/>
          <w:b/>
          <w:bCs/>
          <w:sz w:val="24"/>
          <w:szCs w:val="24"/>
          <w:u w:val="single"/>
        </w:rPr>
        <w:t>Научный и (или) научно-технический результат</w:t>
      </w:r>
      <w:r>
        <w:rPr>
          <w:rFonts w:ascii="Times New Roman" w:hAnsi="Times New Roman" w:cs="Times New Roman"/>
          <w:sz w:val="24"/>
          <w:szCs w:val="24"/>
        </w:rPr>
        <w:t xml:space="preserve"> - продукт научной и (или) научно-технической деятельности, содержащий новые знания или решения и зафиксированный на любом информационном носителе. </w:t>
      </w:r>
      <w:r>
        <w:rPr>
          <w:rFonts w:ascii="Times New Roman" w:hAnsi="Times New Roman" w:cs="Times New Roman"/>
          <w:i/>
          <w:sz w:val="24"/>
          <w:szCs w:val="24"/>
        </w:rPr>
        <w:t xml:space="preserve">(Федеральный закон </w:t>
      </w:r>
      <w:r w:rsidR="0093796E">
        <w:rPr>
          <w:rFonts w:ascii="Times New Roman" w:hAnsi="Times New Roman" w:cs="Times New Roman"/>
          <w:i/>
          <w:sz w:val="24"/>
          <w:szCs w:val="24"/>
        </w:rPr>
        <w:br/>
      </w:r>
      <w:r>
        <w:rPr>
          <w:rFonts w:ascii="Times New Roman" w:hAnsi="Times New Roman" w:cs="Times New Roman"/>
          <w:i/>
          <w:sz w:val="24"/>
          <w:szCs w:val="24"/>
        </w:rPr>
        <w:t>от 23.08.1996 № 127-ФЗ "О науке и государственной научно-технической политике")</w:t>
      </w:r>
      <w:r>
        <w:rPr>
          <w:rFonts w:ascii="Times New Roman" w:hAnsi="Times New Roman" w:cs="Times New Roman"/>
          <w:sz w:val="24"/>
          <w:szCs w:val="24"/>
        </w:rPr>
        <w:t xml:space="preserve"> </w:t>
      </w:r>
    </w:p>
    <w:p w:rsidR="00DF1529" w:rsidRDefault="00DF1529" w:rsidP="00DF1529">
      <w:pPr>
        <w:autoSpaceDE w:val="0"/>
        <w:autoSpaceDN w:val="0"/>
        <w:adjustRightInd w:val="0"/>
        <w:spacing w:line="360" w:lineRule="auto"/>
        <w:ind w:firstLine="709"/>
        <w:jc w:val="both"/>
        <w:rPr>
          <w:b/>
          <w:u w:val="single"/>
        </w:rPr>
      </w:pPr>
      <w:r w:rsidRPr="00B120B8">
        <w:rPr>
          <w:b/>
          <w:bCs/>
          <w:u w:val="single"/>
        </w:rPr>
        <w:t>Опубликование произведения (выпуск в свет)</w:t>
      </w:r>
      <w:r>
        <w:rPr>
          <w:b/>
          <w:bCs/>
        </w:rPr>
        <w:t xml:space="preserve"> - </w:t>
      </w:r>
      <w:r>
        <w:t>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r w:rsidR="001D4BA4">
        <w:t xml:space="preserve">. </w:t>
      </w:r>
      <w:r>
        <w:rPr>
          <w:i/>
        </w:rPr>
        <w:t>(</w:t>
      </w:r>
      <w:r w:rsidRPr="00D521F9">
        <w:rPr>
          <w:i/>
        </w:rPr>
        <w:t>Гражданский кодекс Российс</w:t>
      </w:r>
      <w:r>
        <w:rPr>
          <w:i/>
        </w:rPr>
        <w:t>кой Федерации (часть четвертая)</w:t>
      </w:r>
      <w:r w:rsidRPr="00D521F9">
        <w:rPr>
          <w:i/>
        </w:rPr>
        <w:t xml:space="preserve"> от 18.12.2006 </w:t>
      </w:r>
      <w:r w:rsidRPr="00D72E1B">
        <w:rPr>
          <w:i/>
        </w:rPr>
        <w:t>№</w:t>
      </w:r>
      <w:r w:rsidRPr="00D521F9">
        <w:rPr>
          <w:i/>
        </w:rPr>
        <w:t xml:space="preserve"> 230-ФЗ</w:t>
      </w:r>
      <w:r>
        <w:rPr>
          <w:i/>
        </w:rPr>
        <w:t xml:space="preserve"> </w:t>
      </w:r>
      <w:r w:rsidRPr="00D521F9">
        <w:rPr>
          <w:i/>
        </w:rPr>
        <w:t xml:space="preserve">(ред. </w:t>
      </w:r>
      <w:r w:rsidR="0093796E">
        <w:rPr>
          <w:i/>
        </w:rPr>
        <w:br/>
      </w:r>
      <w:r w:rsidRPr="00D521F9">
        <w:rPr>
          <w:i/>
        </w:rPr>
        <w:t>от 08.11.2008)</w:t>
      </w:r>
      <w:r>
        <w:rPr>
          <w:i/>
        </w:rPr>
        <w:t>).</w:t>
      </w:r>
      <w:r>
        <w:t xml:space="preserve"> </w:t>
      </w:r>
    </w:p>
    <w:p w:rsidR="00DF1529" w:rsidRDefault="00DF1529" w:rsidP="00DF1529">
      <w:pPr>
        <w:pStyle w:val="ConsPlusNormal"/>
        <w:spacing w:line="360" w:lineRule="auto"/>
        <w:ind w:firstLine="709"/>
        <w:jc w:val="both"/>
        <w:rPr>
          <w:rFonts w:ascii="Times New Roman" w:hAnsi="Times New Roman" w:cs="Times New Roman"/>
          <w:i/>
          <w:sz w:val="24"/>
          <w:szCs w:val="24"/>
        </w:rPr>
      </w:pPr>
      <w:r w:rsidRPr="00051BF7">
        <w:rPr>
          <w:rFonts w:ascii="Times New Roman" w:hAnsi="Times New Roman" w:cs="Times New Roman"/>
          <w:b/>
          <w:sz w:val="24"/>
          <w:szCs w:val="24"/>
          <w:u w:val="single"/>
        </w:rPr>
        <w:t>Полезная модель</w:t>
      </w:r>
      <w:r>
        <w:rPr>
          <w:b/>
          <w:u w:val="single"/>
        </w:rPr>
        <w:t xml:space="preserve"> - </w:t>
      </w:r>
      <w:r w:rsidRPr="00D521F9">
        <w:rPr>
          <w:rFonts w:ascii="Times New Roman" w:hAnsi="Times New Roman" w:cs="Times New Roman"/>
          <w:sz w:val="24"/>
          <w:szCs w:val="24"/>
        </w:rPr>
        <w:t>техническое решение, относящееся к устройству</w:t>
      </w:r>
      <w:r w:rsidRPr="00D521F9">
        <w:rPr>
          <w:rFonts w:ascii="Times New Roman" w:hAnsi="Times New Roman" w:cs="Times New Roman"/>
          <w:i/>
          <w:sz w:val="24"/>
          <w:szCs w:val="24"/>
        </w:rPr>
        <w:t>.</w:t>
      </w:r>
      <w:r>
        <w:rPr>
          <w:rFonts w:ascii="Times New Roman" w:hAnsi="Times New Roman" w:cs="Times New Roman"/>
          <w:i/>
          <w:sz w:val="24"/>
          <w:szCs w:val="24"/>
        </w:rPr>
        <w:t xml:space="preserve"> (</w:t>
      </w:r>
      <w:r w:rsidRPr="00D521F9">
        <w:rPr>
          <w:rFonts w:ascii="Times New Roman" w:hAnsi="Times New Roman" w:cs="Times New Roman"/>
          <w:i/>
          <w:sz w:val="24"/>
          <w:szCs w:val="24"/>
        </w:rPr>
        <w:t>Гражданский кодекс Российс</w:t>
      </w:r>
      <w:r>
        <w:rPr>
          <w:rFonts w:ascii="Times New Roman" w:hAnsi="Times New Roman" w:cs="Times New Roman"/>
          <w:i/>
          <w:sz w:val="24"/>
          <w:szCs w:val="24"/>
        </w:rPr>
        <w:t>кой Федерации (часть четвертая)</w:t>
      </w:r>
      <w:r w:rsidRPr="00D521F9">
        <w:rPr>
          <w:rFonts w:ascii="Times New Roman" w:hAnsi="Times New Roman" w:cs="Times New Roman"/>
          <w:i/>
          <w:sz w:val="24"/>
          <w:szCs w:val="24"/>
        </w:rPr>
        <w:t xml:space="preserve"> от 18.12.2006 </w:t>
      </w:r>
      <w:r w:rsidR="0093796E">
        <w:rPr>
          <w:rFonts w:ascii="Times New Roman" w:hAnsi="Times New Roman" w:cs="Times New Roman"/>
          <w:i/>
          <w:sz w:val="24"/>
          <w:szCs w:val="24"/>
        </w:rPr>
        <w:br/>
      </w:r>
      <w:r w:rsidRPr="00D72E1B">
        <w:rPr>
          <w:rFonts w:ascii="Times New Roman" w:hAnsi="Times New Roman" w:cs="Times New Roman"/>
          <w:i/>
          <w:sz w:val="24"/>
          <w:szCs w:val="24"/>
        </w:rPr>
        <w:t>№</w:t>
      </w:r>
      <w:r w:rsidRPr="00D521F9">
        <w:rPr>
          <w:rFonts w:ascii="Times New Roman" w:hAnsi="Times New Roman" w:cs="Times New Roman"/>
          <w:i/>
          <w:sz w:val="24"/>
          <w:szCs w:val="24"/>
        </w:rPr>
        <w:t xml:space="preserve"> 230-ФЗ</w:t>
      </w:r>
      <w:r>
        <w:rPr>
          <w:rFonts w:ascii="Times New Roman" w:hAnsi="Times New Roman" w:cs="Times New Roman"/>
          <w:i/>
          <w:sz w:val="24"/>
          <w:szCs w:val="24"/>
        </w:rPr>
        <w:t xml:space="preserve"> </w:t>
      </w:r>
      <w:r w:rsidRPr="00D521F9">
        <w:rPr>
          <w:rFonts w:ascii="Times New Roman" w:hAnsi="Times New Roman" w:cs="Times New Roman"/>
          <w:i/>
          <w:sz w:val="24"/>
          <w:szCs w:val="24"/>
        </w:rPr>
        <w:t>(ред. от 08.11.2008)</w:t>
      </w:r>
      <w:r>
        <w:rPr>
          <w:rFonts w:ascii="Times New Roman" w:hAnsi="Times New Roman" w:cs="Times New Roman"/>
          <w:i/>
          <w:sz w:val="24"/>
          <w:szCs w:val="24"/>
        </w:rPr>
        <w:t>).</w:t>
      </w:r>
    </w:p>
    <w:p w:rsidR="00DF1529" w:rsidRDefault="00DF1529" w:rsidP="00DF1529">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Предшествующая интеллектуальная собственность</w:t>
      </w:r>
      <w:r>
        <w:rPr>
          <w:rFonts w:ascii="Times New Roman" w:hAnsi="Times New Roman" w:cs="Times New Roman"/>
          <w:sz w:val="24"/>
          <w:szCs w:val="24"/>
        </w:rPr>
        <w:t xml:space="preserve"> - принадлежащая участникам договорных отношений интеллектуальная собственность, использование которой необходимо для выполнения работ по контракту или соглашению. </w:t>
      </w:r>
      <w:r w:rsidRPr="00250EE9">
        <w:rPr>
          <w:rFonts w:ascii="Times New Roman" w:hAnsi="Times New Roman" w:cs="Times New Roman"/>
          <w:i/>
          <w:sz w:val="24"/>
          <w:szCs w:val="24"/>
        </w:rPr>
        <w:t>(Приказ ГКНТ РФ от 29.01.1997 № 13 "О распределении интеллектуальной собственности в договорах на выполнение научно-исследовательских, опытно-конструкторских и технологических работ и в договорах о совместной научно-технической деятельности, заключаемых между российскими и иностранными организациями")</w:t>
      </w:r>
    </w:p>
    <w:p w:rsidR="00DF1529" w:rsidRDefault="00DF1529" w:rsidP="00DF1529">
      <w:pPr>
        <w:spacing w:line="360" w:lineRule="auto"/>
        <w:ind w:firstLine="709"/>
        <w:jc w:val="both"/>
      </w:pPr>
      <w:r w:rsidRPr="005D3934">
        <w:rPr>
          <w:b/>
          <w:u w:val="single"/>
        </w:rPr>
        <w:t xml:space="preserve">Признание </w:t>
      </w:r>
      <w:r w:rsidRPr="005D3934">
        <w:rPr>
          <w:b/>
          <w:color w:val="000000"/>
          <w:u w:val="single"/>
        </w:rPr>
        <w:t>результатов интеллектуальной деятельности единой технологией</w:t>
      </w:r>
      <w:r>
        <w:rPr>
          <w:color w:val="000000"/>
        </w:rPr>
        <w:t xml:space="preserve"> –  документально оформленное согласие с тем, что </w:t>
      </w:r>
      <w:r w:rsidRPr="003312A4">
        <w:rPr>
          <w:color w:val="000000"/>
        </w:rPr>
        <w:t>результат</w:t>
      </w:r>
      <w:r>
        <w:rPr>
          <w:color w:val="000000"/>
        </w:rPr>
        <w:t>ы</w:t>
      </w:r>
      <w:r w:rsidRPr="003312A4">
        <w:rPr>
          <w:color w:val="000000"/>
        </w:rPr>
        <w:t xml:space="preserve"> интеллектуальной деятельности</w:t>
      </w:r>
      <w:r>
        <w:rPr>
          <w:color w:val="000000"/>
        </w:rPr>
        <w:t>, включенные в</w:t>
      </w:r>
      <w:r w:rsidRPr="00A65AE8">
        <w:rPr>
          <w:b/>
          <w:color w:val="000000"/>
        </w:rPr>
        <w:t xml:space="preserve"> </w:t>
      </w:r>
      <w:r w:rsidRPr="0028494F">
        <w:rPr>
          <w:color w:val="000000"/>
        </w:rPr>
        <w:t xml:space="preserve">результат научно-технической деятельности, </w:t>
      </w:r>
      <w:r>
        <w:t>совокупно</w:t>
      </w:r>
      <w:r>
        <w:rPr>
          <w:color w:val="000000"/>
        </w:rPr>
        <w:t xml:space="preserve"> </w:t>
      </w:r>
      <w:r w:rsidRPr="0028494F">
        <w:rPr>
          <w:color w:val="000000"/>
        </w:rPr>
        <w:t>образуют</w:t>
      </w:r>
      <w:r>
        <w:rPr>
          <w:b/>
          <w:color w:val="000000"/>
        </w:rPr>
        <w:t xml:space="preserve"> </w:t>
      </w:r>
      <w:r>
        <w:t>сложный объект в виде единой технологии.</w:t>
      </w:r>
    </w:p>
    <w:p w:rsidR="00DF1529" w:rsidRPr="001C1879" w:rsidRDefault="00DF1529" w:rsidP="00DF1529">
      <w:pPr>
        <w:spacing w:line="360" w:lineRule="auto"/>
        <w:ind w:firstLine="709"/>
        <w:jc w:val="both"/>
        <w:rPr>
          <w:bCs/>
        </w:rPr>
      </w:pPr>
      <w:r w:rsidRPr="001C1879">
        <w:rPr>
          <w:b/>
          <w:bCs/>
          <w:u w:val="single"/>
        </w:rPr>
        <w:t>Прикладные научные исследования</w:t>
      </w:r>
      <w:r w:rsidRPr="001C1879">
        <w:t xml:space="preserve"> - исследования, направленные преимущественно на применение новых знаний для достижения практических целей и решения конкретных задач. </w:t>
      </w:r>
      <w:r w:rsidRPr="001C1879">
        <w:rPr>
          <w:i/>
        </w:rPr>
        <w:t xml:space="preserve">(Федеральный закон от 23.08.1996 № 127-ФЗ "О науке и государственной научно-технической политике"); </w:t>
      </w:r>
      <w:r w:rsidRPr="001C1879">
        <w:rPr>
          <w:u w:val="single"/>
        </w:rPr>
        <w:t>синонимы</w:t>
      </w:r>
      <w:r w:rsidRPr="001C1879">
        <w:rPr>
          <w:i/>
        </w:rPr>
        <w:t xml:space="preserve">: </w:t>
      </w:r>
      <w:r w:rsidRPr="001C1879">
        <w:rPr>
          <w:bCs/>
        </w:rPr>
        <w:t xml:space="preserve">проблемно-ориентированные поисковые исследования </w:t>
      </w:r>
      <w:r w:rsidRPr="001C1879">
        <w:rPr>
          <w:bCs/>
          <w:i/>
        </w:rPr>
        <w:t>(</w:t>
      </w:r>
      <w:r w:rsidR="009F507F">
        <w:rPr>
          <w:i/>
        </w:rPr>
        <w:t>п</w:t>
      </w:r>
      <w:r w:rsidRPr="001C1879">
        <w:rPr>
          <w:i/>
        </w:rPr>
        <w:t xml:space="preserve">остановление Правительства РФ </w:t>
      </w:r>
      <w:r w:rsidR="0093796E">
        <w:rPr>
          <w:i/>
        </w:rPr>
        <w:br/>
      </w:r>
      <w:r w:rsidRPr="001C1879">
        <w:rPr>
          <w:i/>
        </w:rPr>
        <w:t xml:space="preserve">от 17 октября </w:t>
      </w:r>
      <w:smartTag w:uri="urn:schemas-microsoft-com:office:smarttags" w:element="metricconverter">
        <w:smartTagPr>
          <w:attr w:name="ProductID" w:val="2006 г"/>
        </w:smartTagPr>
        <w:r w:rsidRPr="001C1879">
          <w:rPr>
            <w:i/>
          </w:rPr>
          <w:t>2006 г</w:t>
        </w:r>
      </w:smartTag>
      <w:r w:rsidRPr="001C1879">
        <w:rPr>
          <w:i/>
        </w:rPr>
        <w:t>. № 613 об утверждении</w:t>
      </w:r>
      <w:r w:rsidRPr="001C1879">
        <w:rPr>
          <w:bCs/>
          <w:i/>
        </w:rPr>
        <w:t xml:space="preserve"> ФЦП </w:t>
      </w:r>
      <w:r w:rsidRPr="001C1879">
        <w:rPr>
          <w:i/>
        </w:rPr>
        <w:t xml:space="preserve">"Исследования и разработки по приоритетным направлениям развития научно-технологического комплекса России </w:t>
      </w:r>
      <w:r w:rsidR="0093796E">
        <w:rPr>
          <w:i/>
        </w:rPr>
        <w:br/>
      </w:r>
      <w:r w:rsidRPr="001C1879">
        <w:rPr>
          <w:i/>
        </w:rPr>
        <w:t>на 2007 - 2012 годы")</w:t>
      </w:r>
      <w:r w:rsidRPr="001C1879">
        <w:t xml:space="preserve">,  прикладные поисковые работы, "пробирочные" технологии </w:t>
      </w:r>
      <w:r w:rsidRPr="001C1879">
        <w:rPr>
          <w:i/>
        </w:rPr>
        <w:t>(</w:t>
      </w:r>
      <w:r w:rsidRPr="001C1879">
        <w:rPr>
          <w:bCs/>
          <w:i/>
        </w:rPr>
        <w:t>Государственные стандарты</w:t>
      </w:r>
      <w:r w:rsidRPr="001C1879">
        <w:rPr>
          <w:rStyle w:val="ac"/>
          <w:bCs/>
          <w:i/>
        </w:rPr>
        <w:footnoteReference w:id="8"/>
      </w:r>
      <w:r w:rsidRPr="001C1879">
        <w:rPr>
          <w:bCs/>
          <w:i/>
        </w:rPr>
        <w:t xml:space="preserve"> </w:t>
      </w:r>
      <w:r w:rsidRPr="001C1879">
        <w:rPr>
          <w:i/>
        </w:rPr>
        <w:t xml:space="preserve">ГОСТ 15.101-98, ГОСТ Р 15.201-2000 </w:t>
      </w:r>
      <w:r w:rsidRPr="001C1879">
        <w:rPr>
          <w:bCs/>
          <w:i/>
        </w:rPr>
        <w:t>)</w:t>
      </w:r>
      <w:r w:rsidRPr="001C1879">
        <w:rPr>
          <w:bCs/>
        </w:rPr>
        <w:t>,</w:t>
      </w:r>
      <w:r w:rsidRPr="001C1879">
        <w:rPr>
          <w:rFonts w:eastAsia="MS Mincho"/>
          <w:iCs/>
        </w:rPr>
        <w:t xml:space="preserve"> прикладные исследования </w:t>
      </w:r>
      <w:r w:rsidRPr="001C1879">
        <w:rPr>
          <w:rFonts w:eastAsia="MS Mincho"/>
          <w:i/>
          <w:iCs/>
        </w:rPr>
        <w:t>(</w:t>
      </w:r>
      <w:r w:rsidRPr="001C1879">
        <w:rPr>
          <w:bCs/>
          <w:i/>
        </w:rPr>
        <w:t xml:space="preserve">Основы политики Российской Федерации в области развития науки  и технологий на период до 2010 года и дальнейшую перспективу, </w:t>
      </w:r>
      <w:r w:rsidRPr="001C1879">
        <w:rPr>
          <w:i/>
        </w:rPr>
        <w:t>утверждена П</w:t>
      </w:r>
      <w:r w:rsidR="0093796E">
        <w:rPr>
          <w:i/>
        </w:rPr>
        <w:t>резидентом Российской Федерации</w:t>
      </w:r>
      <w:r w:rsidRPr="001C1879">
        <w:rPr>
          <w:i/>
        </w:rPr>
        <w:t xml:space="preserve"> 30 марта </w:t>
      </w:r>
      <w:smartTag w:uri="urn:schemas-microsoft-com:office:smarttags" w:element="metricconverter">
        <w:smartTagPr>
          <w:attr w:name="ProductID" w:val="2002 г"/>
        </w:smartTagPr>
        <w:r w:rsidRPr="001C1879">
          <w:rPr>
            <w:i/>
          </w:rPr>
          <w:t>2002 г</w:t>
        </w:r>
      </w:smartTag>
      <w:r w:rsidRPr="001C1879">
        <w:rPr>
          <w:i/>
        </w:rPr>
        <w:t>. №</w:t>
      </w:r>
      <w:r w:rsidR="009F507F">
        <w:rPr>
          <w:i/>
        </w:rPr>
        <w:t xml:space="preserve"> </w:t>
      </w:r>
      <w:r w:rsidRPr="001C1879">
        <w:rPr>
          <w:i/>
        </w:rPr>
        <w:t>Пр-576</w:t>
      </w:r>
      <w:r w:rsidRPr="001C1879">
        <w:rPr>
          <w:rFonts w:eastAsia="MS Mincho"/>
          <w:i/>
          <w:iCs/>
        </w:rPr>
        <w:t>)</w:t>
      </w:r>
      <w:r w:rsidRPr="001C1879">
        <w:rPr>
          <w:color w:val="000000"/>
        </w:rPr>
        <w:t xml:space="preserve"> научно-исследовательские разработки</w:t>
      </w:r>
      <w:r w:rsidRPr="001C1879">
        <w:rPr>
          <w:b/>
          <w:color w:val="000000"/>
        </w:rPr>
        <w:t xml:space="preserve"> </w:t>
      </w:r>
      <w:r w:rsidRPr="001C1879">
        <w:rPr>
          <w:i/>
          <w:color w:val="000000"/>
        </w:rPr>
        <w:t>(</w:t>
      </w:r>
      <w:r w:rsidRPr="001C1879">
        <w:rPr>
          <w:i/>
        </w:rPr>
        <w:t xml:space="preserve">Концепция долгосрочного социально-экономического развития Российской Федерации на период до 2020 года, утверждена </w:t>
      </w:r>
      <w:r w:rsidR="009F507F">
        <w:rPr>
          <w:bCs/>
          <w:i/>
        </w:rPr>
        <w:t>р</w:t>
      </w:r>
      <w:r w:rsidRPr="001C1879">
        <w:rPr>
          <w:bCs/>
          <w:i/>
        </w:rPr>
        <w:t>аспоряжение</w:t>
      </w:r>
      <w:r w:rsidR="009F507F">
        <w:rPr>
          <w:bCs/>
          <w:i/>
        </w:rPr>
        <w:t>м</w:t>
      </w:r>
      <w:r w:rsidRPr="001C1879">
        <w:rPr>
          <w:bCs/>
          <w:i/>
        </w:rPr>
        <w:t xml:space="preserve"> </w:t>
      </w:r>
      <w:r w:rsidRPr="001C1879">
        <w:rPr>
          <w:i/>
        </w:rPr>
        <w:t xml:space="preserve">Правительства Российской Федерации </w:t>
      </w:r>
      <w:r w:rsidRPr="001C1879">
        <w:rPr>
          <w:bCs/>
          <w:i/>
        </w:rPr>
        <w:t xml:space="preserve">от 17 ноября </w:t>
      </w:r>
      <w:smartTag w:uri="urn:schemas-microsoft-com:office:smarttags" w:element="metricconverter">
        <w:smartTagPr>
          <w:attr w:name="ProductID" w:val="2008 г"/>
        </w:smartTagPr>
        <w:r w:rsidRPr="001C1879">
          <w:rPr>
            <w:bCs/>
            <w:i/>
          </w:rPr>
          <w:t>2008 г</w:t>
        </w:r>
      </w:smartTag>
      <w:r w:rsidRPr="001C1879">
        <w:rPr>
          <w:bCs/>
          <w:i/>
        </w:rPr>
        <w:t>. № 1662-р)</w:t>
      </w:r>
      <w:r w:rsidRPr="001C1879">
        <w:rPr>
          <w:bCs/>
        </w:rPr>
        <w:t xml:space="preserve">; выделяют следующие виды: </w:t>
      </w:r>
      <w:r w:rsidRPr="001C1879">
        <w:rPr>
          <w:rFonts w:eastAsia="MS Mincho"/>
          <w:iCs/>
        </w:rPr>
        <w:t>стратегические прикладные исследования и конкретные прикладные исследования</w:t>
      </w:r>
      <w:r w:rsidRPr="00587B1D">
        <w:rPr>
          <w:rFonts w:eastAsia="MS Mincho"/>
          <w:iCs/>
        </w:rPr>
        <w:t xml:space="preserve"> </w:t>
      </w:r>
      <w:r w:rsidRPr="00587B1D">
        <w:rPr>
          <w:bCs/>
          <w:i/>
        </w:rPr>
        <w:t>(Руководства ОЭСР</w:t>
      </w:r>
      <w:r>
        <w:rPr>
          <w:bCs/>
          <w:i/>
        </w:rPr>
        <w:t xml:space="preserve">: </w:t>
      </w:r>
      <w:r w:rsidRPr="00587B1D">
        <w:rPr>
          <w:rFonts w:eastAsia="MS Mincho"/>
          <w:i/>
          <w:lang w:val="en-US"/>
        </w:rPr>
        <w:t>Frascati</w:t>
      </w:r>
      <w:r w:rsidRPr="00587B1D">
        <w:rPr>
          <w:rFonts w:eastAsia="MS Mincho"/>
          <w:i/>
        </w:rPr>
        <w:t xml:space="preserve"> </w:t>
      </w:r>
      <w:r w:rsidRPr="00587B1D">
        <w:rPr>
          <w:rFonts w:eastAsia="MS Mincho"/>
          <w:i/>
          <w:lang w:val="en-US"/>
        </w:rPr>
        <w:t>Manual</w:t>
      </w:r>
      <w:r w:rsidRPr="00587B1D">
        <w:rPr>
          <w:rFonts w:eastAsia="MS Mincho"/>
          <w:i/>
        </w:rPr>
        <w:t xml:space="preserve">. </w:t>
      </w:r>
      <w:r w:rsidRPr="00587B1D">
        <w:rPr>
          <w:i/>
          <w:spacing w:val="2"/>
          <w:lang w:val="en-US"/>
        </w:rPr>
        <w:t xml:space="preserve">The measurement of scientific </w:t>
      </w:r>
      <w:r w:rsidRPr="00587B1D">
        <w:rPr>
          <w:i/>
          <w:spacing w:val="1"/>
          <w:lang w:val="en-US"/>
        </w:rPr>
        <w:t xml:space="preserve">and technological activities: </w:t>
      </w:r>
      <w:r w:rsidRPr="00587B1D">
        <w:rPr>
          <w:i/>
          <w:lang w:val="en-US"/>
        </w:rPr>
        <w:t xml:space="preserve">Proposed standard practice for surveys on research and experimental development. </w:t>
      </w:r>
      <w:smartTag w:uri="urn:schemas-microsoft-com:office:smarttags" w:element="place">
        <w:smartTag w:uri="urn:schemas-microsoft-com:office:smarttags" w:element="City">
          <w:r w:rsidRPr="00587B1D">
            <w:rPr>
              <w:rFonts w:eastAsia="MS Mincho"/>
              <w:i/>
              <w:lang w:val="en-US"/>
            </w:rPr>
            <w:t>Paris</w:t>
          </w:r>
        </w:smartTag>
      </w:smartTag>
      <w:r w:rsidRPr="00587B1D">
        <w:rPr>
          <w:rFonts w:eastAsia="MS Mincho"/>
          <w:i/>
          <w:lang w:val="en-US"/>
        </w:rPr>
        <w:t xml:space="preserve">: </w:t>
      </w:r>
      <w:r w:rsidRPr="00587B1D">
        <w:rPr>
          <w:i/>
          <w:spacing w:val="-12"/>
          <w:lang w:val="en-US"/>
        </w:rPr>
        <w:t>OECD, 2002</w:t>
      </w:r>
      <w:r w:rsidRPr="00587B1D">
        <w:rPr>
          <w:rFonts w:eastAsia="MS Mincho"/>
          <w:i/>
          <w:lang w:val="en-US"/>
        </w:rPr>
        <w:t xml:space="preserve"> - ISBN 92-64-19903-9– 256 </w:t>
      </w:r>
      <w:r w:rsidRPr="00587B1D">
        <w:rPr>
          <w:rFonts w:eastAsia="MS Mincho"/>
          <w:i/>
        </w:rPr>
        <w:t>р</w:t>
      </w:r>
      <w:r w:rsidRPr="00587B1D">
        <w:rPr>
          <w:rFonts w:eastAsia="MS Mincho"/>
          <w:i/>
          <w:lang w:val="en-US"/>
        </w:rPr>
        <w:t>.; The Measurement of Scientific Activities: proposed pr</w:t>
      </w:r>
      <w:r>
        <w:rPr>
          <w:rFonts w:eastAsia="MS Mincho"/>
          <w:i/>
          <w:lang w:val="en-US"/>
        </w:rPr>
        <w:t>actice for surveys of research a</w:t>
      </w:r>
      <w:r w:rsidRPr="00587B1D">
        <w:rPr>
          <w:rFonts w:eastAsia="MS Mincho"/>
          <w:i/>
          <w:lang w:val="en-US"/>
        </w:rPr>
        <w:t xml:space="preserve">nd experimental development. </w:t>
      </w:r>
      <w:smartTag w:uri="urn:schemas-microsoft-com:office:smarttags" w:element="place">
        <w:smartTag w:uri="urn:schemas-microsoft-com:office:smarttags" w:element="City">
          <w:r w:rsidRPr="00587B1D">
            <w:rPr>
              <w:rFonts w:eastAsia="MS Mincho"/>
              <w:i/>
              <w:lang w:val="en-US"/>
            </w:rPr>
            <w:t>Paris</w:t>
          </w:r>
        </w:smartTag>
      </w:smartTag>
      <w:r w:rsidRPr="00346F68">
        <w:rPr>
          <w:rFonts w:eastAsia="MS Mincho"/>
          <w:i/>
        </w:rPr>
        <w:t xml:space="preserve">: </w:t>
      </w:r>
      <w:r w:rsidRPr="00587B1D">
        <w:rPr>
          <w:rFonts w:eastAsia="MS Mincho"/>
          <w:i/>
          <w:lang w:val="en-US"/>
        </w:rPr>
        <w:t>OECD</w:t>
      </w:r>
      <w:r w:rsidRPr="00346F68">
        <w:rPr>
          <w:rFonts w:eastAsia="MS Mincho"/>
          <w:i/>
        </w:rPr>
        <w:t>, 1993.</w:t>
      </w:r>
      <w:r w:rsidRPr="00346F68">
        <w:rPr>
          <w:rFonts w:eastAsia="MS Mincho"/>
          <w:i/>
          <w:iCs/>
        </w:rPr>
        <w:t>)</w:t>
      </w:r>
      <w:r w:rsidRPr="001C1879">
        <w:rPr>
          <w:rFonts w:eastAsia="MS Mincho"/>
          <w:iCs/>
        </w:rPr>
        <w:t>.</w:t>
      </w:r>
    </w:p>
    <w:p w:rsidR="00DF1529" w:rsidRDefault="00DF1529" w:rsidP="00DF1529">
      <w:pPr>
        <w:spacing w:line="360" w:lineRule="auto"/>
        <w:ind w:firstLine="709"/>
        <w:jc w:val="both"/>
      </w:pPr>
      <w:r w:rsidRPr="006D10D5">
        <w:rPr>
          <w:b/>
          <w:u w:val="single"/>
        </w:rPr>
        <w:t>Программа для электронных вычислительных машин (программа для ЭВМ)</w:t>
      </w:r>
      <w:r w:rsidRPr="006D10D5">
        <w:rPr>
          <w:b/>
        </w:rPr>
        <w:t>-</w:t>
      </w:r>
      <w:r w:rsidRPr="00A171F6">
        <w:t xml:space="preserve"> </w:t>
      </w:r>
      <w:r>
        <w:t>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 охраняются 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охраняются так же, как авторские права на произведения литературы.</w:t>
      </w:r>
      <w:r w:rsidRPr="00A171F6">
        <w:rPr>
          <w:i/>
        </w:rPr>
        <w:t xml:space="preserve"> </w:t>
      </w:r>
      <w:r>
        <w:rPr>
          <w:i/>
        </w:rPr>
        <w:t>(</w:t>
      </w:r>
      <w:r w:rsidRPr="00D521F9">
        <w:rPr>
          <w:i/>
        </w:rPr>
        <w:t>Гражданский кодекс Российс</w:t>
      </w:r>
      <w:r>
        <w:rPr>
          <w:i/>
        </w:rPr>
        <w:t>кой Федерации (часть четвертая)</w:t>
      </w:r>
      <w:r w:rsidRPr="00D521F9">
        <w:rPr>
          <w:i/>
        </w:rPr>
        <w:t xml:space="preserve"> от 18.12.2006 </w:t>
      </w:r>
      <w:r w:rsidR="0093796E">
        <w:rPr>
          <w:i/>
        </w:rPr>
        <w:br/>
      </w:r>
      <w:r w:rsidRPr="00D72E1B">
        <w:rPr>
          <w:i/>
        </w:rPr>
        <w:t>№</w:t>
      </w:r>
      <w:r w:rsidRPr="00D521F9">
        <w:rPr>
          <w:i/>
        </w:rPr>
        <w:t xml:space="preserve"> 230-ФЗ</w:t>
      </w:r>
      <w:r>
        <w:rPr>
          <w:i/>
        </w:rPr>
        <w:t xml:space="preserve"> </w:t>
      </w:r>
      <w:r w:rsidRPr="00D521F9">
        <w:rPr>
          <w:i/>
        </w:rPr>
        <w:t>(ред. от 08.11.2008)</w:t>
      </w:r>
      <w:r>
        <w:rPr>
          <w:i/>
        </w:rPr>
        <w:t>)</w:t>
      </w:r>
      <w:r>
        <w:t xml:space="preserve"> </w:t>
      </w:r>
    </w:p>
    <w:p w:rsidR="00DF1529" w:rsidRDefault="00DF1529" w:rsidP="00DF1529">
      <w:pPr>
        <w:pStyle w:val="ConsPlusNormal"/>
        <w:spacing w:line="360" w:lineRule="auto"/>
        <w:ind w:firstLine="709"/>
        <w:jc w:val="both"/>
        <w:rPr>
          <w:rFonts w:ascii="Times New Roman" w:hAnsi="Times New Roman" w:cs="Times New Roman"/>
          <w:sz w:val="24"/>
          <w:szCs w:val="24"/>
        </w:rPr>
      </w:pPr>
      <w:r w:rsidRPr="00346F68">
        <w:rPr>
          <w:rFonts w:ascii="Times New Roman" w:hAnsi="Times New Roman" w:cs="Times New Roman"/>
          <w:b/>
          <w:bCs/>
          <w:sz w:val="24"/>
          <w:szCs w:val="24"/>
          <w:u w:val="single"/>
        </w:rPr>
        <w:t>Продукт труда</w:t>
      </w:r>
      <w:r>
        <w:rPr>
          <w:rFonts w:ascii="Times New Roman" w:hAnsi="Times New Roman" w:cs="Times New Roman"/>
          <w:sz w:val="24"/>
          <w:szCs w:val="24"/>
        </w:rPr>
        <w:t xml:space="preserve"> - материальный объект (совокупность материальных объектов) либо результат целенаправленного и целесообразного изменения сущностных и (или) воспринимаемых свойств предметов, объектов или материалов. </w:t>
      </w:r>
      <w:r w:rsidRPr="001923FE">
        <w:rPr>
          <w:rFonts w:ascii="Times New Roman" w:hAnsi="Times New Roman" w:cs="Times New Roman"/>
          <w:i/>
          <w:sz w:val="24"/>
          <w:szCs w:val="24"/>
        </w:rPr>
        <w:t xml:space="preserve">(Закон г. Москвы </w:t>
      </w:r>
      <w:r w:rsidR="0093796E">
        <w:rPr>
          <w:rFonts w:ascii="Times New Roman" w:hAnsi="Times New Roman" w:cs="Times New Roman"/>
          <w:i/>
          <w:sz w:val="24"/>
          <w:szCs w:val="24"/>
        </w:rPr>
        <w:br/>
      </w:r>
      <w:r w:rsidRPr="001923FE">
        <w:rPr>
          <w:rFonts w:ascii="Times New Roman" w:hAnsi="Times New Roman" w:cs="Times New Roman"/>
          <w:i/>
          <w:sz w:val="24"/>
          <w:szCs w:val="24"/>
        </w:rPr>
        <w:t>от 16.06.1999 № 25 "О ремесленной деятельности в городе Москве")</w:t>
      </w:r>
    </w:p>
    <w:p w:rsidR="00DF1529" w:rsidRDefault="00DF1529" w:rsidP="00DF1529">
      <w:pPr>
        <w:autoSpaceDE w:val="0"/>
        <w:autoSpaceDN w:val="0"/>
        <w:adjustRightInd w:val="0"/>
        <w:spacing w:line="360" w:lineRule="auto"/>
        <w:ind w:firstLine="720"/>
        <w:jc w:val="both"/>
      </w:pPr>
      <w:r w:rsidRPr="0071366C">
        <w:rPr>
          <w:b/>
          <w:bCs/>
          <w:u w:val="single"/>
        </w:rPr>
        <w:t>Продукция</w:t>
      </w:r>
      <w:r>
        <w:t xml:space="preserve"> - результат деятельности, представленный в материально-вещественной форме и предназначенный для дальнейшего использования в хозяйственных и иных целях </w:t>
      </w:r>
      <w:r w:rsidRPr="0071366C">
        <w:rPr>
          <w:i/>
        </w:rPr>
        <w:t xml:space="preserve">(Федеральный закон от 27.12.2002 № 184-ФЗ </w:t>
      </w:r>
      <w:r w:rsidR="0093796E">
        <w:rPr>
          <w:i/>
        </w:rPr>
        <w:br/>
      </w:r>
      <w:r w:rsidRPr="0071366C">
        <w:rPr>
          <w:i/>
        </w:rPr>
        <w:t>"О техническом регулировании")</w:t>
      </w:r>
      <w:r>
        <w:t>.</w:t>
      </w:r>
    </w:p>
    <w:p w:rsidR="00DF1529" w:rsidRDefault="00DF1529" w:rsidP="00DF1529">
      <w:pPr>
        <w:autoSpaceDE w:val="0"/>
        <w:autoSpaceDN w:val="0"/>
        <w:adjustRightInd w:val="0"/>
        <w:spacing w:line="360" w:lineRule="auto"/>
        <w:ind w:firstLine="720"/>
        <w:jc w:val="both"/>
      </w:pPr>
      <w:r w:rsidRPr="0071366C">
        <w:rPr>
          <w:b/>
          <w:bCs/>
          <w:u w:val="single"/>
        </w:rPr>
        <w:t>Производственная деятельность</w:t>
      </w:r>
      <w: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 </w:t>
      </w:r>
      <w:r w:rsidRPr="0071366C">
        <w:rPr>
          <w:i/>
        </w:rPr>
        <w:t>("Трудовой кодекс Российской Федерации" от 30.12.2001 № 197-ФЗ)</w:t>
      </w:r>
      <w:r>
        <w:rPr>
          <w:i/>
        </w:rPr>
        <w:t>.</w:t>
      </w:r>
    </w:p>
    <w:p w:rsidR="00DF1529" w:rsidRDefault="00DF1529" w:rsidP="00DF1529">
      <w:pPr>
        <w:autoSpaceDE w:val="0"/>
        <w:autoSpaceDN w:val="0"/>
        <w:adjustRightInd w:val="0"/>
        <w:spacing w:line="360" w:lineRule="auto"/>
        <w:ind w:firstLine="720"/>
        <w:jc w:val="both"/>
      </w:pPr>
      <w:r w:rsidRPr="00346F68">
        <w:rPr>
          <w:b/>
          <w:bCs/>
          <w:u w:val="single"/>
        </w:rPr>
        <w:t>Промышленная деятельность</w:t>
      </w:r>
      <w:r>
        <w:t xml:space="preserve"> - вид предпринимательской деятельности, направленный на разработку и изготовление материальных благ в части производства орудий и предметов труда, включая добычу и переработку полезных ископаемых и природных ресурсов, производство строительных деталей и материалов, переработку сельскохозяйственной продукции, производство энергии и энергоносителей, ремонтно-восстановительные работы, а также деятельность по переработке (утилизации) или уничтожению твердых, жидких и газообразных отходов, возникающих в ходе производственных процессов </w:t>
      </w:r>
      <w:r w:rsidRPr="0071366C">
        <w:rPr>
          <w:i/>
        </w:rPr>
        <w:t>(Закон г. Москвы от 16.06.1999 № 21 "О промышленной деятельности в городе Москве")</w:t>
      </w:r>
    </w:p>
    <w:p w:rsidR="00DF1529" w:rsidRPr="00051BF7" w:rsidRDefault="00DF1529" w:rsidP="00DF1529">
      <w:pPr>
        <w:pStyle w:val="ConsPlusNormal"/>
        <w:spacing w:line="360" w:lineRule="auto"/>
        <w:ind w:firstLine="709"/>
        <w:jc w:val="both"/>
        <w:rPr>
          <w:rFonts w:ascii="Times New Roman" w:hAnsi="Times New Roman" w:cs="Times New Roman"/>
          <w:i/>
          <w:sz w:val="24"/>
          <w:szCs w:val="24"/>
        </w:rPr>
      </w:pPr>
      <w:r>
        <w:rPr>
          <w:rFonts w:ascii="Times New Roman" w:hAnsi="Times New Roman" w:cs="Times New Roman"/>
          <w:b/>
          <w:sz w:val="24"/>
          <w:szCs w:val="24"/>
          <w:u w:val="single"/>
        </w:rPr>
        <w:t xml:space="preserve">Промышленный образец - </w:t>
      </w:r>
      <w:r w:rsidRPr="00051BF7">
        <w:rPr>
          <w:rFonts w:ascii="Times New Roman" w:hAnsi="Times New Roman" w:cs="Times New Roman"/>
          <w:sz w:val="24"/>
          <w:szCs w:val="24"/>
        </w:rPr>
        <w:t xml:space="preserve">художественно-конструкторское решение изделия промышленного или кустарно-ремесленного производства, </w:t>
      </w:r>
      <w:r>
        <w:rPr>
          <w:rFonts w:ascii="Times New Roman" w:hAnsi="Times New Roman" w:cs="Times New Roman"/>
          <w:sz w:val="24"/>
          <w:szCs w:val="24"/>
        </w:rPr>
        <w:t xml:space="preserve">определяющее его внешний вид. </w:t>
      </w:r>
      <w:r>
        <w:rPr>
          <w:rFonts w:ascii="Times New Roman" w:hAnsi="Times New Roman" w:cs="Times New Roman"/>
          <w:i/>
          <w:sz w:val="24"/>
          <w:szCs w:val="24"/>
        </w:rPr>
        <w:t>(</w:t>
      </w:r>
      <w:r w:rsidRPr="00D521F9">
        <w:rPr>
          <w:rFonts w:ascii="Times New Roman" w:hAnsi="Times New Roman" w:cs="Times New Roman"/>
          <w:i/>
          <w:sz w:val="24"/>
          <w:szCs w:val="24"/>
        </w:rPr>
        <w:t>Гражданский кодекс Российс</w:t>
      </w:r>
      <w:r>
        <w:rPr>
          <w:rFonts w:ascii="Times New Roman" w:hAnsi="Times New Roman" w:cs="Times New Roman"/>
          <w:i/>
          <w:sz w:val="24"/>
          <w:szCs w:val="24"/>
        </w:rPr>
        <w:t>кой Федерации (часть четвертая)</w:t>
      </w:r>
      <w:r w:rsidRPr="00D521F9">
        <w:rPr>
          <w:rFonts w:ascii="Times New Roman" w:hAnsi="Times New Roman" w:cs="Times New Roman"/>
          <w:i/>
          <w:sz w:val="24"/>
          <w:szCs w:val="24"/>
        </w:rPr>
        <w:t xml:space="preserve"> от 18.12.2006 </w:t>
      </w:r>
      <w:r w:rsidR="0093796E">
        <w:rPr>
          <w:rFonts w:ascii="Times New Roman" w:hAnsi="Times New Roman" w:cs="Times New Roman"/>
          <w:i/>
          <w:sz w:val="24"/>
          <w:szCs w:val="24"/>
        </w:rPr>
        <w:br/>
      </w:r>
      <w:r w:rsidRPr="00D72E1B">
        <w:rPr>
          <w:rFonts w:ascii="Times New Roman" w:hAnsi="Times New Roman" w:cs="Times New Roman"/>
          <w:i/>
          <w:sz w:val="24"/>
          <w:szCs w:val="24"/>
        </w:rPr>
        <w:t>№</w:t>
      </w:r>
      <w:r w:rsidRPr="00D521F9">
        <w:rPr>
          <w:rFonts w:ascii="Times New Roman" w:hAnsi="Times New Roman" w:cs="Times New Roman"/>
          <w:i/>
          <w:sz w:val="24"/>
          <w:szCs w:val="24"/>
        </w:rPr>
        <w:t xml:space="preserve"> 230-ФЗ</w:t>
      </w:r>
      <w:r>
        <w:rPr>
          <w:rFonts w:ascii="Times New Roman" w:hAnsi="Times New Roman" w:cs="Times New Roman"/>
          <w:i/>
          <w:sz w:val="24"/>
          <w:szCs w:val="24"/>
        </w:rPr>
        <w:t xml:space="preserve"> </w:t>
      </w:r>
      <w:r w:rsidRPr="00D521F9">
        <w:rPr>
          <w:rFonts w:ascii="Times New Roman" w:hAnsi="Times New Roman" w:cs="Times New Roman"/>
          <w:i/>
          <w:sz w:val="24"/>
          <w:szCs w:val="24"/>
        </w:rPr>
        <w:t>(ред. от 08.11.2008)</w:t>
      </w:r>
      <w:r>
        <w:rPr>
          <w:rFonts w:ascii="Times New Roman" w:hAnsi="Times New Roman" w:cs="Times New Roman"/>
          <w:i/>
          <w:sz w:val="24"/>
          <w:szCs w:val="24"/>
        </w:rPr>
        <w:t>).</w:t>
      </w:r>
    </w:p>
    <w:p w:rsidR="00DF1529" w:rsidRPr="00587B1D" w:rsidRDefault="00DF1529" w:rsidP="00DF1529">
      <w:pPr>
        <w:spacing w:line="360" w:lineRule="auto"/>
        <w:ind w:firstLine="709"/>
        <w:jc w:val="both"/>
      </w:pPr>
      <w:r w:rsidRPr="00587B1D">
        <w:rPr>
          <w:b/>
          <w:u w:val="single"/>
        </w:rPr>
        <w:t>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(интеллектуальная собственность):</w:t>
      </w:r>
      <w:r w:rsidRPr="00587B1D">
        <w:t xml:space="preserve"> 1)</w:t>
      </w:r>
      <w:r>
        <w:t> </w:t>
      </w:r>
      <w:r w:rsidRPr="00587B1D">
        <w:t>произведения науки, литературы и искусства; 2) программы для электронных вычислительных машин (программы для ЭВМ); 3) базы данных; 4) исполнения; 5)</w:t>
      </w:r>
      <w:r>
        <w:t> </w:t>
      </w:r>
      <w:r w:rsidRPr="00587B1D">
        <w:t>фонограммы; 6) сообщение в эфир или по кабелю радио- или телепередач (вещание организаций эфирного или кабельного вещания); 7) изобретения; 8) полезные модели; 9)</w:t>
      </w:r>
      <w:r>
        <w:t> </w:t>
      </w:r>
      <w:r w:rsidRPr="00587B1D">
        <w:t>промышленные образцы; 10) селекционные достижения; 11) топологии интегральных микросхем; 12) секреты производства (ноу-хау); 13) фирменные наименования; 14)</w:t>
      </w:r>
      <w:r>
        <w:t> </w:t>
      </w:r>
      <w:r w:rsidRPr="00587B1D">
        <w:t xml:space="preserve">товарные знаки и знаки обслуживания; 15) наименования мест происхождения товаров; 16) коммерческие обозначения </w:t>
      </w:r>
      <w:r w:rsidRPr="00587B1D">
        <w:rPr>
          <w:i/>
        </w:rPr>
        <w:t xml:space="preserve">(Гражданский кодекс Российской Федерации (часть четвертая) от 18.12.2006 </w:t>
      </w:r>
      <w:r w:rsidR="0093796E">
        <w:rPr>
          <w:i/>
        </w:rPr>
        <w:br/>
      </w:r>
      <w:r w:rsidRPr="00587B1D">
        <w:rPr>
          <w:i/>
        </w:rPr>
        <w:t>№ 230-ФЗ (ред. от 08.11.2008))</w:t>
      </w:r>
      <w:r w:rsidRPr="00587B1D">
        <w:t>.</w:t>
      </w:r>
    </w:p>
    <w:p w:rsidR="00DF1529" w:rsidRDefault="00DF1529" w:rsidP="00DF1529">
      <w:pPr>
        <w:pStyle w:val="ConsPlusNormal"/>
        <w:spacing w:line="360" w:lineRule="auto"/>
        <w:ind w:firstLine="709"/>
        <w:jc w:val="both"/>
        <w:rPr>
          <w:rFonts w:ascii="Times New Roman" w:hAnsi="Times New Roman" w:cs="Times New Roman"/>
          <w:sz w:val="24"/>
          <w:szCs w:val="24"/>
        </w:rPr>
      </w:pPr>
      <w:r w:rsidRPr="00A171F6">
        <w:rPr>
          <w:rFonts w:ascii="Times New Roman" w:hAnsi="Times New Roman" w:cs="Times New Roman"/>
          <w:b/>
          <w:bCs/>
          <w:sz w:val="24"/>
          <w:szCs w:val="24"/>
          <w:u w:val="single"/>
        </w:rPr>
        <w:t xml:space="preserve">Секрет производства (ноу-хау) </w:t>
      </w:r>
      <w:r>
        <w:rPr>
          <w:rFonts w:ascii="Times New Roman" w:hAnsi="Times New Roman" w:cs="Times New Roman"/>
          <w:b/>
          <w:bCs/>
          <w:sz w:val="24"/>
          <w:szCs w:val="24"/>
        </w:rPr>
        <w:t>-</w:t>
      </w:r>
      <w:r>
        <w:rPr>
          <w:rFonts w:ascii="Times New Roman" w:hAnsi="Times New Roman" w:cs="Times New Roman"/>
          <w:sz w:val="24"/>
          <w:szCs w:val="24"/>
        </w:rPr>
        <w:t xml:space="preserve">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r w:rsidRPr="00A171F6">
        <w:rPr>
          <w:rFonts w:ascii="Times New Roman" w:hAnsi="Times New Roman" w:cs="Times New Roman"/>
          <w:i/>
          <w:sz w:val="24"/>
          <w:szCs w:val="24"/>
        </w:rPr>
        <w:t xml:space="preserve"> </w:t>
      </w:r>
      <w:r>
        <w:rPr>
          <w:rFonts w:ascii="Times New Roman" w:hAnsi="Times New Roman" w:cs="Times New Roman"/>
          <w:i/>
          <w:sz w:val="24"/>
          <w:szCs w:val="24"/>
        </w:rPr>
        <w:t>(</w:t>
      </w:r>
      <w:r w:rsidRPr="00D521F9">
        <w:rPr>
          <w:rFonts w:ascii="Times New Roman" w:hAnsi="Times New Roman" w:cs="Times New Roman"/>
          <w:i/>
          <w:sz w:val="24"/>
          <w:szCs w:val="24"/>
        </w:rPr>
        <w:t>Гражданский кодекс Российс</w:t>
      </w:r>
      <w:r>
        <w:rPr>
          <w:rFonts w:ascii="Times New Roman" w:hAnsi="Times New Roman" w:cs="Times New Roman"/>
          <w:i/>
          <w:sz w:val="24"/>
          <w:szCs w:val="24"/>
        </w:rPr>
        <w:t>кой Федерации (часть четвертая)</w:t>
      </w:r>
      <w:r w:rsidRPr="00D521F9">
        <w:rPr>
          <w:rFonts w:ascii="Times New Roman" w:hAnsi="Times New Roman" w:cs="Times New Roman"/>
          <w:i/>
          <w:sz w:val="24"/>
          <w:szCs w:val="24"/>
        </w:rPr>
        <w:t xml:space="preserve"> от 18.12.2006 </w:t>
      </w:r>
      <w:r w:rsidRPr="00D72E1B">
        <w:rPr>
          <w:rFonts w:ascii="Times New Roman" w:hAnsi="Times New Roman" w:cs="Times New Roman"/>
          <w:i/>
          <w:sz w:val="24"/>
          <w:szCs w:val="24"/>
        </w:rPr>
        <w:t>№</w:t>
      </w:r>
      <w:r w:rsidRPr="00D521F9">
        <w:rPr>
          <w:rFonts w:ascii="Times New Roman" w:hAnsi="Times New Roman" w:cs="Times New Roman"/>
          <w:i/>
          <w:sz w:val="24"/>
          <w:szCs w:val="24"/>
        </w:rPr>
        <w:t xml:space="preserve"> 230-ФЗ</w:t>
      </w:r>
      <w:r>
        <w:rPr>
          <w:rFonts w:ascii="Times New Roman" w:hAnsi="Times New Roman" w:cs="Times New Roman"/>
          <w:i/>
          <w:sz w:val="24"/>
          <w:szCs w:val="24"/>
        </w:rPr>
        <w:t xml:space="preserve"> </w:t>
      </w:r>
      <w:r w:rsidRPr="00D521F9">
        <w:rPr>
          <w:rFonts w:ascii="Times New Roman" w:hAnsi="Times New Roman" w:cs="Times New Roman"/>
          <w:i/>
          <w:sz w:val="24"/>
          <w:szCs w:val="24"/>
        </w:rPr>
        <w:t>(ред. от 08.11.2008)</w:t>
      </w:r>
      <w:r>
        <w:rPr>
          <w:rFonts w:ascii="Times New Roman" w:hAnsi="Times New Roman" w:cs="Times New Roman"/>
          <w:i/>
          <w:sz w:val="24"/>
          <w:szCs w:val="24"/>
        </w:rPr>
        <w:t>).</w:t>
      </w:r>
      <w:r>
        <w:rPr>
          <w:rFonts w:ascii="Times New Roman" w:hAnsi="Times New Roman" w:cs="Times New Roman"/>
          <w:sz w:val="24"/>
          <w:szCs w:val="24"/>
        </w:rPr>
        <w:t xml:space="preserve">Ноу-хау - не имеющие охранного документа и не обладающие изобретательским уровнем полностью или частично конфиденциальные знания, опыт, навыки </w:t>
      </w:r>
      <w:r w:rsidRPr="00A171F6">
        <w:rPr>
          <w:rFonts w:ascii="Times New Roman" w:hAnsi="Times New Roman" w:cs="Times New Roman"/>
          <w:i/>
          <w:sz w:val="24"/>
          <w:szCs w:val="24"/>
        </w:rPr>
        <w:t>[в смысле сведений, знаний о навыках]</w:t>
      </w:r>
      <w:r>
        <w:rPr>
          <w:rFonts w:ascii="Times New Roman" w:hAnsi="Times New Roman" w:cs="Times New Roman"/>
          <w:sz w:val="24"/>
          <w:szCs w:val="24"/>
        </w:rPr>
        <w:t xml:space="preserve">, включающие сведения технического, экономического, управленческого, финансового или иного характера, использование которых обеспечивает определенные преимущества и коммерческую выгоду лицу, их получившему. Под ноу-хау понимаются </w:t>
      </w:r>
      <w:r w:rsidR="00D54FA5">
        <w:rPr>
          <w:rFonts w:ascii="Times New Roman" w:hAnsi="Times New Roman" w:cs="Times New Roman"/>
          <w:sz w:val="24"/>
          <w:szCs w:val="24"/>
        </w:rPr>
        <w:t>сохраняемые в тайне</w:t>
      </w:r>
      <w:r>
        <w:rPr>
          <w:rFonts w:ascii="Times New Roman" w:hAnsi="Times New Roman" w:cs="Times New Roman"/>
          <w:sz w:val="24"/>
          <w:szCs w:val="24"/>
        </w:rPr>
        <w:t xml:space="preserve"> незапатентованные технологические знания и процессы, практический опыт, включая методы, способы и навыки, необходимые для проектирования, расчетов, строительства и производства каких-либо изделий, научно-исследовательских, опытно-конструкторских и прочих работ; составы и рецепты материалов, веществ, сплавов и прочие; методы и способы лечения; методы и способы добычи полезных ископаемых; спецификации, формулы и рецептура; документация, схемы организации производства, опыт в области дизайна, маркетинга, управления, экономики и финансов и прочая недоступная широкой общественности информация</w:t>
      </w:r>
      <w:r w:rsidRPr="00A171F6">
        <w:rPr>
          <w:rFonts w:ascii="Times New Roman" w:hAnsi="Times New Roman" w:cs="Times New Roman"/>
          <w:i/>
          <w:sz w:val="24"/>
          <w:szCs w:val="24"/>
        </w:rPr>
        <w:t xml:space="preserve"> (</w:t>
      </w:r>
      <w:r w:rsidR="006D6EBF">
        <w:rPr>
          <w:rFonts w:ascii="Times New Roman" w:hAnsi="Times New Roman" w:cs="Times New Roman"/>
          <w:i/>
          <w:sz w:val="24"/>
          <w:szCs w:val="24"/>
        </w:rPr>
        <w:t>п</w:t>
      </w:r>
      <w:r w:rsidRPr="00A171F6">
        <w:rPr>
          <w:rFonts w:ascii="Times New Roman" w:hAnsi="Times New Roman" w:cs="Times New Roman"/>
          <w:i/>
          <w:sz w:val="24"/>
          <w:szCs w:val="24"/>
        </w:rPr>
        <w:t>остановление Росстата от 08.11.2006 № 64 "Об утверждении Порядка заполнения и представления формы федерального государственного статистического наблюдения N 1-лицензия "Сведения о коммерческом обмене технологиями с зарубежными странами (партнерами)")</w:t>
      </w:r>
      <w:r>
        <w:rPr>
          <w:rFonts w:ascii="Times New Roman" w:hAnsi="Times New Roman" w:cs="Times New Roman"/>
          <w:i/>
          <w:sz w:val="24"/>
          <w:szCs w:val="24"/>
        </w:rPr>
        <w:t xml:space="preserve">. </w:t>
      </w:r>
    </w:p>
    <w:p w:rsidR="00DF1529" w:rsidRDefault="00DF1529" w:rsidP="00DF1529">
      <w:pPr>
        <w:spacing w:line="360" w:lineRule="auto"/>
        <w:ind w:firstLine="709"/>
        <w:jc w:val="both"/>
        <w:rPr>
          <w:b/>
          <w:u w:val="single"/>
        </w:rPr>
      </w:pPr>
      <w:r>
        <w:rPr>
          <w:b/>
          <w:bCs/>
          <w:u w:val="single"/>
        </w:rPr>
        <w:t>С</w:t>
      </w:r>
      <w:r w:rsidRPr="006D10D5">
        <w:rPr>
          <w:b/>
          <w:bCs/>
          <w:u w:val="single"/>
        </w:rPr>
        <w:t>елекционные достижения</w:t>
      </w:r>
      <w:r>
        <w:rPr>
          <w:b/>
          <w:bCs/>
        </w:rPr>
        <w:t xml:space="preserve"> -</w:t>
      </w:r>
      <w:r>
        <w:t xml:space="preserve"> сорта растений и породы животных </w:t>
      </w:r>
      <w:r>
        <w:rPr>
          <w:i/>
        </w:rPr>
        <w:t>(</w:t>
      </w:r>
      <w:r w:rsidRPr="00D521F9">
        <w:rPr>
          <w:i/>
        </w:rPr>
        <w:t>Гражданский кодекс Российс</w:t>
      </w:r>
      <w:r>
        <w:rPr>
          <w:i/>
        </w:rPr>
        <w:t>кой Федерации (часть четвертая)</w:t>
      </w:r>
      <w:r w:rsidRPr="00D521F9">
        <w:rPr>
          <w:i/>
        </w:rPr>
        <w:t xml:space="preserve"> от 18.12.2006 </w:t>
      </w:r>
      <w:r w:rsidR="0093796E">
        <w:rPr>
          <w:i/>
        </w:rPr>
        <w:br/>
      </w:r>
      <w:r w:rsidRPr="00D72E1B">
        <w:rPr>
          <w:i/>
        </w:rPr>
        <w:t>№</w:t>
      </w:r>
      <w:r w:rsidRPr="00D521F9">
        <w:rPr>
          <w:i/>
        </w:rPr>
        <w:t xml:space="preserve"> 230-ФЗ</w:t>
      </w:r>
      <w:r>
        <w:rPr>
          <w:i/>
        </w:rPr>
        <w:t xml:space="preserve"> </w:t>
      </w:r>
      <w:r w:rsidRPr="00D521F9">
        <w:rPr>
          <w:i/>
        </w:rPr>
        <w:t>(ред. от 08.11.2008)</w:t>
      </w:r>
      <w:r>
        <w:rPr>
          <w:i/>
        </w:rPr>
        <w:t>).</w:t>
      </w:r>
      <w:r>
        <w:t xml:space="preserve"> </w:t>
      </w:r>
    </w:p>
    <w:p w:rsidR="00DF1529" w:rsidRDefault="00DF1529" w:rsidP="00DF1529">
      <w:pPr>
        <w:autoSpaceDE w:val="0"/>
        <w:autoSpaceDN w:val="0"/>
        <w:adjustRightInd w:val="0"/>
        <w:spacing w:line="360" w:lineRule="auto"/>
        <w:ind w:firstLine="720"/>
        <w:jc w:val="both"/>
      </w:pPr>
      <w:r w:rsidRPr="0071366C">
        <w:rPr>
          <w:b/>
          <w:bCs/>
          <w:u w:val="single"/>
        </w:rPr>
        <w:t>Создание производственной технологии</w:t>
      </w:r>
      <w:r>
        <w:rPr>
          <w:b/>
          <w:bCs/>
        </w:rPr>
        <w:t xml:space="preserve"> -</w:t>
      </w:r>
      <w:r>
        <w:t xml:space="preserve"> разработка технической документации, рабочих чертежей, изготовление необходимого оборудования, испытание и приемку ее в установленном порядке. Технология считается созданной и сведения о ней включаются в бланк статистического наблюдения лишь при успешном завершении испытаний и при наличии положительного решения о приемке в отчетном году </w:t>
      </w:r>
      <w:r w:rsidR="002813FF">
        <w:rPr>
          <w:i/>
        </w:rPr>
        <w:t>(п</w:t>
      </w:r>
      <w:r w:rsidRPr="0071366C">
        <w:rPr>
          <w:i/>
        </w:rPr>
        <w:t>остановление Росстата от 07.11.2006 № 63 "Об утверждении Порядков заполнения и представления форм федерального государственного статистического наблюдения № 1-технология "Сведения о создании и использовании передовых производственных технологий", № 1-НК "Сведения о работе аспирантуры и докторантуры")</w:t>
      </w:r>
      <w:r>
        <w:rPr>
          <w:i/>
        </w:rPr>
        <w:t>.</w:t>
      </w:r>
    </w:p>
    <w:p w:rsidR="00DF1529" w:rsidRDefault="00DF1529" w:rsidP="00DF1529">
      <w:pPr>
        <w:pStyle w:val="ConsPlusNormal"/>
        <w:spacing w:line="360" w:lineRule="auto"/>
        <w:ind w:firstLine="709"/>
        <w:jc w:val="both"/>
        <w:rPr>
          <w:rFonts w:ascii="Times New Roman" w:hAnsi="Times New Roman" w:cs="Times New Roman"/>
          <w:b/>
          <w:bCs/>
          <w:sz w:val="24"/>
          <w:szCs w:val="24"/>
        </w:rPr>
      </w:pPr>
      <w:r w:rsidRPr="00B120B8">
        <w:rPr>
          <w:rFonts w:ascii="Times New Roman" w:hAnsi="Times New Roman" w:cs="Times New Roman"/>
          <w:b/>
          <w:bCs/>
          <w:sz w:val="24"/>
          <w:szCs w:val="24"/>
          <w:u w:val="single"/>
        </w:rPr>
        <w:t>Сообщение произведения</w:t>
      </w:r>
      <w:r w:rsidRPr="006D10D5">
        <w:rPr>
          <w:rFonts w:ascii="Times New Roman" w:hAnsi="Times New Roman" w:cs="Times New Roman"/>
          <w:sz w:val="24"/>
          <w:szCs w:val="24"/>
        </w:rPr>
        <w:t xml:space="preserve"> </w:t>
      </w:r>
      <w:r>
        <w:rPr>
          <w:rFonts w:ascii="Times New Roman" w:hAnsi="Times New Roman" w:cs="Times New Roman"/>
          <w:sz w:val="24"/>
          <w:szCs w:val="24"/>
        </w:rPr>
        <w:t xml:space="preserve">-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w:t>
      </w:r>
      <w:r>
        <w:rPr>
          <w:rFonts w:ascii="Times New Roman" w:hAnsi="Times New Roman" w:cs="Times New Roman"/>
          <w:i/>
          <w:sz w:val="24"/>
          <w:szCs w:val="24"/>
        </w:rPr>
        <w:t>(</w:t>
      </w:r>
      <w:r w:rsidRPr="00D521F9">
        <w:rPr>
          <w:rFonts w:ascii="Times New Roman" w:hAnsi="Times New Roman" w:cs="Times New Roman"/>
          <w:i/>
          <w:sz w:val="24"/>
          <w:szCs w:val="24"/>
        </w:rPr>
        <w:t>Гражданский кодекс Российс</w:t>
      </w:r>
      <w:r>
        <w:rPr>
          <w:rFonts w:ascii="Times New Roman" w:hAnsi="Times New Roman" w:cs="Times New Roman"/>
          <w:i/>
          <w:sz w:val="24"/>
          <w:szCs w:val="24"/>
        </w:rPr>
        <w:t>кой Федерации (часть четвертая)</w:t>
      </w:r>
      <w:r w:rsidRPr="00D521F9">
        <w:rPr>
          <w:rFonts w:ascii="Times New Roman" w:hAnsi="Times New Roman" w:cs="Times New Roman"/>
          <w:i/>
          <w:sz w:val="24"/>
          <w:szCs w:val="24"/>
        </w:rPr>
        <w:t xml:space="preserve"> от 18.12.2006 </w:t>
      </w:r>
      <w:r w:rsidRPr="00D72E1B">
        <w:rPr>
          <w:rFonts w:ascii="Times New Roman" w:hAnsi="Times New Roman" w:cs="Times New Roman"/>
          <w:i/>
          <w:sz w:val="24"/>
          <w:szCs w:val="24"/>
        </w:rPr>
        <w:t>№</w:t>
      </w:r>
      <w:r w:rsidRPr="00D521F9">
        <w:rPr>
          <w:rFonts w:ascii="Times New Roman" w:hAnsi="Times New Roman" w:cs="Times New Roman"/>
          <w:i/>
          <w:sz w:val="24"/>
          <w:szCs w:val="24"/>
        </w:rPr>
        <w:t xml:space="preserve"> 230-ФЗ</w:t>
      </w:r>
      <w:r>
        <w:rPr>
          <w:rFonts w:ascii="Times New Roman" w:hAnsi="Times New Roman" w:cs="Times New Roman"/>
          <w:i/>
          <w:sz w:val="24"/>
          <w:szCs w:val="24"/>
        </w:rPr>
        <w:t xml:space="preserve"> </w:t>
      </w:r>
      <w:r w:rsidRPr="00D521F9">
        <w:rPr>
          <w:rFonts w:ascii="Times New Roman" w:hAnsi="Times New Roman" w:cs="Times New Roman"/>
          <w:i/>
          <w:sz w:val="24"/>
          <w:szCs w:val="24"/>
        </w:rPr>
        <w:t xml:space="preserve">(ред. </w:t>
      </w:r>
      <w:r w:rsidR="0093796E">
        <w:rPr>
          <w:rFonts w:ascii="Times New Roman" w:hAnsi="Times New Roman" w:cs="Times New Roman"/>
          <w:i/>
          <w:sz w:val="24"/>
          <w:szCs w:val="24"/>
        </w:rPr>
        <w:br/>
      </w:r>
      <w:r w:rsidRPr="00D521F9">
        <w:rPr>
          <w:rFonts w:ascii="Times New Roman" w:hAnsi="Times New Roman" w:cs="Times New Roman"/>
          <w:i/>
          <w:sz w:val="24"/>
          <w:szCs w:val="24"/>
        </w:rPr>
        <w:t>от 08.11.2008)</w:t>
      </w:r>
      <w:r>
        <w:rPr>
          <w:rFonts w:ascii="Times New Roman" w:hAnsi="Times New Roman" w:cs="Times New Roman"/>
          <w:i/>
          <w:sz w:val="24"/>
          <w:szCs w:val="24"/>
        </w:rPr>
        <w:t>)</w:t>
      </w:r>
      <w:r>
        <w:rPr>
          <w:i/>
        </w:rPr>
        <w:t>.</w:t>
      </w:r>
      <w:r>
        <w:rPr>
          <w:rFonts w:ascii="Times New Roman" w:hAnsi="Times New Roman" w:cs="Times New Roman"/>
          <w:sz w:val="24"/>
          <w:szCs w:val="24"/>
        </w:rPr>
        <w:t>.</w:t>
      </w:r>
    </w:p>
    <w:p w:rsidR="00DF1529" w:rsidRPr="0093796E" w:rsidRDefault="00DF1529" w:rsidP="00DF1529">
      <w:pPr>
        <w:pStyle w:val="ConsPlusNormal"/>
        <w:spacing w:line="360" w:lineRule="auto"/>
        <w:ind w:firstLine="709"/>
        <w:jc w:val="both"/>
        <w:rPr>
          <w:rFonts w:ascii="Times New Roman" w:hAnsi="Times New Roman" w:cs="Times New Roman"/>
          <w:sz w:val="24"/>
          <w:szCs w:val="24"/>
        </w:rPr>
      </w:pPr>
      <w:r w:rsidRPr="0071366C">
        <w:rPr>
          <w:rFonts w:ascii="Times New Roman" w:hAnsi="Times New Roman" w:cs="Times New Roman"/>
          <w:b/>
          <w:sz w:val="24"/>
          <w:szCs w:val="24"/>
          <w:u w:val="single"/>
        </w:rPr>
        <w:t>Технологически новый продукт</w:t>
      </w:r>
      <w:r>
        <w:rPr>
          <w:rFonts w:ascii="Times New Roman" w:hAnsi="Times New Roman" w:cs="Times New Roman"/>
          <w:sz w:val="24"/>
          <w:szCs w:val="24"/>
        </w:rPr>
        <w:t xml:space="preserve"> - это продукт, чьи технологические характеристики (функциональные признаки, конструктивное выполнение, дополнительные операции, а также состав применяемых материалов и компонентов) или предполагаемое использование являются принципиально новыми либо существенно отличаются от аналогичных ранее производимых организацией продуктов; разработка и внедрение технологически новых продуктов относится к продуктовым инновациям в промышленных производствах, такие инновации могут быть основаны на принципиально новых технологиях, либо на использовании или сочетании существующих технологий, либо на использовании результатов исследований и разработок. </w:t>
      </w:r>
      <w:r w:rsidRPr="003A36AE">
        <w:rPr>
          <w:rFonts w:ascii="Times New Roman" w:hAnsi="Times New Roman" w:cs="Times New Roman"/>
          <w:i/>
          <w:sz w:val="24"/>
          <w:szCs w:val="24"/>
        </w:rPr>
        <w:t>(</w:t>
      </w:r>
      <w:r w:rsidR="000C3BB6">
        <w:rPr>
          <w:rFonts w:ascii="Times New Roman" w:hAnsi="Times New Roman" w:cs="Times New Roman"/>
          <w:i/>
          <w:sz w:val="24"/>
          <w:szCs w:val="24"/>
        </w:rPr>
        <w:t>п</w:t>
      </w:r>
      <w:r w:rsidRPr="003A36AE">
        <w:rPr>
          <w:rFonts w:ascii="Times New Roman" w:hAnsi="Times New Roman" w:cs="Times New Roman"/>
          <w:i/>
          <w:sz w:val="24"/>
          <w:szCs w:val="24"/>
        </w:rPr>
        <w:t>риказ Росстата от 19.01.2009 № 4 "Об утверждении Указаний по заполнению форм федерального статистического наблюдения N 2-наука "Сведения о выполнении научных исследований и разработок", N 3-информ "Сведения об использовании информационных и коммуникационных технологий и производстве связанных с ними товаров (работ, услуг)", N 4-инновация "Сведения об инновационной активности организации</w:t>
      </w:r>
      <w:r w:rsidRPr="0093796E">
        <w:rPr>
          <w:rFonts w:ascii="Times New Roman" w:hAnsi="Times New Roman" w:cs="Times New Roman"/>
          <w:i/>
          <w:sz w:val="24"/>
          <w:szCs w:val="24"/>
        </w:rPr>
        <w:t>")</w:t>
      </w:r>
      <w:r w:rsidR="0093796E" w:rsidRPr="0093796E">
        <w:rPr>
          <w:rFonts w:ascii="Times New Roman" w:hAnsi="Times New Roman" w:cs="Times New Roman"/>
          <w:i/>
          <w:sz w:val="24"/>
          <w:szCs w:val="24"/>
        </w:rPr>
        <w:t>.</w:t>
      </w:r>
    </w:p>
    <w:p w:rsidR="00DF1529" w:rsidRDefault="00DF1529" w:rsidP="00DF1529">
      <w:pPr>
        <w:autoSpaceDE w:val="0"/>
        <w:autoSpaceDN w:val="0"/>
        <w:adjustRightInd w:val="0"/>
        <w:spacing w:line="360" w:lineRule="auto"/>
        <w:ind w:firstLine="709"/>
        <w:jc w:val="both"/>
      </w:pPr>
      <w:r w:rsidRPr="0071366C">
        <w:rPr>
          <w:b/>
          <w:bCs/>
          <w:u w:val="single"/>
        </w:rPr>
        <w:t>Технологически усовершенствованный продукт</w:t>
      </w:r>
      <w:r>
        <w:t xml:space="preserve"> - это существующий продукт, для которого улучшаются качественные характеристики, повышается экономическая эффективность производства путем использования более высокоэффективных компонентов или материалов, частичного изменения одной или более технических подсистем (для комплексной продукции); разработка и внедрение технологически усовершенствованных продуктов относится к продуктовым инновациям в промышленных производствах, такие инновации могут быть основаны на принципиально новых технологиях, либо на использовании или сочетании существующих технологий, либо на использовании результатов исследований и разработок. </w:t>
      </w:r>
      <w:r w:rsidRPr="003A36AE">
        <w:rPr>
          <w:i/>
        </w:rPr>
        <w:t>(</w:t>
      </w:r>
      <w:r w:rsidR="000C3BB6">
        <w:rPr>
          <w:i/>
        </w:rPr>
        <w:t>п</w:t>
      </w:r>
      <w:r w:rsidRPr="003A36AE">
        <w:rPr>
          <w:i/>
        </w:rPr>
        <w:t>риказ Росстата от 19.01.2009 № 4 "Об утверждении Указаний по заполнению форм федерального статистического наблюдения N 2-наука "Сведения о выполнении научных исследований и разработок", N 3-информ "Сведения об использовании информационных и коммуникационных технологий и производстве связанных с ними товаров (работ, услуг)", N 4-инновация "Сведения об инновационной активности организации")</w:t>
      </w:r>
    </w:p>
    <w:p w:rsidR="00DF1529" w:rsidRDefault="00DF1529" w:rsidP="00DF1529">
      <w:pPr>
        <w:autoSpaceDE w:val="0"/>
        <w:autoSpaceDN w:val="0"/>
        <w:adjustRightInd w:val="0"/>
        <w:spacing w:line="360" w:lineRule="auto"/>
        <w:ind w:firstLine="720"/>
        <w:jc w:val="both"/>
        <w:rPr>
          <w:i/>
          <w:color w:val="000000"/>
        </w:rPr>
      </w:pPr>
      <w:r w:rsidRPr="004C61A0">
        <w:rPr>
          <w:b/>
          <w:bCs/>
          <w:u w:val="single"/>
        </w:rPr>
        <w:t>Технологический процесс</w:t>
      </w:r>
      <w:r w:rsidRPr="004C61A0">
        <w:rPr>
          <w:b/>
          <w:bCs/>
        </w:rPr>
        <w:t xml:space="preserve"> </w:t>
      </w:r>
      <w:r>
        <w:t>- часть производственного процесса, содержащая целенаправленные воздействия по изменению и последующему определению состояния объекта переработки</w:t>
      </w:r>
      <w:r w:rsidRPr="004C61A0">
        <w:t xml:space="preserve"> </w:t>
      </w:r>
      <w:r w:rsidRPr="004C61A0">
        <w:rPr>
          <w:i/>
        </w:rPr>
        <w:t>(</w:t>
      </w:r>
      <w:r w:rsidR="000C3BB6">
        <w:rPr>
          <w:i/>
        </w:rPr>
        <w:t>п</w:t>
      </w:r>
      <w:r w:rsidRPr="004C61A0">
        <w:rPr>
          <w:i/>
        </w:rPr>
        <w:t xml:space="preserve">риказ ГТК РФ от 05.09.1997 № 543 </w:t>
      </w:r>
      <w:r w:rsidR="0093796E">
        <w:rPr>
          <w:i/>
        </w:rPr>
        <w:br/>
      </w:r>
      <w:r w:rsidRPr="004C61A0">
        <w:rPr>
          <w:i/>
        </w:rPr>
        <w:t>"Об утверждении Положения о таможенном режиме переработки на таможенной территории" (ред. от 25.06.2002)</w:t>
      </w:r>
      <w:r>
        <w:rPr>
          <w:i/>
        </w:rPr>
        <w:t xml:space="preserve">); </w:t>
      </w:r>
      <w:r w:rsidRPr="00554210">
        <w:rPr>
          <w:color w:val="000000"/>
        </w:rPr>
        <w:t>часть производственного процесса, содержащая целенаправленные действия по изменению и (или) определению состояния предмета труда (к нему относятся заготовки и изделия), технологический процесс может быть отнесен к изделию, его составной части или к методам обработки, формообразования и сборки</w:t>
      </w:r>
      <w:r>
        <w:rPr>
          <w:color w:val="000000"/>
        </w:rPr>
        <w:t xml:space="preserve"> </w:t>
      </w:r>
      <w:r w:rsidRPr="003628CF">
        <w:rPr>
          <w:i/>
          <w:color w:val="000000"/>
        </w:rPr>
        <w:t>(</w:t>
      </w:r>
      <w:r w:rsidRPr="003628CF">
        <w:rPr>
          <w:rStyle w:val="af7"/>
          <w:b w:val="0"/>
          <w:i/>
        </w:rPr>
        <w:t>ГОСТ 3.1109-82. «</w:t>
      </w:r>
      <w:r w:rsidRPr="003628CF">
        <w:rPr>
          <w:bCs/>
          <w:i/>
          <w:color w:val="000000"/>
        </w:rPr>
        <w:t>Единая система технологической документации. Термины и определения основных понятий»</w:t>
      </w:r>
      <w:r w:rsidRPr="003628CF">
        <w:rPr>
          <w:i/>
          <w:color w:val="000000"/>
        </w:rPr>
        <w:t>)</w:t>
      </w:r>
      <w:r>
        <w:rPr>
          <w:i/>
          <w:color w:val="000000"/>
        </w:rPr>
        <w:t>.</w:t>
      </w:r>
    </w:p>
    <w:p w:rsidR="00DF1529" w:rsidRDefault="00DF1529" w:rsidP="00DF1529">
      <w:pPr>
        <w:autoSpaceDE w:val="0"/>
        <w:autoSpaceDN w:val="0"/>
        <w:adjustRightInd w:val="0"/>
        <w:spacing w:line="360" w:lineRule="auto"/>
        <w:ind w:firstLine="709"/>
        <w:jc w:val="both"/>
      </w:pPr>
      <w:r>
        <w:rPr>
          <w:b/>
          <w:u w:val="single"/>
        </w:rPr>
        <w:t>Т</w:t>
      </w:r>
      <w:r w:rsidRPr="006D6B47">
        <w:rPr>
          <w:b/>
          <w:u w:val="single"/>
        </w:rPr>
        <w:t>ехнология</w:t>
      </w:r>
      <w:r w:rsidRPr="006D6B47">
        <w:t xml:space="preserve"> - </w:t>
      </w:r>
      <w:r>
        <w:t xml:space="preserve">совокупность научно-технических знаний, процессов, материалов и оборудования, которые могут быть использованы при разработке, производстве или эксплуатации продукции </w:t>
      </w:r>
      <w:r w:rsidRPr="00D71F79">
        <w:rPr>
          <w:i/>
        </w:rPr>
        <w:t>(Федеральная целевая программа "Национальная технологическая база" на 2007 - 2011 годы"</w:t>
      </w:r>
      <w:r>
        <w:rPr>
          <w:i/>
        </w:rPr>
        <w:t xml:space="preserve">, </w:t>
      </w:r>
      <w:r w:rsidRPr="00D71F79">
        <w:rPr>
          <w:i/>
        </w:rPr>
        <w:t xml:space="preserve">утверждена постановлением Правительства Российской Федерации от 29 января </w:t>
      </w:r>
      <w:smartTag w:uri="urn:schemas-microsoft-com:office:smarttags" w:element="metricconverter">
        <w:smartTagPr>
          <w:attr w:name="ProductID" w:val="2007 г"/>
        </w:smartTagPr>
        <w:r w:rsidRPr="00D71F79">
          <w:rPr>
            <w:i/>
          </w:rPr>
          <w:t>2007 г</w:t>
        </w:r>
      </w:smartTag>
      <w:r w:rsidRPr="00D71F79">
        <w:rPr>
          <w:i/>
        </w:rPr>
        <w:t xml:space="preserve">. № 54, изменения - </w:t>
      </w:r>
      <w:r w:rsidR="0093796E">
        <w:rPr>
          <w:i/>
        </w:rPr>
        <w:br/>
      </w:r>
      <w:r w:rsidRPr="00D71F79">
        <w:rPr>
          <w:i/>
        </w:rPr>
        <w:t xml:space="preserve">от 26 ноября </w:t>
      </w:r>
      <w:smartTag w:uri="urn:schemas-microsoft-com:office:smarttags" w:element="metricconverter">
        <w:smartTagPr>
          <w:attr w:name="ProductID" w:val="2007 г"/>
        </w:smartTagPr>
        <w:r w:rsidRPr="00D71F79">
          <w:rPr>
            <w:i/>
          </w:rPr>
          <w:t>2007 г</w:t>
        </w:r>
      </w:smartTag>
      <w:r w:rsidRPr="00D71F79">
        <w:rPr>
          <w:i/>
        </w:rPr>
        <w:t>. № 809)</w:t>
      </w:r>
      <w:r>
        <w:rPr>
          <w:i/>
        </w:rPr>
        <w:t xml:space="preserve">; </w:t>
      </w:r>
      <w:r>
        <w:t xml:space="preserve">специальная информация, необходимая для разработки, производства или использования контролируемой продукции, передача специальной информации может производиться в форме передачи технических данных или оказания технической помощи </w:t>
      </w:r>
      <w:r w:rsidRPr="004C61A0">
        <w:rPr>
          <w:i/>
        </w:rPr>
        <w:t>(Указ Президента РФ от 20.08.2007 № 1083 "Об утверждении Списка микроорганизмов, токсинов, оборудования и технологий, подлежащих экспортному контролю")</w:t>
      </w:r>
      <w:r>
        <w:t xml:space="preserve">; совокупность взаимосвязанных методов, способов, приемов предметной деятельности </w:t>
      </w:r>
      <w:r w:rsidRPr="004C61A0">
        <w:rPr>
          <w:i/>
        </w:rPr>
        <w:t>("Стандарт Банка России "Обеспечение информационной безопасности организаций банковской системы Российской Федерации. Общие положения" СТО БР ИББС-1.0-2008" (принят и введен в действие Распоряжением ЦБ РФ от 25.12.2008 N Р-1674))</w:t>
      </w:r>
      <w:r>
        <w:rPr>
          <w:i/>
        </w:rPr>
        <w:t>;</w:t>
      </w:r>
      <w:r w:rsidRPr="003628CF">
        <w:t xml:space="preserve"> </w:t>
      </w:r>
      <w:r w:rsidRPr="006D6B47">
        <w:t xml:space="preserve">знания,  которые относятся непосредственно к производству или улучшению качества товаров и услуг </w:t>
      </w:r>
      <w:r w:rsidRPr="00B120B8">
        <w:rPr>
          <w:i/>
        </w:rPr>
        <w:t xml:space="preserve">(Рекомендация ЮНЕСКО </w:t>
      </w:r>
      <w:r w:rsidR="0093796E">
        <w:rPr>
          <w:i/>
        </w:rPr>
        <w:br/>
      </w:r>
      <w:r w:rsidRPr="00B120B8">
        <w:rPr>
          <w:i/>
        </w:rPr>
        <w:t>"О статусе научно-исследовательских работников"</w:t>
      </w:r>
      <w:r>
        <w:rPr>
          <w:i/>
        </w:rPr>
        <w:t>,</w:t>
      </w:r>
      <w:r w:rsidRPr="00B120B8">
        <w:rPr>
          <w:i/>
        </w:rPr>
        <w:t xml:space="preserve"> принятая 20 ноября </w:t>
      </w:r>
      <w:smartTag w:uri="urn:schemas-microsoft-com:office:smarttags" w:element="metricconverter">
        <w:smartTagPr>
          <w:attr w:name="ProductID" w:val="1974 г"/>
        </w:smartTagPr>
        <w:r w:rsidRPr="00B120B8">
          <w:rPr>
            <w:i/>
          </w:rPr>
          <w:t>1974 г</w:t>
        </w:r>
      </w:smartTag>
      <w:r>
        <w:rPr>
          <w:i/>
        </w:rPr>
        <w:t>.</w:t>
      </w:r>
      <w:r w:rsidRPr="00B120B8">
        <w:rPr>
          <w:i/>
        </w:rPr>
        <w:t xml:space="preserve"> на восемнадцатой сессии Генеральной конференции ООН по вопросам образования, науки и культуры (ЮНЕСКО)</w:t>
      </w:r>
      <w:r>
        <w:rPr>
          <w:i/>
        </w:rPr>
        <w:t xml:space="preserve">; </w:t>
      </w:r>
      <w:r w:rsidRPr="00D95704">
        <w:t>систематизированное знание о способе производства продукта или о предоставлении услуг в промышленности, сельском хозяйстве или торговле, вне зависимости от того, в какой форме закреплено это знание: это может быть изобретение, полезная модель, промышленный образец, сорт  растения или техническая информация в виде определенного набора документов или определенный опыт и навык специалистов, которые способны создать конструкцию, устанавливать, собирать, обслуживать или работать на промышленной установке или промышленном оборудовании или руководить промышленным или торговым предприятием в процессе производства</w:t>
      </w:r>
      <w:r>
        <w:t>; и</w:t>
      </w:r>
      <w:r w:rsidRPr="00D95704">
        <w:t>меются в виду знания, которые систематизированы</w:t>
      </w:r>
      <w:r>
        <w:t>,</w:t>
      </w:r>
      <w:r w:rsidRPr="00D95704">
        <w:t xml:space="preserve"> то есть организованы с целью обеспечения решения определенной проблемы</w:t>
      </w:r>
      <w:r>
        <w:t>,</w:t>
      </w:r>
      <w:r w:rsidRPr="00D95704">
        <w:t xml:space="preserve"> и могут передаваться от одного человека к другому целым рядом способов</w:t>
      </w:r>
      <w:r>
        <w:t>, в том числе</w:t>
      </w:r>
      <w:r w:rsidRPr="00D95704">
        <w:t xml:space="preserve"> по средствам связи, </w:t>
      </w:r>
      <w:r>
        <w:t xml:space="preserve">знания, </w:t>
      </w:r>
      <w:r w:rsidRPr="00D95704">
        <w:t>которые могут применяться для решения определенных задач или проблем, возникающих в определенном виде человеческой деятельности в промышленности, в сельском хозяйстве или торговле</w:t>
      </w:r>
      <w:r>
        <w:t xml:space="preserve"> </w:t>
      </w:r>
      <w:r w:rsidRPr="0025093D">
        <w:rPr>
          <w:i/>
        </w:rPr>
        <w:t>(Введение в интеллектуальную собственность</w:t>
      </w:r>
      <w:r w:rsidR="00CA0112">
        <w:rPr>
          <w:i/>
        </w:rPr>
        <w:t>.</w:t>
      </w:r>
      <w:r w:rsidRPr="0025093D">
        <w:rPr>
          <w:i/>
        </w:rPr>
        <w:t xml:space="preserve"> Всемирная организация интеллектуальной собственности (ВОИС) - </w:t>
      </w:r>
      <w:r w:rsidRPr="0025093D">
        <w:rPr>
          <w:i/>
          <w:lang w:val="en-US"/>
        </w:rPr>
        <w:t>WIPO</w:t>
      </w:r>
      <w:r w:rsidRPr="0025093D">
        <w:rPr>
          <w:i/>
        </w:rPr>
        <w:t xml:space="preserve"> </w:t>
      </w:r>
      <w:r w:rsidRPr="0025093D">
        <w:rPr>
          <w:i/>
          <w:lang w:val="en-US"/>
        </w:rPr>
        <w:t>publication</w:t>
      </w:r>
      <w:r w:rsidRPr="0025093D">
        <w:rPr>
          <w:i/>
        </w:rPr>
        <w:t xml:space="preserve"> №478(</w:t>
      </w:r>
      <w:r w:rsidRPr="0025093D">
        <w:rPr>
          <w:i/>
          <w:lang w:val="en-US"/>
        </w:rPr>
        <w:t>R</w:t>
      </w:r>
      <w:r w:rsidRPr="0025093D">
        <w:rPr>
          <w:i/>
        </w:rPr>
        <w:t xml:space="preserve">), </w:t>
      </w:r>
      <w:r w:rsidRPr="0025093D">
        <w:rPr>
          <w:i/>
          <w:lang w:val="en-US"/>
        </w:rPr>
        <w:t>ISBN</w:t>
      </w:r>
      <w:r w:rsidRPr="0025093D">
        <w:rPr>
          <w:i/>
        </w:rPr>
        <w:t xml:space="preserve"> 92-805-0752-4-</w:t>
      </w:r>
      <w:r w:rsidRPr="0025093D">
        <w:rPr>
          <w:i/>
          <w:lang w:val="en-US"/>
        </w:rPr>
        <w:t>WIPO</w:t>
      </w:r>
      <w:r w:rsidRPr="0025093D">
        <w:rPr>
          <w:i/>
        </w:rPr>
        <w:t xml:space="preserve">, </w:t>
      </w:r>
      <w:r w:rsidRPr="0025093D">
        <w:rPr>
          <w:i/>
          <w:lang w:val="en-US"/>
        </w:rPr>
        <w:t>Kluwer</w:t>
      </w:r>
      <w:r w:rsidRPr="0025093D">
        <w:rPr>
          <w:i/>
        </w:rPr>
        <w:t xml:space="preserve"> </w:t>
      </w:r>
      <w:r w:rsidRPr="0025093D">
        <w:rPr>
          <w:i/>
          <w:lang w:val="en-US"/>
        </w:rPr>
        <w:t>Law</w:t>
      </w:r>
      <w:r w:rsidRPr="0025093D">
        <w:rPr>
          <w:i/>
        </w:rPr>
        <w:t xml:space="preserve"> </w:t>
      </w:r>
      <w:r w:rsidRPr="0025093D">
        <w:rPr>
          <w:i/>
          <w:lang w:val="en-US"/>
        </w:rPr>
        <w:t>International</w:t>
      </w:r>
      <w:r w:rsidRPr="0025093D">
        <w:rPr>
          <w:i/>
        </w:rPr>
        <w:t xml:space="preserve">, 1998. 4.6-4.10). </w:t>
      </w:r>
    </w:p>
    <w:p w:rsidR="00DF1529" w:rsidRDefault="00DF1529" w:rsidP="00DF1529">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Топология интегральной микросхемы</w:t>
      </w:r>
      <w:r w:rsidRPr="00D72E1B">
        <w:rPr>
          <w:rFonts w:ascii="Times New Roman" w:hAnsi="Times New Roman" w:cs="Times New Roman"/>
          <w:b/>
          <w:sz w:val="24"/>
          <w:szCs w:val="24"/>
        </w:rPr>
        <w:t xml:space="preserve"> - </w:t>
      </w:r>
      <w:r>
        <w:rPr>
          <w:rFonts w:ascii="Times New Roman" w:hAnsi="Times New Roman" w:cs="Times New Roman"/>
          <w:sz w:val="24"/>
          <w:szCs w:val="24"/>
        </w:rPr>
        <w:t xml:space="preserve">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w:t>
      </w:r>
      <w:r>
        <w:rPr>
          <w:rFonts w:ascii="Times New Roman" w:hAnsi="Times New Roman" w:cs="Times New Roman"/>
          <w:i/>
          <w:sz w:val="24"/>
          <w:szCs w:val="24"/>
        </w:rPr>
        <w:t>(</w:t>
      </w:r>
      <w:r w:rsidRPr="00D521F9">
        <w:rPr>
          <w:rFonts w:ascii="Times New Roman" w:hAnsi="Times New Roman" w:cs="Times New Roman"/>
          <w:i/>
          <w:sz w:val="24"/>
          <w:szCs w:val="24"/>
        </w:rPr>
        <w:t>Гражданский кодекс Российс</w:t>
      </w:r>
      <w:r>
        <w:rPr>
          <w:rFonts w:ascii="Times New Roman" w:hAnsi="Times New Roman" w:cs="Times New Roman"/>
          <w:i/>
          <w:sz w:val="24"/>
          <w:szCs w:val="24"/>
        </w:rPr>
        <w:t>кой Федерации (часть четвертая)</w:t>
      </w:r>
      <w:r w:rsidRPr="00D521F9">
        <w:rPr>
          <w:rFonts w:ascii="Times New Roman" w:hAnsi="Times New Roman" w:cs="Times New Roman"/>
          <w:i/>
          <w:sz w:val="24"/>
          <w:szCs w:val="24"/>
        </w:rPr>
        <w:t xml:space="preserve"> от 18.12.2006 </w:t>
      </w:r>
      <w:r w:rsidRPr="00D72E1B">
        <w:rPr>
          <w:rFonts w:ascii="Times New Roman" w:hAnsi="Times New Roman" w:cs="Times New Roman"/>
          <w:i/>
          <w:sz w:val="24"/>
          <w:szCs w:val="24"/>
        </w:rPr>
        <w:t>№</w:t>
      </w:r>
      <w:r w:rsidRPr="00D521F9">
        <w:rPr>
          <w:rFonts w:ascii="Times New Roman" w:hAnsi="Times New Roman" w:cs="Times New Roman"/>
          <w:i/>
          <w:sz w:val="24"/>
          <w:szCs w:val="24"/>
        </w:rPr>
        <w:t xml:space="preserve"> 230-ФЗ</w:t>
      </w:r>
      <w:r>
        <w:rPr>
          <w:rFonts w:ascii="Times New Roman" w:hAnsi="Times New Roman" w:cs="Times New Roman"/>
          <w:i/>
          <w:sz w:val="24"/>
          <w:szCs w:val="24"/>
        </w:rPr>
        <w:t xml:space="preserve"> </w:t>
      </w:r>
      <w:r w:rsidRPr="00D521F9">
        <w:rPr>
          <w:rFonts w:ascii="Times New Roman" w:hAnsi="Times New Roman" w:cs="Times New Roman"/>
          <w:i/>
          <w:sz w:val="24"/>
          <w:szCs w:val="24"/>
        </w:rPr>
        <w:t>(ред. от 08.11.2008)</w:t>
      </w:r>
      <w:r>
        <w:rPr>
          <w:rFonts w:ascii="Times New Roman" w:hAnsi="Times New Roman" w:cs="Times New Roman"/>
          <w:i/>
          <w:sz w:val="24"/>
          <w:szCs w:val="24"/>
        </w:rPr>
        <w:t>).</w:t>
      </w:r>
    </w:p>
    <w:p w:rsidR="00DF1529" w:rsidRDefault="00DF1529" w:rsidP="00DF1529">
      <w:pPr>
        <w:autoSpaceDE w:val="0"/>
        <w:autoSpaceDN w:val="0"/>
        <w:adjustRightInd w:val="0"/>
        <w:spacing w:line="360" w:lineRule="auto"/>
        <w:ind w:firstLine="709"/>
        <w:jc w:val="both"/>
      </w:pPr>
      <w:r>
        <w:rPr>
          <w:b/>
          <w:u w:val="single"/>
        </w:rPr>
        <w:t>Фонограмма</w:t>
      </w:r>
      <w:r w:rsidRPr="00C516F8">
        <w:rPr>
          <w:b/>
        </w:rPr>
        <w:t xml:space="preserve"> –</w:t>
      </w:r>
      <w:r w:rsidRPr="00C516F8">
        <w:t xml:space="preserve"> </w:t>
      </w:r>
      <w:r>
        <w:t>запись звуков исполнения или других звуков, либо отображения звуков, кроме звуков в форме записи, включенной в кинематографическое или иное аудиовизуальное произведение.</w:t>
      </w:r>
      <w:r w:rsidRPr="00D72E1B">
        <w:rPr>
          <w:i/>
        </w:rPr>
        <w:t xml:space="preserve"> </w:t>
      </w:r>
      <w:r>
        <w:rPr>
          <w:i/>
        </w:rPr>
        <w:t>(</w:t>
      </w:r>
      <w:r w:rsidRPr="00D521F9">
        <w:rPr>
          <w:i/>
        </w:rPr>
        <w:t>Гражданский кодекс Российс</w:t>
      </w:r>
      <w:r>
        <w:rPr>
          <w:i/>
        </w:rPr>
        <w:t>кой Федерации (часть четвертая)</w:t>
      </w:r>
      <w:r w:rsidRPr="00D521F9">
        <w:rPr>
          <w:i/>
        </w:rPr>
        <w:t xml:space="preserve"> от 18.12.2006 </w:t>
      </w:r>
      <w:r w:rsidRPr="00D72E1B">
        <w:rPr>
          <w:i/>
        </w:rPr>
        <w:t>№</w:t>
      </w:r>
      <w:r w:rsidRPr="00D521F9">
        <w:rPr>
          <w:i/>
        </w:rPr>
        <w:t xml:space="preserve"> 230-ФЗ</w:t>
      </w:r>
      <w:r>
        <w:rPr>
          <w:i/>
        </w:rPr>
        <w:t xml:space="preserve"> </w:t>
      </w:r>
      <w:r w:rsidRPr="00D521F9">
        <w:rPr>
          <w:i/>
        </w:rPr>
        <w:t>(ред. от 08.11.2008)</w:t>
      </w:r>
      <w:r>
        <w:rPr>
          <w:i/>
        </w:rPr>
        <w:t>)</w:t>
      </w:r>
    </w:p>
    <w:p w:rsidR="00DF1529" w:rsidRPr="00CD4D57" w:rsidRDefault="00DF1529" w:rsidP="00DF1529">
      <w:pPr>
        <w:spacing w:line="360" w:lineRule="auto"/>
        <w:ind w:firstLine="709"/>
        <w:jc w:val="both"/>
        <w:rPr>
          <w:i/>
        </w:rPr>
      </w:pPr>
      <w:r w:rsidRPr="00175DE4">
        <w:rPr>
          <w:b/>
          <w:bCs/>
          <w:u w:val="single"/>
        </w:rPr>
        <w:t>Фундаментальные научные исследования</w:t>
      </w:r>
      <w:r w:rsidRPr="00175DE4">
        <w:t xml:space="preserve">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среды; </w:t>
      </w:r>
      <w:r w:rsidRPr="00175DE4">
        <w:rPr>
          <w:i/>
        </w:rPr>
        <w:t xml:space="preserve">(Федеральный закон от 23.08.1996 № 127-ФЗ "О науке и государственной научно-технической политике"); </w:t>
      </w:r>
      <w:r w:rsidRPr="00175DE4">
        <w:t xml:space="preserve"> экспериментальные или теоретические работы, которые ведутся главным образом в целях получения новых знаний об основополагающих принципах или наблюдаемых фактах и не направлены на достижение конкретной практической цели или на решение конкретной задачи. </w:t>
      </w:r>
      <w:r w:rsidRPr="00175DE4">
        <w:rPr>
          <w:i/>
        </w:rPr>
        <w:t xml:space="preserve">(Указ Президента РФ от 28.08.2001 № 1082 "Об утверждении Списка химикатов, оборудования и технологий, которые могут быть использованы при создании химического оружия и в отношении которых установлен экспортный контроль"); </w:t>
      </w:r>
      <w:r w:rsidRPr="00175DE4">
        <w:rPr>
          <w:u w:val="single"/>
        </w:rPr>
        <w:t>синонимы</w:t>
      </w:r>
      <w:r w:rsidRPr="00175DE4">
        <w:rPr>
          <w:i/>
        </w:rPr>
        <w:t xml:space="preserve">  - </w:t>
      </w:r>
      <w:r w:rsidRPr="00175DE4">
        <w:rPr>
          <w:rFonts w:eastAsia="MS Mincho"/>
          <w:iCs/>
        </w:rPr>
        <w:t xml:space="preserve">фундаментальные исследования, </w:t>
      </w:r>
      <w:r w:rsidRPr="00175DE4">
        <w:t>фундаментальная наука</w:t>
      </w:r>
      <w:r w:rsidRPr="00175DE4">
        <w:rPr>
          <w:b/>
        </w:rPr>
        <w:t xml:space="preserve"> </w:t>
      </w:r>
      <w:r w:rsidRPr="00587B1D">
        <w:rPr>
          <w:b/>
          <w:i/>
        </w:rPr>
        <w:t>(</w:t>
      </w:r>
      <w:r w:rsidRPr="00587B1D">
        <w:rPr>
          <w:bCs/>
          <w:i/>
        </w:rPr>
        <w:t xml:space="preserve">Основы политики Российской Федерации в области развития науки  и технологий на период до 2010 года и дальнейшую перспективу, </w:t>
      </w:r>
      <w:r w:rsidRPr="00587B1D">
        <w:rPr>
          <w:i/>
        </w:rPr>
        <w:t xml:space="preserve">утверждена Президентом Российской Федерации  30 марта </w:t>
      </w:r>
      <w:smartTag w:uri="urn:schemas-microsoft-com:office:smarttags" w:element="metricconverter">
        <w:smartTagPr>
          <w:attr w:name="ProductID" w:val="2002 г"/>
        </w:smartTagPr>
        <w:r w:rsidRPr="00587B1D">
          <w:rPr>
            <w:i/>
          </w:rPr>
          <w:t>2002 г</w:t>
        </w:r>
      </w:smartTag>
      <w:r w:rsidRPr="00587B1D">
        <w:rPr>
          <w:i/>
        </w:rPr>
        <w:t>. №Пр-576)</w:t>
      </w:r>
      <w:r>
        <w:t>;</w:t>
      </w:r>
      <w:r w:rsidRPr="00587B1D">
        <w:t xml:space="preserve"> </w:t>
      </w:r>
      <w:r w:rsidRPr="00175DE4">
        <w:rPr>
          <w:bCs/>
        </w:rPr>
        <w:t xml:space="preserve">выделяют следующие виды: </w:t>
      </w:r>
      <w:r w:rsidRPr="00175DE4">
        <w:rPr>
          <w:rFonts w:eastAsia="MS Mincho"/>
          <w:iCs/>
        </w:rPr>
        <w:t>чистые фундаментальные исследования и ориентированные фундаментальные исследования</w:t>
      </w:r>
      <w:r>
        <w:rPr>
          <w:rFonts w:eastAsia="MS Mincho"/>
          <w:iCs/>
        </w:rPr>
        <w:t xml:space="preserve"> </w:t>
      </w:r>
      <w:r w:rsidRPr="00587B1D">
        <w:rPr>
          <w:bCs/>
          <w:i/>
        </w:rPr>
        <w:t>(Руководства ОЭСР</w:t>
      </w:r>
      <w:r>
        <w:rPr>
          <w:bCs/>
          <w:i/>
        </w:rPr>
        <w:t xml:space="preserve">: </w:t>
      </w:r>
      <w:r w:rsidRPr="00587B1D">
        <w:rPr>
          <w:rFonts w:eastAsia="MS Mincho"/>
          <w:i/>
          <w:lang w:val="en-US"/>
        </w:rPr>
        <w:t>Frascati</w:t>
      </w:r>
      <w:r w:rsidRPr="00587B1D">
        <w:rPr>
          <w:rFonts w:eastAsia="MS Mincho"/>
          <w:i/>
        </w:rPr>
        <w:t xml:space="preserve"> </w:t>
      </w:r>
      <w:r w:rsidRPr="00587B1D">
        <w:rPr>
          <w:rFonts w:eastAsia="MS Mincho"/>
          <w:i/>
          <w:lang w:val="en-US"/>
        </w:rPr>
        <w:t>Manual</w:t>
      </w:r>
      <w:r w:rsidRPr="00587B1D">
        <w:rPr>
          <w:rFonts w:eastAsia="MS Mincho"/>
          <w:i/>
        </w:rPr>
        <w:t xml:space="preserve">. </w:t>
      </w:r>
      <w:r w:rsidRPr="00587B1D">
        <w:rPr>
          <w:i/>
          <w:spacing w:val="2"/>
          <w:lang w:val="en-US"/>
        </w:rPr>
        <w:t xml:space="preserve">The measurement of scientific </w:t>
      </w:r>
      <w:r w:rsidRPr="00587B1D">
        <w:rPr>
          <w:i/>
          <w:spacing w:val="1"/>
          <w:lang w:val="en-US"/>
        </w:rPr>
        <w:t xml:space="preserve">and technological activities: </w:t>
      </w:r>
      <w:r w:rsidRPr="00587B1D">
        <w:rPr>
          <w:i/>
          <w:lang w:val="en-US"/>
        </w:rPr>
        <w:t xml:space="preserve">Proposed standard practice for surveys on research and experimental development. </w:t>
      </w:r>
      <w:smartTag w:uri="urn:schemas-microsoft-com:office:smarttags" w:element="place">
        <w:smartTag w:uri="urn:schemas-microsoft-com:office:smarttags" w:element="City">
          <w:r w:rsidRPr="00587B1D">
            <w:rPr>
              <w:rFonts w:eastAsia="MS Mincho"/>
              <w:i/>
              <w:lang w:val="en-US"/>
            </w:rPr>
            <w:t>Paris</w:t>
          </w:r>
        </w:smartTag>
      </w:smartTag>
      <w:r w:rsidRPr="00587B1D">
        <w:rPr>
          <w:rFonts w:eastAsia="MS Mincho"/>
          <w:i/>
          <w:lang w:val="en-US"/>
        </w:rPr>
        <w:t xml:space="preserve">: </w:t>
      </w:r>
      <w:r w:rsidRPr="00587B1D">
        <w:rPr>
          <w:i/>
          <w:spacing w:val="-12"/>
          <w:lang w:val="en-US"/>
        </w:rPr>
        <w:t>OECD, 2002</w:t>
      </w:r>
      <w:r w:rsidRPr="00587B1D">
        <w:rPr>
          <w:rFonts w:eastAsia="MS Mincho"/>
          <w:i/>
          <w:lang w:val="en-US"/>
        </w:rPr>
        <w:t xml:space="preserve"> - ISBN 92-64-19903-9– 256 </w:t>
      </w:r>
      <w:r w:rsidRPr="00587B1D">
        <w:rPr>
          <w:rFonts w:eastAsia="MS Mincho"/>
          <w:i/>
        </w:rPr>
        <w:t>р</w:t>
      </w:r>
      <w:r w:rsidRPr="00587B1D">
        <w:rPr>
          <w:rFonts w:eastAsia="MS Mincho"/>
          <w:i/>
          <w:lang w:val="en-US"/>
        </w:rPr>
        <w:t>.; The Measurement of Scientific Activities: proposed pr</w:t>
      </w:r>
      <w:r>
        <w:rPr>
          <w:rFonts w:eastAsia="MS Mincho"/>
          <w:i/>
          <w:lang w:val="en-US"/>
        </w:rPr>
        <w:t>actice for surveys of research a</w:t>
      </w:r>
      <w:r w:rsidRPr="00587B1D">
        <w:rPr>
          <w:rFonts w:eastAsia="MS Mincho"/>
          <w:i/>
          <w:lang w:val="en-US"/>
        </w:rPr>
        <w:t xml:space="preserve">nd experimental development. </w:t>
      </w:r>
      <w:smartTag w:uri="urn:schemas-microsoft-com:office:smarttags" w:element="place">
        <w:smartTag w:uri="urn:schemas-microsoft-com:office:smarttags" w:element="City">
          <w:r w:rsidRPr="00587B1D">
            <w:rPr>
              <w:rFonts w:eastAsia="MS Mincho"/>
              <w:i/>
              <w:lang w:val="en-US"/>
            </w:rPr>
            <w:t>Paris</w:t>
          </w:r>
        </w:smartTag>
      </w:smartTag>
      <w:r w:rsidRPr="00CD4D57">
        <w:rPr>
          <w:rFonts w:eastAsia="MS Mincho"/>
          <w:i/>
        </w:rPr>
        <w:t xml:space="preserve">: </w:t>
      </w:r>
      <w:r w:rsidRPr="00587B1D">
        <w:rPr>
          <w:rFonts w:eastAsia="MS Mincho"/>
          <w:i/>
          <w:lang w:val="en-US"/>
        </w:rPr>
        <w:t>OECD</w:t>
      </w:r>
      <w:r w:rsidRPr="00CD4D57">
        <w:rPr>
          <w:rFonts w:eastAsia="MS Mincho"/>
          <w:i/>
        </w:rPr>
        <w:t>, 1993.</w:t>
      </w:r>
      <w:r w:rsidRPr="00CD4D57">
        <w:rPr>
          <w:rFonts w:eastAsia="MS Mincho"/>
          <w:i/>
          <w:iCs/>
        </w:rPr>
        <w:t>).</w:t>
      </w:r>
    </w:p>
    <w:p w:rsidR="00DF1529" w:rsidRDefault="00DF1529" w:rsidP="00DF1529">
      <w:pPr>
        <w:spacing w:line="360" w:lineRule="auto"/>
        <w:ind w:firstLine="709"/>
        <w:jc w:val="both"/>
        <w:rPr>
          <w:i/>
        </w:rPr>
      </w:pPr>
      <w:r w:rsidRPr="00510A10">
        <w:rPr>
          <w:b/>
          <w:u w:val="single"/>
        </w:rPr>
        <w:t>Эксперт</w:t>
      </w:r>
      <w:r w:rsidRPr="00510A10">
        <w:t xml:space="preserve"> - физическое лицо, имеющее соответствующие опыт работы и квалификацию в проведении научной и научно-технической экспертизы, является основным участником экспертного процесса</w:t>
      </w:r>
      <w:r w:rsidRPr="00510A10">
        <w:rPr>
          <w:i/>
        </w:rPr>
        <w:t>.</w:t>
      </w:r>
      <w:r w:rsidR="00C516F8">
        <w:rPr>
          <w:i/>
        </w:rPr>
        <w:t xml:space="preserve"> </w:t>
      </w:r>
      <w:r w:rsidR="00DE02D0">
        <w:rPr>
          <w:i/>
        </w:rPr>
        <w:t>(</w:t>
      </w:r>
      <w:r w:rsidRPr="00510A10">
        <w:rPr>
          <w:i/>
        </w:rPr>
        <w:t xml:space="preserve">Модельный закон о научной и научно-технической экспертизе (Принят в г. Санкт-Петербурге 15.11.2003 Постановлением 22-17 на 22-ом пленарном заседании Межпарламентской Ассамблеи государств-участников СНГ) (Информационный бюллетень. Межпарламентская Ассамблея государств-участников Содружества Независимых Государств. 2004. </w:t>
      </w:r>
      <w:r>
        <w:rPr>
          <w:i/>
        </w:rPr>
        <w:t>№</w:t>
      </w:r>
      <w:r w:rsidRPr="00510A10">
        <w:rPr>
          <w:i/>
        </w:rPr>
        <w:t xml:space="preserve"> 33. </w:t>
      </w:r>
      <w:r w:rsidR="0093796E">
        <w:rPr>
          <w:i/>
        </w:rPr>
        <w:br/>
      </w:r>
      <w:r w:rsidRPr="00510A10">
        <w:rPr>
          <w:i/>
        </w:rPr>
        <w:t>С. 273 - 290.))</w:t>
      </w:r>
    </w:p>
    <w:p w:rsidR="002C3FDC" w:rsidRDefault="002C3FDC" w:rsidP="00DF1529">
      <w:pPr>
        <w:spacing w:line="360" w:lineRule="auto"/>
        <w:ind w:firstLine="709"/>
        <w:jc w:val="both"/>
        <w:rPr>
          <w:i/>
        </w:rPr>
      </w:pPr>
    </w:p>
    <w:p w:rsidR="002C3FDC" w:rsidRDefault="002C3FDC" w:rsidP="00DF1529">
      <w:pPr>
        <w:spacing w:line="360" w:lineRule="auto"/>
        <w:ind w:firstLine="709"/>
        <w:jc w:val="both"/>
        <w:rPr>
          <w:i/>
        </w:rPr>
      </w:pPr>
    </w:p>
    <w:p w:rsidR="002C3FDC" w:rsidRDefault="002C3FDC" w:rsidP="00DF1529">
      <w:pPr>
        <w:spacing w:line="360" w:lineRule="auto"/>
        <w:ind w:firstLine="709"/>
        <w:jc w:val="both"/>
        <w:rPr>
          <w:i/>
        </w:rPr>
      </w:pPr>
    </w:p>
    <w:p w:rsidR="002C3FDC" w:rsidRPr="002C3FDC" w:rsidRDefault="002C3FDC" w:rsidP="002C3FDC">
      <w:r w:rsidRPr="002C3FDC">
        <w:t xml:space="preserve">Директор Департамента </w:t>
      </w:r>
      <w:r w:rsidRPr="002C3FDC">
        <w:br/>
        <w:t xml:space="preserve">государственной научно-технической </w:t>
      </w:r>
      <w:r w:rsidRPr="002C3FDC">
        <w:br/>
        <w:t xml:space="preserve">и инновационной политики                              </w:t>
      </w:r>
      <w:r>
        <w:t xml:space="preserve">                         </w:t>
      </w:r>
      <w:r w:rsidRPr="002C3FDC">
        <w:t xml:space="preserve">                          А.В. Наумов</w:t>
      </w: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2C3FDC" w:rsidRDefault="002C3FDC" w:rsidP="002C3FDC">
      <w:pPr>
        <w:spacing w:line="360" w:lineRule="auto"/>
        <w:ind w:firstLine="709"/>
        <w:jc w:val="both"/>
      </w:pPr>
    </w:p>
    <w:p w:rsidR="003529B9" w:rsidRDefault="003529B9" w:rsidP="002C3FDC">
      <w:pPr>
        <w:spacing w:line="360" w:lineRule="auto"/>
        <w:ind w:firstLine="709"/>
        <w:jc w:val="both"/>
      </w:pPr>
    </w:p>
    <w:p w:rsidR="003529B9" w:rsidRDefault="003529B9" w:rsidP="002C3FDC">
      <w:pPr>
        <w:spacing w:line="360" w:lineRule="auto"/>
        <w:ind w:firstLine="709"/>
        <w:jc w:val="both"/>
      </w:pPr>
    </w:p>
    <w:p w:rsidR="003529B9" w:rsidRDefault="003529B9" w:rsidP="002C3FDC">
      <w:pPr>
        <w:spacing w:line="360" w:lineRule="auto"/>
        <w:ind w:firstLine="709"/>
        <w:jc w:val="both"/>
      </w:pPr>
    </w:p>
    <w:p w:rsidR="002C3FDC" w:rsidRDefault="00E94DC0" w:rsidP="002C3FDC">
      <w:pPr>
        <w:spacing w:line="360" w:lineRule="auto"/>
        <w:ind w:firstLine="709"/>
        <w:jc w:val="both"/>
      </w:pPr>
      <w:r>
        <w:rPr>
          <w:noProof/>
        </w:rPr>
        <w:pict>
          <v:line id="_x0000_s1071" style="position:absolute;left:0;text-align:left;z-index:251657216" from="1in,18.95pt" to="378pt,18.95pt"/>
        </w:pict>
      </w:r>
    </w:p>
    <w:p w:rsidR="00BE6FC5" w:rsidRDefault="002C3FDC" w:rsidP="00BE6FC5">
      <w:pPr>
        <w:spacing w:line="360" w:lineRule="auto"/>
        <w:ind w:firstLine="709"/>
        <w:jc w:val="both"/>
      </w:pPr>
      <w:r>
        <w:t>По вопроса</w:t>
      </w:r>
      <w:r w:rsidR="00BE6FC5">
        <w:t>м</w:t>
      </w:r>
      <w:r>
        <w:t xml:space="preserve"> практического применения настоящих методических рекомендаций обращаться к разработчику по телефону:</w:t>
      </w:r>
      <w:r w:rsidR="003529B9">
        <w:t xml:space="preserve"> </w:t>
      </w:r>
    </w:p>
    <w:p w:rsidR="003529B9" w:rsidRPr="003529B9" w:rsidRDefault="002C3FDC" w:rsidP="00BE6FC5">
      <w:pPr>
        <w:spacing w:line="360" w:lineRule="auto"/>
        <w:ind w:firstLine="709"/>
        <w:jc w:val="both"/>
      </w:pPr>
      <w:r w:rsidRPr="003529B9">
        <w:t>(495)</w:t>
      </w:r>
      <w:r w:rsidR="00BE6FC5">
        <w:t xml:space="preserve"> </w:t>
      </w:r>
      <w:r w:rsidRPr="003529B9">
        <w:t>916-81-08</w:t>
      </w:r>
      <w:r w:rsidR="00BE6FC5">
        <w:t xml:space="preserve">  </w:t>
      </w:r>
      <w:r w:rsidR="00BE6FC5" w:rsidRPr="003529B9">
        <w:t>Соловьева</w:t>
      </w:r>
      <w:r w:rsidR="00BE6FC5">
        <w:t xml:space="preserve"> Галина Михайловна - з</w:t>
      </w:r>
      <w:r w:rsidR="003529B9">
        <w:t>аведующая</w:t>
      </w:r>
      <w:r w:rsidR="003529B9" w:rsidRPr="003529B9">
        <w:t xml:space="preserve"> сектором Российского </w:t>
      </w:r>
      <w:r w:rsidR="003529B9">
        <w:t>и</w:t>
      </w:r>
      <w:r w:rsidR="003529B9" w:rsidRPr="003529B9">
        <w:t xml:space="preserve">нститута </w:t>
      </w:r>
      <w:r w:rsidR="003529B9">
        <w:t>экономики,</w:t>
      </w:r>
      <w:r w:rsidR="003529B9" w:rsidRPr="003529B9">
        <w:t xml:space="preserve"> </w:t>
      </w:r>
      <w:r w:rsidR="003529B9">
        <w:t>п</w:t>
      </w:r>
      <w:r w:rsidR="003529B9" w:rsidRPr="003529B9">
        <w:t xml:space="preserve">олитики и </w:t>
      </w:r>
      <w:r w:rsidR="003529B9">
        <w:t>п</w:t>
      </w:r>
      <w:r w:rsidR="003529B9" w:rsidRPr="003529B9">
        <w:t xml:space="preserve">рава </w:t>
      </w:r>
      <w:r w:rsidR="003529B9">
        <w:t xml:space="preserve"> </w:t>
      </w:r>
      <w:r w:rsidR="003529B9" w:rsidRPr="003529B9">
        <w:t>в научно-технической сфере</w:t>
      </w:r>
      <w:r w:rsidR="00BE6FC5">
        <w:t xml:space="preserve"> </w:t>
      </w:r>
      <w:r w:rsidR="00BE6FC5" w:rsidRPr="003529B9">
        <w:t xml:space="preserve">(РИЭПП) </w:t>
      </w:r>
      <w:r w:rsidR="00BE6FC5">
        <w:t xml:space="preserve"> </w:t>
      </w:r>
    </w:p>
    <w:p w:rsidR="002C3FDC" w:rsidRPr="00332172" w:rsidRDefault="002C3FDC" w:rsidP="002C3FDC">
      <w:pPr>
        <w:autoSpaceDE w:val="0"/>
        <w:autoSpaceDN w:val="0"/>
        <w:adjustRightInd w:val="0"/>
        <w:rPr>
          <w:rFonts w:ascii="Courier New CYR" w:hAnsi="Courier New CYR" w:cs="Courier New CYR"/>
        </w:rPr>
      </w:pPr>
    </w:p>
    <w:p w:rsidR="002C3FDC" w:rsidRPr="002C3FDC" w:rsidRDefault="002C3FDC" w:rsidP="002C3FDC">
      <w:pPr>
        <w:spacing w:line="360" w:lineRule="auto"/>
        <w:ind w:firstLine="709"/>
        <w:jc w:val="both"/>
      </w:pPr>
      <w:bookmarkStart w:id="0" w:name="_GoBack"/>
      <w:bookmarkEnd w:id="0"/>
    </w:p>
    <w:sectPr w:rsidR="002C3FDC" w:rsidRPr="002C3FDC" w:rsidSect="0014097C">
      <w:headerReference w:type="even" r:id="rId8"/>
      <w:headerReference w:type="default" r:id="rId9"/>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B16" w:rsidRDefault="00DE1B16">
      <w:r>
        <w:separator/>
      </w:r>
    </w:p>
  </w:endnote>
  <w:endnote w:type="continuationSeparator" w:id="0">
    <w:p w:rsidR="00DE1B16" w:rsidRDefault="00DE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0AFF" w:usb1="40007843" w:usb2="0000000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B16" w:rsidRDefault="00DE1B16">
      <w:r>
        <w:separator/>
      </w:r>
    </w:p>
  </w:footnote>
  <w:footnote w:type="continuationSeparator" w:id="0">
    <w:p w:rsidR="00DE1B16" w:rsidRDefault="00DE1B16">
      <w:r>
        <w:continuationSeparator/>
      </w:r>
    </w:p>
  </w:footnote>
  <w:footnote w:id="1">
    <w:p w:rsidR="00DF1529" w:rsidRPr="00BB04D7" w:rsidRDefault="00DF1529" w:rsidP="00DF1529">
      <w:pPr>
        <w:rPr>
          <w:sz w:val="20"/>
          <w:szCs w:val="20"/>
        </w:rPr>
      </w:pPr>
      <w:r w:rsidRPr="00BB04D7">
        <w:rPr>
          <w:rStyle w:val="ac"/>
          <w:sz w:val="20"/>
          <w:szCs w:val="20"/>
        </w:rPr>
        <w:footnoteRef/>
      </w:r>
      <w:r w:rsidRPr="00BB04D7">
        <w:rPr>
          <w:sz w:val="20"/>
          <w:szCs w:val="20"/>
        </w:rPr>
        <w:t xml:space="preserve"> Собрание законодательства РФ", 25.12.2006, № 52 (1 ч.), ст. 5496; Собрание законодательства РФ", 10.11.2008, № 45, ст. 5147</w:t>
      </w:r>
    </w:p>
  </w:footnote>
  <w:footnote w:id="2">
    <w:p w:rsidR="00DF1529" w:rsidRPr="003B4D38" w:rsidRDefault="00DF1529" w:rsidP="00DF1529">
      <w:pPr>
        <w:rPr>
          <w:sz w:val="20"/>
          <w:szCs w:val="20"/>
        </w:rPr>
      </w:pPr>
      <w:r>
        <w:rPr>
          <w:rStyle w:val="ac"/>
        </w:rPr>
        <w:footnoteRef/>
      </w:r>
      <w:r>
        <w:t xml:space="preserve"> </w:t>
      </w:r>
      <w:r w:rsidRPr="003B4D38">
        <w:rPr>
          <w:sz w:val="20"/>
          <w:szCs w:val="20"/>
        </w:rPr>
        <w:t xml:space="preserve">"Собрание законодательства РФ", 29.12.2008, </w:t>
      </w:r>
      <w:r>
        <w:rPr>
          <w:sz w:val="20"/>
          <w:szCs w:val="20"/>
        </w:rPr>
        <w:t>№</w:t>
      </w:r>
      <w:r w:rsidRPr="003B4D38">
        <w:rPr>
          <w:sz w:val="20"/>
          <w:szCs w:val="20"/>
        </w:rPr>
        <w:t xml:space="preserve"> 52 (ч. 1), ст. 6239,</w:t>
      </w:r>
    </w:p>
    <w:p w:rsidR="00DF1529" w:rsidRDefault="00DF1529" w:rsidP="00DF1529">
      <w:pPr>
        <w:pStyle w:val="ad"/>
      </w:pPr>
    </w:p>
  </w:footnote>
  <w:footnote w:id="3">
    <w:p w:rsidR="00DF1529" w:rsidRDefault="00DF1529" w:rsidP="00DF1529">
      <w:pPr>
        <w:pStyle w:val="ad"/>
      </w:pPr>
      <w:r>
        <w:rPr>
          <w:rStyle w:val="ac"/>
        </w:rPr>
        <w:footnoteRef/>
      </w:r>
      <w:r>
        <w:t xml:space="preserve"> изъявление согласия</w:t>
      </w:r>
    </w:p>
  </w:footnote>
  <w:footnote w:id="4">
    <w:p w:rsidR="00DF1529" w:rsidRDefault="00DF1529" w:rsidP="00DF1529">
      <w:pPr>
        <w:pStyle w:val="ad"/>
      </w:pPr>
      <w:r>
        <w:rPr>
          <w:rStyle w:val="af"/>
        </w:rPr>
        <w:footnoteRef/>
      </w:r>
      <w:r>
        <w:tab/>
        <w:t xml:space="preserve"> Например, Положение по бухгалтерскому учету «Учет расходов на научно-исследовательские, опытно-конструкторские и технологические работы» ПБУ 17/02, утвержденное приказом Минфина РФ от 19.11.2002 № 115н (ред. от 18.09.2006), к научно-исследовательским работам относит «работы, связанные с осуществлением научной (научно-исследовательской), научно-технической деятельности и экспериментальных разработок», с отсылкой на Федеральный закон от 23 августа </w:t>
      </w:r>
      <w:smartTag w:uri="urn:schemas-microsoft-com:office:smarttags" w:element="metricconverter">
        <w:smartTagPr>
          <w:attr w:name="ProductID" w:val="1996 г"/>
        </w:smartTagPr>
        <w:r>
          <w:t>1996 г</w:t>
        </w:r>
      </w:smartTag>
      <w:r>
        <w:t>. № 127-ФЗ "О науке и государственной научно-технической политике".</w:t>
      </w:r>
    </w:p>
  </w:footnote>
  <w:footnote w:id="5">
    <w:p w:rsidR="00DF1529" w:rsidRPr="008C21BE" w:rsidRDefault="00DF1529" w:rsidP="00DF1529">
      <w:pPr>
        <w:pStyle w:val="ad"/>
        <w:jc w:val="both"/>
      </w:pPr>
      <w:r w:rsidRPr="008C21BE">
        <w:rPr>
          <w:rStyle w:val="ac"/>
        </w:rPr>
        <w:footnoteRef/>
      </w:r>
      <w:r w:rsidRPr="008C21BE">
        <w:t xml:space="preserve"> «</w:t>
      </w:r>
      <w:r w:rsidRPr="008C21BE">
        <w:rPr>
          <w:i/>
          <w:color w:val="000000"/>
        </w:rPr>
        <w:t>потенциально охраноспособные</w:t>
      </w:r>
      <w:r w:rsidRPr="008C21BE">
        <w:rPr>
          <w:color w:val="000000"/>
        </w:rPr>
        <w:t xml:space="preserve"> (способные к правовой охране в соответствии с законодательством Российской Федерации)» – п.10 Положения об инвентаризации прав на результаты научно-технической деятельности в ред. постановления Правительства Российской Федерации от 9 июня </w:t>
      </w:r>
      <w:smartTag w:uri="urn:schemas-microsoft-com:office:smarttags" w:element="metricconverter">
        <w:smartTagPr>
          <w:attr w:name="ProductID" w:val="2007 г"/>
        </w:smartTagPr>
        <w:r w:rsidRPr="008C21BE">
          <w:rPr>
            <w:color w:val="000000"/>
          </w:rPr>
          <w:t>2007 г</w:t>
        </w:r>
      </w:smartTag>
      <w:r w:rsidRPr="008C21BE">
        <w:rPr>
          <w:color w:val="000000"/>
        </w:rPr>
        <w:t xml:space="preserve">. № 366 «О внесении изменений в постановление Правительства Российской Федерации от 14 января </w:t>
      </w:r>
      <w:smartTag w:uri="urn:schemas-microsoft-com:office:smarttags" w:element="metricconverter">
        <w:smartTagPr>
          <w:attr w:name="ProductID" w:val="2002 г"/>
        </w:smartTagPr>
        <w:r w:rsidRPr="008C21BE">
          <w:rPr>
            <w:color w:val="000000"/>
          </w:rPr>
          <w:t>2002 г</w:t>
        </w:r>
      </w:smartTag>
      <w:r w:rsidRPr="008C21BE">
        <w:rPr>
          <w:color w:val="000000"/>
        </w:rPr>
        <w:t xml:space="preserve">. </w:t>
      </w:r>
      <w:r>
        <w:rPr>
          <w:color w:val="000000"/>
        </w:rPr>
        <w:t>№</w:t>
      </w:r>
      <w:r w:rsidRPr="008C21BE">
        <w:rPr>
          <w:color w:val="000000"/>
        </w:rPr>
        <w:t xml:space="preserve"> 7». «Российская газета», </w:t>
      </w:r>
      <w:r w:rsidRPr="008C21BE">
        <w:rPr>
          <w:rStyle w:val="bodyarticletext1"/>
        </w:rPr>
        <w:t xml:space="preserve">26 июня </w:t>
      </w:r>
      <w:smartTag w:uri="urn:schemas-microsoft-com:office:smarttags" w:element="metricconverter">
        <w:smartTagPr>
          <w:attr w:name="ProductID" w:val="2007 г"/>
        </w:smartTagPr>
        <w:r w:rsidRPr="008C21BE">
          <w:rPr>
            <w:rStyle w:val="bodyarticletext1"/>
          </w:rPr>
          <w:t>2007 г</w:t>
        </w:r>
      </w:smartTag>
      <w:r w:rsidRPr="008C21BE">
        <w:rPr>
          <w:rStyle w:val="bodyarticletext1"/>
        </w:rPr>
        <w:t>.</w:t>
      </w:r>
    </w:p>
  </w:footnote>
  <w:footnote w:id="6">
    <w:p w:rsidR="00DF1529" w:rsidRPr="00F45A89" w:rsidRDefault="00DF1529" w:rsidP="00DF1529">
      <w:pPr>
        <w:pStyle w:val="ad"/>
      </w:pPr>
      <w:r>
        <w:rPr>
          <w:rStyle w:val="ac"/>
        </w:rPr>
        <w:footnoteRef/>
      </w:r>
      <w:r w:rsidRPr="00F45A89">
        <w:rPr>
          <w:rStyle w:val="af7"/>
          <w:b w:val="0"/>
        </w:rPr>
        <w:t>Краткая история Лаборатории гравиметрии // Институт физики Земли им. О.Ю.Шмидта РАН</w:t>
      </w:r>
      <w:r w:rsidRPr="00F45A89">
        <w:t xml:space="preserve"> http://www.ifz.ru/labs/l101_r_history.htm</w:t>
      </w:r>
    </w:p>
  </w:footnote>
  <w:footnote w:id="7">
    <w:p w:rsidR="00DF1529" w:rsidRDefault="00DF1529" w:rsidP="00DF1529">
      <w:pPr>
        <w:pStyle w:val="ad"/>
      </w:pPr>
      <w:r>
        <w:rPr>
          <w:rStyle w:val="ac"/>
        </w:rPr>
        <w:footnoteRef/>
      </w:r>
      <w:r>
        <w:t xml:space="preserve"> Применяется вместо ГОСТ 15.001-88</w:t>
      </w:r>
    </w:p>
  </w:footnote>
  <w:footnote w:id="8">
    <w:p w:rsidR="00DF1529" w:rsidRDefault="00DF1529" w:rsidP="00DF1529">
      <w:pPr>
        <w:pStyle w:val="ad"/>
      </w:pPr>
      <w:r>
        <w:rPr>
          <w:rStyle w:val="ac"/>
        </w:rPr>
        <w:footnoteRef/>
      </w:r>
      <w:r>
        <w:t xml:space="preserve"> </w:t>
      </w:r>
      <w:r w:rsidRPr="00977421">
        <w:t xml:space="preserve">Межгосударственный стандарт ГОСТ 15.101-98 «Система разработки и постановки продукции на производство. Порядок выполнения научно-исследовательских работ». Постановлением Государственного комитета Российской Федерации по стандартизации и метрологии от 3 сентября </w:t>
      </w:r>
      <w:smartTag w:uri="urn:schemas-microsoft-com:office:smarttags" w:element="metricconverter">
        <w:smartTagPr>
          <w:attr w:name="ProductID" w:val="1999 г"/>
        </w:smartTagPr>
        <w:r w:rsidRPr="00977421">
          <w:t>1999 г</w:t>
        </w:r>
      </w:smartTag>
      <w:r w:rsidRPr="00977421">
        <w:t xml:space="preserve">. № 286-ст межгосударственный стандарт ГОСТ 15.101-98 введен в действие непосредственно в качестве государственного стандарта Российской Федерации с 1 июля </w:t>
      </w:r>
      <w:smartTag w:uri="urn:schemas-microsoft-com:office:smarttags" w:element="metricconverter">
        <w:smartTagPr>
          <w:attr w:name="ProductID" w:val="2000 г"/>
        </w:smartTagPr>
        <w:r w:rsidRPr="00977421">
          <w:t>2000 г</w:t>
        </w:r>
      </w:smartTag>
      <w:r>
        <w:t xml:space="preserve">. </w:t>
      </w:r>
      <w:r w:rsidRPr="00D349EE">
        <w:t xml:space="preserve">Государственный стандарт Российской Федерации ГОСТ Р 15.201-2000 </w:t>
      </w:r>
      <w:r>
        <w:t>«</w:t>
      </w:r>
      <w:r w:rsidRPr="00D349EE">
        <w:t>Система разработки и постановки продукции на производство</w:t>
      </w:r>
      <w:r>
        <w:t>.</w:t>
      </w:r>
      <w:r w:rsidRPr="00D349EE">
        <w:t xml:space="preserve"> Продукция производственно-технического назначения</w:t>
      </w:r>
      <w:r>
        <w:t>.</w:t>
      </w:r>
      <w:r w:rsidRPr="00D349EE">
        <w:t xml:space="preserve"> Порядок разработки и постановки продукции на производство</w:t>
      </w:r>
      <w:r>
        <w:t>».</w:t>
      </w:r>
      <w:r w:rsidRPr="00D349EE">
        <w:t xml:space="preserve"> Принят и введен в действие </w:t>
      </w:r>
      <w:r>
        <w:t xml:space="preserve">с 1 января </w:t>
      </w:r>
      <w:smartTag w:uri="urn:schemas-microsoft-com:office:smarttags" w:element="metricconverter">
        <w:smartTagPr>
          <w:attr w:name="ProductID" w:val="2001 г"/>
        </w:smartTagPr>
        <w:r>
          <w:t>2001 г</w:t>
        </w:r>
      </w:smartTag>
      <w:r>
        <w:t xml:space="preserve">. </w:t>
      </w:r>
      <w:r w:rsidRPr="00D349EE">
        <w:t xml:space="preserve">Постановлением Госстандарта России от 17 октября </w:t>
      </w:r>
      <w:smartTag w:uri="urn:schemas-microsoft-com:office:smarttags" w:element="metricconverter">
        <w:smartTagPr>
          <w:attr w:name="ProductID" w:val="2000 г"/>
        </w:smartTagPr>
        <w:r w:rsidRPr="00D349EE">
          <w:t>2000 г</w:t>
        </w:r>
      </w:smartTag>
      <w:r w:rsidRPr="00D349EE">
        <w:t>. № 263-ст</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0EE" w:rsidRDefault="002820EE" w:rsidP="008E50EE">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820EE" w:rsidRDefault="002820E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0EE" w:rsidRDefault="002820EE" w:rsidP="008E50EE">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C60FF">
      <w:rPr>
        <w:rStyle w:val="a9"/>
        <w:noProof/>
      </w:rPr>
      <w:t>2</w:t>
    </w:r>
    <w:r>
      <w:rPr>
        <w:rStyle w:val="a9"/>
      </w:rPr>
      <w:fldChar w:fldCharType="end"/>
    </w:r>
  </w:p>
  <w:p w:rsidR="002820EE" w:rsidRDefault="002820E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DB2D428"/>
    <w:lvl w:ilvl="0">
      <w:numFmt w:val="bullet"/>
      <w:lvlText w:val="*"/>
      <w:lvlJc w:val="left"/>
    </w:lvl>
  </w:abstractNum>
  <w:abstractNum w:abstractNumId="1">
    <w:nsid w:val="00000001"/>
    <w:multiLevelType w:val="multilevel"/>
    <w:tmpl w:val="00000001"/>
    <w:name w:val="WW8Num3"/>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nsid w:val="00000002"/>
    <w:multiLevelType w:val="singleLevel"/>
    <w:tmpl w:val="00000002"/>
    <w:name w:val="WW8Num4"/>
    <w:lvl w:ilvl="0">
      <w:start w:val="1"/>
      <w:numFmt w:val="bullet"/>
      <w:lvlText w:val=""/>
      <w:lvlJc w:val="left"/>
      <w:pPr>
        <w:tabs>
          <w:tab w:val="num" w:pos="1429"/>
        </w:tabs>
        <w:ind w:left="1429" w:hanging="360"/>
      </w:pPr>
      <w:rPr>
        <w:rFonts w:ascii="Symbol" w:hAnsi="Symbol"/>
      </w:rPr>
    </w:lvl>
  </w:abstractNum>
  <w:abstractNum w:abstractNumId="3">
    <w:nsid w:val="00000003"/>
    <w:multiLevelType w:val="multilevel"/>
    <w:tmpl w:val="00000003"/>
    <w:name w:val="WW8Num5"/>
    <w:lvl w:ilvl="0">
      <w:start w:val="1"/>
      <w:numFmt w:val="bullet"/>
      <w:lvlText w:val=""/>
      <w:lvlJc w:val="left"/>
      <w:pPr>
        <w:tabs>
          <w:tab w:val="num" w:pos="1429"/>
        </w:tabs>
        <w:ind w:left="1429" w:hanging="360"/>
      </w:pPr>
      <w:rPr>
        <w:rFonts w:ascii="Symbol" w:hAnsi="Symbol"/>
      </w:rPr>
    </w:lvl>
    <w:lvl w:ilvl="1">
      <w:start w:val="1"/>
      <w:numFmt w:val="decimal"/>
      <w:lvlText w:val="%2."/>
      <w:lvlJc w:val="left"/>
      <w:pPr>
        <w:tabs>
          <w:tab w:val="num" w:pos="2149"/>
        </w:tabs>
        <w:ind w:left="2149" w:hanging="360"/>
      </w:p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2F474C5"/>
    <w:multiLevelType w:val="hybridMultilevel"/>
    <w:tmpl w:val="C3C869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30F0A80"/>
    <w:multiLevelType w:val="hybridMultilevel"/>
    <w:tmpl w:val="F17CE0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38A6807"/>
    <w:multiLevelType w:val="hybridMultilevel"/>
    <w:tmpl w:val="61149A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3FB6965"/>
    <w:multiLevelType w:val="multilevel"/>
    <w:tmpl w:val="48AC588C"/>
    <w:lvl w:ilvl="0">
      <w:start w:val="2"/>
      <w:numFmt w:val="lowerRoman"/>
      <w:lvlText w:val="%1."/>
      <w:lvlJc w:val="right"/>
      <w:pPr>
        <w:tabs>
          <w:tab w:val="num" w:pos="1429"/>
        </w:tabs>
        <w:ind w:left="142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9D25B3"/>
    <w:multiLevelType w:val="hybridMultilevel"/>
    <w:tmpl w:val="C1A0927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063C60D6"/>
    <w:multiLevelType w:val="multilevel"/>
    <w:tmpl w:val="00000001"/>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13A43435"/>
    <w:multiLevelType w:val="hybridMultilevel"/>
    <w:tmpl w:val="FCDC229C"/>
    <w:lvl w:ilvl="0" w:tplc="04190013">
      <w:start w:val="1"/>
      <w:numFmt w:val="upperRoman"/>
      <w:lvlText w:val="%1."/>
      <w:lvlJc w:val="right"/>
      <w:pPr>
        <w:tabs>
          <w:tab w:val="num" w:pos="1260"/>
        </w:tabs>
        <w:ind w:left="126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7747E07"/>
    <w:multiLevelType w:val="hybridMultilevel"/>
    <w:tmpl w:val="55B42C94"/>
    <w:lvl w:ilvl="0" w:tplc="B0449816">
      <w:start w:val="1"/>
      <w:numFmt w:val="bullet"/>
      <w:lvlText w:val="•"/>
      <w:lvlJc w:val="left"/>
      <w:pPr>
        <w:tabs>
          <w:tab w:val="num" w:pos="720"/>
        </w:tabs>
        <w:ind w:left="720" w:hanging="360"/>
      </w:pPr>
      <w:rPr>
        <w:rFonts w:ascii="Tahoma" w:hAnsi="Tahoma" w:hint="default"/>
      </w:rPr>
    </w:lvl>
    <w:lvl w:ilvl="1" w:tplc="311E9698">
      <w:start w:val="173"/>
      <w:numFmt w:val="bullet"/>
      <w:lvlText w:val="–"/>
      <w:lvlJc w:val="left"/>
      <w:pPr>
        <w:tabs>
          <w:tab w:val="num" w:pos="1440"/>
        </w:tabs>
        <w:ind w:left="1440" w:hanging="360"/>
      </w:pPr>
      <w:rPr>
        <w:rFonts w:ascii="Tahoma" w:hAnsi="Tahoma" w:hint="default"/>
      </w:rPr>
    </w:lvl>
    <w:lvl w:ilvl="2" w:tplc="C6F2E980" w:tentative="1">
      <w:start w:val="1"/>
      <w:numFmt w:val="bullet"/>
      <w:lvlText w:val="•"/>
      <w:lvlJc w:val="left"/>
      <w:pPr>
        <w:tabs>
          <w:tab w:val="num" w:pos="2160"/>
        </w:tabs>
        <w:ind w:left="2160" w:hanging="360"/>
      </w:pPr>
      <w:rPr>
        <w:rFonts w:ascii="Tahoma" w:hAnsi="Tahoma" w:hint="default"/>
      </w:rPr>
    </w:lvl>
    <w:lvl w:ilvl="3" w:tplc="64EAF446" w:tentative="1">
      <w:start w:val="1"/>
      <w:numFmt w:val="bullet"/>
      <w:lvlText w:val="•"/>
      <w:lvlJc w:val="left"/>
      <w:pPr>
        <w:tabs>
          <w:tab w:val="num" w:pos="2880"/>
        </w:tabs>
        <w:ind w:left="2880" w:hanging="360"/>
      </w:pPr>
      <w:rPr>
        <w:rFonts w:ascii="Tahoma" w:hAnsi="Tahoma" w:hint="default"/>
      </w:rPr>
    </w:lvl>
    <w:lvl w:ilvl="4" w:tplc="A7FCF2C6" w:tentative="1">
      <w:start w:val="1"/>
      <w:numFmt w:val="bullet"/>
      <w:lvlText w:val="•"/>
      <w:lvlJc w:val="left"/>
      <w:pPr>
        <w:tabs>
          <w:tab w:val="num" w:pos="3600"/>
        </w:tabs>
        <w:ind w:left="3600" w:hanging="360"/>
      </w:pPr>
      <w:rPr>
        <w:rFonts w:ascii="Tahoma" w:hAnsi="Tahoma" w:hint="default"/>
      </w:rPr>
    </w:lvl>
    <w:lvl w:ilvl="5" w:tplc="26A4EDB2" w:tentative="1">
      <w:start w:val="1"/>
      <w:numFmt w:val="bullet"/>
      <w:lvlText w:val="•"/>
      <w:lvlJc w:val="left"/>
      <w:pPr>
        <w:tabs>
          <w:tab w:val="num" w:pos="4320"/>
        </w:tabs>
        <w:ind w:left="4320" w:hanging="360"/>
      </w:pPr>
      <w:rPr>
        <w:rFonts w:ascii="Tahoma" w:hAnsi="Tahoma" w:hint="default"/>
      </w:rPr>
    </w:lvl>
    <w:lvl w:ilvl="6" w:tplc="7EECC95E" w:tentative="1">
      <w:start w:val="1"/>
      <w:numFmt w:val="bullet"/>
      <w:lvlText w:val="•"/>
      <w:lvlJc w:val="left"/>
      <w:pPr>
        <w:tabs>
          <w:tab w:val="num" w:pos="5040"/>
        </w:tabs>
        <w:ind w:left="5040" w:hanging="360"/>
      </w:pPr>
      <w:rPr>
        <w:rFonts w:ascii="Tahoma" w:hAnsi="Tahoma" w:hint="default"/>
      </w:rPr>
    </w:lvl>
    <w:lvl w:ilvl="7" w:tplc="D534A212" w:tentative="1">
      <w:start w:val="1"/>
      <w:numFmt w:val="bullet"/>
      <w:lvlText w:val="•"/>
      <w:lvlJc w:val="left"/>
      <w:pPr>
        <w:tabs>
          <w:tab w:val="num" w:pos="5760"/>
        </w:tabs>
        <w:ind w:left="5760" w:hanging="360"/>
      </w:pPr>
      <w:rPr>
        <w:rFonts w:ascii="Tahoma" w:hAnsi="Tahoma" w:hint="default"/>
      </w:rPr>
    </w:lvl>
    <w:lvl w:ilvl="8" w:tplc="216A6B52" w:tentative="1">
      <w:start w:val="1"/>
      <w:numFmt w:val="bullet"/>
      <w:lvlText w:val="•"/>
      <w:lvlJc w:val="left"/>
      <w:pPr>
        <w:tabs>
          <w:tab w:val="num" w:pos="6480"/>
        </w:tabs>
        <w:ind w:left="6480" w:hanging="360"/>
      </w:pPr>
      <w:rPr>
        <w:rFonts w:ascii="Tahoma" w:hAnsi="Tahoma" w:hint="default"/>
      </w:rPr>
    </w:lvl>
  </w:abstractNum>
  <w:abstractNum w:abstractNumId="13">
    <w:nsid w:val="1D9A66EF"/>
    <w:multiLevelType w:val="hybridMultilevel"/>
    <w:tmpl w:val="38FA3E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18C41E7"/>
    <w:multiLevelType w:val="hybridMultilevel"/>
    <w:tmpl w:val="1CE25158"/>
    <w:lvl w:ilvl="0" w:tplc="CDA83724">
      <w:start w:val="1"/>
      <w:numFmt w:val="russianLower"/>
      <w:lvlText w:val="%1)"/>
      <w:lvlJc w:val="left"/>
      <w:pPr>
        <w:tabs>
          <w:tab w:val="num" w:pos="2149"/>
        </w:tabs>
        <w:ind w:left="2149" w:hanging="360"/>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242977FE"/>
    <w:multiLevelType w:val="hybridMultilevel"/>
    <w:tmpl w:val="3B0E02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50299A"/>
    <w:multiLevelType w:val="hybridMultilevel"/>
    <w:tmpl w:val="DB142B7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A931461"/>
    <w:multiLevelType w:val="hybridMultilevel"/>
    <w:tmpl w:val="7DAC9652"/>
    <w:lvl w:ilvl="0" w:tplc="BA9A60A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3550715C"/>
    <w:multiLevelType w:val="hybridMultilevel"/>
    <w:tmpl w:val="3D8A39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68377B3"/>
    <w:multiLevelType w:val="hybridMultilevel"/>
    <w:tmpl w:val="CFE062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3867A9"/>
    <w:multiLevelType w:val="hybridMultilevel"/>
    <w:tmpl w:val="22C2C2B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3C985639"/>
    <w:multiLevelType w:val="hybridMultilevel"/>
    <w:tmpl w:val="2CC6FD2A"/>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F42362"/>
    <w:multiLevelType w:val="hybridMultilevel"/>
    <w:tmpl w:val="E7567650"/>
    <w:lvl w:ilvl="0" w:tplc="CDA83724">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44867DF3"/>
    <w:multiLevelType w:val="hybridMultilevel"/>
    <w:tmpl w:val="48AC588C"/>
    <w:name w:val="WW8Num32"/>
    <w:lvl w:ilvl="0" w:tplc="668687BE">
      <w:start w:val="2"/>
      <w:numFmt w:val="lowerRoman"/>
      <w:lvlText w:val="%1."/>
      <w:lvlJc w:val="right"/>
      <w:pPr>
        <w:tabs>
          <w:tab w:val="num" w:pos="1429"/>
        </w:tabs>
        <w:ind w:left="142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150CA3"/>
    <w:multiLevelType w:val="multilevel"/>
    <w:tmpl w:val="1870D4C0"/>
    <w:lvl w:ilvl="0">
      <w:start w:val="1"/>
      <w:numFmt w:val="lowerRoman"/>
      <w:lvlText w:val="%1."/>
      <w:lvlJc w:val="righ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6915F39"/>
    <w:multiLevelType w:val="multilevel"/>
    <w:tmpl w:val="D968EC88"/>
    <w:lvl w:ilvl="0">
      <w:start w:val="1"/>
      <w:numFmt w:val="russianLower"/>
      <w:lvlText w:val="%1)"/>
      <w:lvlJc w:val="left"/>
      <w:pPr>
        <w:tabs>
          <w:tab w:val="num" w:pos="2149"/>
        </w:tabs>
        <w:ind w:left="2149" w:hanging="360"/>
      </w:pPr>
      <w:rPr>
        <w:rFonts w:hint="default"/>
      </w:rPr>
    </w:lvl>
    <w:lvl w:ilvl="1">
      <w:start w:val="1"/>
      <w:numFmt w:val="lowerRoman"/>
      <w:lvlText w:val="%2."/>
      <w:lvlJc w:val="right"/>
      <w:pPr>
        <w:tabs>
          <w:tab w:val="num" w:pos="2149"/>
        </w:tabs>
        <w:ind w:left="2149" w:hanging="360"/>
      </w:pPr>
      <w:rPr>
        <w:rFonts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6">
    <w:nsid w:val="490F140C"/>
    <w:multiLevelType w:val="hybridMultilevel"/>
    <w:tmpl w:val="D968EC88"/>
    <w:lvl w:ilvl="0" w:tplc="CDA83724">
      <w:start w:val="1"/>
      <w:numFmt w:val="russianLower"/>
      <w:lvlText w:val="%1)"/>
      <w:lvlJc w:val="left"/>
      <w:pPr>
        <w:tabs>
          <w:tab w:val="num" w:pos="2149"/>
        </w:tabs>
        <w:ind w:left="2149" w:hanging="360"/>
      </w:pPr>
      <w:rPr>
        <w:rFonts w:hint="default"/>
      </w:rPr>
    </w:lvl>
    <w:lvl w:ilvl="1" w:tplc="0419001B">
      <w:start w:val="1"/>
      <w:numFmt w:val="lowerRoman"/>
      <w:lvlText w:val="%2."/>
      <w:lvlJc w:val="righ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4A0E2FAB"/>
    <w:multiLevelType w:val="hybridMultilevel"/>
    <w:tmpl w:val="F47E3A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E8F01B4"/>
    <w:multiLevelType w:val="hybridMultilevel"/>
    <w:tmpl w:val="C8945E4C"/>
    <w:lvl w:ilvl="0" w:tplc="FEAEECE0">
      <w:start w:val="1"/>
      <w:numFmt w:val="decimal"/>
      <w:lvlText w:val="%1."/>
      <w:lvlJc w:val="left"/>
      <w:pPr>
        <w:tabs>
          <w:tab w:val="num" w:pos="1800"/>
        </w:tabs>
        <w:ind w:left="1800" w:hanging="360"/>
      </w:pPr>
    </w:lvl>
    <w:lvl w:ilvl="1" w:tplc="FF0CF708">
      <w:numFmt w:val="none"/>
      <w:lvlText w:val=""/>
      <w:lvlJc w:val="left"/>
      <w:pPr>
        <w:tabs>
          <w:tab w:val="num" w:pos="360"/>
        </w:tabs>
      </w:pPr>
    </w:lvl>
    <w:lvl w:ilvl="2" w:tplc="BA62B9EC">
      <w:numFmt w:val="none"/>
      <w:lvlText w:val=""/>
      <w:lvlJc w:val="left"/>
      <w:pPr>
        <w:tabs>
          <w:tab w:val="num" w:pos="360"/>
        </w:tabs>
      </w:pPr>
    </w:lvl>
    <w:lvl w:ilvl="3" w:tplc="35705D34">
      <w:numFmt w:val="none"/>
      <w:lvlText w:val=""/>
      <w:lvlJc w:val="left"/>
      <w:pPr>
        <w:tabs>
          <w:tab w:val="num" w:pos="360"/>
        </w:tabs>
      </w:pPr>
    </w:lvl>
    <w:lvl w:ilvl="4" w:tplc="2B0E18EA">
      <w:numFmt w:val="none"/>
      <w:lvlText w:val=""/>
      <w:lvlJc w:val="left"/>
      <w:pPr>
        <w:tabs>
          <w:tab w:val="num" w:pos="360"/>
        </w:tabs>
      </w:pPr>
    </w:lvl>
    <w:lvl w:ilvl="5" w:tplc="4CA830FE">
      <w:numFmt w:val="none"/>
      <w:lvlText w:val=""/>
      <w:lvlJc w:val="left"/>
      <w:pPr>
        <w:tabs>
          <w:tab w:val="num" w:pos="360"/>
        </w:tabs>
      </w:pPr>
    </w:lvl>
    <w:lvl w:ilvl="6" w:tplc="0D9437A4">
      <w:numFmt w:val="none"/>
      <w:lvlText w:val=""/>
      <w:lvlJc w:val="left"/>
      <w:pPr>
        <w:tabs>
          <w:tab w:val="num" w:pos="360"/>
        </w:tabs>
      </w:pPr>
    </w:lvl>
    <w:lvl w:ilvl="7" w:tplc="1736D0A0">
      <w:numFmt w:val="none"/>
      <w:lvlText w:val=""/>
      <w:lvlJc w:val="left"/>
      <w:pPr>
        <w:tabs>
          <w:tab w:val="num" w:pos="360"/>
        </w:tabs>
      </w:pPr>
    </w:lvl>
    <w:lvl w:ilvl="8" w:tplc="40C41588">
      <w:numFmt w:val="none"/>
      <w:lvlText w:val=""/>
      <w:lvlJc w:val="left"/>
      <w:pPr>
        <w:tabs>
          <w:tab w:val="num" w:pos="360"/>
        </w:tabs>
      </w:pPr>
    </w:lvl>
  </w:abstractNum>
  <w:abstractNum w:abstractNumId="29">
    <w:nsid w:val="4EBA7E6A"/>
    <w:multiLevelType w:val="hybridMultilevel"/>
    <w:tmpl w:val="E9E469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05B6CCD"/>
    <w:multiLevelType w:val="hybridMultilevel"/>
    <w:tmpl w:val="A0E05E28"/>
    <w:lvl w:ilvl="0" w:tplc="CDA83724">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5C0C9C"/>
    <w:multiLevelType w:val="multilevel"/>
    <w:tmpl w:val="799E0A5E"/>
    <w:lvl w:ilvl="0">
      <w:start w:val="1"/>
      <w:numFmt w:val="russianLower"/>
      <w:lvlText w:val="%1)"/>
      <w:lvlJc w:val="left"/>
      <w:pPr>
        <w:tabs>
          <w:tab w:val="num" w:pos="2149"/>
        </w:tabs>
        <w:ind w:left="214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2">
    <w:nsid w:val="5DEB4BAA"/>
    <w:multiLevelType w:val="hybridMultilevel"/>
    <w:tmpl w:val="E21A94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CC02F5"/>
    <w:multiLevelType w:val="hybridMultilevel"/>
    <w:tmpl w:val="3E4C6A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61902A3A"/>
    <w:multiLevelType w:val="hybridMultilevel"/>
    <w:tmpl w:val="5BFE82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A0A4971"/>
    <w:multiLevelType w:val="hybridMultilevel"/>
    <w:tmpl w:val="542A4EBC"/>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B057176"/>
    <w:multiLevelType w:val="hybridMultilevel"/>
    <w:tmpl w:val="34005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930E73"/>
    <w:multiLevelType w:val="multilevel"/>
    <w:tmpl w:val="5A14386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nsid w:val="787C70D4"/>
    <w:multiLevelType w:val="hybridMultilevel"/>
    <w:tmpl w:val="A0708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pStyle w:val="5"/>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B460201"/>
    <w:multiLevelType w:val="hybridMultilevel"/>
    <w:tmpl w:val="2CF8B5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7D352F92"/>
    <w:multiLevelType w:val="hybridMultilevel"/>
    <w:tmpl w:val="4E6E516C"/>
    <w:lvl w:ilvl="0" w:tplc="CDA83724">
      <w:start w:val="1"/>
      <w:numFmt w:val="russianLower"/>
      <w:lvlText w:val="%1)"/>
      <w:lvlJc w:val="left"/>
      <w:pPr>
        <w:tabs>
          <w:tab w:val="num" w:pos="2149"/>
        </w:tabs>
        <w:ind w:left="2149" w:hanging="360"/>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nsid w:val="7FDC6AF1"/>
    <w:multiLevelType w:val="hybridMultilevel"/>
    <w:tmpl w:val="5A364F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9"/>
  </w:num>
  <w:num w:numId="3">
    <w:abstractNumId w:val="21"/>
  </w:num>
  <w:num w:numId="4">
    <w:abstractNumId w:val="38"/>
  </w:num>
  <w:num w:numId="5">
    <w:abstractNumId w:val="1"/>
  </w:num>
  <w:num w:numId="6">
    <w:abstractNumId w:val="2"/>
  </w:num>
  <w:num w:numId="7">
    <w:abstractNumId w:val="3"/>
  </w:num>
  <w:num w:numId="8">
    <w:abstractNumId w:val="4"/>
  </w:num>
  <w:num w:numId="9">
    <w:abstractNumId w:val="22"/>
  </w:num>
  <w:num w:numId="10">
    <w:abstractNumId w:val="37"/>
  </w:num>
  <w:num w:numId="11">
    <w:abstractNumId w:val="26"/>
  </w:num>
  <w:num w:numId="12">
    <w:abstractNumId w:val="31"/>
  </w:num>
  <w:num w:numId="13">
    <w:abstractNumId w:val="25"/>
  </w:num>
  <w:num w:numId="14">
    <w:abstractNumId w:val="30"/>
  </w:num>
  <w:num w:numId="15">
    <w:abstractNumId w:val="17"/>
  </w:num>
  <w:num w:numId="16">
    <w:abstractNumId w:val="16"/>
  </w:num>
  <w:num w:numId="17">
    <w:abstractNumId w:val="39"/>
  </w:num>
  <w:num w:numId="18">
    <w:abstractNumId w:val="6"/>
  </w:num>
  <w:num w:numId="19">
    <w:abstractNumId w:val="20"/>
  </w:num>
  <w:num w:numId="20">
    <w:abstractNumId w:val="27"/>
  </w:num>
  <w:num w:numId="21">
    <w:abstractNumId w:val="18"/>
  </w:num>
  <w:num w:numId="22">
    <w:abstractNumId w:val="34"/>
  </w:num>
  <w:num w:numId="23">
    <w:abstractNumId w:val="33"/>
  </w:num>
  <w:num w:numId="24">
    <w:abstractNumId w:val="13"/>
  </w:num>
  <w:num w:numId="25">
    <w:abstractNumId w:val="36"/>
  </w:num>
  <w:num w:numId="26">
    <w:abstractNumId w:val="10"/>
  </w:num>
  <w:num w:numId="27">
    <w:abstractNumId w:val="23"/>
  </w:num>
  <w:num w:numId="28">
    <w:abstractNumId w:val="8"/>
  </w:num>
  <w:num w:numId="29">
    <w:abstractNumId w:val="11"/>
  </w:num>
  <w:num w:numId="30">
    <w:abstractNumId w:val="24"/>
  </w:num>
  <w:num w:numId="31">
    <w:abstractNumId w:val="19"/>
  </w:num>
  <w:num w:numId="32">
    <w:abstractNumId w:val="0"/>
    <w:lvlOverride w:ilvl="0">
      <w:lvl w:ilvl="0">
        <w:numFmt w:val="bullet"/>
        <w:lvlText w:val="•"/>
        <w:legacy w:legacy="1" w:legacySpace="0" w:legacyIndent="0"/>
        <w:lvlJc w:val="left"/>
        <w:rPr>
          <w:rFonts w:ascii="Times New Roman" w:hAnsi="Times New Roman" w:cs="Times New Roman" w:hint="default"/>
          <w:sz w:val="26"/>
        </w:rPr>
      </w:lvl>
    </w:lvlOverride>
  </w:num>
  <w:num w:numId="33">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34">
    <w:abstractNumId w:val="0"/>
    <w:lvlOverride w:ilvl="0">
      <w:lvl w:ilvl="0">
        <w:numFmt w:val="bullet"/>
        <w:lvlText w:val="•"/>
        <w:legacy w:legacy="1" w:legacySpace="0" w:legacyIndent="0"/>
        <w:lvlJc w:val="left"/>
        <w:rPr>
          <w:rFonts w:ascii="Tahoma" w:hAnsi="Tahoma" w:cs="Tahoma" w:hint="default"/>
          <w:sz w:val="24"/>
        </w:rPr>
      </w:lvl>
    </w:lvlOverride>
  </w:num>
  <w:num w:numId="35">
    <w:abstractNumId w:val="12"/>
  </w:num>
  <w:num w:numId="36">
    <w:abstractNumId w:val="28"/>
  </w:num>
  <w:num w:numId="37">
    <w:abstractNumId w:val="35"/>
  </w:num>
  <w:num w:numId="38">
    <w:abstractNumId w:val="7"/>
  </w:num>
  <w:num w:numId="39">
    <w:abstractNumId w:val="32"/>
  </w:num>
  <w:num w:numId="40">
    <w:abstractNumId w:val="41"/>
  </w:num>
  <w:num w:numId="41">
    <w:abstractNumId w:val="15"/>
  </w:num>
  <w:num w:numId="42">
    <w:abstractNumId w:val="14"/>
  </w:num>
  <w:num w:numId="43">
    <w:abstractNumId w:val="4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529"/>
    <w:rsid w:val="00016D3A"/>
    <w:rsid w:val="0005155E"/>
    <w:rsid w:val="000877BD"/>
    <w:rsid w:val="000C1743"/>
    <w:rsid w:val="000C2CB0"/>
    <w:rsid w:val="000C3BB6"/>
    <w:rsid w:val="001359CE"/>
    <w:rsid w:val="0014097C"/>
    <w:rsid w:val="00144D75"/>
    <w:rsid w:val="001B5EA2"/>
    <w:rsid w:val="001D4BA4"/>
    <w:rsid w:val="001F4612"/>
    <w:rsid w:val="001F48CD"/>
    <w:rsid w:val="002813FF"/>
    <w:rsid w:val="002820EE"/>
    <w:rsid w:val="002A2DCF"/>
    <w:rsid w:val="002C3FDC"/>
    <w:rsid w:val="002E5CA7"/>
    <w:rsid w:val="002F5284"/>
    <w:rsid w:val="002F753A"/>
    <w:rsid w:val="003002C8"/>
    <w:rsid w:val="00333194"/>
    <w:rsid w:val="003529B9"/>
    <w:rsid w:val="0038004C"/>
    <w:rsid w:val="003A774D"/>
    <w:rsid w:val="003B3081"/>
    <w:rsid w:val="003E1F71"/>
    <w:rsid w:val="004148BD"/>
    <w:rsid w:val="00436CA3"/>
    <w:rsid w:val="00440136"/>
    <w:rsid w:val="004D17A4"/>
    <w:rsid w:val="005016E6"/>
    <w:rsid w:val="00556880"/>
    <w:rsid w:val="005B264E"/>
    <w:rsid w:val="005B3615"/>
    <w:rsid w:val="00617E61"/>
    <w:rsid w:val="006619D9"/>
    <w:rsid w:val="00686B33"/>
    <w:rsid w:val="006D6EBF"/>
    <w:rsid w:val="006E6C62"/>
    <w:rsid w:val="00746012"/>
    <w:rsid w:val="007C60FF"/>
    <w:rsid w:val="00855346"/>
    <w:rsid w:val="008D28C0"/>
    <w:rsid w:val="008E50EE"/>
    <w:rsid w:val="0093796E"/>
    <w:rsid w:val="00957422"/>
    <w:rsid w:val="009661D1"/>
    <w:rsid w:val="009924A8"/>
    <w:rsid w:val="00994E74"/>
    <w:rsid w:val="009F507F"/>
    <w:rsid w:val="00A37147"/>
    <w:rsid w:val="00A4527C"/>
    <w:rsid w:val="00A76A52"/>
    <w:rsid w:val="00A8413D"/>
    <w:rsid w:val="00A912BF"/>
    <w:rsid w:val="00AE4527"/>
    <w:rsid w:val="00B1533B"/>
    <w:rsid w:val="00B30936"/>
    <w:rsid w:val="00B80654"/>
    <w:rsid w:val="00B86C4D"/>
    <w:rsid w:val="00BB3CBF"/>
    <w:rsid w:val="00BE41F7"/>
    <w:rsid w:val="00BE699D"/>
    <w:rsid w:val="00BE6FC5"/>
    <w:rsid w:val="00BF1068"/>
    <w:rsid w:val="00C45C12"/>
    <w:rsid w:val="00C4690E"/>
    <w:rsid w:val="00C516F8"/>
    <w:rsid w:val="00CA0112"/>
    <w:rsid w:val="00D37329"/>
    <w:rsid w:val="00D522E3"/>
    <w:rsid w:val="00D54FA5"/>
    <w:rsid w:val="00D72C06"/>
    <w:rsid w:val="00DE02D0"/>
    <w:rsid w:val="00DE1B16"/>
    <w:rsid w:val="00DF1529"/>
    <w:rsid w:val="00E03731"/>
    <w:rsid w:val="00E04D8A"/>
    <w:rsid w:val="00E148B1"/>
    <w:rsid w:val="00E21BEF"/>
    <w:rsid w:val="00E47829"/>
    <w:rsid w:val="00E632C3"/>
    <w:rsid w:val="00E8183F"/>
    <w:rsid w:val="00E94DC0"/>
    <w:rsid w:val="00EE530F"/>
    <w:rsid w:val="00EF0ABD"/>
    <w:rsid w:val="00F14E58"/>
    <w:rsid w:val="00F31C18"/>
    <w:rsid w:val="00F365B5"/>
    <w:rsid w:val="00FB7A46"/>
    <w:rsid w:val="00FD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73"/>
    <o:shapelayout v:ext="edit">
      <o:idmap v:ext="edit" data="1"/>
      <o:rules v:ext="edit">
        <o:r id="V:Rule17" type="connector" idref="#_x0000_s1030">
          <o:proxy start="" idref="#_x0000_s1028" connectloc="3"/>
          <o:proxy end="" idref="#_x0000_s1029" connectloc="0"/>
        </o:r>
        <o:r id="V:Rule18" type="connector" idref="#_x0000_s1039">
          <o:proxy start="" idref="#_x0000_s1031" connectloc="3"/>
          <o:proxy end="" idref="#_x0000_s1032" connectloc="0"/>
        </o:r>
        <o:r id="V:Rule19" type="connector" idref="#_x0000_s1038">
          <o:proxy start="" idref="#_x0000_s1029" connectloc="3"/>
          <o:proxy end="" idref="#_x0000_s1031" connectloc="0"/>
        </o:r>
        <o:r id="V:Rule20" type="connector" idref="#_x0000_s1057">
          <o:proxy start="" idref="#_x0000_s1035" connectloc="2"/>
          <o:proxy end="" idref="#_x0000_s1036" connectloc="0"/>
        </o:r>
        <o:r id="V:Rule21" type="connector" idref="#_x0000_s1042">
          <o:proxy start="" idref="#_x0000_s1034" connectloc="3"/>
          <o:proxy end="" idref="#_x0000_s1035" connectloc="0"/>
        </o:r>
        <o:r id="V:Rule22" type="connector" idref="#_x0000_s1040">
          <o:proxy start="" idref="#_x0000_s1032" connectloc="3"/>
          <o:proxy end="" idref="#_x0000_s1033" connectloc="0"/>
        </o:r>
        <o:r id="V:Rule23" type="connector" idref="#_x0000_s1041">
          <o:proxy start="" idref="#_x0000_s1033" connectloc="3"/>
          <o:proxy end="" idref="#_x0000_s1034" connectloc="0"/>
        </o:r>
        <o:r id="V:Rule24" type="connector" idref="#_x0000_s1060">
          <o:proxy start="" idref="#_x0000_s1034" connectloc="1"/>
          <o:proxy end="" idref="#_x0000_s1043" connectloc="0"/>
        </o:r>
        <o:r id="V:Rule25" type="connector" idref="#_x0000_s1061">
          <o:proxy start="" idref="#_x0000_s1033" connectloc="1"/>
          <o:proxy end="" idref="#_x0000_s1043" connectloc="0"/>
        </o:r>
        <o:r id="V:Rule26" type="connector" idref="#_x0000_s1063">
          <o:proxy start="" idref="#_x0000_s1031" connectloc="1"/>
          <o:proxy end="" idref="#_x0000_s1043" connectloc="0"/>
        </o:r>
        <o:r id="V:Rule27" type="connector" idref="#_x0000_s1062">
          <o:proxy start="" idref="#_x0000_s1032" connectloc="1"/>
          <o:proxy end="" idref="#_x0000_s1043" connectloc="0"/>
        </o:r>
        <o:r id="V:Rule28" type="connector" idref="#_x0000_s1058">
          <o:proxy start="" idref="#_x0000_s1036" connectloc="2"/>
          <o:proxy end="" idref="#_x0000_s1037" connectloc="0"/>
        </o:r>
        <o:r id="V:Rule29" type="connector" idref="#_x0000_s1067">
          <o:proxy start="" idref="#_x0000_s1066" connectloc="4"/>
          <o:proxy end="" idref="#_x0000_s1028" connectloc="0"/>
        </o:r>
        <o:r id="V:Rule30" type="connector" idref="#_x0000_s1059">
          <o:proxy start="" idref="#_x0000_s1035" connectloc="1"/>
          <o:proxy end="" idref="#_x0000_s1043" connectloc="0"/>
        </o:r>
        <o:r id="V:Rule31" type="connector" idref="#_x0000_s1064">
          <o:proxy start="" idref="#_x0000_s1029" connectloc="1"/>
          <o:proxy end="" idref="#_x0000_s1043" connectloc="0"/>
        </o:r>
        <o:r id="V:Rule32" type="connector" idref="#_x0000_s1065">
          <o:proxy start="" idref="#_x0000_s1028" connectloc="1"/>
          <o:proxy end="" idref="#_x0000_s1043" connectloc="0"/>
        </o:r>
      </o:rules>
    </o:shapelayout>
  </w:shapeDefaults>
  <w:decimalSymbol w:val=","/>
  <w:listSeparator w:val=";"/>
  <w15:chartTrackingRefBased/>
  <w15:docId w15:val="{CB4B8B97-4CF2-4E49-ABC6-7897796C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529"/>
    <w:rPr>
      <w:sz w:val="24"/>
      <w:szCs w:val="24"/>
    </w:rPr>
  </w:style>
  <w:style w:type="paragraph" w:styleId="1">
    <w:name w:val="heading 1"/>
    <w:basedOn w:val="a"/>
    <w:next w:val="a"/>
    <w:qFormat/>
    <w:rsid w:val="00DF1529"/>
    <w:pPr>
      <w:keepNext/>
      <w:spacing w:before="240" w:after="60"/>
      <w:outlineLvl w:val="0"/>
    </w:pPr>
    <w:rPr>
      <w:rFonts w:ascii="Arial" w:hAnsi="Arial" w:cs="Arial"/>
      <w:b/>
      <w:bCs/>
      <w:kern w:val="32"/>
      <w:sz w:val="32"/>
      <w:szCs w:val="32"/>
    </w:rPr>
  </w:style>
  <w:style w:type="paragraph" w:styleId="2">
    <w:name w:val="heading 2"/>
    <w:basedOn w:val="a"/>
    <w:next w:val="a"/>
    <w:qFormat/>
    <w:rsid w:val="00DF1529"/>
    <w:pPr>
      <w:keepNext/>
      <w:spacing w:before="240" w:after="60"/>
      <w:outlineLvl w:val="1"/>
    </w:pPr>
    <w:rPr>
      <w:rFonts w:ascii="Arial" w:hAnsi="Arial" w:cs="Arial"/>
      <w:b/>
      <w:bCs/>
      <w:i/>
      <w:iCs/>
      <w:sz w:val="28"/>
      <w:szCs w:val="28"/>
    </w:rPr>
  </w:style>
  <w:style w:type="paragraph" w:styleId="3">
    <w:name w:val="heading 3"/>
    <w:basedOn w:val="a"/>
    <w:next w:val="a"/>
    <w:qFormat/>
    <w:rsid w:val="00DF1529"/>
    <w:pPr>
      <w:keepNext/>
      <w:spacing w:before="240" w:after="60"/>
      <w:outlineLvl w:val="2"/>
    </w:pPr>
    <w:rPr>
      <w:rFonts w:ascii="Arial" w:hAnsi="Arial" w:cs="Arial"/>
      <w:b/>
      <w:bCs/>
      <w:sz w:val="26"/>
      <w:szCs w:val="26"/>
    </w:rPr>
  </w:style>
  <w:style w:type="paragraph" w:styleId="4">
    <w:name w:val="heading 4"/>
    <w:basedOn w:val="a"/>
    <w:next w:val="a"/>
    <w:qFormat/>
    <w:rsid w:val="00DF1529"/>
    <w:pPr>
      <w:keepNext/>
      <w:spacing w:before="240" w:after="60"/>
      <w:outlineLvl w:val="3"/>
    </w:pPr>
    <w:rPr>
      <w:b/>
      <w:bCs/>
      <w:sz w:val="28"/>
      <w:szCs w:val="28"/>
    </w:rPr>
  </w:style>
  <w:style w:type="paragraph" w:styleId="5">
    <w:name w:val="heading 5"/>
    <w:basedOn w:val="a"/>
    <w:next w:val="a"/>
    <w:qFormat/>
    <w:rsid w:val="00DF1529"/>
    <w:pPr>
      <w:keepNext/>
      <w:widowControl w:val="0"/>
      <w:numPr>
        <w:ilvl w:val="4"/>
        <w:numId w:val="4"/>
      </w:numPr>
      <w:suppressAutoHyphens/>
      <w:spacing w:line="360" w:lineRule="auto"/>
      <w:ind w:firstLine="720"/>
      <w:jc w:val="center"/>
      <w:outlineLvl w:val="4"/>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F1529"/>
    <w:pPr>
      <w:spacing w:line="360" w:lineRule="auto"/>
      <w:ind w:right="-6"/>
      <w:jc w:val="both"/>
    </w:pPr>
    <w:rPr>
      <w:sz w:val="28"/>
    </w:rPr>
  </w:style>
  <w:style w:type="paragraph" w:styleId="20">
    <w:name w:val="Body Text 2"/>
    <w:basedOn w:val="a"/>
    <w:rsid w:val="00DF1529"/>
    <w:pPr>
      <w:spacing w:line="360" w:lineRule="auto"/>
      <w:jc w:val="both"/>
    </w:pPr>
    <w:rPr>
      <w:sz w:val="28"/>
      <w:szCs w:val="28"/>
    </w:rPr>
  </w:style>
  <w:style w:type="paragraph" w:styleId="a4">
    <w:name w:val="Title"/>
    <w:basedOn w:val="a"/>
    <w:qFormat/>
    <w:rsid w:val="00DF1529"/>
    <w:pPr>
      <w:jc w:val="center"/>
    </w:pPr>
    <w:rPr>
      <w:b/>
      <w:bCs/>
      <w:sz w:val="28"/>
      <w:szCs w:val="20"/>
    </w:rPr>
  </w:style>
  <w:style w:type="paragraph" w:customStyle="1" w:styleId="a5">
    <w:name w:val="Знак Знак Знак"/>
    <w:basedOn w:val="a"/>
    <w:rsid w:val="00DF1529"/>
    <w:pPr>
      <w:spacing w:after="160" w:line="240" w:lineRule="exact"/>
    </w:pPr>
    <w:rPr>
      <w:rFonts w:ascii="Verdana" w:hAnsi="Verdana"/>
      <w:sz w:val="20"/>
      <w:szCs w:val="20"/>
      <w:lang w:val="en-US" w:eastAsia="en-US"/>
    </w:rPr>
  </w:style>
  <w:style w:type="character" w:styleId="a6">
    <w:name w:val="Hyperlink"/>
    <w:basedOn w:val="a0"/>
    <w:rsid w:val="00DF1529"/>
    <w:rPr>
      <w:color w:val="0000FF"/>
      <w:u w:val="single"/>
    </w:rPr>
  </w:style>
  <w:style w:type="paragraph" w:styleId="10">
    <w:name w:val="toc 1"/>
    <w:basedOn w:val="a"/>
    <w:next w:val="a"/>
    <w:autoRedefine/>
    <w:semiHidden/>
    <w:rsid w:val="00DF1529"/>
    <w:pPr>
      <w:tabs>
        <w:tab w:val="right" w:leader="dot" w:pos="9345"/>
      </w:tabs>
      <w:jc w:val="both"/>
    </w:pPr>
  </w:style>
  <w:style w:type="character" w:styleId="a7">
    <w:name w:val="FollowedHyperlink"/>
    <w:basedOn w:val="a0"/>
    <w:rsid w:val="00DF1529"/>
    <w:rPr>
      <w:color w:val="800080"/>
      <w:u w:val="single"/>
    </w:rPr>
  </w:style>
  <w:style w:type="paragraph" w:styleId="a8">
    <w:name w:val="footer"/>
    <w:basedOn w:val="a"/>
    <w:rsid w:val="00DF1529"/>
    <w:pPr>
      <w:tabs>
        <w:tab w:val="center" w:pos="4677"/>
        <w:tab w:val="right" w:pos="9355"/>
      </w:tabs>
    </w:pPr>
  </w:style>
  <w:style w:type="character" w:styleId="a9">
    <w:name w:val="page number"/>
    <w:basedOn w:val="a0"/>
    <w:rsid w:val="00DF1529"/>
  </w:style>
  <w:style w:type="paragraph" w:styleId="aa">
    <w:name w:val="header"/>
    <w:basedOn w:val="a"/>
    <w:rsid w:val="00DF1529"/>
    <w:pPr>
      <w:tabs>
        <w:tab w:val="center" w:pos="4677"/>
        <w:tab w:val="right" w:pos="9355"/>
      </w:tabs>
    </w:pPr>
  </w:style>
  <w:style w:type="paragraph" w:styleId="21">
    <w:name w:val="Body Text Indent 2"/>
    <w:basedOn w:val="a"/>
    <w:rsid w:val="00DF1529"/>
    <w:pPr>
      <w:spacing w:after="120" w:line="480" w:lineRule="auto"/>
      <w:ind w:left="283"/>
    </w:pPr>
  </w:style>
  <w:style w:type="paragraph" w:styleId="30">
    <w:name w:val="Body Text Indent 3"/>
    <w:basedOn w:val="a"/>
    <w:rsid w:val="00DF1529"/>
    <w:pPr>
      <w:spacing w:after="120"/>
      <w:ind w:left="283"/>
    </w:pPr>
    <w:rPr>
      <w:sz w:val="16"/>
      <w:szCs w:val="16"/>
    </w:rPr>
  </w:style>
  <w:style w:type="paragraph" w:customStyle="1" w:styleId="ab">
    <w:name w:val="Письмо"/>
    <w:basedOn w:val="a"/>
    <w:rsid w:val="00DF1529"/>
    <w:pPr>
      <w:ind w:firstLine="720"/>
      <w:jc w:val="both"/>
    </w:pPr>
    <w:rPr>
      <w:sz w:val="28"/>
      <w:szCs w:val="20"/>
    </w:rPr>
  </w:style>
  <w:style w:type="paragraph" w:customStyle="1" w:styleId="11">
    <w:name w:val="Знак Знак1 Знак Знак Знак Знак"/>
    <w:basedOn w:val="a"/>
    <w:rsid w:val="00DF1529"/>
    <w:pPr>
      <w:spacing w:after="160" w:line="240" w:lineRule="exact"/>
    </w:pPr>
    <w:rPr>
      <w:rFonts w:ascii="Verdana" w:hAnsi="Verdana" w:cs="Verdana"/>
      <w:sz w:val="20"/>
      <w:szCs w:val="20"/>
      <w:lang w:val="en-US" w:eastAsia="en-US"/>
    </w:rPr>
  </w:style>
  <w:style w:type="character" w:styleId="ac">
    <w:name w:val="footnote reference"/>
    <w:semiHidden/>
    <w:rsid w:val="00DF1529"/>
    <w:rPr>
      <w:vertAlign w:val="superscript"/>
    </w:rPr>
  </w:style>
  <w:style w:type="paragraph" w:styleId="ad">
    <w:name w:val="footnote text"/>
    <w:aliases w:val="single space,footnote text,Текст сноски Знак,Текст сноски Знак1 Знак,Текст сноски Знак Знак Знак,Текст сноски Знак Знак"/>
    <w:basedOn w:val="a"/>
    <w:link w:val="ae"/>
    <w:semiHidden/>
    <w:rsid w:val="00DF1529"/>
    <w:pPr>
      <w:suppressAutoHyphens/>
    </w:pPr>
    <w:rPr>
      <w:sz w:val="20"/>
      <w:szCs w:val="20"/>
      <w:lang w:eastAsia="ar-SA"/>
    </w:rPr>
  </w:style>
  <w:style w:type="character" w:customStyle="1" w:styleId="ae">
    <w:name w:val="Текст виноски Знак"/>
    <w:aliases w:val="single space Знак,footnote text Знак,Текст сноски Знак Знак1,Текст сноски Знак1 Знак Знак,Текст сноски Знак Знак Знак Знак,Текст сноски Знак Знак Знак1"/>
    <w:basedOn w:val="a0"/>
    <w:link w:val="ad"/>
    <w:semiHidden/>
    <w:rsid w:val="00DF1529"/>
    <w:rPr>
      <w:lang w:val="ru-RU" w:eastAsia="ar-SA" w:bidi="ar-SA"/>
    </w:rPr>
  </w:style>
  <w:style w:type="character" w:customStyle="1" w:styleId="WW8Num1z0">
    <w:name w:val="WW8Num1z0"/>
    <w:rsid w:val="00DF1529"/>
    <w:rPr>
      <w:rFonts w:ascii="Wingdings" w:hAnsi="Wingdings"/>
    </w:rPr>
  </w:style>
  <w:style w:type="character" w:customStyle="1" w:styleId="WW8Num1z1">
    <w:name w:val="WW8Num1z1"/>
    <w:rsid w:val="00DF1529"/>
    <w:rPr>
      <w:rFonts w:ascii="Courier New" w:hAnsi="Courier New" w:cs="Courier New"/>
    </w:rPr>
  </w:style>
  <w:style w:type="character" w:customStyle="1" w:styleId="WW8Num1z3">
    <w:name w:val="WW8Num1z3"/>
    <w:rsid w:val="00DF1529"/>
    <w:rPr>
      <w:rFonts w:ascii="Symbol" w:hAnsi="Symbol"/>
    </w:rPr>
  </w:style>
  <w:style w:type="character" w:customStyle="1" w:styleId="WW8Num2z0">
    <w:name w:val="WW8Num2z0"/>
    <w:rsid w:val="00DF1529"/>
    <w:rPr>
      <w:rFonts w:ascii="Wingdings" w:hAnsi="Wingdings"/>
    </w:rPr>
  </w:style>
  <w:style w:type="character" w:customStyle="1" w:styleId="WW8Num2z1">
    <w:name w:val="WW8Num2z1"/>
    <w:rsid w:val="00DF1529"/>
    <w:rPr>
      <w:rFonts w:ascii="Courier New" w:hAnsi="Courier New" w:cs="Courier New"/>
    </w:rPr>
  </w:style>
  <w:style w:type="character" w:customStyle="1" w:styleId="WW8Num2z3">
    <w:name w:val="WW8Num2z3"/>
    <w:rsid w:val="00DF1529"/>
    <w:rPr>
      <w:rFonts w:ascii="Symbol" w:hAnsi="Symbol"/>
    </w:rPr>
  </w:style>
  <w:style w:type="character" w:customStyle="1" w:styleId="WW8Num4z0">
    <w:name w:val="WW8Num4z0"/>
    <w:rsid w:val="00DF1529"/>
    <w:rPr>
      <w:rFonts w:ascii="Symbol" w:hAnsi="Symbol"/>
    </w:rPr>
  </w:style>
  <w:style w:type="character" w:customStyle="1" w:styleId="WW8Num4z1">
    <w:name w:val="WW8Num4z1"/>
    <w:rsid w:val="00DF1529"/>
    <w:rPr>
      <w:rFonts w:ascii="Courier New" w:hAnsi="Courier New" w:cs="Courier New"/>
    </w:rPr>
  </w:style>
  <w:style w:type="character" w:customStyle="1" w:styleId="WW8Num4z2">
    <w:name w:val="WW8Num4z2"/>
    <w:rsid w:val="00DF1529"/>
    <w:rPr>
      <w:rFonts w:ascii="Wingdings" w:hAnsi="Wingdings"/>
    </w:rPr>
  </w:style>
  <w:style w:type="character" w:customStyle="1" w:styleId="WW8Num5z0">
    <w:name w:val="WW8Num5z0"/>
    <w:rsid w:val="00DF1529"/>
    <w:rPr>
      <w:rFonts w:ascii="Symbol" w:hAnsi="Symbol"/>
    </w:rPr>
  </w:style>
  <w:style w:type="character" w:customStyle="1" w:styleId="WW8Num5z2">
    <w:name w:val="WW8Num5z2"/>
    <w:rsid w:val="00DF1529"/>
    <w:rPr>
      <w:rFonts w:ascii="Wingdings" w:hAnsi="Wingdings"/>
    </w:rPr>
  </w:style>
  <w:style w:type="character" w:customStyle="1" w:styleId="WW8Num5z4">
    <w:name w:val="WW8Num5z4"/>
    <w:rsid w:val="00DF1529"/>
    <w:rPr>
      <w:rFonts w:ascii="Courier New" w:hAnsi="Courier New" w:cs="Courier New"/>
    </w:rPr>
  </w:style>
  <w:style w:type="character" w:customStyle="1" w:styleId="12">
    <w:name w:val="Основной шрифт абзаца1"/>
    <w:rsid w:val="00DF1529"/>
  </w:style>
  <w:style w:type="character" w:customStyle="1" w:styleId="af">
    <w:name w:val="Символ сноски"/>
    <w:basedOn w:val="12"/>
    <w:rsid w:val="00DF1529"/>
    <w:rPr>
      <w:vertAlign w:val="superscript"/>
    </w:rPr>
  </w:style>
  <w:style w:type="character" w:customStyle="1" w:styleId="af0">
    <w:name w:val="Символы концевой сноски"/>
    <w:rsid w:val="00DF1529"/>
  </w:style>
  <w:style w:type="paragraph" w:customStyle="1" w:styleId="af1">
    <w:name w:val="Заголовок"/>
    <w:basedOn w:val="a"/>
    <w:next w:val="a3"/>
    <w:rsid w:val="00DF1529"/>
    <w:pPr>
      <w:keepNext/>
      <w:suppressAutoHyphens/>
      <w:spacing w:before="240" w:after="120"/>
    </w:pPr>
    <w:rPr>
      <w:rFonts w:ascii="Arial" w:eastAsia="Lucida Sans Unicode" w:hAnsi="Arial" w:cs="Tahoma"/>
      <w:sz w:val="28"/>
      <w:szCs w:val="28"/>
      <w:lang w:eastAsia="ar-SA"/>
    </w:rPr>
  </w:style>
  <w:style w:type="paragraph" w:styleId="af2">
    <w:name w:val="List"/>
    <w:basedOn w:val="a3"/>
    <w:rsid w:val="00DF1529"/>
    <w:pPr>
      <w:suppressAutoHyphens/>
      <w:spacing w:after="120" w:line="240" w:lineRule="auto"/>
      <w:ind w:right="0"/>
      <w:jc w:val="left"/>
    </w:pPr>
    <w:rPr>
      <w:rFonts w:cs="Tahoma"/>
      <w:sz w:val="24"/>
      <w:lang w:eastAsia="ar-SA"/>
    </w:rPr>
  </w:style>
  <w:style w:type="paragraph" w:customStyle="1" w:styleId="13">
    <w:name w:val="Название1"/>
    <w:basedOn w:val="a"/>
    <w:rsid w:val="00DF1529"/>
    <w:pPr>
      <w:suppressLineNumbers/>
      <w:suppressAutoHyphens/>
      <w:spacing w:before="120" w:after="120"/>
    </w:pPr>
    <w:rPr>
      <w:rFonts w:cs="Tahoma"/>
      <w:i/>
      <w:iCs/>
      <w:lang w:eastAsia="ar-SA"/>
    </w:rPr>
  </w:style>
  <w:style w:type="paragraph" w:customStyle="1" w:styleId="14">
    <w:name w:val="Указатель1"/>
    <w:basedOn w:val="a"/>
    <w:rsid w:val="00DF1529"/>
    <w:pPr>
      <w:suppressLineNumbers/>
      <w:suppressAutoHyphens/>
    </w:pPr>
    <w:rPr>
      <w:rFonts w:cs="Tahoma"/>
      <w:lang w:eastAsia="ar-SA"/>
    </w:rPr>
  </w:style>
  <w:style w:type="paragraph" w:customStyle="1" w:styleId="ConsPlusNormal">
    <w:name w:val="ConsPlusNormal"/>
    <w:rsid w:val="00DF1529"/>
    <w:pPr>
      <w:suppressAutoHyphens/>
      <w:autoSpaceDE w:val="0"/>
      <w:ind w:firstLine="720"/>
    </w:pPr>
    <w:rPr>
      <w:rFonts w:ascii="Arial" w:eastAsia="Arial" w:hAnsi="Arial" w:cs="Arial"/>
      <w:lang w:eastAsia="ar-SA"/>
    </w:rPr>
  </w:style>
  <w:style w:type="paragraph" w:customStyle="1" w:styleId="f">
    <w:name w:val="f"/>
    <w:basedOn w:val="a"/>
    <w:rsid w:val="00DF1529"/>
    <w:pPr>
      <w:suppressAutoHyphens/>
      <w:ind w:left="325"/>
      <w:jc w:val="both"/>
    </w:pPr>
    <w:rPr>
      <w:lang w:eastAsia="ar-SA"/>
    </w:rPr>
  </w:style>
  <w:style w:type="paragraph" w:styleId="af3">
    <w:name w:val="Balloon Text"/>
    <w:basedOn w:val="a"/>
    <w:rsid w:val="00DF1529"/>
    <w:pPr>
      <w:suppressAutoHyphens/>
    </w:pPr>
    <w:rPr>
      <w:rFonts w:ascii="Tahoma" w:hAnsi="Tahoma" w:cs="Tahoma"/>
      <w:sz w:val="16"/>
      <w:szCs w:val="16"/>
      <w:lang w:eastAsia="ar-SA"/>
    </w:rPr>
  </w:style>
  <w:style w:type="paragraph" w:customStyle="1" w:styleId="af4">
    <w:name w:val="Содержимое врезки"/>
    <w:basedOn w:val="a3"/>
    <w:rsid w:val="00DF1529"/>
    <w:pPr>
      <w:suppressAutoHyphens/>
      <w:spacing w:after="120" w:line="240" w:lineRule="auto"/>
      <w:ind w:right="0"/>
      <w:jc w:val="left"/>
    </w:pPr>
    <w:rPr>
      <w:sz w:val="24"/>
      <w:lang w:eastAsia="ar-SA"/>
    </w:rPr>
  </w:style>
  <w:style w:type="paragraph" w:styleId="af5">
    <w:name w:val="Normal (Web)"/>
    <w:basedOn w:val="a"/>
    <w:rsid w:val="00DF1529"/>
    <w:pPr>
      <w:spacing w:before="33" w:after="76"/>
    </w:pPr>
    <w:rPr>
      <w:rFonts w:ascii="Verdana" w:hAnsi="Verdana"/>
      <w:color w:val="000000"/>
      <w:sz w:val="13"/>
      <w:szCs w:val="13"/>
    </w:rPr>
  </w:style>
  <w:style w:type="table" w:styleId="af6">
    <w:name w:val="Table Grid"/>
    <w:basedOn w:val="a1"/>
    <w:rsid w:val="00DF15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0"/>
    <w:qFormat/>
    <w:rsid w:val="00DF1529"/>
    <w:rPr>
      <w:b/>
      <w:bCs/>
    </w:rPr>
  </w:style>
  <w:style w:type="character" w:customStyle="1" w:styleId="bodyarticletext1">
    <w:name w:val="bodyarticletext1"/>
    <w:basedOn w:val="a0"/>
    <w:rsid w:val="00DF1529"/>
    <w:rPr>
      <w:rFonts w:ascii="Arial" w:hAnsi="Arial" w:cs="Arial" w:hint="default"/>
      <w:color w:val="000000"/>
      <w:sz w:val="19"/>
      <w:szCs w:val="19"/>
    </w:rPr>
  </w:style>
  <w:style w:type="paragraph" w:customStyle="1" w:styleId="af8">
    <w:name w:val="Заголовок статьи"/>
    <w:basedOn w:val="a"/>
    <w:next w:val="a"/>
    <w:rsid w:val="00DF1529"/>
    <w:pPr>
      <w:widowControl w:val="0"/>
      <w:autoSpaceDE w:val="0"/>
      <w:autoSpaceDN w:val="0"/>
      <w:adjustRightInd w:val="0"/>
      <w:ind w:left="1612" w:hanging="892"/>
      <w:jc w:val="both"/>
    </w:pPr>
    <w:rPr>
      <w:rFonts w:ascii="Arial" w:hAnsi="Arial" w:cs="Arial"/>
      <w:sz w:val="20"/>
      <w:szCs w:val="20"/>
    </w:rPr>
  </w:style>
  <w:style w:type="paragraph" w:customStyle="1" w:styleId="af9">
    <w:name w:val="Обычный.Текст"/>
    <w:rsid w:val="00DF1529"/>
    <w:pPr>
      <w:spacing w:after="240"/>
      <w:jc w:val="both"/>
    </w:pPr>
    <w:rPr>
      <w:sz w:val="24"/>
    </w:rPr>
  </w:style>
  <w:style w:type="character" w:customStyle="1" w:styleId="sem">
    <w:name w:val="sem"/>
    <w:basedOn w:val="a0"/>
    <w:rsid w:val="00DF1529"/>
  </w:style>
  <w:style w:type="character" w:styleId="afa">
    <w:name w:val="Emphasis"/>
    <w:basedOn w:val="a0"/>
    <w:qFormat/>
    <w:rsid w:val="00DF1529"/>
    <w:rPr>
      <w:i/>
      <w:iCs/>
    </w:rPr>
  </w:style>
  <w:style w:type="paragraph" w:styleId="HTML">
    <w:name w:val="HTML Preformatted"/>
    <w:basedOn w:val="a"/>
    <w:rsid w:val="00DF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b">
    <w:name w:val="Body Text Indent"/>
    <w:basedOn w:val="a"/>
    <w:rsid w:val="00DF1529"/>
    <w:pPr>
      <w:spacing w:after="120"/>
      <w:ind w:left="283"/>
    </w:pPr>
  </w:style>
  <w:style w:type="character" w:customStyle="1" w:styleId="title2">
    <w:name w:val="title2"/>
    <w:basedOn w:val="a0"/>
    <w:rsid w:val="00DF1529"/>
    <w:rPr>
      <w:sz w:val="29"/>
      <w:szCs w:val="29"/>
    </w:rPr>
  </w:style>
  <w:style w:type="paragraph" w:customStyle="1" w:styleId="22">
    <w:name w:val="Знак Знак Знак Знак Знак Знак Знак Знак Знак Знак Знак2 Знак"/>
    <w:basedOn w:val="a"/>
    <w:rsid w:val="00DF1529"/>
    <w:pPr>
      <w:spacing w:after="160" w:line="240" w:lineRule="exact"/>
    </w:pPr>
    <w:rPr>
      <w:rFonts w:ascii="Verdana" w:hAnsi="Verdana" w:cs="Verdana"/>
      <w:sz w:val="20"/>
      <w:szCs w:val="20"/>
      <w:lang w:val="en-US" w:eastAsia="en-US"/>
    </w:rPr>
  </w:style>
  <w:style w:type="paragraph" w:customStyle="1" w:styleId="u">
    <w:name w:val="u"/>
    <w:basedOn w:val="a"/>
    <w:rsid w:val="00DF1529"/>
    <w:pPr>
      <w:ind w:firstLine="451"/>
      <w:jc w:val="both"/>
    </w:pPr>
  </w:style>
  <w:style w:type="character" w:customStyle="1" w:styleId="s10">
    <w:name w:val="s_10"/>
    <w:basedOn w:val="a0"/>
    <w:rsid w:val="00DF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16553</Words>
  <Characters>94356</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110688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Минобрнауки России</dc:creator>
  <cp:keywords/>
  <dc:description/>
  <cp:lastModifiedBy>Irina</cp:lastModifiedBy>
  <cp:revision>2</cp:revision>
  <cp:lastPrinted>2010-04-21T06:52:00Z</cp:lastPrinted>
  <dcterms:created xsi:type="dcterms:W3CDTF">2014-08-01T14:27:00Z</dcterms:created>
  <dcterms:modified xsi:type="dcterms:W3CDTF">2014-08-01T14:27:00Z</dcterms:modified>
</cp:coreProperties>
</file>