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b/>
          <w:bCs/>
          <w:i/>
          <w:iCs/>
          <w:sz w:val="42"/>
          <w:szCs w:val="42"/>
          <w:lang w:val="en-US"/>
        </w:rPr>
        <w:t>Тема 2. </w:t>
      </w:r>
      <w:r>
        <w:rPr>
          <w:rFonts w:cs="Cambria"/>
          <w:b/>
          <w:bCs/>
          <w:sz w:val="34"/>
          <w:szCs w:val="34"/>
          <w:lang w:val="en-US"/>
        </w:rPr>
        <w:t>РУССКИЕ ЗЕМЛИ В ПЕРИОД ПОЛИТИЧЕСКОЙ РАЗДРОБЛЕННОСТИ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i/>
          <w:iCs/>
          <w:sz w:val="38"/>
          <w:szCs w:val="38"/>
          <w:lang w:val="en-US"/>
        </w:rPr>
        <w:t>План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i/>
          <w:iCs/>
          <w:sz w:val="38"/>
          <w:szCs w:val="38"/>
          <w:lang w:val="en-US"/>
        </w:rPr>
        <w:t>1. Сущность и предпосылки феодальной раздробленности.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i/>
          <w:iCs/>
          <w:sz w:val="38"/>
          <w:szCs w:val="38"/>
          <w:lang w:val="en-US"/>
        </w:rPr>
        <w:t>2. Новые государственные образования и особенности 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i/>
          <w:iCs/>
          <w:sz w:val="38"/>
          <w:szCs w:val="38"/>
          <w:lang w:val="en-US"/>
        </w:rPr>
        <w:t>их политического устройства.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i/>
          <w:iCs/>
          <w:sz w:val="38"/>
          <w:szCs w:val="38"/>
          <w:lang w:val="en-US"/>
        </w:rPr>
        <w:t>3. Последствия феодальной раздробленности.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sz w:val="40"/>
          <w:szCs w:val="40"/>
          <w:lang w:val="en-US"/>
        </w:rPr>
        <w:t>Хронологические рамки политической раздробленности Киевской Руси - середина ХII-ХV в. Тенденции политического дробления Руси появились уже в XI в., когда после смерти князя Владимира в 1015 г. вспыхнула борьба за власть между его детьми. Однако ее ранние проявления гасились силой инерции, волей таких выдающихся государственных деятелей, как Владимир Мономах и Мстислав. После их ухода с исторической арены развитие новых экономических, политических, социальных тенденций привело к распаду Киевской Руси.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sz w:val="40"/>
          <w:szCs w:val="40"/>
          <w:lang w:val="en-US"/>
        </w:rPr>
        <w:t>В первом разделе следует рассмотреть причины распада государства Рюриковичей на множество больших и малых княжеств. Проанализируйте наиболее важные их них: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sz w:val="40"/>
          <w:szCs w:val="40"/>
          <w:lang w:val="en-US"/>
        </w:rPr>
        <w:t>- изменение характера отношений между великим князем и его дружинниками в результате оседания дружинников на землю;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sz w:val="40"/>
          <w:szCs w:val="40"/>
          <w:lang w:val="en-US"/>
        </w:rPr>
        <w:t>- становление института феодального иммунитета, предусматривающего определенный уровень суверенитета феодала в границах своей вотчины, формирование местных княжеских династий;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sz w:val="40"/>
          <w:szCs w:val="40"/>
          <w:lang w:val="en-US"/>
        </w:rPr>
        <w:t>- введение института наследственности на землю и населяющих ее людей;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sz w:val="40"/>
          <w:szCs w:val="40"/>
          <w:lang w:val="en-US"/>
        </w:rPr>
        <w:t>- усложнение социальной структуры русского общества;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sz w:val="40"/>
          <w:szCs w:val="40"/>
          <w:lang w:val="en-US"/>
        </w:rPr>
        <w:t>- упадок значения торгового пути "из варяг в греки", выполнявшего на этапе становления Древнерусского государства объединяющую функцию;</w:t>
      </w:r>
    </w:p>
    <w:p w:rsidR="0013370D" w:rsidRDefault="0013370D" w:rsidP="0013370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sz w:val="40"/>
          <w:szCs w:val="40"/>
          <w:lang w:val="en-US"/>
        </w:rPr>
        <w:t>постоянные княжеские разделы земель между Рюриковичами.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sz w:val="40"/>
          <w:szCs w:val="40"/>
          <w:lang w:val="en-US"/>
        </w:rPr>
        <w:t>Покажите, чем отличалась цель княжеских усобиц периода раздробленности от усобиц единого государства.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sz w:val="40"/>
          <w:szCs w:val="40"/>
          <w:lang w:val="en-US"/>
        </w:rPr>
        <w:t>В заключение подчеркните, что распад раннефеодальной территориальной организации государственной власти являлся закономерным этапом развития средневековой Руси, знаменовавшим завершение формирования феодальных отношений, вступление их в стадию зрелости.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sz w:val="40"/>
          <w:szCs w:val="40"/>
          <w:lang w:val="en-US"/>
        </w:rPr>
        <w:t>К середине XII в. Киевская Русь превратилась в федерацию земель и княжеств-волостей (объясните эти понятия). Их количество не было постоянным. В середине XII в. их насчитывалось 15, в начале XIII в. - около 50, а в XIV в. - примерно 250.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sz w:val="40"/>
          <w:szCs w:val="40"/>
          <w:lang w:val="en-US"/>
        </w:rPr>
        <w:t>Крупнейшие государственные центры, на которые распалась Киевская Русь, - Владимиро-Суздальское княжество (Северо-Восточная Русь), Галицко-Волынское княжество (Юго-Западная Русь) и Новгородская земля (Северо-Западная Русь).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i/>
          <w:iCs/>
          <w:sz w:val="40"/>
          <w:szCs w:val="40"/>
          <w:lang w:val="en-US"/>
        </w:rPr>
        <w:t>Владимиро-Суздальская земля (или Северо-Восточная Русь).</w:t>
      </w:r>
      <w:r>
        <w:rPr>
          <w:rFonts w:cs="Cambria"/>
          <w:sz w:val="40"/>
          <w:szCs w:val="40"/>
          <w:lang w:val="en-US"/>
        </w:rPr>
        <w:t> Владимиро-Суздальское княжество стало независимым во время правления сына Владимира Мономаха - Юрия Долгорукого (1132-1157).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sz w:val="40"/>
          <w:szCs w:val="40"/>
          <w:lang w:val="en-US"/>
        </w:rPr>
        <w:t>Объясните, чем выгодно отличалось географическое положение Владимиро-Суздальского княжества, в чем заключались особенности колонизации этого края, какая форма правления здесь утвердилась и что способствовало этому. Дальнейшее укрепление Владимиро-Суздальской земли связано с именем Андрея Боголюбского (1157-1174) и Всеволода III Большое Гнездо (1176-1212).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sz w:val="40"/>
          <w:szCs w:val="40"/>
          <w:lang w:val="en-US"/>
        </w:rPr>
        <w:t>Освещая политику владимиро-суздальских князей, обратите внимание на следующие моменты: как менялось их отношение к киевскому престолу и какие изменения произошли во взаимоотношениях князя с дружиной. Так</w:t>
      </w:r>
      <w:r>
        <w:rPr>
          <w:rFonts w:cs="Cambria"/>
          <w:i/>
          <w:iCs/>
          <w:sz w:val="40"/>
          <w:szCs w:val="40"/>
          <w:lang w:val="en-US"/>
        </w:rPr>
        <w:t>,</w:t>
      </w:r>
      <w:r>
        <w:rPr>
          <w:rFonts w:cs="Cambria"/>
          <w:sz w:val="40"/>
          <w:szCs w:val="40"/>
          <w:lang w:val="en-US"/>
        </w:rPr>
        <w:t> если Юрий Долгорукий в течение долгих лет боролся за киевский престол, незадолго до смерти овладел им и умер в Киеве, то Андрей Боголюбский, взяв штурмом город в 1169 г., остался жить во Владимире, а Киев отдал одному из родственников. Объясните, о каких изменениях, произошедших на Руси, свидетельствовало такое решение Андрея Боголюбского. Здесь же отметьте, что наивысшего могущества Владимирское княжество достигло в период правления Всеволода III Большое Гнездо, который первым среди князей Северо-Востока принял титул великого князя.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sz w:val="40"/>
          <w:szCs w:val="40"/>
          <w:lang w:val="en-US"/>
        </w:rPr>
        <w:t>Новые тенденции во взаимоотношениях князя и дружины особенно ярко проявились в правление Андрея Боголюбского. Если для князей Южной Руси дружинники были соратниками, советниками, друзьями, то на Северо-Востоке дружинники стали постепенно превращаться в княжеских слуг. Расскажите подробнее, как укреплял свое единовластие Андрей Боголюбский в Суздальской земле.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i/>
          <w:iCs/>
          <w:sz w:val="40"/>
          <w:szCs w:val="40"/>
          <w:lang w:val="en-US"/>
        </w:rPr>
        <w:t>Новгородская земля (или Северо-Западная Русь). </w:t>
      </w:r>
      <w:r>
        <w:rPr>
          <w:rFonts w:cs="Cambria"/>
          <w:sz w:val="40"/>
          <w:szCs w:val="40"/>
          <w:lang w:val="en-US"/>
        </w:rPr>
        <w:t>Раскройте особенности ее экономического и политического развития. Охарактеризуйте роль различных групп населения в жизни Новгорода. Покажите, как влияли рядовые новгородцы на политическую жизнь города. Подробнее остановитесь на характеристике органа высшей власти - вече. Подчеркните, что Новгород управлялся выборными властями, хотя они и представляли малочисленную "верхушку" населения.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sz w:val="40"/>
          <w:szCs w:val="40"/>
          <w:lang w:val="en-US"/>
        </w:rPr>
        <w:t>Объясните, какие функции выполняли посадник, тысяцкий, епископ и архимандрит.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sz w:val="40"/>
          <w:szCs w:val="40"/>
          <w:lang w:val="en-US"/>
        </w:rPr>
        <w:t>Покажите, какую роль играли в Новгороде князья. Расскажите, с какого момента новгородцы стали приглашать князя, заключая с ним договор. Объясните, почему князья вели столь упорную борьбу за правление в Новгороде, хотя их политическая власть была невелика.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i/>
          <w:iCs/>
          <w:sz w:val="40"/>
          <w:szCs w:val="40"/>
          <w:lang w:val="en-US"/>
        </w:rPr>
        <w:t>Галицко-Волынская земля (или Юго-Западная Русъ).</w:t>
      </w:r>
      <w:r>
        <w:rPr>
          <w:rFonts w:cs="Cambria"/>
          <w:sz w:val="40"/>
          <w:szCs w:val="40"/>
          <w:lang w:val="en-US"/>
        </w:rPr>
        <w:t> Особенностью ее развития являлась многолетняя драматическая борьба князей с боярами. Боярская оппозиция, постоянно опиравшаяся то на Польшу, то на Венгрию, не превратила Галицко-Волынскую землю в боярскую республику, но существенно ослабила княжескую власть. В результате Юго-Западная Русь постепенно оказалась под властью Польши, Литвы, Венгрии.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sz w:val="40"/>
          <w:szCs w:val="40"/>
          <w:lang w:val="en-US"/>
        </w:rPr>
        <w:t>Поскольку в большинстве галицкие и волынские князья были пешками в руках местного боярства, Вам следует особо выделить княжение Романа Мстиславича и его сына Даниила Романовича Галицкого. Обратите внимание на следующие вопросы: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sz w:val="40"/>
          <w:szCs w:val="40"/>
          <w:lang w:val="en-US"/>
        </w:rPr>
        <w:t>- чем объяснялась сила галицких и волынских бояр;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sz w:val="40"/>
          <w:szCs w:val="40"/>
          <w:lang w:val="en-US"/>
        </w:rPr>
        <w:t>- кто из русских князей в конце XII в. сумел привести под свою руку всю Галицко-Волынскую землю;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sz w:val="40"/>
          <w:szCs w:val="40"/>
          <w:lang w:val="en-US"/>
        </w:rPr>
        <w:t>- на какие новые социальные силы опирался князь Даниил Галицкий в борьбе с боярством;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sz w:val="40"/>
          <w:szCs w:val="40"/>
          <w:lang w:val="en-US"/>
        </w:rPr>
        <w:t>- все ли боярство выступало против княжеской власти;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sz w:val="40"/>
          <w:szCs w:val="40"/>
          <w:lang w:val="en-US"/>
        </w:rPr>
        <w:t>- когда и при каких обстоятельствах установилось сильное княжеское правление.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sz w:val="40"/>
          <w:szCs w:val="40"/>
          <w:lang w:val="en-US"/>
        </w:rPr>
        <w:t>Рассматривая вопрос о последствиях феодальной раздробленности, подчеркните, что это был закономерный этап на пути к будущей централизации страны и будущему экономическому и политическому взлету на новой цивилизационной основе. В подтверждение этого вывода расскажите о технико-экономическом и культурном подъеме, характерном для Руси того периода.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sz w:val="40"/>
          <w:szCs w:val="40"/>
          <w:lang w:val="en-US"/>
        </w:rPr>
        <w:t>Здесь же отметьте, что распад Руси никогда не был полным. С наступлением политической раздробленности не исчезли связи между русскими землями. Эти связи поддерживались единым языком, общими законами, установленными в "Русской Правде".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sz w:val="38"/>
          <w:szCs w:val="38"/>
          <w:lang w:val="en-US"/>
        </w:rPr>
        <w:t>В заключение покажите, что дробление Руси на отдельные части привело к активизации ее противников - половцев и в дальнейшем к неспособности раздробленной Руси противостоять нашествию монголо-татар.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b/>
          <w:bCs/>
          <w:i/>
          <w:iCs/>
          <w:sz w:val="30"/>
          <w:szCs w:val="30"/>
          <w:lang w:val="en-US"/>
        </w:rPr>
        <w:t>Литература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i/>
          <w:iCs/>
          <w:sz w:val="38"/>
          <w:szCs w:val="38"/>
          <w:lang w:val="en-US"/>
        </w:rPr>
        <w:t>Артамонов, В.А.</w:t>
      </w:r>
      <w:r>
        <w:rPr>
          <w:rFonts w:cs="Cambria"/>
          <w:sz w:val="38"/>
          <w:szCs w:val="38"/>
          <w:lang w:val="en-US"/>
        </w:rPr>
        <w:t> Создатели Московского государства / В.А. Артамонов [и др.]. М., 1997.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sz w:val="38"/>
          <w:szCs w:val="38"/>
          <w:lang w:val="en-US"/>
        </w:rPr>
        <w:t>Великий Новгород в истории средневековой Европы. М., 1999.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i/>
          <w:iCs/>
          <w:sz w:val="38"/>
          <w:szCs w:val="38"/>
          <w:lang w:val="en-US"/>
        </w:rPr>
        <w:t>Гумилев, Л.Н.</w:t>
      </w:r>
      <w:r>
        <w:rPr>
          <w:rFonts w:cs="Cambria"/>
          <w:sz w:val="38"/>
          <w:szCs w:val="38"/>
          <w:lang w:val="en-US"/>
        </w:rPr>
        <w:t> От Руси к России. М., 2003.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sz w:val="38"/>
          <w:szCs w:val="38"/>
          <w:lang w:val="en-US"/>
        </w:rPr>
        <w:t>Карпов А. Юрий Долгорукий. М., 2006.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i/>
          <w:iCs/>
          <w:sz w:val="38"/>
          <w:szCs w:val="38"/>
          <w:lang w:val="en-US"/>
        </w:rPr>
        <w:t>Мартышин, О.В.</w:t>
      </w:r>
      <w:r>
        <w:rPr>
          <w:rFonts w:cs="Cambria"/>
          <w:sz w:val="38"/>
          <w:szCs w:val="38"/>
          <w:lang w:val="en-US"/>
        </w:rPr>
        <w:t> Великий Новгород. М., 1992.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ind w:firstLine="7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i/>
          <w:iCs/>
          <w:sz w:val="38"/>
          <w:szCs w:val="38"/>
          <w:lang w:val="en-US"/>
        </w:rPr>
        <w:t>Перевезенцев, С.Ю.</w:t>
      </w:r>
      <w:r>
        <w:rPr>
          <w:rFonts w:cs="Cambria"/>
          <w:sz w:val="38"/>
          <w:szCs w:val="38"/>
          <w:lang w:val="en-US"/>
        </w:rPr>
        <w:t> Русская религиозно-философская мысль X-XVI вв. Основные идеи и тенденции развития. М., 1999.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sz w:val="38"/>
          <w:szCs w:val="38"/>
          <w:lang w:val="en-US"/>
        </w:rPr>
        <w:t>Повесть временных лет. СПб., 1996.</w:t>
      </w:r>
    </w:p>
    <w:p w:rsidR="0013370D" w:rsidRDefault="0013370D" w:rsidP="0013370D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6"/>
          <w:szCs w:val="26"/>
          <w:lang w:val="en-US"/>
        </w:rPr>
      </w:pPr>
      <w:r>
        <w:rPr>
          <w:rFonts w:cs="Cambria"/>
          <w:i/>
          <w:iCs/>
          <w:sz w:val="38"/>
          <w:szCs w:val="38"/>
          <w:lang w:val="en-US"/>
        </w:rPr>
        <w:t>Рыбаков, Б.А.</w:t>
      </w:r>
      <w:r>
        <w:rPr>
          <w:rFonts w:cs="Cambria"/>
          <w:sz w:val="38"/>
          <w:szCs w:val="38"/>
          <w:lang w:val="en-US"/>
        </w:rPr>
        <w:t> Киевская Русь и русские княжества ХII- ХIII вв. М., 1993. </w:t>
      </w:r>
    </w:p>
    <w:p w:rsidR="004C4A34" w:rsidRPr="0013370D" w:rsidRDefault="004C4A34" w:rsidP="0013370D">
      <w:pPr>
        <w:rPr>
          <w:rFonts w:ascii="Times New Roman" w:hAnsi="Times New Roman"/>
        </w:rPr>
      </w:pPr>
      <w:bookmarkStart w:id="0" w:name="_GoBack"/>
      <w:bookmarkEnd w:id="0"/>
    </w:p>
    <w:sectPr w:rsidR="004C4A34" w:rsidRPr="0013370D" w:rsidSect="004C4A3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70D"/>
    <w:rsid w:val="0013370D"/>
    <w:rsid w:val="004C4A34"/>
    <w:rsid w:val="006A6A6C"/>
    <w:rsid w:val="00F9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15CED4FA-EDAA-4205-9A26-BA26488E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1047</Words>
  <Characters>5969</Characters>
  <Application>Microsoft Office Word</Application>
  <DocSecurity>0</DocSecurity>
  <Lines>49</Lines>
  <Paragraphs>14</Paragraphs>
  <ScaleCrop>false</ScaleCrop>
  <Company/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Lukina</dc:creator>
  <cp:keywords/>
  <dc:description/>
  <cp:lastModifiedBy>Irina</cp:lastModifiedBy>
  <cp:revision>2</cp:revision>
  <dcterms:created xsi:type="dcterms:W3CDTF">2014-08-30T06:58:00Z</dcterms:created>
  <dcterms:modified xsi:type="dcterms:W3CDTF">2014-08-30T06:58:00Z</dcterms:modified>
</cp:coreProperties>
</file>