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774" w:rsidRDefault="00180774" w:rsidP="0073322A">
      <w:pPr>
        <w:spacing w:line="360" w:lineRule="auto"/>
        <w:jc w:val="both"/>
      </w:pPr>
    </w:p>
    <w:p w:rsidR="009D42DA" w:rsidRDefault="00B55FA2" w:rsidP="0073322A">
      <w:pPr>
        <w:spacing w:line="360" w:lineRule="auto"/>
        <w:jc w:val="both"/>
      </w:pPr>
      <w:r>
        <w:br w:type="page"/>
      </w:r>
    </w:p>
    <w:p w:rsidR="009D42DA" w:rsidRDefault="009D42DA" w:rsidP="0073322A">
      <w:pPr>
        <w:spacing w:line="360" w:lineRule="auto"/>
        <w:jc w:val="both"/>
      </w:pPr>
      <w:r>
        <w:t>45.Объекты налогообложения, налоговые ставки и порядок их взимания.</w:t>
      </w:r>
    </w:p>
    <w:p w:rsidR="009D42DA" w:rsidRDefault="009D42DA" w:rsidP="0073322A">
      <w:pPr>
        <w:spacing w:line="360" w:lineRule="auto"/>
        <w:jc w:val="both"/>
      </w:pPr>
    </w:p>
    <w:p w:rsidR="009D42DA" w:rsidRDefault="009D42DA" w:rsidP="0073322A">
      <w:pPr>
        <w:spacing w:line="360" w:lineRule="auto"/>
        <w:jc w:val="both"/>
      </w:pPr>
      <w:r>
        <w:t>19. Анал</w:t>
      </w:r>
      <w:r w:rsidR="00B55FA2">
        <w:t>из использования оборотных средс</w:t>
      </w:r>
      <w:r>
        <w:t>тв.</w:t>
      </w:r>
    </w:p>
    <w:p w:rsidR="009D42DA" w:rsidRDefault="009D42DA" w:rsidP="0073322A">
      <w:pPr>
        <w:spacing w:line="360" w:lineRule="auto"/>
        <w:jc w:val="both"/>
      </w:pPr>
    </w:p>
    <w:p w:rsidR="009D42DA" w:rsidRDefault="009D42DA" w:rsidP="0073322A">
      <w:pPr>
        <w:spacing w:line="360" w:lineRule="auto"/>
        <w:jc w:val="both"/>
      </w:pPr>
      <w:r>
        <w:t>6. Внешняя и внутренняя среда функционирования предприятия.</w:t>
      </w:r>
    </w:p>
    <w:p w:rsidR="00B55FA2" w:rsidRDefault="00B55FA2" w:rsidP="0073322A">
      <w:pPr>
        <w:spacing w:line="360" w:lineRule="auto"/>
        <w:jc w:val="both"/>
      </w:pPr>
    </w:p>
    <w:p w:rsidR="00B55FA2" w:rsidRDefault="00B55FA2" w:rsidP="0073322A">
      <w:pPr>
        <w:spacing w:line="360" w:lineRule="auto"/>
        <w:jc w:val="both"/>
      </w:pPr>
      <w:r>
        <w:t>15. Показатели деловой активности предприятия (табл. 15)</w:t>
      </w:r>
    </w:p>
    <w:p w:rsidR="00B55FA2" w:rsidRDefault="00B55FA2" w:rsidP="0073322A">
      <w:pPr>
        <w:spacing w:line="360" w:lineRule="auto"/>
        <w:jc w:val="both"/>
      </w:pPr>
    </w:p>
    <w:p w:rsidR="00CF6952" w:rsidRDefault="00CF6952" w:rsidP="0073322A">
      <w:pPr>
        <w:spacing w:line="360" w:lineRule="auto"/>
        <w:jc w:val="both"/>
      </w:pPr>
    </w:p>
    <w:p w:rsidR="00CF6952" w:rsidRPr="007A7CAB" w:rsidRDefault="00CF6952" w:rsidP="00CF6952">
      <w:pPr>
        <w:spacing w:line="360" w:lineRule="auto"/>
        <w:jc w:val="both"/>
        <w:rPr>
          <w:b/>
        </w:rPr>
      </w:pPr>
      <w:r w:rsidRPr="007A7CAB">
        <w:rPr>
          <w:b/>
        </w:rPr>
        <w:t>45.Объекты налогообложения, налоговые ставки и порядок их взимания.</w:t>
      </w:r>
    </w:p>
    <w:p w:rsidR="00CF6952" w:rsidRDefault="00CF6952" w:rsidP="0073322A">
      <w:pPr>
        <w:spacing w:line="360" w:lineRule="auto"/>
        <w:jc w:val="both"/>
      </w:pPr>
    </w:p>
    <w:p w:rsidR="00CF6952" w:rsidRDefault="00CF6952" w:rsidP="00CB7CDC">
      <w:pPr>
        <w:spacing w:line="360" w:lineRule="auto"/>
        <w:jc w:val="both"/>
      </w:pPr>
      <w:r>
        <w:rPr>
          <w:b/>
          <w:bCs/>
        </w:rPr>
        <w:t>Объекты налогообложения</w:t>
      </w:r>
      <w:r>
        <w:t xml:space="preserve"> - операции по реализации товаров (работ, услуг), имущество, прибыль, доход, стоимость реализованных товаров (выполненных работ, оказанных услуг) либо иной объект, имеющий стоимостную, количественную или физическую характеристики, с наличием которого у налогоплательщика законодательство о налогах и сборах связывает возникновение обязанности по уплате налога.</w:t>
      </w:r>
    </w:p>
    <w:p w:rsidR="00CF6952" w:rsidRDefault="00CF6952" w:rsidP="00CB7CDC">
      <w:pPr>
        <w:spacing w:line="360" w:lineRule="auto"/>
        <w:jc w:val="both"/>
      </w:pPr>
    </w:p>
    <w:p w:rsidR="00CF6952" w:rsidRDefault="00CF6952" w:rsidP="00CB7CDC">
      <w:pPr>
        <w:spacing w:line="360" w:lineRule="auto"/>
        <w:jc w:val="both"/>
      </w:pPr>
      <w:r>
        <w:t xml:space="preserve">Налоговая ставка – это </w:t>
      </w:r>
      <w:hyperlink r:id="rId7" w:history="1">
        <w:r w:rsidRPr="00CF6952">
          <w:rPr>
            <w:rStyle w:val="a7"/>
            <w:color w:val="auto"/>
            <w:u w:val="none"/>
          </w:rPr>
          <w:t>величина</w:t>
        </w:r>
      </w:hyperlink>
      <w:r w:rsidRPr="00CF6952">
        <w:t xml:space="preserve"> налоговых начислений на единицу налоговой базы с учетом налоговых льгот. </w:t>
      </w:r>
    </w:p>
    <w:p w:rsidR="00CF6952" w:rsidRDefault="00CF6952" w:rsidP="00CB7CDC">
      <w:pPr>
        <w:spacing w:line="360" w:lineRule="auto"/>
        <w:jc w:val="both"/>
      </w:pPr>
      <w:r w:rsidRPr="00CF6952">
        <w:t xml:space="preserve">Налоговые ставки и </w:t>
      </w:r>
      <w:hyperlink r:id="rId8" w:history="1">
        <w:r w:rsidRPr="00CF6952">
          <w:rPr>
            <w:rStyle w:val="a7"/>
            <w:color w:val="auto"/>
            <w:u w:val="none"/>
          </w:rPr>
          <w:t>порядок</w:t>
        </w:r>
      </w:hyperlink>
      <w:r w:rsidRPr="00CF6952">
        <w:t xml:space="preserve"> их применения устанавливаются применительно к каждому налогу (сбору). Основные виды</w:t>
      </w:r>
      <w:r>
        <w:t xml:space="preserve"> налоговых ставок</w:t>
      </w:r>
      <w:r w:rsidRPr="00CF6952">
        <w:t>:</w:t>
      </w:r>
    </w:p>
    <w:p w:rsidR="00CF6952" w:rsidRDefault="00CF6952" w:rsidP="00CF6952">
      <w:pPr>
        <w:spacing w:line="360" w:lineRule="auto"/>
        <w:ind w:left="567"/>
        <w:jc w:val="both"/>
      </w:pPr>
      <w:r w:rsidRPr="00CF6952">
        <w:t xml:space="preserve"> 1) твердые - устанавливаются в абсолютной сумме на единицу (иногда весь </w:t>
      </w:r>
      <w:hyperlink r:id="rId9" w:history="1">
        <w:r w:rsidRPr="00CF6952">
          <w:rPr>
            <w:rStyle w:val="a7"/>
            <w:color w:val="auto"/>
            <w:u w:val="none"/>
          </w:rPr>
          <w:t>объект</w:t>
        </w:r>
      </w:hyperlink>
      <w:r w:rsidRPr="00CF6952">
        <w:t xml:space="preserve">) обложения независимо от размеров доходов. Налоговые ставки могут устанавливаться и в виде денежной суммы, приходящейся на один </w:t>
      </w:r>
      <w:hyperlink r:id="rId10" w:history="1">
        <w:r w:rsidRPr="00CF6952">
          <w:rPr>
            <w:rStyle w:val="a7"/>
            <w:color w:val="auto"/>
            <w:u w:val="none"/>
          </w:rPr>
          <w:t>объект</w:t>
        </w:r>
      </w:hyperlink>
      <w:r w:rsidRPr="00CF6952">
        <w:t xml:space="preserve"> или на </w:t>
      </w:r>
      <w:hyperlink r:id="rId11" w:history="1">
        <w:r w:rsidRPr="00CF6952">
          <w:rPr>
            <w:rStyle w:val="a7"/>
            <w:color w:val="auto"/>
            <w:u w:val="none"/>
          </w:rPr>
          <w:t>показатель</w:t>
        </w:r>
      </w:hyperlink>
      <w:r w:rsidRPr="00CF6952">
        <w:t xml:space="preserve">, характеризующий этот </w:t>
      </w:r>
      <w:hyperlink r:id="rId12" w:history="1">
        <w:r w:rsidRPr="00CF6952">
          <w:rPr>
            <w:rStyle w:val="a7"/>
            <w:color w:val="auto"/>
            <w:u w:val="none"/>
          </w:rPr>
          <w:t>объект</w:t>
        </w:r>
      </w:hyperlink>
      <w:r w:rsidRPr="00CF6952">
        <w:t xml:space="preserve"> (например </w:t>
      </w:r>
      <w:hyperlink r:id="rId13" w:history="1">
        <w:r w:rsidRPr="00CF6952">
          <w:rPr>
            <w:rStyle w:val="a7"/>
            <w:color w:val="auto"/>
            <w:u w:val="none"/>
          </w:rPr>
          <w:t>налог</w:t>
        </w:r>
      </w:hyperlink>
      <w:r w:rsidRPr="00CF6952">
        <w:t xml:space="preserve"> на транспортное средство), или с единицы земельной площади, с кубического сантиметра объема двигательной установки;</w:t>
      </w:r>
    </w:p>
    <w:p w:rsidR="00CF6952" w:rsidRDefault="00CF6952" w:rsidP="00CF6952">
      <w:pPr>
        <w:spacing w:line="360" w:lineRule="auto"/>
        <w:ind w:left="567"/>
        <w:jc w:val="both"/>
      </w:pPr>
      <w:r w:rsidRPr="00CF6952">
        <w:t xml:space="preserve"> 2) пропорциональные - действуют в одинаковом проценте к доходу без учета его величины;</w:t>
      </w:r>
    </w:p>
    <w:p w:rsidR="00CF6952" w:rsidRDefault="00CF6952" w:rsidP="00CF6952">
      <w:pPr>
        <w:spacing w:line="360" w:lineRule="auto"/>
        <w:ind w:left="567"/>
        <w:jc w:val="both"/>
      </w:pPr>
      <w:r w:rsidRPr="00CF6952">
        <w:t xml:space="preserve"> 3) прогрессивные - возрастают по мере роста облагаемого дохода. Возможно и регрессивное </w:t>
      </w:r>
      <w:hyperlink r:id="rId14" w:history="1">
        <w:r w:rsidRPr="00CF6952">
          <w:rPr>
            <w:rStyle w:val="a7"/>
            <w:color w:val="auto"/>
            <w:u w:val="none"/>
          </w:rPr>
          <w:t>налогообложение</w:t>
        </w:r>
      </w:hyperlink>
      <w:r>
        <w:t>, при котором налоговая ставка</w:t>
      </w:r>
      <w:r w:rsidRPr="00CF6952">
        <w:t xml:space="preserve"> уменьшается с увеличением величины объекта налогообложения. </w:t>
      </w:r>
    </w:p>
    <w:p w:rsidR="00A842A3" w:rsidRDefault="00CF6952" w:rsidP="007A7CAB">
      <w:pPr>
        <w:pStyle w:val="a3"/>
        <w:spacing w:line="360" w:lineRule="auto"/>
        <w:jc w:val="both"/>
      </w:pPr>
      <w:r w:rsidRPr="00A842A3">
        <w:t xml:space="preserve">Взимание налогов регулируется налоговым </w:t>
      </w:r>
      <w:hyperlink r:id="rId15" w:tooltip="Законодательство" w:history="1">
        <w:r w:rsidRPr="00A842A3">
          <w:rPr>
            <w:rStyle w:val="a7"/>
            <w:color w:val="auto"/>
            <w:u w:val="none"/>
          </w:rPr>
          <w:t>законодательством</w:t>
        </w:r>
      </w:hyperlink>
      <w:r w:rsidR="00A842A3" w:rsidRPr="00A842A3">
        <w:t xml:space="preserve">. </w:t>
      </w:r>
      <w:r w:rsidR="00A842A3">
        <w:t xml:space="preserve">В практике налогообложения используются три метода взимания налогов: </w:t>
      </w:r>
    </w:p>
    <w:p w:rsidR="00A842A3" w:rsidRDefault="00A842A3" w:rsidP="007A7CAB">
      <w:pPr>
        <w:pStyle w:val="a3"/>
        <w:jc w:val="both"/>
      </w:pPr>
      <w:r>
        <w:t xml:space="preserve">•               метод начисления; </w:t>
      </w:r>
    </w:p>
    <w:p w:rsidR="00A842A3" w:rsidRDefault="00A842A3" w:rsidP="007A7CAB">
      <w:pPr>
        <w:pStyle w:val="a3"/>
        <w:jc w:val="both"/>
      </w:pPr>
      <w:r>
        <w:t xml:space="preserve">•               метод удержания; </w:t>
      </w:r>
    </w:p>
    <w:p w:rsidR="00A842A3" w:rsidRDefault="00A842A3" w:rsidP="007A7CAB">
      <w:pPr>
        <w:pStyle w:val="a3"/>
        <w:jc w:val="both"/>
      </w:pPr>
      <w:r>
        <w:t xml:space="preserve">•               кадастровый метод. </w:t>
      </w:r>
    </w:p>
    <w:p w:rsidR="00A842A3" w:rsidRDefault="00A842A3" w:rsidP="007A7CAB">
      <w:pPr>
        <w:pStyle w:val="a3"/>
        <w:spacing w:line="360" w:lineRule="auto"/>
        <w:jc w:val="both"/>
      </w:pPr>
      <w:r>
        <w:t>Если используется первый метод, то налогоплательщик должен представить в налоговые органы налоговую декларацию (расчеты по уплате налогов). На основе этого документа определяется сумма налогового платежа. В России этот метод испо</w:t>
      </w:r>
      <w:r w:rsidR="007A7CAB">
        <w:t>льзуется при взимании большинст</w:t>
      </w:r>
      <w:r>
        <w:t xml:space="preserve">ва налогов, например, налога на добавленную стоимость, налога на имущество организаций и др. </w:t>
      </w:r>
    </w:p>
    <w:p w:rsidR="00A842A3" w:rsidRDefault="00A842A3" w:rsidP="007A7CAB">
      <w:pPr>
        <w:pStyle w:val="a3"/>
        <w:spacing w:line="360" w:lineRule="auto"/>
        <w:jc w:val="both"/>
      </w:pPr>
      <w:r>
        <w:t>Второй метод предполагает уплату налога у источника получения дохода. Он применяется при взимании налога на доходы физических лиц, налога на прибыль организаций (с доходов в виде дивидендов). Со гласно этому методу лицо, выплачив</w:t>
      </w:r>
      <w:r w:rsidR="007A7CAB">
        <w:t>ающее другому лицу доход, исклю</w:t>
      </w:r>
      <w:r>
        <w:t xml:space="preserve">чает из него сумму налога и перечисляет в бюджет. </w:t>
      </w:r>
    </w:p>
    <w:p w:rsidR="00A842A3" w:rsidRDefault="00A842A3" w:rsidP="007A7CAB">
      <w:pPr>
        <w:pStyle w:val="a3"/>
        <w:spacing w:line="360" w:lineRule="auto"/>
        <w:jc w:val="both"/>
      </w:pPr>
      <w:r>
        <w:t xml:space="preserve">Удержание налога у источника выплаты дохода имеет ряд преимуществ, в том числе: </w:t>
      </w:r>
    </w:p>
    <w:p w:rsidR="00A842A3" w:rsidRDefault="00A842A3" w:rsidP="007A7CAB">
      <w:pPr>
        <w:pStyle w:val="a3"/>
        <w:jc w:val="both"/>
      </w:pPr>
      <w:r>
        <w:t xml:space="preserve">•               налог уплачивается в момент выплаты дохода; </w:t>
      </w:r>
    </w:p>
    <w:p w:rsidR="00A842A3" w:rsidRDefault="00A842A3" w:rsidP="007A7CAB">
      <w:pPr>
        <w:pStyle w:val="a3"/>
        <w:jc w:val="both"/>
      </w:pPr>
      <w:r>
        <w:t xml:space="preserve">•               уменьшается риск уклонения от уплаты налога; </w:t>
      </w:r>
    </w:p>
    <w:p w:rsidR="00A842A3" w:rsidRDefault="00A842A3" w:rsidP="007A7CAB">
      <w:pPr>
        <w:pStyle w:val="a3"/>
        <w:jc w:val="both"/>
      </w:pPr>
      <w:r>
        <w:t xml:space="preserve">•               у источника дохода легче проконтролировать правильность исчисления суммы налога. </w:t>
      </w:r>
    </w:p>
    <w:p w:rsidR="00A842A3" w:rsidRDefault="00A842A3" w:rsidP="007A7CAB">
      <w:pPr>
        <w:pStyle w:val="a3"/>
        <w:spacing w:line="360" w:lineRule="auto"/>
        <w:jc w:val="both"/>
      </w:pPr>
      <w:r>
        <w:t xml:space="preserve">При кадастровом методе сумма налогового платежа определяется на основе данных кадастра. </w:t>
      </w:r>
      <w:r>
        <w:rPr>
          <w:b/>
          <w:bCs/>
        </w:rPr>
        <w:t xml:space="preserve">Кадастр </w:t>
      </w:r>
      <w:r>
        <w:t>–</w:t>
      </w:r>
      <w:r w:rsidR="007A7CAB">
        <w:t xml:space="preserve"> это реестр, устанавливающий пе</w:t>
      </w:r>
      <w:r>
        <w:t>речень типичных объектов, классифицируемых по внешним признакам, и определяющий среднюю доходность объекта обложения. Налог взимается на основе внешних признаков предполагаемой доходности имущества. Например, единый налог на вме</w:t>
      </w:r>
      <w:r w:rsidR="007A7CAB">
        <w:t>ненный доход для определения ви</w:t>
      </w:r>
      <w:r>
        <w:t xml:space="preserve">дов деятельности. </w:t>
      </w:r>
    </w:p>
    <w:p w:rsidR="00CB7CDC" w:rsidRPr="007A7CAB" w:rsidRDefault="007A7CAB" w:rsidP="007A7CAB">
      <w:pPr>
        <w:pStyle w:val="a3"/>
        <w:spacing w:line="360" w:lineRule="auto"/>
        <w:rPr>
          <w:b/>
        </w:rPr>
      </w:pPr>
      <w:r>
        <w:br w:type="page"/>
      </w:r>
      <w:r w:rsidR="00CB7CDC" w:rsidRPr="007A7CAB">
        <w:rPr>
          <w:b/>
        </w:rPr>
        <w:t>19. Анализ использования оборотных средств.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> </w:t>
      </w:r>
      <w:r>
        <w:tab/>
        <w:t>Финансовое положение предприятия находится в прямой зависимости от состояния оборотных средств, поэтому предприятия заинтересованы в организации наиболее рационального движения и использования оборотных средств.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>Эффективность использования оборотных средств характеризуется системой экономических показателей, прежде всего оборачиваемостью оборотных средств.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>Под оборачиваемостью оборотных средств понимается продолжительность полного кругооборота средств с момента приобретения оборотных средств (покупки сырья, материалов и т.п.) до выхода и реализации готовой продукции. Кругооборот оборотных средств завершается зачислением выручки на счет предприятия.</w:t>
      </w:r>
    </w:p>
    <w:p w:rsidR="00CB7CDC" w:rsidRPr="00CB7CDC" w:rsidRDefault="00CB7CDC" w:rsidP="00CB7CDC">
      <w:pPr>
        <w:spacing w:before="100" w:beforeAutospacing="1" w:after="100" w:afterAutospacing="1" w:line="360" w:lineRule="auto"/>
        <w:jc w:val="both"/>
      </w:pPr>
      <w:r>
        <w:t xml:space="preserve">Оборачиваемость оборотных средств неодинакова на различных предприятиях, что зависит от их отраслевой принадлежности, а в пределах одной отрасли – от организации </w:t>
      </w:r>
      <w:hyperlink r:id="rId16" w:tgtFrame="_blank" w:history="1">
        <w:r w:rsidRPr="00CB7CDC">
          <w:rPr>
            <w:rStyle w:val="a7"/>
            <w:color w:val="auto"/>
            <w:u w:val="none"/>
          </w:rPr>
          <w:t>производства</w:t>
        </w:r>
      </w:hyperlink>
      <w:r w:rsidRPr="00CB7CDC">
        <w:t xml:space="preserve"> и сбыта продукции, размещения оборотных средств и других факторов.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 xml:space="preserve">Оборачиваемость оборотных средств характеризуется рядом взаимосвязанных показателей: длительностью одного оборота в днях, количеством оборотов за определенный период (коэффициент оборачиваемости), суммой занятых на предприятии оборотных средств на единицу продукции (коэффициент загрузки). 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>Длительность одного оборота оборотных средств исчисляется по формуле: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>О = С : Т/Д,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>где О–длительность оборота, дни; С–остатки оборотных средств (средние или на определенную дату), руб.; Т– объем товарной продукции, руб.; Д– число дней в рассматриваемом периоде, дни.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>Уменьшение длительности одного оборота свидетельствует об улучшении использования оборотных средств.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>Количество оборотов за определенный период, или коэффициент оборачиваемости оборотных средств (КО), исчисляется по формуле: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>КО = Т/С.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>Чем выше при данных условиях коэффициент оборачиваемости, тем лучше используются оборотные средства.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>Коэффициент загрузки средств в обороте (Кз), обратный коэффициенту оборачиваемости, определяется по формуле: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>Кз = С/Т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>Кроме указанных показателей также может быть использован показатель отдачи оборотных средств, который определяется отношением прибыли от реализации продукции предприятия к остаткам оборотных средств.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>Показатели оборачиваемости оборотных средств могут рассчитываться по всем оборотным средствам, участвующим в обороте, и по отдельным элементам.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>Изменение оборачиваемости средств выявляется путем сопоставления фактических показателей с плановыми или показателями предшествующего периода. В результате сравнения показателей оборачиваемости оборотных средств выявляется ее ускорение или замедление.</w:t>
      </w:r>
    </w:p>
    <w:p w:rsidR="00CB7CDC" w:rsidRDefault="00CB7CDC" w:rsidP="00CB7CDC">
      <w:pPr>
        <w:spacing w:before="100" w:beforeAutospacing="1" w:after="100" w:afterAutospacing="1" w:line="360" w:lineRule="auto"/>
        <w:jc w:val="both"/>
      </w:pPr>
      <w:r>
        <w:t>При ускорении оборачиваемости оборотных средств из оборота высвобождаются материальные ресурсы и источники их образования, при замедлении – в оборот вовлекаются дополнительные средства.</w:t>
      </w:r>
    </w:p>
    <w:p w:rsidR="00CB7CDC" w:rsidRDefault="00CB7CDC" w:rsidP="00CB7CDC">
      <w:pPr>
        <w:tabs>
          <w:tab w:val="left" w:pos="963"/>
        </w:tabs>
        <w:spacing w:before="100" w:beforeAutospacing="1" w:after="100" w:afterAutospacing="1" w:line="360" w:lineRule="auto"/>
        <w:jc w:val="both"/>
      </w:pPr>
      <w:r>
        <w:t>Высвобождение оборотных средств вследствие ускорения их оборачиваемости может быть абсолютным и относительным. Абсолютное высвобождение имеет место, если фактические остатки оборотных средств меньше норматива или остатков предшествующего периода при сохранении или превышении объема реализации за рассматриваемый период. Относительное высвобождение оборотных средств имеет место в тех случаях, когда ускорение их оборачиваемости происходит одновременно с ростом объема выпуска продукции, причем темп роста объема производства опережает темп роста остатков оборотных средств.</w:t>
      </w:r>
    </w:p>
    <w:p w:rsidR="0073322A" w:rsidRPr="007A7CAB" w:rsidRDefault="007A7CAB" w:rsidP="0073322A">
      <w:pPr>
        <w:spacing w:line="360" w:lineRule="auto"/>
        <w:jc w:val="both"/>
        <w:rPr>
          <w:b/>
        </w:rPr>
      </w:pPr>
      <w:r>
        <w:br w:type="page"/>
      </w:r>
      <w:r w:rsidR="0073322A" w:rsidRPr="007A7CAB">
        <w:rPr>
          <w:b/>
        </w:rPr>
        <w:t>6. Внешняя и внутренняя среда функционирования предприятия.</w:t>
      </w:r>
    </w:p>
    <w:p w:rsidR="0073322A" w:rsidRDefault="0073322A" w:rsidP="0073322A">
      <w:pPr>
        <w:pStyle w:val="a3"/>
        <w:spacing w:line="360" w:lineRule="auto"/>
        <w:jc w:val="both"/>
      </w:pPr>
    </w:p>
    <w:p w:rsidR="0073322A" w:rsidRDefault="0073322A" w:rsidP="0073322A">
      <w:pPr>
        <w:pStyle w:val="a3"/>
        <w:spacing w:line="360" w:lineRule="auto"/>
        <w:jc w:val="both"/>
      </w:pPr>
      <w:r>
        <w:t>Предприятие - это «открытая система» и  главные предпосылки его успешной деятельности отыскиваются не внутри, а вне его, т.е. успех связывается с тем, насколько удачно предприятие приспосабливается к своему внешнему окружению – экономическому, научно-техническому, политическому; сумеет ли предприятие вовремя распознать угрозы для его функционирования, будет ли устойчиво к «ударам судьбы», не упустит ли возможности, возникающие в его среде, и, наконец, сможет ли предприятие извлечь максимум выгоды из этих возможностей – вот главные критерии эффективности его функционирования в открытой системе.</w:t>
      </w:r>
    </w:p>
    <w:p w:rsidR="0073322A" w:rsidRDefault="0073322A" w:rsidP="0073322A">
      <w:pPr>
        <w:pStyle w:val="a3"/>
        <w:spacing w:line="360" w:lineRule="auto"/>
        <w:jc w:val="both"/>
      </w:pPr>
      <w:r>
        <w:rPr>
          <w:rStyle w:val="a4"/>
        </w:rPr>
        <w:t>Внешняя среда предприятия</w:t>
      </w:r>
      <w:r>
        <w:t>– это совокупность экономических, политических, правовых, научных и технических, коммуникационных, природно-географических и других условий и факторов, которые оказывают прямое и косвенное воздействие на деятельность предприятия.</w:t>
      </w:r>
    </w:p>
    <w:p w:rsidR="00DF719B" w:rsidRDefault="00DF719B" w:rsidP="00DF719B">
      <w:pPr>
        <w:pStyle w:val="a3"/>
        <w:spacing w:line="360" w:lineRule="auto"/>
        <w:jc w:val="both"/>
      </w:pPr>
      <w:r>
        <w:t>Внешнюю среду подразделяют на: </w:t>
      </w:r>
    </w:p>
    <w:p w:rsidR="00DF719B" w:rsidRDefault="00DF719B" w:rsidP="00DF719B">
      <w:pPr>
        <w:pStyle w:val="a3"/>
        <w:spacing w:line="360" w:lineRule="auto"/>
        <w:jc w:val="both"/>
      </w:pPr>
      <w:r>
        <w:rPr>
          <w:u w:val="single"/>
        </w:rPr>
        <w:t>микросреду</w:t>
      </w:r>
      <w:r>
        <w:t>  - среду прямого влияния на предприятие, которую создают поставщики материально-технических ресурсов, потребители продукции (услуг) предприятия, торговые и маркетинговые посредники, конкуренты, государственные органы, финансово-кредитные учреждения, страховые компании и др. контактные аудитории;</w:t>
      </w:r>
    </w:p>
    <w:p w:rsidR="00DF719B" w:rsidRDefault="00DF719B" w:rsidP="00DF719B">
      <w:pPr>
        <w:pStyle w:val="a3"/>
        <w:spacing w:line="360" w:lineRule="auto"/>
        <w:jc w:val="both"/>
      </w:pPr>
      <w:r>
        <w:rPr>
          <w:u w:val="single"/>
        </w:rPr>
        <w:t>макросреду</w:t>
      </w:r>
      <w:r>
        <w:t>, влияющую на предприятие и его микросреду. Она включает природную, демографическую, научно-техническую, экономическую, экологическую, политическую и международную среду. </w:t>
      </w:r>
    </w:p>
    <w:p w:rsidR="00DF719B" w:rsidRDefault="00DF719B" w:rsidP="00DF719B">
      <w:pPr>
        <w:pStyle w:val="a3"/>
        <w:spacing w:line="360" w:lineRule="auto"/>
        <w:jc w:val="both"/>
      </w:pPr>
      <w:r>
        <w:t xml:space="preserve">Макросреда воздействует на поведение предприятия в целом. </w:t>
      </w:r>
    </w:p>
    <w:p w:rsidR="00DF719B" w:rsidRDefault="00DF719B" w:rsidP="00DF719B">
      <w:pPr>
        <w:pStyle w:val="a3"/>
        <w:spacing w:line="360" w:lineRule="auto"/>
        <w:jc w:val="both"/>
      </w:pPr>
      <w:r>
        <w:t>Микросреда включает только те элементы, которые непосредственно воздействуют на поведение предприятия, на его решения по выходу на рынок. Такими элементами являются: поставщики сырья и материалов, оборудования, необходимых для производства продукции; конкуренты; посредники; потребители. Все они качественно разнородны, имеют свою специфику воздействия на характер функционирования предприятия и принятие решений.     </w:t>
      </w:r>
    </w:p>
    <w:p w:rsidR="007A7CAB" w:rsidRDefault="007A7CAB" w:rsidP="007A7CAB">
      <w:pPr>
        <w:pStyle w:val="a3"/>
        <w:spacing w:line="360" w:lineRule="auto"/>
        <w:jc w:val="both"/>
      </w:pPr>
      <w:r>
        <w:rPr>
          <w:b/>
          <w:bCs/>
        </w:rPr>
        <w:t>Поставщики</w:t>
      </w:r>
      <w:r>
        <w:rPr>
          <w:i/>
          <w:iCs/>
        </w:rPr>
        <w:t xml:space="preserve"> - </w:t>
      </w:r>
      <w:r>
        <w:t>это разные субъекты хозяйствования, обеспечивающие предприятие материально-техническими и энергетическими ресурсами, необходимыми для производства конкретных товаров или услуг.</w:t>
      </w:r>
    </w:p>
    <w:p w:rsidR="007A7CAB" w:rsidRDefault="007A7CAB" w:rsidP="007A7CAB">
      <w:pPr>
        <w:pStyle w:val="a3"/>
        <w:spacing w:line="360" w:lineRule="auto"/>
        <w:jc w:val="both"/>
      </w:pPr>
      <w:r>
        <w:t xml:space="preserve">Основными клиентами предприятий являются </w:t>
      </w:r>
      <w:r w:rsidRPr="007A7CAB">
        <w:rPr>
          <w:b/>
        </w:rPr>
        <w:t>потребители</w:t>
      </w:r>
      <w:r>
        <w:t xml:space="preserve"> продукции (услуг) на разных клиентурных рынках: </w:t>
      </w:r>
    </w:p>
    <w:p w:rsidR="007A7CAB" w:rsidRDefault="007A7CAB" w:rsidP="007A7CAB">
      <w:pPr>
        <w:pStyle w:val="a3"/>
        <w:spacing w:line="360" w:lineRule="auto"/>
        <w:jc w:val="both"/>
      </w:pPr>
      <w:r>
        <w:t>- потребительском (население, приобретающее товары и услуги для личного потребления); </w:t>
      </w:r>
    </w:p>
    <w:p w:rsidR="007A7CAB" w:rsidRDefault="007A7CAB" w:rsidP="007A7CAB">
      <w:pPr>
        <w:pStyle w:val="a3"/>
        <w:spacing w:line="360" w:lineRule="auto"/>
        <w:jc w:val="both"/>
      </w:pPr>
      <w:r>
        <w:t>- производителей (организации, приобретающие продукцию производственно-технического назначения); </w:t>
      </w:r>
    </w:p>
    <w:p w:rsidR="007A7CAB" w:rsidRDefault="007A7CAB" w:rsidP="007A7CAB">
      <w:pPr>
        <w:pStyle w:val="a3"/>
        <w:spacing w:line="360" w:lineRule="auto"/>
        <w:jc w:val="both"/>
      </w:pPr>
      <w:r>
        <w:t>- промежуточных продавцов, приобретающих товары и услуги для последующей их перепродажи с прибылью для себя; </w:t>
      </w:r>
    </w:p>
    <w:p w:rsidR="007A7CAB" w:rsidRDefault="007A7CAB" w:rsidP="007A7CAB">
      <w:pPr>
        <w:pStyle w:val="a3"/>
        <w:spacing w:line="360" w:lineRule="auto"/>
        <w:jc w:val="both"/>
      </w:pPr>
      <w:r>
        <w:t>- государственных учреждений (оптовые покупатели продукции для государственных нужд); </w:t>
      </w:r>
    </w:p>
    <w:p w:rsidR="007A7CAB" w:rsidRDefault="007A7CAB" w:rsidP="007A7CAB">
      <w:pPr>
        <w:pStyle w:val="a3"/>
        <w:spacing w:line="360" w:lineRule="auto"/>
        <w:jc w:val="both"/>
      </w:pPr>
      <w:r>
        <w:t>- международном (зарубежные покупатели на ранее перечисленных типах клиентурных рынков). </w:t>
      </w:r>
    </w:p>
    <w:p w:rsidR="007A7CAB" w:rsidRDefault="007A7CAB" w:rsidP="007A7CAB">
      <w:pPr>
        <w:pStyle w:val="a3"/>
        <w:spacing w:line="360" w:lineRule="auto"/>
        <w:jc w:val="both"/>
      </w:pPr>
      <w:r>
        <w:rPr>
          <w:b/>
          <w:bCs/>
        </w:rPr>
        <w:t xml:space="preserve">Посредники - </w:t>
      </w:r>
      <w:r>
        <w:t>это фирмы, помогающие предприятию в продвижении, сбыте и распространении его товаров среди клиентов</w:t>
      </w:r>
      <w:r>
        <w:rPr>
          <w:i/>
          <w:iCs/>
        </w:rPr>
        <w:t xml:space="preserve">. </w:t>
      </w:r>
      <w:r>
        <w:t>К ним относятся торговые посредники, фирмы - специалисты по организации товародвижения, агентства по оказанию маркетинговых услуг и кредитно-финансовые учреждения. </w:t>
      </w:r>
    </w:p>
    <w:p w:rsidR="007A7CAB" w:rsidRDefault="007A7CAB" w:rsidP="007A7CAB">
      <w:pPr>
        <w:pStyle w:val="a3"/>
        <w:spacing w:line="360" w:lineRule="auto"/>
        <w:jc w:val="both"/>
      </w:pPr>
      <w:r>
        <w:rPr>
          <w:b/>
          <w:bCs/>
        </w:rPr>
        <w:t>Конкуренты</w:t>
      </w:r>
      <w:r>
        <w:t xml:space="preserve"> - соперники предприятия в борьбе за более выгодные условия производства и сбыта товаров, за получение наивысшей прибыли.</w:t>
      </w:r>
    </w:p>
    <w:p w:rsidR="007A7CAB" w:rsidRDefault="007A7CAB" w:rsidP="007A7CAB">
      <w:pPr>
        <w:pStyle w:val="a3"/>
        <w:spacing w:line="360" w:lineRule="auto"/>
        <w:jc w:val="both"/>
      </w:pPr>
      <w:r>
        <w:t>Предприятиям для производства конкурентоспособной продукции необходимо постоянно изучать своих конкурентов, разрабатывать и соблюдать определенную рыночную стратегию и тактику. </w:t>
      </w:r>
    </w:p>
    <w:p w:rsidR="007A7CAB" w:rsidRDefault="007A7CAB" w:rsidP="007A7CAB">
      <w:pPr>
        <w:pStyle w:val="a3"/>
        <w:spacing w:line="360" w:lineRule="auto"/>
        <w:jc w:val="both"/>
      </w:pPr>
      <w:r>
        <w:t>В макросреде предприятия действует значительно большее количество факторов, чем в микросреде. Им свойственна многовариантность, неопределенность и непредсказуемость последствий. </w:t>
      </w:r>
    </w:p>
    <w:p w:rsidR="007A7CAB" w:rsidRDefault="007A7CAB" w:rsidP="007A7CAB">
      <w:pPr>
        <w:pStyle w:val="a3"/>
        <w:spacing w:line="360" w:lineRule="auto"/>
        <w:jc w:val="both"/>
      </w:pPr>
      <w:r>
        <w:rPr>
          <w:u w:val="single"/>
        </w:rPr>
        <w:t>Природные факторы</w:t>
      </w:r>
      <w:r>
        <w:t>. Для природной среды характерны: дефицит некоторых видов сырья, вздорожание энергии и усиление вмешательства государства в процесс рационального использования и воспроизводства природных ресурсов. </w:t>
      </w:r>
    </w:p>
    <w:p w:rsidR="007A7CAB" w:rsidRDefault="007A7CAB" w:rsidP="007A7CAB">
      <w:pPr>
        <w:pStyle w:val="a3"/>
        <w:spacing w:line="360" w:lineRule="auto"/>
        <w:jc w:val="both"/>
      </w:pPr>
      <w:r>
        <w:rPr>
          <w:u w:val="single"/>
        </w:rPr>
        <w:t>Демографические факторы.</w:t>
      </w:r>
      <w:r>
        <w:t xml:space="preserve"> Для демографической среды характерны: увеличение смертности, снижение рождаемости, старение населения, рост числа служащих. </w:t>
      </w:r>
    </w:p>
    <w:p w:rsidR="007A7CAB" w:rsidRDefault="007A7CAB" w:rsidP="007A7CAB">
      <w:pPr>
        <w:pStyle w:val="a3"/>
        <w:spacing w:line="360" w:lineRule="auto"/>
        <w:jc w:val="both"/>
      </w:pPr>
      <w:r>
        <w:t>Снижение рождаемости уменьшает потребность в товарах на демографических рынках - детских, подростковых, молодежных, что вынуждает предприятия приспосабливать свою деятельность для удовлетворения потребностей людей среднего, предпенсионного и пенсионного возраста. Изменение структуры населения по возрастным группам привело к сокращению трудового потенциала, т.к. в трудоспособном возрасте во многих регионах оказалась меньшая часть населения. Это требует от предприятий разработки стратегии экономии живого труда путем технико-технологического перевооружения, повышения уровня механизации и автоматизации производственных процессов. </w:t>
      </w:r>
    </w:p>
    <w:p w:rsidR="007A7CAB" w:rsidRDefault="007A7CAB" w:rsidP="007A7CAB">
      <w:pPr>
        <w:pStyle w:val="a3"/>
        <w:spacing w:line="360" w:lineRule="auto"/>
        <w:jc w:val="both"/>
      </w:pPr>
      <w:r>
        <w:rPr>
          <w:u w:val="single"/>
        </w:rPr>
        <w:t>Научно-технические факторы.</w:t>
      </w:r>
      <w:r>
        <w:t xml:space="preserve"> Научно-технический прогресс играет определяющую роль в развитии и интенсификации промышленного производства. Он охватывает все звенья процесса, включающего фундаментальные, теоретические исследования, прикладные изыскания, конструкторско-технологические разработки, создание образцов новой техники, ее освоение и промышленное производство, а также внедрение новой техники в народное хозяйство. Происходит обновление материально-технической базы промышленных предприятий, растет производительность труда повышается эффективность производства. </w:t>
      </w:r>
    </w:p>
    <w:p w:rsidR="007A7CAB" w:rsidRDefault="007A7CAB" w:rsidP="007A7CAB">
      <w:pPr>
        <w:pStyle w:val="a3"/>
        <w:spacing w:line="360" w:lineRule="auto"/>
        <w:jc w:val="both"/>
      </w:pPr>
      <w:r>
        <w:rPr>
          <w:u w:val="single"/>
        </w:rPr>
        <w:t>Экономические факторы.</w:t>
      </w:r>
      <w:r>
        <w:t xml:space="preserve"> К основным факторам этой среды принадлежат: рост и спад промышленного производства, уровень и темпы инфляции, колебания курса рубля относительно валют других государств, система налогообложения и кредитования, спрос и предложение на рынке, платежеспособность контрагентов, уровень и динамика цен, безработица и др. </w:t>
      </w:r>
    </w:p>
    <w:p w:rsidR="007A7CAB" w:rsidRDefault="007A7CAB" w:rsidP="007A7CAB">
      <w:pPr>
        <w:pStyle w:val="a3"/>
        <w:spacing w:line="360" w:lineRule="auto"/>
        <w:jc w:val="both"/>
      </w:pPr>
      <w:r>
        <w:rPr>
          <w:u w:val="single"/>
        </w:rPr>
        <w:t>Экологические факторы</w:t>
      </w:r>
      <w:r>
        <w:t>. Для этой среды характерны: рост загрязнения окружающей среды и усиление вмешательства в процесс рационального использования и воспроизводства природных ресурсов, ужесточение государственного контроля за доброкачественностью и безопасностью товаров. </w:t>
      </w:r>
    </w:p>
    <w:p w:rsidR="007A7CAB" w:rsidRDefault="007A7CAB" w:rsidP="007A7CAB">
      <w:pPr>
        <w:pStyle w:val="a3"/>
        <w:spacing w:line="360" w:lineRule="auto"/>
        <w:jc w:val="both"/>
      </w:pPr>
      <w:r>
        <w:rPr>
          <w:u w:val="single"/>
        </w:rPr>
        <w:t>Политические факторы.</w:t>
      </w:r>
      <w:r>
        <w:t xml:space="preserve"> На производственной и социальной деятельности предприятия определенно сказываются события, происходящие в политической среде. Для нее характерны: законодательное регулирование предпринимательской деятельности, повышение требований со стороны государственных учреждений, следящих за соблюдением законов. Внезапные изменения в политической ситуации в стране могут привести к изменению условий хозяйствования, к повышению ресурсных затрат, потере прибыли. </w:t>
      </w:r>
    </w:p>
    <w:p w:rsidR="007A7CAB" w:rsidRDefault="007A7CAB" w:rsidP="007A7CAB">
      <w:pPr>
        <w:pStyle w:val="a3"/>
        <w:spacing w:line="360" w:lineRule="auto"/>
        <w:jc w:val="both"/>
      </w:pPr>
      <w:r>
        <w:rPr>
          <w:u w:val="single"/>
        </w:rPr>
        <w:t>Международные факторы</w:t>
      </w:r>
      <w:r>
        <w:t>, к которым можно отнести интернационализацию мировой экономики, изменение стоимости доллара и евро на мировом рынке, рост экономической мощи отдельных государств, становление международной финансовой системы, открытие новых крупных рынков и др., оказывают влияние на предприятия, осуществляющие внешнеэкономическую деятельность. </w:t>
      </w:r>
    </w:p>
    <w:p w:rsidR="00DF719B" w:rsidRDefault="00DF719B" w:rsidP="00DF719B">
      <w:pPr>
        <w:pStyle w:val="a3"/>
        <w:spacing w:line="360" w:lineRule="auto"/>
        <w:jc w:val="both"/>
      </w:pPr>
      <w:r>
        <w:rPr>
          <w:rStyle w:val="a4"/>
        </w:rPr>
        <w:t>Внутренняя среда</w:t>
      </w:r>
      <w:r>
        <w:t> предприятия тесно связана с его внешней средой.</w:t>
      </w:r>
    </w:p>
    <w:p w:rsidR="00DF719B" w:rsidRDefault="00DF719B" w:rsidP="00DF719B">
      <w:pPr>
        <w:pStyle w:val="a3"/>
        <w:spacing w:line="360" w:lineRule="auto"/>
        <w:jc w:val="both"/>
      </w:pPr>
      <w:r>
        <w:t>Внутренняя среда учитывает возможности самого предприятия, его ресурсное обеспечение, способность управленческого персонала вырабатывать стратегию и организовывать производство и реализацию продукции, работ, услуг.</w:t>
      </w:r>
    </w:p>
    <w:p w:rsidR="00DF719B" w:rsidRDefault="00DF719B" w:rsidP="00DF719B">
      <w:pPr>
        <w:pStyle w:val="a3"/>
        <w:spacing w:line="360" w:lineRule="auto"/>
        <w:jc w:val="both"/>
      </w:pPr>
      <w:r>
        <w:t>Внутренняя среда фирмы является по существу реакцией на внешнюю среду.</w:t>
      </w:r>
    </w:p>
    <w:p w:rsidR="00DF719B" w:rsidRDefault="00DF719B" w:rsidP="00DF719B">
      <w:pPr>
        <w:pStyle w:val="a3"/>
        <w:spacing w:line="360" w:lineRule="auto"/>
        <w:jc w:val="both"/>
      </w:pPr>
      <w:r>
        <w:t xml:space="preserve">Основные цели, которые ставит перед собой фирма, сводятся к одной обобщенной характеристике – прибыли. При этом, естественно, должны учитываться и внутренняя среда фирмы, и внешняя. Все многообразие </w:t>
      </w:r>
      <w:r>
        <w:rPr>
          <w:b/>
          <w:bCs/>
        </w:rPr>
        <w:t>внутренней среды</w:t>
      </w:r>
      <w:r>
        <w:t xml:space="preserve"> предприятия можно свести к следующим укрупненным сферам:</w:t>
      </w:r>
    </w:p>
    <w:p w:rsidR="00DF719B" w:rsidRDefault="00DF719B" w:rsidP="00DF719B">
      <w:pPr>
        <w:pStyle w:val="a3"/>
        <w:numPr>
          <w:ilvl w:val="0"/>
          <w:numId w:val="2"/>
        </w:numPr>
        <w:spacing w:line="360" w:lineRule="auto"/>
        <w:jc w:val="both"/>
      </w:pPr>
      <w:r>
        <w:t>производство,</w:t>
      </w:r>
    </w:p>
    <w:p w:rsidR="00DF719B" w:rsidRDefault="00DF719B" w:rsidP="00DF719B">
      <w:pPr>
        <w:pStyle w:val="a3"/>
        <w:numPr>
          <w:ilvl w:val="0"/>
          <w:numId w:val="2"/>
        </w:numPr>
        <w:spacing w:line="360" w:lineRule="auto"/>
        <w:jc w:val="both"/>
      </w:pPr>
      <w:r>
        <w:t>маркетинг,</w:t>
      </w:r>
    </w:p>
    <w:p w:rsidR="00DF719B" w:rsidRDefault="00DF719B" w:rsidP="00DF719B">
      <w:pPr>
        <w:pStyle w:val="a3"/>
        <w:numPr>
          <w:ilvl w:val="0"/>
          <w:numId w:val="2"/>
        </w:numPr>
        <w:spacing w:line="360" w:lineRule="auto"/>
        <w:jc w:val="both"/>
      </w:pPr>
      <w:r>
        <w:t>НИОКР,</w:t>
      </w:r>
    </w:p>
    <w:p w:rsidR="00DF719B" w:rsidRDefault="00DF719B" w:rsidP="00DF719B">
      <w:pPr>
        <w:pStyle w:val="a3"/>
        <w:numPr>
          <w:ilvl w:val="0"/>
          <w:numId w:val="2"/>
        </w:numPr>
        <w:spacing w:line="360" w:lineRule="auto"/>
        <w:jc w:val="both"/>
      </w:pPr>
      <w:r>
        <w:t>финансовое управление,</w:t>
      </w:r>
    </w:p>
    <w:p w:rsidR="00DF719B" w:rsidRDefault="00DF719B" w:rsidP="00DF719B">
      <w:pPr>
        <w:pStyle w:val="a3"/>
        <w:numPr>
          <w:ilvl w:val="0"/>
          <w:numId w:val="2"/>
        </w:numPr>
        <w:spacing w:line="360" w:lineRule="auto"/>
        <w:jc w:val="both"/>
      </w:pPr>
      <w:r>
        <w:t>общее управление.</w:t>
      </w:r>
    </w:p>
    <w:p w:rsidR="00DF719B" w:rsidRDefault="00DF719B" w:rsidP="00DF719B">
      <w:pPr>
        <w:pStyle w:val="a3"/>
        <w:spacing w:line="360" w:lineRule="auto"/>
        <w:jc w:val="both"/>
      </w:pPr>
      <w:r>
        <w:t xml:space="preserve">Такое деление на сферы деятельности носит условный характер и конкретизируется в общей и производственной организационных структурах. </w:t>
      </w:r>
    </w:p>
    <w:p w:rsidR="00DF719B" w:rsidRDefault="00DF719B" w:rsidP="0073322A">
      <w:pPr>
        <w:pStyle w:val="a3"/>
        <w:spacing w:line="360" w:lineRule="auto"/>
        <w:jc w:val="both"/>
      </w:pPr>
    </w:p>
    <w:p w:rsidR="0073322A" w:rsidRDefault="007C6A62" w:rsidP="00DF719B">
      <w:pPr>
        <w:pStyle w:val="a3"/>
        <w:spacing w:line="36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5.75pt;height:477pt">
            <v:imagedata r:id="rId17" o:title=""/>
          </v:shape>
        </w:pict>
      </w:r>
    </w:p>
    <w:p w:rsidR="0073322A" w:rsidRDefault="0073322A" w:rsidP="0073322A">
      <w:pPr>
        <w:pStyle w:val="a3"/>
        <w:spacing w:line="360" w:lineRule="auto"/>
        <w:jc w:val="both"/>
      </w:pPr>
      <w:r>
        <w:t>Рис.3.1. Среда предприятия (как «открытой системы»)</w:t>
      </w:r>
    </w:p>
    <w:p w:rsidR="0073322A" w:rsidRDefault="0073322A" w:rsidP="0073322A">
      <w:pPr>
        <w:pStyle w:val="a3"/>
        <w:spacing w:line="360" w:lineRule="auto"/>
        <w:jc w:val="both"/>
      </w:pPr>
    </w:p>
    <w:p w:rsidR="00B55FA2" w:rsidRDefault="00B55FA2" w:rsidP="0073322A">
      <w:pPr>
        <w:spacing w:line="360" w:lineRule="auto"/>
        <w:jc w:val="both"/>
      </w:pPr>
    </w:p>
    <w:p w:rsidR="007A7CAB" w:rsidRPr="007A7CAB" w:rsidRDefault="00B55FA2" w:rsidP="007A7CAB">
      <w:pPr>
        <w:spacing w:line="360" w:lineRule="auto"/>
        <w:jc w:val="both"/>
        <w:rPr>
          <w:b/>
        </w:rPr>
      </w:pPr>
      <w:r>
        <w:br w:type="page"/>
      </w:r>
      <w:r w:rsidR="007A7CAB" w:rsidRPr="007A7CAB">
        <w:rPr>
          <w:b/>
        </w:rPr>
        <w:t>15. Показатели деловой активности предприятия (табл. 15)</w:t>
      </w:r>
    </w:p>
    <w:p w:rsidR="00B55FA2" w:rsidRDefault="00B55FA2" w:rsidP="0073322A">
      <w:pPr>
        <w:spacing w:line="360" w:lineRule="auto"/>
        <w:jc w:val="both"/>
      </w:pPr>
    </w:p>
    <w:p w:rsidR="00B55FA2" w:rsidRDefault="00B55FA2" w:rsidP="0073322A">
      <w:pPr>
        <w:spacing w:line="360" w:lineRule="auto"/>
        <w:jc w:val="both"/>
      </w:pPr>
      <w:bookmarkStart w:id="0" w:name="_GoBack"/>
      <w:bookmarkEnd w:id="0"/>
    </w:p>
    <w:sectPr w:rsidR="00B55FA2" w:rsidSect="00CB7CDC">
      <w:footerReference w:type="even" r:id="rId18"/>
      <w:footerReference w:type="default" r:id="rId19"/>
      <w:pgSz w:w="11906" w:h="16838"/>
      <w:pgMar w:top="1134" w:right="96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774" w:rsidRDefault="00180774">
      <w:r>
        <w:separator/>
      </w:r>
    </w:p>
  </w:endnote>
  <w:endnote w:type="continuationSeparator" w:id="0">
    <w:p w:rsidR="00180774" w:rsidRDefault="0018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19B" w:rsidRDefault="00DF719B" w:rsidP="007A7CA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719B" w:rsidRDefault="00DF719B" w:rsidP="00DF719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19B" w:rsidRDefault="00DF719B" w:rsidP="007A7CA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0774">
      <w:rPr>
        <w:rStyle w:val="a6"/>
        <w:noProof/>
      </w:rPr>
      <w:t>2</w:t>
    </w:r>
    <w:r>
      <w:rPr>
        <w:rStyle w:val="a6"/>
      </w:rPr>
      <w:fldChar w:fldCharType="end"/>
    </w:r>
  </w:p>
  <w:p w:rsidR="00DF719B" w:rsidRDefault="00DF719B" w:rsidP="00DF719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774" w:rsidRDefault="00180774">
      <w:r>
        <w:separator/>
      </w:r>
    </w:p>
  </w:footnote>
  <w:footnote w:type="continuationSeparator" w:id="0">
    <w:p w:rsidR="00180774" w:rsidRDefault="0018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03A4"/>
    <w:multiLevelType w:val="hybridMultilevel"/>
    <w:tmpl w:val="C61E19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664245"/>
    <w:multiLevelType w:val="hybridMultilevel"/>
    <w:tmpl w:val="4DCA9094"/>
    <w:lvl w:ilvl="0" w:tplc="99D88CAC">
      <w:start w:val="4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42DA"/>
    <w:rsid w:val="00180774"/>
    <w:rsid w:val="0073322A"/>
    <w:rsid w:val="007A7CAB"/>
    <w:rsid w:val="007C6A62"/>
    <w:rsid w:val="009D42DA"/>
    <w:rsid w:val="00A842A3"/>
    <w:rsid w:val="00B55FA2"/>
    <w:rsid w:val="00CB7CDC"/>
    <w:rsid w:val="00CF6952"/>
    <w:rsid w:val="00D541CE"/>
    <w:rsid w:val="00D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87BCC7-4965-473B-B3DC-8DF37E2F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CB7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322A"/>
    <w:pPr>
      <w:spacing w:before="100" w:beforeAutospacing="1" w:after="100" w:afterAutospacing="1"/>
    </w:pPr>
  </w:style>
  <w:style w:type="character" w:styleId="a4">
    <w:name w:val="Strong"/>
    <w:basedOn w:val="a0"/>
    <w:qFormat/>
    <w:rsid w:val="0073322A"/>
    <w:rPr>
      <w:b/>
      <w:bCs/>
    </w:rPr>
  </w:style>
  <w:style w:type="paragraph" w:styleId="a5">
    <w:name w:val="footer"/>
    <w:basedOn w:val="a"/>
    <w:rsid w:val="00DF71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19B"/>
  </w:style>
  <w:style w:type="character" w:styleId="a7">
    <w:name w:val="Hyperlink"/>
    <w:basedOn w:val="a0"/>
    <w:rsid w:val="00CB7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dic.ru/buh/5045/" TargetMode="External"/><Relationship Id="rId13" Type="http://schemas.openxmlformats.org/officeDocument/2006/relationships/hyperlink" Target="http://www.edudic.ru/buh/3614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dudic.ru/buh/843/" TargetMode="External"/><Relationship Id="rId12" Type="http://schemas.openxmlformats.org/officeDocument/2006/relationships/hyperlink" Target="http://www.edudic.ru/buh/4066/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click01.begun.ru/click.jsp?url=Ug1nK-L8-fxL3shMiAMYjFm9Aif-dUw64RHFbfr6dNI89GYPlZ-GtcWgC1Pu5Yrmukuq8lI26qzEKk9umSM*H8985nqYaJ5hJRbON6rxYuSnXpN6P3udTM3JVT4cwTgp1rDHBFjw0YGPgsFRKmp9vjA6iLXVSF3M9M6qmg91G8uxhtPERgOPpThlxSjLj0wxk6EYwMhBwkz6wl5eUwa4Rov0Qnknns5GYfcST8cHD*P69d3dMQ8rSMusWxjQX3gi94fgjbo0zJI0raICCCOHDLOVs6f*uDvaN27BXVdxdCFbr4*iRuRnYl5Ae0o4RjlfN1D3JyzuGVrY4WRBiRo00Fwy8Ns7ISCCdziIOSTmogrwEJf4swMRZzjhXYqflaIQkJV6YhqvSoDrZ2LG7Fj2yRUxK-A50KGbo69iQWhc-wbrkWNwQMnYtdGQVuf9E-khE8JvfGFvRDNsl1eB0mFpp7oy62ZfyryhoQvDGhcA5EooRmGDdVSl5iuX0w4IXsr2vHuSEJS3rPDLFimwWihds28T*TFRq2kK0w276k7TX42Px0TmOhygeiNvOS-NGFE4de8KleHut5AecvDjQu7pUEnyzO1A9Vw2QEGKudxFZCl**q7RpekN4OMkbJKFiqz8RDuwpcKBBiS*tUFTQrNRSadSFFS-KwAtqA-xJ4JeCKpZqp7OO3D23VEM07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dic.ru/buh/493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97%D0%B0%D0%BA%D0%BE%D0%BD%D0%BE%D0%B4%D0%B0%D1%82%D0%B5%D0%BB%D1%8C%D1%81%D1%82%D0%B2%D0%BE" TargetMode="External"/><Relationship Id="rId10" Type="http://schemas.openxmlformats.org/officeDocument/2006/relationships/hyperlink" Target="http://www.edudic.ru/buh/4066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dudic.ru/buh/4066/" TargetMode="External"/><Relationship Id="rId14" Type="http://schemas.openxmlformats.org/officeDocument/2006/relationships/hyperlink" Target="http://www.edudic.ru/buh/36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45</vt:lpstr>
    </vt:vector>
  </TitlesOfParts>
  <Company/>
  <LinksUpToDate>false</LinksUpToDate>
  <CharactersWithSpaces>15213</CharactersWithSpaces>
  <SharedDoc>false</SharedDoc>
  <HLinks>
    <vt:vector size="60" baseType="variant">
      <vt:variant>
        <vt:i4>7667753</vt:i4>
      </vt:variant>
      <vt:variant>
        <vt:i4>27</vt:i4>
      </vt:variant>
      <vt:variant>
        <vt:i4>0</vt:i4>
      </vt:variant>
      <vt:variant>
        <vt:i4>5</vt:i4>
      </vt:variant>
      <vt:variant>
        <vt:lpwstr>http://click01.begun.ru/click.jsp?url=Ug1nK-L8-fxL3shMiAMYjFm9Aif-dUw64RHFbfr6dNI89GYPlZ-GtcWgC1Pu5Yrmukuq8lI26qzEKk9umSM*H8985nqYaJ5hJRbON6rxYuSnXpN6P3udTM3JVT4cwTgp1rDHBFjw0YGPgsFRKmp9vjA6iLXVSF3M9M6qmg91G8uxhtPERgOPpThlxSjLj0wxk6EYwMhBwkz6wl5eUwa4Rov0Qnknns5GYfcST8cHD*P69d3dMQ8rSMusWxjQX3gi94fgjbo0zJI0raICCCOHDLOVs6f*uDvaN27BXVdxdCFbr4*iRuRnYl5Ae0o4RjlfN1D3JyzuGVrY4WRBiRo00Fwy8Ns7ISCCdziIOSTmogrwEJf4swMRZzjhXYqflaIQkJV6YhqvSoDrZ2LG7Fj2yRUxK-A50KGbo69iQWhc-wbrkWNwQMnYtdGQVuf9E-khE8JvfGFvRDNsl1eB0mFpp7oy62Zf</vt:lpwstr>
      </vt:variant>
      <vt:variant>
        <vt:lpwstr/>
      </vt:variant>
      <vt:variant>
        <vt:i4>5439519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http://ru.wikipedia.org/wiki/%D0%97%D0%B0%D0%BA%D0%BE%D0%BD%D0%BE%D0%B4%D0%B0%D1%82%D0%B5%D0%BB%D1%8C%D1%81%D1%82%D0%B2%D0%BE</vt:lpwstr>
      </vt:variant>
      <vt:variant>
        <vt:lpwstr/>
      </vt:variant>
      <vt:variant>
        <vt:i4>2490417</vt:i4>
      </vt:variant>
      <vt:variant>
        <vt:i4>21</vt:i4>
      </vt:variant>
      <vt:variant>
        <vt:i4>0</vt:i4>
      </vt:variant>
      <vt:variant>
        <vt:i4>5</vt:i4>
      </vt:variant>
      <vt:variant>
        <vt:lpwstr>http://www.edudic.ru/buh/3693/</vt:lpwstr>
      </vt:variant>
      <vt:variant>
        <vt:lpwstr/>
      </vt:variant>
      <vt:variant>
        <vt:i4>3014710</vt:i4>
      </vt:variant>
      <vt:variant>
        <vt:i4>18</vt:i4>
      </vt:variant>
      <vt:variant>
        <vt:i4>0</vt:i4>
      </vt:variant>
      <vt:variant>
        <vt:i4>5</vt:i4>
      </vt:variant>
      <vt:variant>
        <vt:lpwstr>http://www.edudic.ru/buh/3614/</vt:lpwstr>
      </vt:variant>
      <vt:variant>
        <vt:lpwstr/>
      </vt:variant>
      <vt:variant>
        <vt:i4>3014706</vt:i4>
      </vt:variant>
      <vt:variant>
        <vt:i4>15</vt:i4>
      </vt:variant>
      <vt:variant>
        <vt:i4>0</vt:i4>
      </vt:variant>
      <vt:variant>
        <vt:i4>5</vt:i4>
      </vt:variant>
      <vt:variant>
        <vt:lpwstr>http://www.edudic.ru/buh/4066/</vt:lpwstr>
      </vt:variant>
      <vt:variant>
        <vt:lpwstr/>
      </vt:variant>
      <vt:variant>
        <vt:i4>2818101</vt:i4>
      </vt:variant>
      <vt:variant>
        <vt:i4>12</vt:i4>
      </vt:variant>
      <vt:variant>
        <vt:i4>0</vt:i4>
      </vt:variant>
      <vt:variant>
        <vt:i4>5</vt:i4>
      </vt:variant>
      <vt:variant>
        <vt:lpwstr>http://www.edudic.ru/buh/4938/</vt:lpwstr>
      </vt:variant>
      <vt:variant>
        <vt:lpwstr/>
      </vt:variant>
      <vt:variant>
        <vt:i4>3014706</vt:i4>
      </vt:variant>
      <vt:variant>
        <vt:i4>9</vt:i4>
      </vt:variant>
      <vt:variant>
        <vt:i4>0</vt:i4>
      </vt:variant>
      <vt:variant>
        <vt:i4>5</vt:i4>
      </vt:variant>
      <vt:variant>
        <vt:lpwstr>http://www.edudic.ru/buh/4066/</vt:lpwstr>
      </vt:variant>
      <vt:variant>
        <vt:lpwstr/>
      </vt:variant>
      <vt:variant>
        <vt:i4>3014706</vt:i4>
      </vt:variant>
      <vt:variant>
        <vt:i4>6</vt:i4>
      </vt:variant>
      <vt:variant>
        <vt:i4>0</vt:i4>
      </vt:variant>
      <vt:variant>
        <vt:i4>5</vt:i4>
      </vt:variant>
      <vt:variant>
        <vt:lpwstr>http://www.edudic.ru/buh/4066/</vt:lpwstr>
      </vt:variant>
      <vt:variant>
        <vt:lpwstr/>
      </vt:variant>
      <vt:variant>
        <vt:i4>2949169</vt:i4>
      </vt:variant>
      <vt:variant>
        <vt:i4>3</vt:i4>
      </vt:variant>
      <vt:variant>
        <vt:i4>0</vt:i4>
      </vt:variant>
      <vt:variant>
        <vt:i4>5</vt:i4>
      </vt:variant>
      <vt:variant>
        <vt:lpwstr>http://www.edudic.ru/buh/5045/</vt:lpwstr>
      </vt:variant>
      <vt:variant>
        <vt:lpwstr/>
      </vt:variant>
      <vt:variant>
        <vt:i4>524288</vt:i4>
      </vt:variant>
      <vt:variant>
        <vt:i4>0</vt:i4>
      </vt:variant>
      <vt:variant>
        <vt:i4>0</vt:i4>
      </vt:variant>
      <vt:variant>
        <vt:i4>5</vt:i4>
      </vt:variant>
      <vt:variant>
        <vt:lpwstr>http://www.edudic.ru/buh/843/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</dc:title>
  <dc:subject/>
  <dc:creator>Лена</dc:creator>
  <cp:keywords/>
  <dc:description/>
  <cp:lastModifiedBy>admin</cp:lastModifiedBy>
  <cp:revision>2</cp:revision>
  <dcterms:created xsi:type="dcterms:W3CDTF">2014-04-27T06:43:00Z</dcterms:created>
  <dcterms:modified xsi:type="dcterms:W3CDTF">2014-04-27T06:43:00Z</dcterms:modified>
</cp:coreProperties>
</file>