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3423CC">
      <w:pPr>
        <w:spacing w:line="360" w:lineRule="auto"/>
        <w:jc w:val="center"/>
        <w:rPr>
          <w:sz w:val="28"/>
          <w:szCs w:val="20"/>
          <w:lang w:val="en-US"/>
        </w:rPr>
      </w:pPr>
    </w:p>
    <w:p w:rsidR="003423CC" w:rsidRDefault="001506E5">
      <w:pPr>
        <w:spacing w:line="360" w:lineRule="auto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Реферат з з банківської справи</w:t>
      </w:r>
    </w:p>
    <w:p w:rsidR="003423CC" w:rsidRDefault="001506E5">
      <w:pPr>
        <w:spacing w:line="360" w:lineRule="auto"/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ЦІНА БАНКІВСЬКОГО КРЕДИТУ.</w:t>
      </w:r>
    </w:p>
    <w:p w:rsidR="003423CC" w:rsidRDefault="003423CC">
      <w:pPr>
        <w:spacing w:line="360" w:lineRule="auto"/>
        <w:jc w:val="center"/>
        <w:rPr>
          <w:sz w:val="28"/>
        </w:rPr>
      </w:pP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br w:type="page"/>
        <w:t>Основним видом плати за користування банківським креди</w:t>
      </w:r>
      <w:r>
        <w:rPr>
          <w:sz w:val="28"/>
          <w:szCs w:val="20"/>
          <w:lang w:val="uk-UA"/>
        </w:rPr>
        <w:softHyphen/>
        <w:t>том є процент. Поряд з процентом банки можуть установлюва</w:t>
      </w:r>
      <w:r>
        <w:rPr>
          <w:sz w:val="28"/>
          <w:szCs w:val="20"/>
          <w:lang w:val="uk-UA"/>
        </w:rPr>
        <w:softHyphen/>
        <w:t>ти комісію, що застосовується як додатковий елемент ціни бан</w:t>
      </w:r>
      <w:r>
        <w:rPr>
          <w:sz w:val="28"/>
          <w:szCs w:val="20"/>
          <w:lang w:val="uk-UA"/>
        </w:rPr>
        <w:softHyphen/>
        <w:t>ківського кредитування. Комісія встановлюється, як правило, у тих випадках, коли в процесі кредитування банк виконує дода</w:t>
      </w:r>
      <w:r>
        <w:rPr>
          <w:sz w:val="28"/>
          <w:szCs w:val="20"/>
          <w:lang w:val="uk-UA"/>
        </w:rPr>
        <w:softHyphen/>
        <w:t>ткову роботу, пов'язану з оформленням позички і контролем, або наглядом за здійсненням проекту, що кредитується. Комісія може сплачуватися окремо або додаватися до процента.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Рівень процентної ставки залежить від таких факторів: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облікова ставка центрального банку;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рівень інфляції;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строк позички;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ціна сформованих ресурсів;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ризик;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розмір позички;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попит на банківські позички;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якість застави;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зміст заходів, що кредитується;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витрати на оформлення позички і контроль;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ставка банку-конкурента;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характер відносин між банком і клієнтом;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норма прибутку від інших активних операцій.</w:t>
      </w:r>
    </w:p>
    <w:p w:rsidR="003423CC" w:rsidRDefault="003423C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szCs w:val="20"/>
          <w:lang w:val="uk-UA"/>
        </w:rPr>
      </w:pP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Пилип цих факторів на рівень процентної плати за користу</w:t>
      </w:r>
      <w:r>
        <w:rPr>
          <w:sz w:val="28"/>
          <w:szCs w:val="20"/>
          <w:lang w:val="uk-UA"/>
        </w:rPr>
        <w:softHyphen/>
        <w:t>вання банківськими позичками є взаємозв'язаним, тому важко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тим щоб забезпечити повне і своєчасне погашення кредитної за</w:t>
      </w:r>
      <w:r>
        <w:rPr>
          <w:sz w:val="28"/>
          <w:szCs w:val="20"/>
          <w:lang w:val="uk-UA"/>
        </w:rPr>
        <w:softHyphen/>
        <w:t>боргованості і процентів по ній.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Висока особиста репутація клієнта має бути підкріплена його менеджерськими здібностями. Якщо у підприємця справи зага</w:t>
      </w:r>
      <w:r>
        <w:rPr>
          <w:sz w:val="28"/>
          <w:szCs w:val="20"/>
          <w:lang w:val="uk-UA"/>
        </w:rPr>
        <w:softHyphen/>
        <w:t>лом ідуть кепсько, то у банкіра не може бути впевненості, що за</w:t>
      </w:r>
      <w:r>
        <w:rPr>
          <w:sz w:val="28"/>
          <w:szCs w:val="20"/>
          <w:lang w:val="uk-UA"/>
        </w:rPr>
        <w:softHyphen/>
        <w:t>ходи (проект), які він (підприємець) планує здійснити за рахунок кредиту, будуть реалізовані успішно. Водночас не можна вважа</w:t>
      </w:r>
      <w:r>
        <w:rPr>
          <w:sz w:val="28"/>
          <w:szCs w:val="20"/>
          <w:lang w:val="uk-UA"/>
        </w:rPr>
        <w:softHyphen/>
        <w:t>ти, що гарні справи на підприємстві в цілому завжди є надійною запорукою ефективного впровадження нового заходу, реалізація якого потребує кредиту. Тому фактор «можливість» необхідно враховувати як при оцінці роботи клієнта в цілому, так і сі осовію тієї справи, яку пропонується прокредитувати.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Капітал. Цей фактор означає, що потенційний позичальник повинен мати певну суму власного капіталу, яка буде використа</w:t>
      </w:r>
      <w:r>
        <w:rPr>
          <w:sz w:val="28"/>
          <w:szCs w:val="20"/>
          <w:lang w:val="uk-UA"/>
        </w:rPr>
        <w:softHyphen/>
        <w:t>на в проекті, що кредитуватиметься. Інакше кажучи, позичальник мусить розділити кредитний ризик з банком.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Для світової банківської практики характерно, що частка влас</w:t>
      </w:r>
      <w:r>
        <w:rPr>
          <w:sz w:val="28"/>
          <w:szCs w:val="20"/>
          <w:lang w:val="uk-UA"/>
        </w:rPr>
        <w:softHyphen/>
        <w:t>ного капіталу позичальника у фінансуванні проекту традиційно становить близько 30 % його вартості, 70 % вартості проекту банк кредитує.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Умови. Згідно з цим фактором банкір мусить добре знати стан місцевої, регіональної і національної економіки, а також умови  господарювання    позичальника,  здійснювати   їх    періодичним  огляд і прогнозування.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Неоднакові економічні умови та прогнози для окремих галу</w:t>
      </w:r>
      <w:r>
        <w:rPr>
          <w:sz w:val="28"/>
          <w:szCs w:val="20"/>
          <w:lang w:val="uk-UA"/>
        </w:rPr>
        <w:softHyphen/>
        <w:t>зей господарства свідчать про те, що критерії для надання пози</w:t>
      </w:r>
      <w:r>
        <w:rPr>
          <w:sz w:val="28"/>
          <w:szCs w:val="20"/>
          <w:lang w:val="uk-UA"/>
        </w:rPr>
        <w:softHyphen/>
        <w:t>чок мають бути різними.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Застава. Надійне забезпечення кредиту у формі застави може подолати слабкість інших параметрів кредитної угоди. Однак ба</w:t>
      </w:r>
      <w:r>
        <w:rPr>
          <w:sz w:val="28"/>
          <w:szCs w:val="20"/>
          <w:lang w:val="uk-UA"/>
        </w:rPr>
        <w:softHyphen/>
        <w:t>нкіру необхідно звертати увагу на якість застави, її юридичне оформлення, співвідношення між вартістю застави і позички і як часто ця вартість змінюється.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У банківській практиці застосовуються певні заходи, спрямо</w:t>
      </w:r>
      <w:r>
        <w:rPr>
          <w:sz w:val="28"/>
          <w:szCs w:val="20"/>
          <w:lang w:val="uk-UA"/>
        </w:rPr>
        <w:softHyphen/>
        <w:t>вані на мінімізацію втрат від кредитного ризику, а саме: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лімітування;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дотримання нормативів кредитного ризику;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диверсифікація;</w:t>
      </w:r>
    </w:p>
    <w:p w:rsidR="003423CC" w:rsidRDefault="001506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вивчення й оцінювання кредитоспроможності позичальника; </w:t>
      </w:r>
    </w:p>
    <w:p w:rsidR="003423CC" w:rsidRDefault="001506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 xml:space="preserve">отримання від клієнтів достатнього і якісного забезпечення; </w:t>
      </w:r>
    </w:p>
    <w:p w:rsidR="003423CC" w:rsidRDefault="001506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  <w:lang w:val="uk-UA"/>
        </w:rPr>
        <w:t>оперативність при стягненні боргу;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страхування;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визначення кредитної політики;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підтримання оптимальної структури заборгованості за кре</w:t>
      </w:r>
      <w:r>
        <w:rPr>
          <w:sz w:val="28"/>
          <w:szCs w:val="20"/>
          <w:lang w:val="uk-UA"/>
        </w:rPr>
        <w:softHyphen/>
        <w:t>дитами;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— формування резервів.</w:t>
      </w:r>
    </w:p>
    <w:p w:rsidR="003423CC" w:rsidRDefault="003423CC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szCs w:val="20"/>
          <w:lang w:val="uk-UA"/>
        </w:rPr>
      </w:pP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Лімітування — це встановлення межі кредиту.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Межа (ліміт) кредиту може встановлюватися окремим позича</w:t>
      </w:r>
      <w:r>
        <w:rPr>
          <w:sz w:val="28"/>
          <w:szCs w:val="20"/>
          <w:lang w:val="uk-UA"/>
        </w:rPr>
        <w:softHyphen/>
        <w:t>льникам, групі однотипних позичальників, галузі господарства. Це дає змогу уникнути ризику концентрації кредитних вкладень в окремих суб'єктів, що зменшує вірогідність можливих втрат від кредитних операцій.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Лімітуватися можуть також права окремих банківських мене</w:t>
      </w:r>
      <w:r>
        <w:rPr>
          <w:sz w:val="28"/>
          <w:szCs w:val="20"/>
          <w:lang w:val="uk-UA"/>
        </w:rPr>
        <w:softHyphen/>
        <w:t>джерів і структур відносно ухвалення рішення про надання кре</w:t>
      </w:r>
      <w:r>
        <w:rPr>
          <w:sz w:val="28"/>
          <w:szCs w:val="20"/>
          <w:lang w:val="uk-UA"/>
        </w:rPr>
        <w:softHyphen/>
        <w:t>диту.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Розрахунок ліміту кредитування здійснюється на підставі фі</w:t>
      </w:r>
      <w:r>
        <w:rPr>
          <w:sz w:val="28"/>
          <w:szCs w:val="20"/>
          <w:lang w:val="uk-UA"/>
        </w:rPr>
        <w:softHyphen/>
        <w:t>нансових показників позичальника і прогнозування його майбут</w:t>
      </w:r>
      <w:r>
        <w:rPr>
          <w:sz w:val="28"/>
          <w:szCs w:val="20"/>
          <w:lang w:val="uk-UA"/>
        </w:rPr>
        <w:softHyphen/>
        <w:t>ніх грошових потоків. Розмір ліміту залежить від можливих фі</w:t>
      </w:r>
      <w:r>
        <w:rPr>
          <w:sz w:val="28"/>
          <w:szCs w:val="20"/>
          <w:lang w:val="uk-UA"/>
        </w:rPr>
        <w:softHyphen/>
        <w:t>нансових результатів діяльності суб'єкта, що кредитується, за квартальний термін. Через квартал необхідно робити уточнення потреб і можливостей позичальників.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Комерційні банки використовують таку форму лімітування кредитів, як кредитна лінія. Вона являє собою юридичне офор</w:t>
      </w:r>
      <w:r>
        <w:rPr>
          <w:sz w:val="28"/>
          <w:szCs w:val="20"/>
          <w:lang w:val="uk-UA"/>
        </w:rPr>
        <w:softHyphen/>
        <w:t>млене зобов'язання банку перед позичальником надавати йому протягом певного терміну (від кварталу до року) позички в ме</w:t>
      </w:r>
      <w:r>
        <w:rPr>
          <w:sz w:val="28"/>
          <w:szCs w:val="20"/>
          <w:lang w:val="uk-UA"/>
        </w:rPr>
        <w:softHyphen/>
        <w:t>жах узгодженої суми.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Кредитна лінія встановлюється у разі тривалих зв'язків між банком і позичальником. Вона мас декілька переваг порівняно з одноразовим кредитом. Позичальник має змогу точніше оцінити перспективи свого розвитку, скоротити витрати часу, пов'язані з переговорами про укладання окремих угод на кредитування. За</w:t>
      </w:r>
      <w:r>
        <w:rPr>
          <w:sz w:val="28"/>
          <w:szCs w:val="20"/>
          <w:lang w:val="uk-UA"/>
        </w:rPr>
        <w:softHyphen/>
        <w:t>значені переваги стосуються і банку. При цьому у нього з'явля</w:t>
      </w:r>
      <w:r>
        <w:rPr>
          <w:sz w:val="28"/>
          <w:szCs w:val="20"/>
          <w:lang w:val="uk-UA"/>
        </w:rPr>
        <w:softHyphen/>
        <w:t>ється можливість детальніше ознайомитися з діяльністю позича</w:t>
      </w:r>
      <w:r>
        <w:rPr>
          <w:sz w:val="28"/>
          <w:szCs w:val="20"/>
          <w:lang w:val="uk-UA"/>
        </w:rPr>
        <w:softHyphen/>
        <w:t>льника.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Установивши кредиту лінію, банк, незалежно від ситуації на ринку позичкових капіталів, зобов'язується надавати кредити у повній відповідності з укладеною кредитною угодою.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Лімітування прав менеджерів і підрозділів може здійснювати</w:t>
      </w:r>
      <w:r>
        <w:rPr>
          <w:sz w:val="28"/>
          <w:szCs w:val="20"/>
          <w:lang w:val="uk-UA"/>
        </w:rPr>
        <w:softHyphen/>
        <w:t>ся в системі одного банку, і «розмір» права на видачу кредиту за</w:t>
      </w:r>
      <w:r>
        <w:rPr>
          <w:sz w:val="28"/>
          <w:szCs w:val="20"/>
          <w:lang w:val="uk-UA"/>
        </w:rPr>
        <w:softHyphen/>
        <w:t>лежить від рівня кваліфікації відповідного фахівця та обсягу ка</w:t>
      </w:r>
      <w:r>
        <w:rPr>
          <w:sz w:val="28"/>
          <w:szCs w:val="20"/>
          <w:lang w:val="uk-UA"/>
        </w:rPr>
        <w:softHyphen/>
        <w:t>піталу, яким оперує банківська установа (відділення, філія тощо).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Зазначене вище лімітування — це засіб захисту від кредитного ризику, який застосовується з ініціативи банку-кредитора. Існує певне лімітування, ініціатором якого є центральний банк (Націо</w:t>
      </w:r>
      <w:r>
        <w:rPr>
          <w:sz w:val="28"/>
          <w:szCs w:val="20"/>
          <w:lang w:val="uk-UA"/>
        </w:rPr>
        <w:softHyphen/>
        <w:t>нальний банк України). Це нормативи кредитного ризику, які є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прийняття цього листа до виконання банком. Гарантами можуть бути будь-які фінансове стабільні юридичні особи (підприємст</w:t>
      </w:r>
      <w:r>
        <w:rPr>
          <w:sz w:val="28"/>
          <w:szCs w:val="20"/>
          <w:lang w:val="uk-UA"/>
        </w:rPr>
        <w:softHyphen/>
        <w:t>ва) і банки. Найвагомішою вважається банківська гарантія.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Строк дії гарантії встановлюється, як правило, на 10—15 діб більше від строку погашення позички, повернення якої забезпе</w:t>
      </w:r>
      <w:r>
        <w:rPr>
          <w:sz w:val="28"/>
          <w:szCs w:val="20"/>
          <w:lang w:val="uk-UA"/>
        </w:rPr>
        <w:softHyphen/>
        <w:t>чене гарантією.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Гарантійний лист складається в двох примірниках. Один при</w:t>
      </w:r>
      <w:r>
        <w:rPr>
          <w:sz w:val="28"/>
          <w:szCs w:val="20"/>
          <w:lang w:val="uk-UA"/>
        </w:rPr>
        <w:softHyphen/>
        <w:t>мірник гарантійного листа з відміткою банку, що обслуговує га</w:t>
      </w:r>
      <w:r>
        <w:rPr>
          <w:sz w:val="28"/>
          <w:szCs w:val="20"/>
          <w:lang w:val="uk-UA"/>
        </w:rPr>
        <w:softHyphen/>
        <w:t>ранта, про прийняття гарантії подасться до банку позичальника, після чого здійснюється кредитування під гарантію.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Якщо позичальник не повертає у встановлений строк борг, за</w:t>
      </w:r>
      <w:r>
        <w:rPr>
          <w:sz w:val="28"/>
          <w:szCs w:val="20"/>
          <w:lang w:val="uk-UA"/>
        </w:rPr>
        <w:softHyphen/>
        <w:t>безпечений гарантією, несплачена позичка стягується у безспірному порядку з рахунку гаранта.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Зразок гарантійного листа (договору-поручительства) наведе</w:t>
      </w:r>
      <w:r>
        <w:rPr>
          <w:sz w:val="28"/>
          <w:szCs w:val="20"/>
          <w:lang w:val="uk-UA"/>
        </w:rPr>
        <w:softHyphen/>
        <w:t>ний у додатку 15.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Перевідступлення (цесія) на користь банку вимог і рахунків позичальника до третьої особи означає переданий банку-кредитору права спрямовувати виручку за цими вимогами і рахунками безпосередньо па погашення позички при настанні строку її по</w:t>
      </w:r>
      <w:r>
        <w:rPr>
          <w:sz w:val="28"/>
          <w:szCs w:val="20"/>
          <w:lang w:val="uk-UA"/>
        </w:rPr>
        <w:softHyphen/>
        <w:t>вернення.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Цесія здійснюється на підставі складеної між банком і пози</w:t>
      </w:r>
      <w:r>
        <w:rPr>
          <w:sz w:val="28"/>
          <w:szCs w:val="20"/>
          <w:lang w:val="uk-UA"/>
        </w:rPr>
        <w:softHyphen/>
        <w:t>чальником угоди, в якій вказується сума вимог і рахунків, що перевідступляться, та інші умови.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Якщо позичальник має поточний рахунок у даному банку, то угоду про перевідступлення можна не складати, а обумовити цю умову (цесію) в кредитній угоді.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Іпотека — це різновид застави нерухомого майна (головним чином землі і будівель) з метою одержання позички в банку. Іпо</w:t>
      </w:r>
      <w:r>
        <w:rPr>
          <w:sz w:val="28"/>
          <w:szCs w:val="20"/>
          <w:lang w:val="uk-UA"/>
        </w:rPr>
        <w:softHyphen/>
        <w:t>тека надає право банку переважного задоволення його вимог до боржника в межах вартості зареєстрованої застави. У разі непла</w:t>
      </w:r>
      <w:r>
        <w:rPr>
          <w:sz w:val="28"/>
          <w:szCs w:val="20"/>
          <w:lang w:val="uk-UA"/>
        </w:rPr>
        <w:softHyphen/>
        <w:t>тоспроможності боржника вимоги кредитора задовольняються за рахунок виручки від реалізованого майна.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При використанні такої форми забезпечення зобов'язань пози</w:t>
      </w:r>
      <w:r>
        <w:rPr>
          <w:sz w:val="28"/>
          <w:szCs w:val="20"/>
          <w:lang w:val="uk-UA"/>
        </w:rPr>
        <w:softHyphen/>
        <w:t>чальника перед банком, як страхування відповідальності, клієнт надає банку страхове свідоцтво (поліс) або інші документи, які підтверджують факт страхування клієнтом кредитної операції. Банк повинен переконатися в наявності у страхователя необ</w:t>
      </w:r>
      <w:r>
        <w:rPr>
          <w:sz w:val="28"/>
          <w:szCs w:val="20"/>
          <w:lang w:val="uk-UA"/>
        </w:rPr>
        <w:softHyphen/>
        <w:t>хідних фондів страхування, тобто в його платоспроможності.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Банк може самостійно застрахувати позичку, що надасться шляхом укладання зі страховою установою угоди про добровіль</w:t>
      </w:r>
      <w:r>
        <w:rPr>
          <w:sz w:val="28"/>
          <w:szCs w:val="20"/>
          <w:lang w:val="uk-UA"/>
        </w:rPr>
        <w:softHyphen/>
        <w:t>не страхування кредитного ризику. У цьому разі сума страхових внесків додається до плати за користування позичкою.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Зразок договору страхування наведений у додатку 16.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Формою забезпечення виконання зобов'язань є також стяг</w:t>
      </w:r>
      <w:r>
        <w:rPr>
          <w:sz w:val="28"/>
          <w:szCs w:val="20"/>
          <w:lang w:val="uk-UA"/>
        </w:rPr>
        <w:softHyphen/>
        <w:t>нення пені і штрафів. Пенею є визначена законом або угодою грошова сума, яку боржник повинен сплатити кредитору у разі невиконання або неналежного виконання зобов'язань, зокрема у випадку прострочення виконання.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Стягнення пені передбачається в кредитній угоді і застосову</w:t>
      </w:r>
      <w:r>
        <w:rPr>
          <w:sz w:val="28"/>
          <w:szCs w:val="20"/>
          <w:lang w:val="uk-UA"/>
        </w:rPr>
        <w:softHyphen/>
        <w:t>ється при несвоєчасній сплаті процентів за користування креди</w:t>
      </w:r>
      <w:r>
        <w:rPr>
          <w:sz w:val="28"/>
          <w:szCs w:val="20"/>
          <w:lang w:val="uk-UA"/>
        </w:rPr>
        <w:softHyphen/>
        <w:t>том і несвоєчасному поверненні позички. Пеня визначаться а процентному відношенні до суми зобов'язання, яке прострочене, і нараховується у встановленому розмірі за кожний день про</w:t>
      </w:r>
      <w:r>
        <w:rPr>
          <w:sz w:val="28"/>
          <w:szCs w:val="20"/>
          <w:lang w:val="uk-UA"/>
        </w:rPr>
        <w:softHyphen/>
        <w:t>строчення платежу.</w:t>
      </w:r>
    </w:p>
    <w:p w:rsidR="003423CC" w:rsidRDefault="001506E5">
      <w:pPr>
        <w:widowControl w:val="0"/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  <w:szCs w:val="20"/>
          <w:lang w:val="uk-UA"/>
        </w:rPr>
        <w:t>Однією з форм страхування кредитного ризику є створення бан</w:t>
      </w:r>
      <w:r>
        <w:rPr>
          <w:sz w:val="28"/>
          <w:szCs w:val="20"/>
          <w:lang w:val="uk-UA"/>
        </w:rPr>
        <w:softHyphen/>
        <w:t>ком резервів для покриття можливих втрат від кредитних опера</w:t>
      </w:r>
      <w:r>
        <w:rPr>
          <w:sz w:val="28"/>
          <w:szCs w:val="20"/>
          <w:lang w:val="uk-UA"/>
        </w:rPr>
        <w:softHyphen/>
        <w:t>цій. Детально про це йдеться в розділі 10.1.</w:t>
      </w:r>
      <w:bookmarkStart w:id="0" w:name="_GoBack"/>
      <w:bookmarkEnd w:id="0"/>
    </w:p>
    <w:sectPr w:rsidR="003423CC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3545"/>
    <w:multiLevelType w:val="hybridMultilevel"/>
    <w:tmpl w:val="CE008242"/>
    <w:lvl w:ilvl="0" w:tplc="47E46B9C">
      <w:numFmt w:val="bullet"/>
      <w:lvlText w:val="—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6E5"/>
    <w:rsid w:val="001506E5"/>
    <w:rsid w:val="003423CC"/>
    <w:rsid w:val="00B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925AF-873F-412B-87B1-8FD1C73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8518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admin</cp:lastModifiedBy>
  <cp:revision>2</cp:revision>
  <cp:lastPrinted>1899-12-31T21:00:00Z</cp:lastPrinted>
  <dcterms:created xsi:type="dcterms:W3CDTF">2014-04-24T08:13:00Z</dcterms:created>
  <dcterms:modified xsi:type="dcterms:W3CDTF">2014-04-24T08:13:00Z</dcterms:modified>
  <cp:category>Економіка. Банківська справа</cp:category>
</cp:coreProperties>
</file>