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77B" w:rsidRDefault="00B3177B">
      <w:pPr>
        <w:jc w:val="center"/>
        <w:rPr>
          <w:b/>
          <w:sz w:val="28"/>
        </w:rPr>
      </w:pPr>
    </w:p>
    <w:p w:rsidR="001C039F" w:rsidRDefault="001C039F">
      <w:pPr>
        <w:jc w:val="center"/>
        <w:rPr>
          <w:b/>
          <w:sz w:val="28"/>
        </w:rPr>
      </w:pPr>
      <w:r>
        <w:rPr>
          <w:b/>
          <w:sz w:val="28"/>
        </w:rPr>
        <w:t>МИНИСТЕРСТВО СЕЛЬСКОГО ХОЗЯЙСТВА И ПРОДОВОЛЬСТВИЯ РОССИЙСКОЙ ФЕДЕРАЦИИ</w:t>
      </w:r>
    </w:p>
    <w:p w:rsidR="001C039F" w:rsidRDefault="001C039F">
      <w:pPr>
        <w:ind w:left="360"/>
        <w:jc w:val="center"/>
        <w:rPr>
          <w:b/>
          <w:sz w:val="28"/>
        </w:rPr>
      </w:pPr>
    </w:p>
    <w:p w:rsidR="001C039F" w:rsidRDefault="001C039F">
      <w:pPr>
        <w:jc w:val="center"/>
        <w:rPr>
          <w:caps/>
          <w:sz w:val="28"/>
        </w:rPr>
      </w:pPr>
      <w:r>
        <w:rPr>
          <w:caps/>
          <w:sz w:val="28"/>
        </w:rPr>
        <w:t>Вятская государственная сельскохозяйственная академия</w:t>
      </w:r>
    </w:p>
    <w:p w:rsidR="001C039F" w:rsidRDefault="001C039F">
      <w:pPr>
        <w:jc w:val="center"/>
        <w:rPr>
          <w:i/>
          <w:sz w:val="36"/>
        </w:rPr>
      </w:pPr>
    </w:p>
    <w:p w:rsidR="001C039F" w:rsidRDefault="001C039F">
      <w:pPr>
        <w:jc w:val="center"/>
        <w:rPr>
          <w:sz w:val="36"/>
        </w:rPr>
      </w:pPr>
    </w:p>
    <w:p w:rsidR="001C039F" w:rsidRDefault="001C039F">
      <w:pPr>
        <w:jc w:val="center"/>
        <w:rPr>
          <w:sz w:val="36"/>
        </w:rPr>
      </w:pPr>
    </w:p>
    <w:p w:rsidR="001C039F" w:rsidRDefault="001C039F">
      <w:pPr>
        <w:jc w:val="center"/>
        <w:rPr>
          <w:sz w:val="36"/>
        </w:rPr>
      </w:pPr>
    </w:p>
    <w:p w:rsidR="001C039F" w:rsidRDefault="001C039F">
      <w:pPr>
        <w:jc w:val="center"/>
        <w:rPr>
          <w:sz w:val="36"/>
        </w:rPr>
      </w:pPr>
    </w:p>
    <w:p w:rsidR="001C039F" w:rsidRDefault="001C039F">
      <w:pPr>
        <w:jc w:val="center"/>
        <w:rPr>
          <w:sz w:val="36"/>
        </w:rPr>
      </w:pPr>
    </w:p>
    <w:p w:rsidR="001C039F" w:rsidRDefault="001C039F">
      <w:pPr>
        <w:jc w:val="center"/>
        <w:rPr>
          <w:i/>
          <w:sz w:val="36"/>
        </w:rPr>
      </w:pPr>
    </w:p>
    <w:p w:rsidR="001C039F" w:rsidRDefault="001C039F">
      <w:pPr>
        <w:ind w:firstLine="708"/>
        <w:rPr>
          <w:sz w:val="28"/>
        </w:rPr>
      </w:pPr>
    </w:p>
    <w:p w:rsidR="001C039F" w:rsidRDefault="001C039F">
      <w:pPr>
        <w:ind w:firstLine="708"/>
        <w:rPr>
          <w:sz w:val="28"/>
        </w:rPr>
      </w:pPr>
    </w:p>
    <w:p w:rsidR="001C039F" w:rsidRDefault="001C039F">
      <w:pPr>
        <w:ind w:firstLine="708"/>
        <w:rPr>
          <w:sz w:val="28"/>
        </w:rPr>
      </w:pPr>
    </w:p>
    <w:p w:rsidR="001C039F" w:rsidRDefault="001C039F">
      <w:pPr>
        <w:ind w:firstLine="708"/>
        <w:rPr>
          <w:sz w:val="28"/>
        </w:rPr>
      </w:pPr>
    </w:p>
    <w:p w:rsidR="001C039F" w:rsidRDefault="001C039F">
      <w:pPr>
        <w:ind w:firstLine="708"/>
        <w:jc w:val="center"/>
        <w:rPr>
          <w:b/>
          <w:sz w:val="56"/>
        </w:rPr>
      </w:pPr>
      <w:r>
        <w:rPr>
          <w:b/>
          <w:sz w:val="56"/>
        </w:rPr>
        <w:t xml:space="preserve">Курсовая работа </w:t>
      </w:r>
    </w:p>
    <w:p w:rsidR="001C039F" w:rsidRDefault="001C039F">
      <w:pPr>
        <w:ind w:firstLine="708"/>
        <w:jc w:val="center"/>
        <w:rPr>
          <w:b/>
          <w:sz w:val="28"/>
        </w:rPr>
      </w:pPr>
    </w:p>
    <w:p w:rsidR="001C039F" w:rsidRDefault="001C039F">
      <w:pPr>
        <w:ind w:firstLine="708"/>
        <w:jc w:val="center"/>
        <w:rPr>
          <w:b/>
          <w:sz w:val="32"/>
        </w:rPr>
      </w:pPr>
      <w:r>
        <w:rPr>
          <w:b/>
          <w:sz w:val="32"/>
        </w:rPr>
        <w:t>«Центральный банк государства и его функции»</w:t>
      </w:r>
    </w:p>
    <w:p w:rsidR="001C039F" w:rsidRDefault="001C039F">
      <w:pPr>
        <w:ind w:firstLine="708"/>
        <w:rPr>
          <w:sz w:val="28"/>
        </w:rPr>
      </w:pPr>
    </w:p>
    <w:p w:rsidR="001C039F" w:rsidRDefault="001C039F">
      <w:pPr>
        <w:ind w:firstLine="708"/>
        <w:rPr>
          <w:sz w:val="28"/>
        </w:rPr>
      </w:pPr>
    </w:p>
    <w:p w:rsidR="001C039F" w:rsidRDefault="001C039F">
      <w:pPr>
        <w:ind w:firstLine="708"/>
        <w:rPr>
          <w:sz w:val="32"/>
        </w:rPr>
      </w:pPr>
    </w:p>
    <w:p w:rsidR="001C039F" w:rsidRDefault="001C039F">
      <w:pPr>
        <w:ind w:firstLine="708"/>
        <w:rPr>
          <w:sz w:val="32"/>
        </w:rPr>
      </w:pPr>
    </w:p>
    <w:p w:rsidR="001C039F" w:rsidRDefault="001C039F">
      <w:pPr>
        <w:ind w:firstLine="708"/>
        <w:rPr>
          <w:sz w:val="32"/>
        </w:rPr>
      </w:pPr>
    </w:p>
    <w:p w:rsidR="001C039F" w:rsidRDefault="001C039F">
      <w:pPr>
        <w:ind w:firstLine="708"/>
        <w:rPr>
          <w:sz w:val="32"/>
        </w:rPr>
      </w:pPr>
    </w:p>
    <w:p w:rsidR="001C039F" w:rsidRDefault="001C039F">
      <w:pPr>
        <w:ind w:firstLine="708"/>
        <w:rPr>
          <w:sz w:val="32"/>
        </w:rPr>
      </w:pPr>
    </w:p>
    <w:p w:rsidR="001C039F" w:rsidRDefault="001C039F">
      <w:pPr>
        <w:ind w:firstLine="708"/>
        <w:rPr>
          <w:sz w:val="32"/>
        </w:rPr>
      </w:pPr>
    </w:p>
    <w:p w:rsidR="001C039F" w:rsidRDefault="001C039F">
      <w:pPr>
        <w:ind w:firstLine="708"/>
        <w:rPr>
          <w:sz w:val="32"/>
        </w:rPr>
      </w:pPr>
    </w:p>
    <w:p w:rsidR="001C039F" w:rsidRDefault="001C039F">
      <w:pPr>
        <w:ind w:firstLine="708"/>
        <w:rPr>
          <w:sz w:val="32"/>
        </w:rPr>
      </w:pPr>
    </w:p>
    <w:p w:rsidR="001C039F" w:rsidRDefault="001C039F">
      <w:pPr>
        <w:ind w:firstLine="708"/>
      </w:pPr>
    </w:p>
    <w:p w:rsidR="001C039F" w:rsidRDefault="001C039F">
      <w:pPr>
        <w:ind w:firstLine="708"/>
      </w:pPr>
    </w:p>
    <w:p w:rsidR="001C039F" w:rsidRDefault="001C039F">
      <w:pPr>
        <w:ind w:left="708"/>
        <w:jc w:val="right"/>
        <w:rPr>
          <w:sz w:val="32"/>
        </w:rPr>
      </w:pPr>
      <w:r>
        <w:rPr>
          <w:sz w:val="32"/>
        </w:rPr>
        <w:t>Выполнил: Никулина А.А.</w:t>
      </w:r>
    </w:p>
    <w:p w:rsidR="001C039F" w:rsidRDefault="001C039F">
      <w:pPr>
        <w:ind w:left="708"/>
        <w:jc w:val="right"/>
        <w:rPr>
          <w:sz w:val="32"/>
        </w:rPr>
      </w:pPr>
      <w:r>
        <w:rPr>
          <w:sz w:val="32"/>
        </w:rPr>
        <w:t>Б/у-410</w:t>
      </w:r>
    </w:p>
    <w:p w:rsidR="001C039F" w:rsidRDefault="001C039F">
      <w:pPr>
        <w:ind w:left="708"/>
        <w:jc w:val="right"/>
        <w:rPr>
          <w:sz w:val="32"/>
        </w:rPr>
      </w:pPr>
    </w:p>
    <w:p w:rsidR="001C039F" w:rsidRDefault="001C039F">
      <w:pPr>
        <w:ind w:firstLine="708"/>
        <w:jc w:val="right"/>
        <w:rPr>
          <w:sz w:val="32"/>
        </w:rPr>
      </w:pPr>
      <w:r>
        <w:rPr>
          <w:sz w:val="32"/>
        </w:rPr>
        <w:t>Проверил:  Попонина Е.П.</w:t>
      </w:r>
    </w:p>
    <w:p w:rsidR="001C039F" w:rsidRDefault="001C039F">
      <w:pPr>
        <w:ind w:firstLine="708"/>
        <w:jc w:val="right"/>
        <w:rPr>
          <w:sz w:val="32"/>
        </w:rPr>
      </w:pPr>
    </w:p>
    <w:p w:rsidR="001C039F" w:rsidRDefault="001C039F">
      <w:pPr>
        <w:ind w:firstLine="708"/>
        <w:jc w:val="right"/>
        <w:rPr>
          <w:sz w:val="32"/>
        </w:rPr>
      </w:pPr>
    </w:p>
    <w:p w:rsidR="001C039F" w:rsidRDefault="001C039F">
      <w:pPr>
        <w:ind w:firstLine="708"/>
        <w:jc w:val="right"/>
        <w:rPr>
          <w:sz w:val="32"/>
        </w:rPr>
      </w:pPr>
    </w:p>
    <w:p w:rsidR="001C039F" w:rsidRDefault="001C039F">
      <w:pPr>
        <w:ind w:firstLine="708"/>
        <w:jc w:val="right"/>
        <w:rPr>
          <w:sz w:val="32"/>
        </w:rPr>
      </w:pPr>
    </w:p>
    <w:p w:rsidR="001C039F" w:rsidRDefault="001C039F">
      <w:pPr>
        <w:ind w:firstLine="708"/>
        <w:jc w:val="right"/>
        <w:rPr>
          <w:sz w:val="32"/>
        </w:rPr>
      </w:pPr>
    </w:p>
    <w:p w:rsidR="001C039F" w:rsidRDefault="001C039F">
      <w:pPr>
        <w:ind w:firstLine="708"/>
        <w:jc w:val="center"/>
        <w:rPr>
          <w:sz w:val="32"/>
        </w:rPr>
      </w:pPr>
      <w:r>
        <w:rPr>
          <w:sz w:val="32"/>
        </w:rPr>
        <w:t>Киров - 2003</w:t>
      </w:r>
    </w:p>
    <w:p w:rsidR="001C039F" w:rsidRDefault="001C039F">
      <w:pPr>
        <w:rPr>
          <w:b/>
          <w:sz w:val="28"/>
        </w:rPr>
      </w:pPr>
      <w:r>
        <w:br w:type="page"/>
      </w:r>
      <w:r>
        <w:rPr>
          <w:b/>
          <w:sz w:val="28"/>
        </w:rPr>
        <w:lastRenderedPageBreak/>
        <w:t>СОДЕРЖАНИЕ</w:t>
      </w:r>
    </w:p>
    <w:p w:rsidR="001C039F" w:rsidRDefault="001C039F">
      <w:pPr>
        <w:rPr>
          <w:b/>
          <w:noProof/>
          <w:sz w:val="28"/>
        </w:rPr>
      </w:pPr>
      <w:r>
        <w:rPr>
          <w:b/>
          <w:sz w:val="28"/>
        </w:rPr>
        <w:fldChar w:fldCharType="begin"/>
      </w:r>
      <w:r>
        <w:rPr>
          <w:b/>
          <w:sz w:val="28"/>
        </w:rPr>
        <w:instrText xml:space="preserve"> TOC \o "1-2" \h \z \u </w:instrText>
      </w:r>
      <w:r>
        <w:rPr>
          <w:b/>
          <w:sz w:val="28"/>
        </w:rPr>
        <w:fldChar w:fldCharType="separate"/>
      </w:r>
    </w:p>
    <w:p w:rsidR="001C039F" w:rsidRDefault="003A26E5">
      <w:pPr>
        <w:pStyle w:val="10"/>
        <w:tabs>
          <w:tab w:val="right" w:leader="dot" w:pos="9710"/>
        </w:tabs>
        <w:spacing w:line="360" w:lineRule="auto"/>
        <w:rPr>
          <w:noProof/>
        </w:rPr>
      </w:pPr>
      <w:hyperlink w:anchor="_Toc59216229" w:history="1">
        <w:r w:rsidR="001C039F">
          <w:rPr>
            <w:rStyle w:val="a5"/>
            <w:noProof/>
          </w:rPr>
          <w:t>ВВЕДЕНИЕ</w:t>
        </w:r>
        <w:r w:rsidR="001C039F">
          <w:rPr>
            <w:noProof/>
          </w:rPr>
          <w:tab/>
        </w:r>
        <w:r w:rsidR="001C039F">
          <w:rPr>
            <w:noProof/>
          </w:rPr>
          <w:fldChar w:fldCharType="begin"/>
        </w:r>
        <w:r w:rsidR="001C039F">
          <w:rPr>
            <w:noProof/>
          </w:rPr>
          <w:instrText xml:space="preserve"> PAGEREF _Toc59216229 \h </w:instrText>
        </w:r>
        <w:r w:rsidR="001C039F">
          <w:rPr>
            <w:noProof/>
          </w:rPr>
        </w:r>
        <w:r w:rsidR="001C039F">
          <w:rPr>
            <w:noProof/>
          </w:rPr>
          <w:fldChar w:fldCharType="separate"/>
        </w:r>
        <w:r w:rsidR="001C039F">
          <w:rPr>
            <w:noProof/>
          </w:rPr>
          <w:t>3</w:t>
        </w:r>
        <w:r w:rsidR="001C039F">
          <w:rPr>
            <w:noProof/>
          </w:rPr>
          <w:fldChar w:fldCharType="end"/>
        </w:r>
      </w:hyperlink>
    </w:p>
    <w:p w:rsidR="001C039F" w:rsidRDefault="003A26E5">
      <w:pPr>
        <w:pStyle w:val="10"/>
        <w:tabs>
          <w:tab w:val="right" w:leader="dot" w:pos="9710"/>
        </w:tabs>
        <w:spacing w:line="360" w:lineRule="auto"/>
        <w:rPr>
          <w:noProof/>
        </w:rPr>
      </w:pPr>
      <w:hyperlink w:anchor="_Toc59216230" w:history="1">
        <w:r w:rsidR="001C039F">
          <w:rPr>
            <w:rStyle w:val="a5"/>
            <w:noProof/>
          </w:rPr>
          <w:t>1. Эволюция ЦБ.</w:t>
        </w:r>
        <w:r w:rsidR="001C039F">
          <w:rPr>
            <w:noProof/>
          </w:rPr>
          <w:tab/>
        </w:r>
        <w:r w:rsidR="001C039F">
          <w:rPr>
            <w:noProof/>
          </w:rPr>
          <w:fldChar w:fldCharType="begin"/>
        </w:r>
        <w:r w:rsidR="001C039F">
          <w:rPr>
            <w:noProof/>
          </w:rPr>
          <w:instrText xml:space="preserve"> PAGEREF _Toc59216230 \h </w:instrText>
        </w:r>
        <w:r w:rsidR="001C039F">
          <w:rPr>
            <w:noProof/>
          </w:rPr>
        </w:r>
        <w:r w:rsidR="001C039F">
          <w:rPr>
            <w:noProof/>
          </w:rPr>
          <w:fldChar w:fldCharType="separate"/>
        </w:r>
        <w:r w:rsidR="001C039F">
          <w:rPr>
            <w:noProof/>
          </w:rPr>
          <w:t>4</w:t>
        </w:r>
        <w:r w:rsidR="001C039F">
          <w:rPr>
            <w:noProof/>
          </w:rPr>
          <w:fldChar w:fldCharType="end"/>
        </w:r>
      </w:hyperlink>
    </w:p>
    <w:p w:rsidR="001C039F" w:rsidRDefault="003A26E5">
      <w:pPr>
        <w:pStyle w:val="10"/>
        <w:tabs>
          <w:tab w:val="right" w:leader="dot" w:pos="9710"/>
        </w:tabs>
        <w:spacing w:line="360" w:lineRule="auto"/>
        <w:rPr>
          <w:noProof/>
        </w:rPr>
      </w:pPr>
      <w:hyperlink w:anchor="_Toc59216231" w:history="1">
        <w:r w:rsidR="001C039F">
          <w:rPr>
            <w:rStyle w:val="a5"/>
            <w:noProof/>
          </w:rPr>
          <w:t>2. Деятельность ЦБ.</w:t>
        </w:r>
        <w:r w:rsidR="001C039F">
          <w:rPr>
            <w:noProof/>
          </w:rPr>
          <w:tab/>
        </w:r>
        <w:r w:rsidR="001C039F">
          <w:rPr>
            <w:noProof/>
          </w:rPr>
          <w:fldChar w:fldCharType="begin"/>
        </w:r>
        <w:r w:rsidR="001C039F">
          <w:rPr>
            <w:noProof/>
          </w:rPr>
          <w:instrText xml:space="preserve"> PAGEREF _Toc59216231 \h </w:instrText>
        </w:r>
        <w:r w:rsidR="001C039F">
          <w:rPr>
            <w:noProof/>
          </w:rPr>
        </w:r>
        <w:r w:rsidR="001C039F">
          <w:rPr>
            <w:noProof/>
          </w:rPr>
          <w:fldChar w:fldCharType="separate"/>
        </w:r>
        <w:r w:rsidR="001C039F">
          <w:rPr>
            <w:noProof/>
          </w:rPr>
          <w:t>11</w:t>
        </w:r>
        <w:r w:rsidR="001C039F">
          <w:rPr>
            <w:noProof/>
          </w:rPr>
          <w:fldChar w:fldCharType="end"/>
        </w:r>
      </w:hyperlink>
    </w:p>
    <w:p w:rsidR="001C039F" w:rsidRDefault="003A26E5">
      <w:pPr>
        <w:pStyle w:val="22"/>
        <w:tabs>
          <w:tab w:val="right" w:leader="dot" w:pos="9710"/>
        </w:tabs>
        <w:spacing w:line="360" w:lineRule="auto"/>
        <w:rPr>
          <w:noProof/>
        </w:rPr>
      </w:pPr>
      <w:hyperlink w:anchor="_Toc59216232" w:history="1">
        <w:r w:rsidR="001C039F">
          <w:rPr>
            <w:rStyle w:val="a5"/>
            <w:noProof/>
          </w:rPr>
          <w:t>2.1.Формы организации ЦБ.</w:t>
        </w:r>
        <w:r w:rsidR="001C039F">
          <w:rPr>
            <w:noProof/>
          </w:rPr>
          <w:tab/>
        </w:r>
        <w:r w:rsidR="001C039F">
          <w:rPr>
            <w:noProof/>
          </w:rPr>
          <w:fldChar w:fldCharType="begin"/>
        </w:r>
        <w:r w:rsidR="001C039F">
          <w:rPr>
            <w:noProof/>
          </w:rPr>
          <w:instrText xml:space="preserve"> PAGEREF _Toc59216232 \h </w:instrText>
        </w:r>
        <w:r w:rsidR="001C039F">
          <w:rPr>
            <w:noProof/>
          </w:rPr>
        </w:r>
        <w:r w:rsidR="001C039F">
          <w:rPr>
            <w:noProof/>
          </w:rPr>
          <w:fldChar w:fldCharType="separate"/>
        </w:r>
        <w:r w:rsidR="001C039F">
          <w:rPr>
            <w:noProof/>
          </w:rPr>
          <w:t>11</w:t>
        </w:r>
        <w:r w:rsidR="001C039F">
          <w:rPr>
            <w:noProof/>
          </w:rPr>
          <w:fldChar w:fldCharType="end"/>
        </w:r>
      </w:hyperlink>
    </w:p>
    <w:p w:rsidR="001C039F" w:rsidRDefault="003A26E5">
      <w:pPr>
        <w:pStyle w:val="22"/>
        <w:tabs>
          <w:tab w:val="right" w:leader="dot" w:pos="9710"/>
        </w:tabs>
        <w:spacing w:line="360" w:lineRule="auto"/>
        <w:rPr>
          <w:noProof/>
        </w:rPr>
      </w:pPr>
      <w:hyperlink w:anchor="_Toc59216233" w:history="1">
        <w:r w:rsidR="001C039F">
          <w:rPr>
            <w:rStyle w:val="a5"/>
            <w:noProof/>
          </w:rPr>
          <w:t>Формы организации ЦБ с точки зрения собственности на капитал ЦБ бывают:</w:t>
        </w:r>
        <w:r w:rsidR="001C039F">
          <w:rPr>
            <w:noProof/>
          </w:rPr>
          <w:tab/>
        </w:r>
        <w:r w:rsidR="001C039F">
          <w:rPr>
            <w:noProof/>
          </w:rPr>
          <w:fldChar w:fldCharType="begin"/>
        </w:r>
        <w:r w:rsidR="001C039F">
          <w:rPr>
            <w:noProof/>
          </w:rPr>
          <w:instrText xml:space="preserve"> PAGEREF _Toc59216233 \h </w:instrText>
        </w:r>
        <w:r w:rsidR="001C039F">
          <w:rPr>
            <w:noProof/>
          </w:rPr>
        </w:r>
        <w:r w:rsidR="001C039F">
          <w:rPr>
            <w:noProof/>
          </w:rPr>
          <w:fldChar w:fldCharType="separate"/>
        </w:r>
        <w:r w:rsidR="001C039F">
          <w:rPr>
            <w:noProof/>
          </w:rPr>
          <w:t>11</w:t>
        </w:r>
        <w:r w:rsidR="001C039F">
          <w:rPr>
            <w:noProof/>
          </w:rPr>
          <w:fldChar w:fldCharType="end"/>
        </w:r>
      </w:hyperlink>
    </w:p>
    <w:p w:rsidR="001C039F" w:rsidRDefault="003A26E5">
      <w:pPr>
        <w:pStyle w:val="22"/>
        <w:tabs>
          <w:tab w:val="right" w:leader="dot" w:pos="9710"/>
        </w:tabs>
        <w:spacing w:line="360" w:lineRule="auto"/>
        <w:rPr>
          <w:noProof/>
        </w:rPr>
      </w:pPr>
      <w:hyperlink w:anchor="_Toc59216234" w:history="1">
        <w:r w:rsidR="001C039F">
          <w:rPr>
            <w:rStyle w:val="a5"/>
            <w:noProof/>
          </w:rPr>
          <w:t>2.2. Правовой статус ЦБ.</w:t>
        </w:r>
        <w:r w:rsidR="001C039F">
          <w:rPr>
            <w:noProof/>
          </w:rPr>
          <w:tab/>
        </w:r>
        <w:r w:rsidR="001C039F">
          <w:rPr>
            <w:noProof/>
          </w:rPr>
          <w:fldChar w:fldCharType="begin"/>
        </w:r>
        <w:r w:rsidR="001C039F">
          <w:rPr>
            <w:noProof/>
          </w:rPr>
          <w:instrText xml:space="preserve"> PAGEREF _Toc59216234 \h </w:instrText>
        </w:r>
        <w:r w:rsidR="001C039F">
          <w:rPr>
            <w:noProof/>
          </w:rPr>
        </w:r>
        <w:r w:rsidR="001C039F">
          <w:rPr>
            <w:noProof/>
          </w:rPr>
          <w:fldChar w:fldCharType="separate"/>
        </w:r>
        <w:r w:rsidR="001C039F">
          <w:rPr>
            <w:noProof/>
          </w:rPr>
          <w:t>11</w:t>
        </w:r>
        <w:r w:rsidR="001C039F">
          <w:rPr>
            <w:noProof/>
          </w:rPr>
          <w:fldChar w:fldCharType="end"/>
        </w:r>
      </w:hyperlink>
    </w:p>
    <w:p w:rsidR="001C039F" w:rsidRDefault="003A26E5">
      <w:pPr>
        <w:pStyle w:val="22"/>
        <w:tabs>
          <w:tab w:val="right" w:leader="dot" w:pos="9710"/>
        </w:tabs>
        <w:spacing w:line="360" w:lineRule="auto"/>
        <w:rPr>
          <w:noProof/>
        </w:rPr>
      </w:pPr>
      <w:hyperlink w:anchor="_Toc59216235" w:history="1">
        <w:r w:rsidR="001C039F">
          <w:rPr>
            <w:rStyle w:val="a5"/>
            <w:noProof/>
          </w:rPr>
          <w:t>2.3.Задачи ЦБ.</w:t>
        </w:r>
        <w:r w:rsidR="001C039F">
          <w:rPr>
            <w:noProof/>
          </w:rPr>
          <w:tab/>
        </w:r>
        <w:r w:rsidR="001C039F">
          <w:rPr>
            <w:noProof/>
          </w:rPr>
          <w:fldChar w:fldCharType="begin"/>
        </w:r>
        <w:r w:rsidR="001C039F">
          <w:rPr>
            <w:noProof/>
          </w:rPr>
          <w:instrText xml:space="preserve"> PAGEREF _Toc59216235 \h </w:instrText>
        </w:r>
        <w:r w:rsidR="001C039F">
          <w:rPr>
            <w:noProof/>
          </w:rPr>
        </w:r>
        <w:r w:rsidR="001C039F">
          <w:rPr>
            <w:noProof/>
          </w:rPr>
          <w:fldChar w:fldCharType="separate"/>
        </w:r>
        <w:r w:rsidR="001C039F">
          <w:rPr>
            <w:noProof/>
          </w:rPr>
          <w:t>12</w:t>
        </w:r>
        <w:r w:rsidR="001C039F">
          <w:rPr>
            <w:noProof/>
          </w:rPr>
          <w:fldChar w:fldCharType="end"/>
        </w:r>
      </w:hyperlink>
    </w:p>
    <w:p w:rsidR="001C039F" w:rsidRDefault="003A26E5">
      <w:pPr>
        <w:pStyle w:val="22"/>
        <w:tabs>
          <w:tab w:val="right" w:leader="dot" w:pos="9710"/>
        </w:tabs>
        <w:spacing w:line="360" w:lineRule="auto"/>
        <w:rPr>
          <w:noProof/>
        </w:rPr>
      </w:pPr>
      <w:hyperlink w:anchor="_Toc59216236" w:history="1">
        <w:r w:rsidR="001C039F">
          <w:rPr>
            <w:rStyle w:val="a5"/>
            <w:noProof/>
          </w:rPr>
          <w:t>2.4. Функции ЦБ.</w:t>
        </w:r>
        <w:r w:rsidR="001C039F">
          <w:rPr>
            <w:noProof/>
          </w:rPr>
          <w:tab/>
        </w:r>
        <w:r w:rsidR="001C039F">
          <w:rPr>
            <w:noProof/>
          </w:rPr>
          <w:fldChar w:fldCharType="begin"/>
        </w:r>
        <w:r w:rsidR="001C039F">
          <w:rPr>
            <w:noProof/>
          </w:rPr>
          <w:instrText xml:space="preserve"> PAGEREF _Toc59216236 \h </w:instrText>
        </w:r>
        <w:r w:rsidR="001C039F">
          <w:rPr>
            <w:noProof/>
          </w:rPr>
        </w:r>
        <w:r w:rsidR="001C039F">
          <w:rPr>
            <w:noProof/>
          </w:rPr>
          <w:fldChar w:fldCharType="separate"/>
        </w:r>
        <w:r w:rsidR="001C039F">
          <w:rPr>
            <w:noProof/>
          </w:rPr>
          <w:t>13</w:t>
        </w:r>
        <w:r w:rsidR="001C039F">
          <w:rPr>
            <w:noProof/>
          </w:rPr>
          <w:fldChar w:fldCharType="end"/>
        </w:r>
      </w:hyperlink>
    </w:p>
    <w:p w:rsidR="001C039F" w:rsidRDefault="003A26E5">
      <w:pPr>
        <w:pStyle w:val="22"/>
        <w:tabs>
          <w:tab w:val="right" w:leader="dot" w:pos="9710"/>
        </w:tabs>
        <w:spacing w:line="360" w:lineRule="auto"/>
        <w:rPr>
          <w:noProof/>
        </w:rPr>
      </w:pPr>
      <w:hyperlink w:anchor="_Toc59216237" w:history="1">
        <w:r w:rsidR="001C039F">
          <w:rPr>
            <w:rStyle w:val="a5"/>
            <w:noProof/>
          </w:rPr>
          <w:t>2.5. Операции ЦБ.</w:t>
        </w:r>
        <w:r w:rsidR="001C039F">
          <w:rPr>
            <w:noProof/>
          </w:rPr>
          <w:tab/>
        </w:r>
        <w:r w:rsidR="001C039F">
          <w:rPr>
            <w:noProof/>
          </w:rPr>
          <w:fldChar w:fldCharType="begin"/>
        </w:r>
        <w:r w:rsidR="001C039F">
          <w:rPr>
            <w:noProof/>
          </w:rPr>
          <w:instrText xml:space="preserve"> PAGEREF _Toc59216237 \h </w:instrText>
        </w:r>
        <w:r w:rsidR="001C039F">
          <w:rPr>
            <w:noProof/>
          </w:rPr>
        </w:r>
        <w:r w:rsidR="001C039F">
          <w:rPr>
            <w:noProof/>
          </w:rPr>
          <w:fldChar w:fldCharType="separate"/>
        </w:r>
        <w:r w:rsidR="001C039F">
          <w:rPr>
            <w:noProof/>
          </w:rPr>
          <w:t>14</w:t>
        </w:r>
        <w:r w:rsidR="001C039F">
          <w:rPr>
            <w:noProof/>
          </w:rPr>
          <w:fldChar w:fldCharType="end"/>
        </w:r>
      </w:hyperlink>
    </w:p>
    <w:p w:rsidR="001C039F" w:rsidRDefault="003A26E5">
      <w:pPr>
        <w:pStyle w:val="10"/>
        <w:tabs>
          <w:tab w:val="right" w:leader="dot" w:pos="9710"/>
        </w:tabs>
        <w:spacing w:line="360" w:lineRule="auto"/>
        <w:rPr>
          <w:noProof/>
        </w:rPr>
      </w:pPr>
      <w:hyperlink w:anchor="_Toc59216238" w:history="1">
        <w:r w:rsidR="001C039F">
          <w:rPr>
            <w:rStyle w:val="a5"/>
            <w:noProof/>
          </w:rPr>
          <w:t>3. Денежно-кредитная политика ЦБ.</w:t>
        </w:r>
        <w:r w:rsidR="001C039F">
          <w:rPr>
            <w:noProof/>
          </w:rPr>
          <w:tab/>
        </w:r>
        <w:r w:rsidR="001C039F">
          <w:rPr>
            <w:noProof/>
          </w:rPr>
          <w:fldChar w:fldCharType="begin"/>
        </w:r>
        <w:r w:rsidR="001C039F">
          <w:rPr>
            <w:noProof/>
          </w:rPr>
          <w:instrText xml:space="preserve"> PAGEREF _Toc59216238 \h </w:instrText>
        </w:r>
        <w:r w:rsidR="001C039F">
          <w:rPr>
            <w:noProof/>
          </w:rPr>
        </w:r>
        <w:r w:rsidR="001C039F">
          <w:rPr>
            <w:noProof/>
          </w:rPr>
          <w:fldChar w:fldCharType="separate"/>
        </w:r>
        <w:r w:rsidR="001C039F">
          <w:rPr>
            <w:noProof/>
          </w:rPr>
          <w:t>16</w:t>
        </w:r>
        <w:r w:rsidR="001C039F">
          <w:rPr>
            <w:noProof/>
          </w:rPr>
          <w:fldChar w:fldCharType="end"/>
        </w:r>
      </w:hyperlink>
    </w:p>
    <w:p w:rsidR="001C039F" w:rsidRDefault="003A26E5">
      <w:pPr>
        <w:pStyle w:val="22"/>
        <w:tabs>
          <w:tab w:val="right" w:leader="dot" w:pos="9710"/>
        </w:tabs>
        <w:spacing w:line="360" w:lineRule="auto"/>
        <w:rPr>
          <w:noProof/>
        </w:rPr>
      </w:pPr>
      <w:hyperlink w:anchor="_Toc59216239" w:history="1">
        <w:r w:rsidR="001C039F">
          <w:rPr>
            <w:rStyle w:val="a5"/>
            <w:noProof/>
          </w:rPr>
          <w:t>3.1. Основные задачи, цели, методы и формы денежно-кредитного регулирования.</w:t>
        </w:r>
        <w:r w:rsidR="001C039F">
          <w:rPr>
            <w:noProof/>
          </w:rPr>
          <w:tab/>
        </w:r>
        <w:r w:rsidR="001C039F">
          <w:rPr>
            <w:noProof/>
          </w:rPr>
          <w:fldChar w:fldCharType="begin"/>
        </w:r>
        <w:r w:rsidR="001C039F">
          <w:rPr>
            <w:noProof/>
          </w:rPr>
          <w:instrText xml:space="preserve"> PAGEREF _Toc59216239 \h </w:instrText>
        </w:r>
        <w:r w:rsidR="001C039F">
          <w:rPr>
            <w:noProof/>
          </w:rPr>
        </w:r>
        <w:r w:rsidR="001C039F">
          <w:rPr>
            <w:noProof/>
          </w:rPr>
          <w:fldChar w:fldCharType="separate"/>
        </w:r>
        <w:r w:rsidR="001C039F">
          <w:rPr>
            <w:noProof/>
          </w:rPr>
          <w:t>16</w:t>
        </w:r>
        <w:r w:rsidR="001C039F">
          <w:rPr>
            <w:noProof/>
          </w:rPr>
          <w:fldChar w:fldCharType="end"/>
        </w:r>
      </w:hyperlink>
    </w:p>
    <w:p w:rsidR="001C039F" w:rsidRDefault="003A26E5">
      <w:pPr>
        <w:pStyle w:val="22"/>
        <w:tabs>
          <w:tab w:val="right" w:leader="dot" w:pos="9710"/>
        </w:tabs>
        <w:spacing w:line="360" w:lineRule="auto"/>
        <w:rPr>
          <w:noProof/>
        </w:rPr>
      </w:pPr>
      <w:hyperlink w:anchor="_Toc59216240" w:history="1">
        <w:r w:rsidR="001C039F">
          <w:rPr>
            <w:rStyle w:val="a5"/>
            <w:noProof/>
          </w:rPr>
          <w:t>3.2. Процентная политика ЦБ РФ.</w:t>
        </w:r>
        <w:r w:rsidR="001C039F">
          <w:rPr>
            <w:noProof/>
          </w:rPr>
          <w:tab/>
        </w:r>
        <w:r w:rsidR="001C039F">
          <w:rPr>
            <w:noProof/>
          </w:rPr>
          <w:fldChar w:fldCharType="begin"/>
        </w:r>
        <w:r w:rsidR="001C039F">
          <w:rPr>
            <w:noProof/>
          </w:rPr>
          <w:instrText xml:space="preserve"> PAGEREF _Toc59216240 \h </w:instrText>
        </w:r>
        <w:r w:rsidR="001C039F">
          <w:rPr>
            <w:noProof/>
          </w:rPr>
        </w:r>
        <w:r w:rsidR="001C039F">
          <w:rPr>
            <w:noProof/>
          </w:rPr>
          <w:fldChar w:fldCharType="separate"/>
        </w:r>
        <w:r w:rsidR="001C039F">
          <w:rPr>
            <w:noProof/>
          </w:rPr>
          <w:t>17</w:t>
        </w:r>
        <w:r w:rsidR="001C039F">
          <w:rPr>
            <w:noProof/>
          </w:rPr>
          <w:fldChar w:fldCharType="end"/>
        </w:r>
      </w:hyperlink>
    </w:p>
    <w:p w:rsidR="001C039F" w:rsidRDefault="003A26E5">
      <w:pPr>
        <w:pStyle w:val="22"/>
        <w:tabs>
          <w:tab w:val="right" w:leader="dot" w:pos="9710"/>
        </w:tabs>
        <w:spacing w:line="360" w:lineRule="auto"/>
        <w:rPr>
          <w:noProof/>
        </w:rPr>
      </w:pPr>
      <w:hyperlink w:anchor="_Toc59216241" w:history="1">
        <w:r w:rsidR="001C039F">
          <w:rPr>
            <w:rStyle w:val="a5"/>
            <w:noProof/>
          </w:rPr>
          <w:t>3.3. Политика резервных требований.</w:t>
        </w:r>
        <w:r w:rsidR="001C039F">
          <w:rPr>
            <w:noProof/>
          </w:rPr>
          <w:tab/>
        </w:r>
        <w:r w:rsidR="001C039F">
          <w:rPr>
            <w:noProof/>
          </w:rPr>
          <w:fldChar w:fldCharType="begin"/>
        </w:r>
        <w:r w:rsidR="001C039F">
          <w:rPr>
            <w:noProof/>
          </w:rPr>
          <w:instrText xml:space="preserve"> PAGEREF _Toc59216241 \h </w:instrText>
        </w:r>
        <w:r w:rsidR="001C039F">
          <w:rPr>
            <w:noProof/>
          </w:rPr>
        </w:r>
        <w:r w:rsidR="001C039F">
          <w:rPr>
            <w:noProof/>
          </w:rPr>
          <w:fldChar w:fldCharType="separate"/>
        </w:r>
        <w:r w:rsidR="001C039F">
          <w:rPr>
            <w:noProof/>
          </w:rPr>
          <w:t>18</w:t>
        </w:r>
        <w:r w:rsidR="001C039F">
          <w:rPr>
            <w:noProof/>
          </w:rPr>
          <w:fldChar w:fldCharType="end"/>
        </w:r>
      </w:hyperlink>
    </w:p>
    <w:p w:rsidR="001C039F" w:rsidRDefault="003A26E5">
      <w:pPr>
        <w:pStyle w:val="22"/>
        <w:tabs>
          <w:tab w:val="right" w:leader="dot" w:pos="9710"/>
        </w:tabs>
        <w:spacing w:line="360" w:lineRule="auto"/>
        <w:rPr>
          <w:noProof/>
        </w:rPr>
      </w:pPr>
      <w:hyperlink w:anchor="_Toc59216242" w:history="1">
        <w:r w:rsidR="001C039F">
          <w:rPr>
            <w:rStyle w:val="a5"/>
            <w:noProof/>
          </w:rPr>
          <w:t>3.4. Операции на открытом рынке.</w:t>
        </w:r>
        <w:r w:rsidR="001C039F">
          <w:rPr>
            <w:noProof/>
          </w:rPr>
          <w:tab/>
        </w:r>
        <w:r w:rsidR="001C039F">
          <w:rPr>
            <w:noProof/>
          </w:rPr>
          <w:fldChar w:fldCharType="begin"/>
        </w:r>
        <w:r w:rsidR="001C039F">
          <w:rPr>
            <w:noProof/>
          </w:rPr>
          <w:instrText xml:space="preserve"> PAGEREF _Toc59216242 \h </w:instrText>
        </w:r>
        <w:r w:rsidR="001C039F">
          <w:rPr>
            <w:noProof/>
          </w:rPr>
        </w:r>
        <w:r w:rsidR="001C039F">
          <w:rPr>
            <w:noProof/>
          </w:rPr>
          <w:fldChar w:fldCharType="separate"/>
        </w:r>
        <w:r w:rsidR="001C039F">
          <w:rPr>
            <w:noProof/>
          </w:rPr>
          <w:t>19</w:t>
        </w:r>
        <w:r w:rsidR="001C039F">
          <w:rPr>
            <w:noProof/>
          </w:rPr>
          <w:fldChar w:fldCharType="end"/>
        </w:r>
      </w:hyperlink>
    </w:p>
    <w:p w:rsidR="001C039F" w:rsidRDefault="003A26E5">
      <w:pPr>
        <w:pStyle w:val="22"/>
        <w:tabs>
          <w:tab w:val="right" w:leader="dot" w:pos="9710"/>
        </w:tabs>
        <w:spacing w:line="360" w:lineRule="auto"/>
        <w:rPr>
          <w:noProof/>
        </w:rPr>
      </w:pPr>
      <w:hyperlink w:anchor="_Toc59216243" w:history="1">
        <w:r w:rsidR="001C039F">
          <w:rPr>
            <w:rStyle w:val="a5"/>
            <w:noProof/>
          </w:rPr>
          <w:t>3.5. Рефинансирование кредитно-банковских институтов.</w:t>
        </w:r>
        <w:r w:rsidR="001C039F">
          <w:rPr>
            <w:noProof/>
          </w:rPr>
          <w:tab/>
        </w:r>
        <w:r w:rsidR="001C039F">
          <w:rPr>
            <w:noProof/>
          </w:rPr>
          <w:fldChar w:fldCharType="begin"/>
        </w:r>
        <w:r w:rsidR="001C039F">
          <w:rPr>
            <w:noProof/>
          </w:rPr>
          <w:instrText xml:space="preserve"> PAGEREF _Toc59216243 \h </w:instrText>
        </w:r>
        <w:r w:rsidR="001C039F">
          <w:rPr>
            <w:noProof/>
          </w:rPr>
        </w:r>
        <w:r w:rsidR="001C039F">
          <w:rPr>
            <w:noProof/>
          </w:rPr>
          <w:fldChar w:fldCharType="separate"/>
        </w:r>
        <w:r w:rsidR="001C039F">
          <w:rPr>
            <w:noProof/>
          </w:rPr>
          <w:t>20</w:t>
        </w:r>
        <w:r w:rsidR="001C039F">
          <w:rPr>
            <w:noProof/>
          </w:rPr>
          <w:fldChar w:fldCharType="end"/>
        </w:r>
      </w:hyperlink>
    </w:p>
    <w:p w:rsidR="001C039F" w:rsidRDefault="003A26E5">
      <w:pPr>
        <w:pStyle w:val="22"/>
        <w:tabs>
          <w:tab w:val="right" w:leader="dot" w:pos="9710"/>
        </w:tabs>
        <w:spacing w:line="360" w:lineRule="auto"/>
        <w:rPr>
          <w:noProof/>
        </w:rPr>
      </w:pPr>
      <w:hyperlink w:anchor="_Toc59216244" w:history="1">
        <w:r w:rsidR="001C039F">
          <w:rPr>
            <w:rStyle w:val="a5"/>
            <w:noProof/>
          </w:rPr>
          <w:t>3.6. Проведение валютной политики.</w:t>
        </w:r>
        <w:r w:rsidR="001C039F">
          <w:rPr>
            <w:noProof/>
          </w:rPr>
          <w:tab/>
        </w:r>
        <w:r w:rsidR="001C039F">
          <w:rPr>
            <w:noProof/>
          </w:rPr>
          <w:fldChar w:fldCharType="begin"/>
        </w:r>
        <w:r w:rsidR="001C039F">
          <w:rPr>
            <w:noProof/>
          </w:rPr>
          <w:instrText xml:space="preserve"> PAGEREF _Toc59216244 \h </w:instrText>
        </w:r>
        <w:r w:rsidR="001C039F">
          <w:rPr>
            <w:noProof/>
          </w:rPr>
        </w:r>
        <w:r w:rsidR="001C039F">
          <w:rPr>
            <w:noProof/>
          </w:rPr>
          <w:fldChar w:fldCharType="separate"/>
        </w:r>
        <w:r w:rsidR="001C039F">
          <w:rPr>
            <w:noProof/>
          </w:rPr>
          <w:t>24</w:t>
        </w:r>
        <w:r w:rsidR="001C039F">
          <w:rPr>
            <w:noProof/>
          </w:rPr>
          <w:fldChar w:fldCharType="end"/>
        </w:r>
      </w:hyperlink>
    </w:p>
    <w:p w:rsidR="001C039F" w:rsidRDefault="003A26E5">
      <w:pPr>
        <w:pStyle w:val="10"/>
        <w:tabs>
          <w:tab w:val="right" w:leader="dot" w:pos="9710"/>
        </w:tabs>
        <w:spacing w:line="360" w:lineRule="auto"/>
        <w:rPr>
          <w:noProof/>
        </w:rPr>
      </w:pPr>
      <w:hyperlink w:anchor="_Toc59216245" w:history="1">
        <w:r w:rsidR="001C039F">
          <w:rPr>
            <w:rStyle w:val="a5"/>
            <w:noProof/>
          </w:rPr>
          <w:t>4. ЦБ РФ.</w:t>
        </w:r>
        <w:r w:rsidR="001C039F">
          <w:rPr>
            <w:noProof/>
          </w:rPr>
          <w:tab/>
        </w:r>
        <w:r w:rsidR="001C039F">
          <w:rPr>
            <w:noProof/>
          </w:rPr>
          <w:fldChar w:fldCharType="begin"/>
        </w:r>
        <w:r w:rsidR="001C039F">
          <w:rPr>
            <w:noProof/>
          </w:rPr>
          <w:instrText xml:space="preserve"> PAGEREF _Toc59216245 \h </w:instrText>
        </w:r>
        <w:r w:rsidR="001C039F">
          <w:rPr>
            <w:noProof/>
          </w:rPr>
        </w:r>
        <w:r w:rsidR="001C039F">
          <w:rPr>
            <w:noProof/>
          </w:rPr>
          <w:fldChar w:fldCharType="separate"/>
        </w:r>
        <w:r w:rsidR="001C039F">
          <w:rPr>
            <w:noProof/>
          </w:rPr>
          <w:t>25</w:t>
        </w:r>
        <w:r w:rsidR="001C039F">
          <w:rPr>
            <w:noProof/>
          </w:rPr>
          <w:fldChar w:fldCharType="end"/>
        </w:r>
      </w:hyperlink>
    </w:p>
    <w:p w:rsidR="001C039F" w:rsidRDefault="003A26E5">
      <w:pPr>
        <w:pStyle w:val="10"/>
        <w:tabs>
          <w:tab w:val="right" w:leader="dot" w:pos="9710"/>
        </w:tabs>
        <w:spacing w:line="360" w:lineRule="auto"/>
        <w:rPr>
          <w:noProof/>
        </w:rPr>
      </w:pPr>
      <w:hyperlink w:anchor="_Toc59216246" w:history="1">
        <w:r w:rsidR="001C039F">
          <w:rPr>
            <w:rStyle w:val="a5"/>
            <w:noProof/>
          </w:rPr>
          <w:t>ЗАКЛЮЧЕНИЕ</w:t>
        </w:r>
        <w:r w:rsidR="001C039F">
          <w:rPr>
            <w:noProof/>
          </w:rPr>
          <w:tab/>
        </w:r>
        <w:r w:rsidR="001C039F">
          <w:rPr>
            <w:noProof/>
          </w:rPr>
          <w:fldChar w:fldCharType="begin"/>
        </w:r>
        <w:r w:rsidR="001C039F">
          <w:rPr>
            <w:noProof/>
          </w:rPr>
          <w:instrText xml:space="preserve"> PAGEREF _Toc59216246 \h </w:instrText>
        </w:r>
        <w:r w:rsidR="001C039F">
          <w:rPr>
            <w:noProof/>
          </w:rPr>
        </w:r>
        <w:r w:rsidR="001C039F">
          <w:rPr>
            <w:noProof/>
          </w:rPr>
          <w:fldChar w:fldCharType="separate"/>
        </w:r>
        <w:r w:rsidR="001C039F">
          <w:rPr>
            <w:noProof/>
          </w:rPr>
          <w:t>29</w:t>
        </w:r>
        <w:r w:rsidR="001C039F">
          <w:rPr>
            <w:noProof/>
          </w:rPr>
          <w:fldChar w:fldCharType="end"/>
        </w:r>
      </w:hyperlink>
    </w:p>
    <w:p w:rsidR="001C039F" w:rsidRDefault="003A26E5">
      <w:pPr>
        <w:pStyle w:val="10"/>
        <w:tabs>
          <w:tab w:val="right" w:leader="dot" w:pos="9710"/>
        </w:tabs>
        <w:spacing w:line="360" w:lineRule="auto"/>
        <w:rPr>
          <w:noProof/>
        </w:rPr>
      </w:pPr>
      <w:hyperlink w:anchor="_Toc59216247" w:history="1">
        <w:r w:rsidR="001C039F">
          <w:rPr>
            <w:rStyle w:val="a5"/>
            <w:noProof/>
          </w:rPr>
          <w:t>СПИСОК ИСПОЛЬЗУЕМОЙ ЛИТЕРАТУРЫ:</w:t>
        </w:r>
        <w:r w:rsidR="001C039F">
          <w:rPr>
            <w:noProof/>
          </w:rPr>
          <w:tab/>
        </w:r>
        <w:r w:rsidR="001C039F">
          <w:rPr>
            <w:noProof/>
          </w:rPr>
          <w:fldChar w:fldCharType="begin"/>
        </w:r>
        <w:r w:rsidR="001C039F">
          <w:rPr>
            <w:noProof/>
          </w:rPr>
          <w:instrText xml:space="preserve"> PAGEREF _Toc59216247 \h </w:instrText>
        </w:r>
        <w:r w:rsidR="001C039F">
          <w:rPr>
            <w:noProof/>
          </w:rPr>
        </w:r>
        <w:r w:rsidR="001C039F">
          <w:rPr>
            <w:noProof/>
          </w:rPr>
          <w:fldChar w:fldCharType="separate"/>
        </w:r>
        <w:r w:rsidR="001C039F">
          <w:rPr>
            <w:noProof/>
          </w:rPr>
          <w:t>31</w:t>
        </w:r>
        <w:r w:rsidR="001C039F">
          <w:rPr>
            <w:noProof/>
          </w:rPr>
          <w:fldChar w:fldCharType="end"/>
        </w:r>
      </w:hyperlink>
    </w:p>
    <w:p w:rsidR="001C039F" w:rsidRDefault="001C039F">
      <w:pPr>
        <w:pStyle w:val="1"/>
        <w:spacing w:line="360" w:lineRule="auto"/>
      </w:pPr>
      <w:r>
        <w:fldChar w:fldCharType="end"/>
      </w:r>
      <w:r>
        <w:br w:type="page"/>
      </w:r>
      <w:bookmarkStart w:id="0" w:name="_Toc59216229"/>
      <w:r>
        <w:t>ВВЕДЕНИЕ</w:t>
      </w:r>
      <w:bookmarkEnd w:id="0"/>
    </w:p>
    <w:p w:rsidR="001C039F" w:rsidRDefault="001C039F">
      <w:pPr>
        <w:pStyle w:val="a3"/>
        <w:spacing w:before="0" w:after="0" w:line="360" w:lineRule="auto"/>
        <w:ind w:firstLine="720"/>
        <w:jc w:val="both"/>
      </w:pPr>
      <w:r>
        <w:t xml:space="preserve">Ядро любой кредитной системы составляет банковская система. Единым органом, координирующим деятельность кредитных организаций, является Центральный банк. Но прямое воздействие он оказывает лишь на банковские учреждения, а на остальные – только опосредованно. </w:t>
      </w:r>
    </w:p>
    <w:p w:rsidR="001C039F" w:rsidRDefault="001C039F">
      <w:pPr>
        <w:pStyle w:val="a3"/>
        <w:spacing w:before="0" w:after="0" w:line="360" w:lineRule="auto"/>
        <w:ind w:firstLine="720"/>
        <w:jc w:val="both"/>
      </w:pPr>
      <w:r>
        <w:rPr>
          <w:rStyle w:val="a4"/>
        </w:rPr>
        <w:t>ЦЕНТРАЛЬНЫЙ (ЭМИССИОННЫЙ) БАНК</w:t>
      </w:r>
      <w:r>
        <w:t xml:space="preserve"> (ЦБ)- центральное звено денежно-кредитной системы любого государства, головной банк страны, сочетает в себе черты обычного (коммерческого) банковского учреждения и государственного ведомства. ЦБ наделен правом монопольной эмиссии банкнот, регулирования денежного обращения и </w:t>
      </w:r>
      <w:hyperlink r:id="rId7" w:history="1">
        <w:r>
          <w:rPr>
            <w:rStyle w:val="a5"/>
            <w:u w:val="none"/>
          </w:rPr>
          <w:t>валютного курса</w:t>
        </w:r>
      </w:hyperlink>
      <w:r>
        <w:t xml:space="preserve">, хранения золотых и </w:t>
      </w:r>
      <w:hyperlink r:id="rId8" w:history="1">
        <w:r>
          <w:rPr>
            <w:rStyle w:val="a5"/>
            <w:u w:val="none"/>
          </w:rPr>
          <w:t>валютных резервов</w:t>
        </w:r>
      </w:hyperlink>
      <w:r>
        <w:t xml:space="preserve">. Важнейшей функцией ЦБ является выработка общей кредитной политики. Его стратегическая задача - создание условий для неифляционного развития экономики. ЦБ в различных странах могут иметь разные названия: государственные, национальные, резервные, эмиссионные. В США функции ЦБ выполняет Федеральная резервная система, состоящая из 12 окружных федеральных резервных банков. Во многих странах ЦБ являются государственными. Но и, не находясь в собственности государства, ЦБ действует в рамках правительственных инструкций. </w:t>
      </w:r>
    </w:p>
    <w:p w:rsidR="001C039F" w:rsidRDefault="001C039F">
      <w:pPr>
        <w:pStyle w:val="a3"/>
        <w:spacing w:before="0" w:after="0" w:line="360" w:lineRule="auto"/>
        <w:ind w:firstLine="720"/>
        <w:jc w:val="both"/>
      </w:pPr>
      <w:r>
        <w:t>Активами ЦБ являются:</w:t>
      </w:r>
    </w:p>
    <w:p w:rsidR="001C039F" w:rsidRDefault="001C039F">
      <w:pPr>
        <w:pStyle w:val="a3"/>
        <w:spacing w:before="0" w:after="0" w:line="360" w:lineRule="auto"/>
        <w:ind w:firstLine="720"/>
        <w:jc w:val="both"/>
      </w:pPr>
      <w:r>
        <w:t xml:space="preserve">1) золото, иностранная валюта, СДР, резервная позиция в </w:t>
      </w:r>
      <w:hyperlink r:id="rId9" w:history="1">
        <w:r>
          <w:rPr>
            <w:rStyle w:val="a5"/>
            <w:u w:val="none"/>
          </w:rPr>
          <w:t>Международном валютном фонде</w:t>
        </w:r>
      </w:hyperlink>
      <w:r>
        <w:t>;</w:t>
      </w:r>
    </w:p>
    <w:p w:rsidR="001C039F" w:rsidRDefault="001C039F">
      <w:pPr>
        <w:pStyle w:val="a3"/>
        <w:spacing w:before="0" w:after="0" w:line="360" w:lineRule="auto"/>
        <w:ind w:firstLine="720"/>
        <w:jc w:val="both"/>
      </w:pPr>
      <w:r>
        <w:t xml:space="preserve">2) купленные центральным банком государственные ценные бумаги (прежде всего казначейские векселя и </w:t>
      </w:r>
      <w:hyperlink r:id="rId10" w:history="1">
        <w:r>
          <w:rPr>
            <w:rStyle w:val="a5"/>
            <w:u w:val="none"/>
          </w:rPr>
          <w:t>облигации</w:t>
        </w:r>
      </w:hyperlink>
      <w:r>
        <w:t xml:space="preserve">), которые являются долговыми обязательствами правительства; </w:t>
      </w:r>
    </w:p>
    <w:p w:rsidR="001C039F" w:rsidRDefault="001C039F">
      <w:pPr>
        <w:pStyle w:val="a3"/>
        <w:spacing w:before="0" w:after="0" w:line="360" w:lineRule="auto"/>
        <w:ind w:firstLine="720"/>
        <w:jc w:val="both"/>
      </w:pPr>
      <w:r>
        <w:t xml:space="preserve">3) ссуды, предоставленные центральным банком коммерческим банкам; </w:t>
      </w:r>
    </w:p>
    <w:p w:rsidR="001C039F" w:rsidRDefault="001C039F">
      <w:pPr>
        <w:pStyle w:val="a3"/>
        <w:spacing w:before="0" w:after="0" w:line="360" w:lineRule="auto"/>
        <w:ind w:firstLine="720"/>
        <w:jc w:val="both"/>
      </w:pPr>
      <w:r>
        <w:t xml:space="preserve">4) учтенные </w:t>
      </w:r>
      <w:hyperlink r:id="rId11" w:history="1">
        <w:r>
          <w:rPr>
            <w:rStyle w:val="a5"/>
            <w:u w:val="none"/>
          </w:rPr>
          <w:t>векселя</w:t>
        </w:r>
      </w:hyperlink>
      <w:r>
        <w:t xml:space="preserve"> и другие статьи.</w:t>
      </w:r>
    </w:p>
    <w:p w:rsidR="001C039F" w:rsidRDefault="001C039F">
      <w:pPr>
        <w:pStyle w:val="a3"/>
        <w:spacing w:before="0" w:after="0" w:line="360" w:lineRule="auto"/>
        <w:ind w:firstLine="720"/>
        <w:jc w:val="both"/>
      </w:pPr>
      <w:r>
        <w:t xml:space="preserve">В большинстве случаев его капитал принадлежит государству: но акционерами могут быть коммерческие банки и другие финансовые учреждения. </w:t>
      </w:r>
    </w:p>
    <w:p w:rsidR="001C039F" w:rsidRDefault="001C039F">
      <w:pPr>
        <w:pStyle w:val="a3"/>
        <w:spacing w:before="0" w:after="0" w:line="360" w:lineRule="auto"/>
        <w:ind w:firstLine="720"/>
        <w:jc w:val="both"/>
      </w:pPr>
      <w:r>
        <w:t xml:space="preserve">Для ЦБ характерен высокий уровень независимости от прочих государственных структур. Большей частью он подотчетен непосредственно парламенту или образованной парламентом специальной комиссии. Руководителя ЦБ назначает глава государства или парламент. Правительству же, как правило, согласно банковскому законодательству развитых стран Запада, предоставляется право подбора кандидатуры на этот высокий пост. </w:t>
      </w:r>
    </w:p>
    <w:p w:rsidR="001C039F" w:rsidRDefault="001C039F">
      <w:pPr>
        <w:pStyle w:val="1"/>
      </w:pPr>
      <w:r>
        <w:br w:type="page"/>
      </w:r>
      <w:bookmarkStart w:id="1" w:name="_Toc59216230"/>
      <w:r>
        <w:t>1. Эволюция ЦБ.</w:t>
      </w:r>
      <w:bookmarkEnd w:id="1"/>
    </w:p>
    <w:p w:rsidR="001C039F" w:rsidRDefault="001C039F">
      <w:pPr>
        <w:ind w:firstLine="900"/>
        <w:rPr>
          <w:b/>
        </w:rPr>
      </w:pPr>
      <w:r>
        <w:rPr>
          <w:b/>
        </w:rPr>
        <w:t>История развития ЦБ других государств.</w:t>
      </w:r>
    </w:p>
    <w:p w:rsidR="001C039F" w:rsidRDefault="001C039F">
      <w:pPr>
        <w:ind w:firstLine="720"/>
        <w:jc w:val="both"/>
      </w:pPr>
      <w:r>
        <w:rPr>
          <w:b/>
        </w:rPr>
        <w:t>Банк Англии</w:t>
      </w:r>
      <w:r>
        <w:t xml:space="preserve"> - самый старый центральный банк мира. Данный институт появился в конце семнадцатого века в Англии, в результате так называемой сделки между почти обанкротившимся правительством и группой финансистов. Банковская система Англии 1690-х годов состояла из кредиторов-банкиров, которые предоставляли кредиты из заемных средств, и ювелиров, которые принимали золото на депозиты и затем предоставляли ссуду. </w:t>
      </w:r>
    </w:p>
    <w:p w:rsidR="001C039F" w:rsidRDefault="001C039F">
      <w:pPr>
        <w:ind w:firstLine="720"/>
        <w:jc w:val="both"/>
      </w:pPr>
      <w:r>
        <w:t>Банк Англии, как и центральные банки других стран, в настоящее время находится в центре финансовых и экономических перемен, требующих от них новых усилий к меняющимся условиям. Это вызывает необходимость внесения принципиальных изменений в их функции, организацию и технологию, а также радикально нового подхода к межбанковской кооперации и международному сотрудничеству.</w:t>
      </w:r>
      <w:r>
        <w:rPr>
          <w:rStyle w:val="a9"/>
        </w:rPr>
        <w:t xml:space="preserve"> </w:t>
      </w:r>
    </w:p>
    <w:p w:rsidR="001C039F" w:rsidRDefault="001C039F">
      <w:pPr>
        <w:ind w:firstLine="720"/>
        <w:jc w:val="both"/>
      </w:pPr>
      <w:r>
        <w:t xml:space="preserve"> Многочисленные функции, которые выполняет банк Англии можно разделить на две группы:</w:t>
      </w:r>
    </w:p>
    <w:p w:rsidR="001C039F" w:rsidRDefault="001C039F">
      <w:pPr>
        <w:numPr>
          <w:ilvl w:val="0"/>
          <w:numId w:val="29"/>
        </w:numPr>
        <w:tabs>
          <w:tab w:val="left" w:pos="360"/>
        </w:tabs>
        <w:ind w:left="0" w:firstLine="720"/>
        <w:jc w:val="both"/>
      </w:pPr>
      <w:r>
        <w:t>прямые профессиональные обязанности, вытекающие из банковского статуса (депозитно-ссудные, расчетные и эмиссионные операции);</w:t>
      </w:r>
    </w:p>
    <w:p w:rsidR="001C039F" w:rsidRDefault="001C039F">
      <w:pPr>
        <w:numPr>
          <w:ilvl w:val="0"/>
          <w:numId w:val="29"/>
        </w:numPr>
        <w:tabs>
          <w:tab w:val="left" w:pos="360"/>
        </w:tabs>
        <w:ind w:left="0" w:firstLine="720"/>
        <w:jc w:val="both"/>
      </w:pPr>
      <w:r>
        <w:t xml:space="preserve">контрольные функции, с помощью которых государство осуществляет вмешательство в денежно-кредитную систему, пытаясь воздействовать на ход экономических процессов. </w:t>
      </w:r>
    </w:p>
    <w:p w:rsidR="001C039F" w:rsidRDefault="001C039F">
      <w:pPr>
        <w:pStyle w:val="21"/>
      </w:pPr>
      <w:r>
        <w:t>В этой своей роли Банк Англии выступает, опираясь главным образом на традиции, а не на правовые нормы. Существует множество функций Банка Англии, но все они призваны к достижению трех главных целей:</w:t>
      </w:r>
    </w:p>
    <w:p w:rsidR="001C039F" w:rsidRDefault="001C039F">
      <w:pPr>
        <w:tabs>
          <w:tab w:val="left" w:pos="360"/>
        </w:tabs>
        <w:ind w:firstLine="720"/>
        <w:jc w:val="both"/>
      </w:pPr>
      <w:r>
        <w:t>1</w:t>
      </w:r>
      <w:r>
        <w:tab/>
        <w:t>Поддержка стоимости национальной валюты, главным образом с помощью операций на рынке, согласованных с правительством, - другими словами, осуществление денежной политики;</w:t>
      </w:r>
    </w:p>
    <w:p w:rsidR="001C039F" w:rsidRDefault="001C039F">
      <w:pPr>
        <w:tabs>
          <w:tab w:val="left" w:pos="360"/>
        </w:tabs>
        <w:ind w:firstLine="720"/>
        <w:jc w:val="both"/>
      </w:pPr>
      <w:r>
        <w:t>2</w:t>
      </w:r>
      <w:r>
        <w:tab/>
        <w:t>Обеспечение стабильности финансовой системы через прямой контроль над банками и участниками финансовых рынков Сити и обеспечение устойчивой и эффективной системы платежей;</w:t>
      </w:r>
    </w:p>
    <w:p w:rsidR="001C039F" w:rsidRDefault="001C039F">
      <w:pPr>
        <w:tabs>
          <w:tab w:val="left" w:pos="360"/>
        </w:tabs>
        <w:ind w:firstLine="720"/>
        <w:jc w:val="both"/>
      </w:pPr>
      <w:r>
        <w:t>3</w:t>
      </w:r>
      <w:r>
        <w:tab/>
        <w:t>Обеспечение и повышение эффективности и конкурентоспособности финансовой системы внутри страны и укрепление позиций Лондонского Сити в качестве ведущего международного финансового центра.</w:t>
      </w:r>
      <w:r>
        <w:rPr>
          <w:rStyle w:val="a9"/>
        </w:rPr>
        <w:t xml:space="preserve"> </w:t>
      </w:r>
    </w:p>
    <w:p w:rsidR="001C039F" w:rsidRDefault="001C039F">
      <w:pPr>
        <w:pStyle w:val="a8"/>
        <w:spacing w:line="240" w:lineRule="auto"/>
        <w:ind w:firstLine="720"/>
      </w:pPr>
      <w:r>
        <w:t xml:space="preserve">Функции Банка Англии: Банк Англии служит банком для коммерческих банков, для других центральных банков, банком для правительства. </w:t>
      </w:r>
    </w:p>
    <w:p w:rsidR="001C039F" w:rsidRDefault="001C039F">
      <w:pPr>
        <w:pStyle w:val="a8"/>
        <w:spacing w:line="240" w:lineRule="auto"/>
        <w:ind w:firstLine="720"/>
      </w:pPr>
      <w:r>
        <w:t>Банк Англии обладает формальной независимостью от правительства, хотя работает под руководством Министерства Финансов. Срок полномочий управляющего Банка Англии не зависит от смены правительства.</w:t>
      </w:r>
    </w:p>
    <w:p w:rsidR="001C039F" w:rsidRDefault="001C039F">
      <w:pPr>
        <w:ind w:firstLine="720"/>
        <w:jc w:val="both"/>
      </w:pPr>
      <w:r>
        <w:rPr>
          <w:b/>
        </w:rPr>
        <w:t xml:space="preserve">Федеральная Резервная Система США. </w:t>
      </w:r>
      <w:r>
        <w:t xml:space="preserve">Была образована в </w:t>
      </w:r>
      <w:smartTag w:uri="urn:schemas-microsoft-com:office:smarttags" w:element="metricconverter">
        <w:smartTagPr>
          <w:attr w:name="ProductID" w:val="1913 г"/>
        </w:smartTagPr>
        <w:r>
          <w:t>1913 г</w:t>
        </w:r>
      </w:smartTag>
      <w:r>
        <w:t>. в соответствии с законом о создании ФРС. По принципам организации и управления ФРС США существенно отличается от центральных банков других развитых стран. Она состоит из 12 федеральных резервных банков, во главе которых находится Совет управляющих, а также из частных коммерческих банков – членов ФРС.</w:t>
      </w:r>
    </w:p>
    <w:p w:rsidR="001C039F" w:rsidRDefault="001C039F">
      <w:pPr>
        <w:ind w:firstLine="720"/>
        <w:jc w:val="both"/>
      </w:pPr>
      <w:r>
        <w:t>Правовой статус ФРС своеобразен: федеральные резервные банки юридически не являются государственными институтами, хотя и тесно связаны с правительством, министерством финансов, системой государственных учреждений. Согласно уставу их капитал образуется из взносов частных коммерческих банков – членов ФРС.</w:t>
      </w:r>
    </w:p>
    <w:p w:rsidR="001C039F" w:rsidRDefault="001C039F">
      <w:pPr>
        <w:ind w:firstLine="720"/>
        <w:jc w:val="both"/>
      </w:pPr>
      <w:r>
        <w:t xml:space="preserve">Состав руководящих органов, функции, принципы и критерии проводимой политики ФРС позволяют причислить ее к важнейшим правительственным учреждениям США. </w:t>
      </w:r>
    </w:p>
    <w:p w:rsidR="001C039F" w:rsidRDefault="001C039F">
      <w:pPr>
        <w:ind w:firstLine="720"/>
        <w:jc w:val="both"/>
      </w:pPr>
      <w:r>
        <w:t>В законе о создании ФРС был предусмотрен принцип ее независимости в рамках системы государственного управления. Этот принцип нашел отражение в ряде законодательных положений, определяющих организационные и функциональные особенности ФРС:</w:t>
      </w:r>
    </w:p>
    <w:p w:rsidR="001C039F" w:rsidRDefault="001C039F">
      <w:pPr>
        <w:ind w:firstLine="720"/>
        <w:jc w:val="both"/>
      </w:pPr>
      <w:r>
        <w:t>Вся деятельность ФРС финансируется из ее собственных внутренних источников и не подлежит какой-либо регламентации со стороны законодательной или исполнительной власти. Примерно 80% доходов, полученных ФРС в процессе ее деятельности, передается в казну.</w:t>
      </w:r>
    </w:p>
    <w:p w:rsidR="001C039F" w:rsidRDefault="001C039F">
      <w:pPr>
        <w:ind w:firstLine="720"/>
        <w:jc w:val="center"/>
      </w:pPr>
      <w:r>
        <w:t>Структура ФРС:</w:t>
      </w:r>
    </w:p>
    <w:p w:rsidR="001C039F" w:rsidRDefault="001C039F">
      <w:pPr>
        <w:pStyle w:val="a7"/>
        <w:tabs>
          <w:tab w:val="left" w:pos="900"/>
        </w:tabs>
        <w:spacing w:after="0"/>
        <w:ind w:left="0" w:firstLine="720"/>
        <w:jc w:val="both"/>
      </w:pPr>
      <w:r>
        <w:t>-</w:t>
      </w:r>
      <w:r>
        <w:tab/>
        <w:t>Совет управляющих ФРС: главная функция – разработка денежно-кредитной политики. Кроме того, Совет обладает широкими надзорными и регулирующими функциями. Он также контролирует выполнение федеральных законов, регулирующих деятельность в сфере потребительского кредита. С 1978 года совет управляющих получил полномочия устанавливать резервные требования и верхние пределы процентных ставок для филиалов и отделений иностранных банков, функционирующих в США, решать вопросы о предоставлении им кредитов федеральных резервных банков и других видов услуг и контролировать их банковские операции, осуществляемые на территории США.</w:t>
      </w:r>
    </w:p>
    <w:p w:rsidR="001C039F" w:rsidRDefault="001C039F">
      <w:pPr>
        <w:numPr>
          <w:ilvl w:val="0"/>
          <w:numId w:val="25"/>
        </w:numPr>
        <w:tabs>
          <w:tab w:val="left" w:pos="900"/>
        </w:tabs>
        <w:ind w:left="0" w:firstLine="720"/>
        <w:jc w:val="both"/>
      </w:pPr>
      <w:r>
        <w:t>Федеральный комитет по операциям на открытом рынке;</w:t>
      </w:r>
    </w:p>
    <w:p w:rsidR="001C039F" w:rsidRDefault="001C039F">
      <w:pPr>
        <w:numPr>
          <w:ilvl w:val="0"/>
          <w:numId w:val="25"/>
        </w:numPr>
        <w:tabs>
          <w:tab w:val="left" w:pos="900"/>
        </w:tabs>
        <w:ind w:left="0" w:firstLine="720"/>
        <w:jc w:val="both"/>
      </w:pPr>
      <w:r>
        <w:t>Федеральный консультативный совет: состоит из 12 человек. Формально члены Совета назначаются федеральными резервными банками сроком на 1 год, но, как правило, регулярно переизбираются на очередной срок. Совет обладает лишь консультативными функциями.</w:t>
      </w:r>
    </w:p>
    <w:p w:rsidR="001C039F" w:rsidRDefault="001C039F">
      <w:pPr>
        <w:numPr>
          <w:ilvl w:val="0"/>
          <w:numId w:val="25"/>
        </w:numPr>
        <w:tabs>
          <w:tab w:val="left" w:pos="900"/>
        </w:tabs>
        <w:ind w:left="0" w:firstLine="720"/>
        <w:jc w:val="both"/>
      </w:pPr>
      <w:r>
        <w:t>12 федеральных резервных банков; осуществляют операции ФРС. Эти банки и их 25 отделений расположены в крупных городах страны. Территория США разделена в соответствии с Законом о создании ФРС на 12 федеральных резервных округов, границы которых не совпадают с границами штатов. Федеральные резервные банки осуществляют эмиссию банкнот и другие функции центрального банка в рамках определенного округа. Каждый резервный банк возглавляют президент и первый вице-президент, который назначаются советами директоров соответствующих резервных банков и утверждаются Советом управляющих ФРС. Федеральные резервные банки выполняют следующие функции: осуществляют безналичные расчеты по чекам (клиринг чеков); выпускают новые банкноты и изымают из обращения изношенные денежные знаки; оценивают возможности слияний кредитных учреждений; предоставляют учетные кредиты банкам в рамках резервных округов; осуществляют связи между бизнесменами и ФРС; и др.</w:t>
      </w:r>
    </w:p>
    <w:p w:rsidR="001C039F" w:rsidRDefault="001C039F">
      <w:pPr>
        <w:ind w:firstLine="720"/>
        <w:jc w:val="both"/>
      </w:pPr>
      <w:r>
        <w:t xml:space="preserve">Банки – члены Федеральной резервной системы составляют ее основание. Из общего их числа (около 6000 частных коммерческих банков) примерно 4900 являются национальными банками, остальные – банками штатов. Национальные банки функционируют в пределах федеральных районов (округов), и регулирование их деятельности находится в компетенции федеральных властей. Банки штатов функционируют на основе законов штатов, и надзор за их деятельностью осуществляют власти штатов (при определенном федеральном участии). В соответствии с Законом о создании ФРС все национальные банки должны быть членами ФРС. </w:t>
      </w:r>
    </w:p>
    <w:p w:rsidR="001C039F" w:rsidRDefault="001C039F">
      <w:pPr>
        <w:ind w:firstLine="720"/>
        <w:jc w:val="both"/>
      </w:pPr>
      <w:r>
        <w:t>Банки – члены ФРС обязаны держать свои резервы либо в наличной форме, либо в форме депозитов в федеральном резервном банке своего округа. Важным преимуществом членства в ФРС является возможность стать клиентом федерального резервного банка, то есть банка своего округа, и пользоваться всеми его услугами. Если размеры кредитов, получаемых в частном банке, ограничиваются объемом его ресурсов, то при обращении банка – члена ФРС в федеральный резервный банк такое ограничение фактически отсутствует, поскольку федеральный резервный банк может пользоваться финансовыми ресурсами всей ФРС.</w:t>
      </w:r>
    </w:p>
    <w:p w:rsidR="001C039F" w:rsidRDefault="001C039F">
      <w:pPr>
        <w:ind w:firstLine="720"/>
        <w:jc w:val="both"/>
      </w:pPr>
      <w:r>
        <w:t>Таким образом, и в организационном, и в функциональном плане ФРС сочетает элементы централизма и определенной самостоятельности на местах при заметном преобладании первого.</w:t>
      </w:r>
    </w:p>
    <w:p w:rsidR="001C039F" w:rsidRDefault="001C039F">
      <w:pPr>
        <w:ind w:firstLine="720"/>
        <w:jc w:val="both"/>
      </w:pPr>
      <w:r>
        <w:rPr>
          <w:b/>
        </w:rPr>
        <w:t>Немецкий федеральный банк</w:t>
      </w:r>
      <w:r>
        <w:t xml:space="preserve"> использует более высокую по сравнению с ФРС США степень централизации. Становление системы центрального банка Германии после второй мировой войны на первых порах отражало политическое положение страны. В результате чего процесс формирования центрального банка произошел стихийно. В 1946-1947 гг. в американской и французской оккупационных зонах появились первые центральные банки земель, основанные на принципах функционирования ФРС. В </w:t>
      </w:r>
      <w:smartTag w:uri="urn:schemas-microsoft-com:office:smarttags" w:element="metricconverter">
        <w:smartTagPr>
          <w:attr w:name="ProductID" w:val="1948 г"/>
        </w:smartTagPr>
        <w:r>
          <w:t>1948 г</w:t>
        </w:r>
      </w:smartTag>
      <w:r>
        <w:t xml:space="preserve">. были учреждены 4 центральных банка земель в британской зоне. Такие структуры, однако, не способствовали решению экономических проблем Германии: инфляция достигла больших масштабов, что привело к натуральному обмену, падению капиталовложений, росту безработицы. Без создания нормально функционирующего центрального банка стало невозможным оздоровление денежного обращения и экономики, поэтому в марте </w:t>
      </w:r>
      <w:smartTag w:uri="urn:schemas-microsoft-com:office:smarttags" w:element="metricconverter">
        <w:smartTagPr>
          <w:attr w:name="ProductID" w:val="1948 г"/>
        </w:smartTagPr>
        <w:r>
          <w:t>1948 г</w:t>
        </w:r>
      </w:smartTag>
      <w:r>
        <w:t>. в соответствии с законом западных оккупационных властей был образован Банк немецких земель. Банк немецких земель осуществлял операции исключительно с коммерческими банками и государственными организациями. Поддерживать деловые отношения с частными нефинансовыми учреждениями и физическими лицами ему было запрещено. Вначале Банк немецких земель был лишен права эмиссии, – позднее оно было предоставлено ему специальным законом.</w:t>
      </w:r>
    </w:p>
    <w:p w:rsidR="001C039F" w:rsidRDefault="001C039F">
      <w:pPr>
        <w:ind w:firstLine="720"/>
        <w:jc w:val="both"/>
      </w:pPr>
      <w:r>
        <w:t xml:space="preserve">Фактически двухступенчатая система центрального банка (Банк немецких земель и центральные банки земель) была переходной формой организационной структуры центрального банка Германии. В ст. 88 Конституции ФРГ, вступившей в действие в </w:t>
      </w:r>
      <w:smartTag w:uri="urn:schemas-microsoft-com:office:smarttags" w:element="metricconverter">
        <w:smartTagPr>
          <w:attr w:name="ProductID" w:val="1949 г"/>
        </w:smartTagPr>
        <w:r>
          <w:t>1949 г</w:t>
        </w:r>
      </w:smartTag>
      <w:r>
        <w:t xml:space="preserve">., предусматривалась необходимость создания единого центрального банка, деятельность которого регулировалась бы нормами западногерманского законодательства, а не оккупационных властей. Полностью реализовать эту статью Конституции удалось только в </w:t>
      </w:r>
      <w:smartTag w:uri="urn:schemas-microsoft-com:office:smarttags" w:element="metricconverter">
        <w:smartTagPr>
          <w:attr w:name="ProductID" w:val="1957 г"/>
        </w:smartTagPr>
        <w:r>
          <w:t>1957 г</w:t>
        </w:r>
      </w:smartTag>
      <w:r>
        <w:t>., после принятия закона о Немецком федеральном банке (Бундесбанке). В результате двухступенчатая система центрального банка была упразднена путем слияния центральных банков земель с Банком немецких земель. Центральные банки земель утратили юридическую самостоятельность и были преобразованы в головные конторы Бундесбанка в землях.</w:t>
      </w:r>
    </w:p>
    <w:p w:rsidR="001C039F" w:rsidRDefault="001C039F">
      <w:pPr>
        <w:ind w:firstLine="720"/>
        <w:jc w:val="both"/>
      </w:pPr>
      <w:r>
        <w:t>Деятельность Бундесбанка регулируется публичным правом. Его уставный капитал принадлежит федеральному правительству Германии, которому перечисляется получаемая Банком прибыль.</w:t>
      </w:r>
    </w:p>
    <w:p w:rsidR="001C039F" w:rsidRDefault="001C039F">
      <w:pPr>
        <w:ind w:firstLine="720"/>
        <w:jc w:val="both"/>
      </w:pPr>
      <w:r>
        <w:t>Сложившаяся система Бундесбанка весьма эффективна не только в отношении денежно-кредитного регулирования, но и в плане организационной структуры банка. Руководящими органами Банка являются:</w:t>
      </w:r>
    </w:p>
    <w:p w:rsidR="001C039F" w:rsidRDefault="001C039F">
      <w:pPr>
        <w:numPr>
          <w:ilvl w:val="0"/>
          <w:numId w:val="27"/>
        </w:numPr>
        <w:ind w:left="0" w:firstLine="720"/>
        <w:jc w:val="both"/>
      </w:pPr>
      <w:r>
        <w:rPr>
          <w:i/>
        </w:rPr>
        <w:t>Совет центральных банков</w:t>
      </w:r>
      <w:r>
        <w:t xml:space="preserve"> (расположенный в Бонне); является высшим органом Бундесбанка; в его состав входят президент Бундесбанка (председатель Совета), вице-президент (заместитель председателя Совета), члены Совета директоров и президенты ландсцентральбанков. </w:t>
      </w:r>
    </w:p>
    <w:p w:rsidR="001C039F" w:rsidRDefault="001C039F">
      <w:pPr>
        <w:numPr>
          <w:ilvl w:val="0"/>
          <w:numId w:val="27"/>
        </w:numPr>
        <w:ind w:left="0" w:firstLine="720"/>
        <w:jc w:val="both"/>
      </w:pPr>
      <w:r>
        <w:rPr>
          <w:i/>
        </w:rPr>
        <w:t>Совет директоров</w:t>
      </w:r>
      <w:r>
        <w:t xml:space="preserve"> (расположенный во Франкфурте-на-Майне); в его состав входят президент Бундесбанка, вице-президент и другие члены (до 6 человек). Председателем Совета директоров, как и Совета центральных банков, является президент Бундесбанка. </w:t>
      </w:r>
    </w:p>
    <w:p w:rsidR="001C039F" w:rsidRDefault="001C039F">
      <w:pPr>
        <w:numPr>
          <w:ilvl w:val="0"/>
          <w:numId w:val="27"/>
        </w:numPr>
        <w:ind w:left="0" w:firstLine="720"/>
        <w:jc w:val="both"/>
      </w:pPr>
      <w:r>
        <w:rPr>
          <w:i/>
        </w:rPr>
        <w:t>Правление центральных банков земель</w:t>
      </w:r>
      <w:r>
        <w:t>, являющихся территориальными подразделениями Бундесбанка.</w:t>
      </w:r>
    </w:p>
    <w:p w:rsidR="001C039F" w:rsidRDefault="001C039F">
      <w:pPr>
        <w:ind w:firstLine="720"/>
        <w:jc w:val="both"/>
      </w:pPr>
      <w:r>
        <w:t xml:space="preserve">С 1 ноября </w:t>
      </w:r>
      <w:smartTag w:uri="urn:schemas-microsoft-com:office:smarttags" w:element="metricconverter">
        <w:smartTagPr>
          <w:attr w:name="ProductID" w:val="1992 г"/>
        </w:smartTagPr>
        <w:r>
          <w:t>1992 г</w:t>
        </w:r>
      </w:smartTag>
      <w:r>
        <w:t xml:space="preserve">. в соответствии с изменениями внесенными в Закон о Бундесбанке от </w:t>
      </w:r>
      <w:smartTag w:uri="urn:schemas-microsoft-com:office:smarttags" w:element="metricconverter">
        <w:smartTagPr>
          <w:attr w:name="ProductID" w:val="1992 г"/>
        </w:smartTagPr>
        <w:r>
          <w:t>1992 г</w:t>
        </w:r>
      </w:smartTag>
      <w:r>
        <w:t>., организационная структура Немецкого федерального банка была изменена. Количество центральных банков земель было уменьшено с 11 (по количеству федеральных земель) до 9. Закон о Бундесбанке позволяет ландсцентральбанкам осуществлять операции с местными органами власти, а также с кредитными учреждениями их регионов.</w:t>
      </w:r>
    </w:p>
    <w:p w:rsidR="001C039F" w:rsidRDefault="001C039F">
      <w:pPr>
        <w:ind w:firstLine="720"/>
        <w:jc w:val="both"/>
      </w:pPr>
      <w:r>
        <w:t>Руководство ландсцентральбанками осуществляется правлением, в состав которого входят президент, а в более крупных центральных банках земель – и один член правления. Вице-президенты и члены правления ландсцентральбанков назначаются на должности президентом Бундесбанка по предложению Совета центральных банков. Однако в этом Совете, в заседаниях которого они могут принимать, они не имеют права голоса.</w:t>
      </w:r>
    </w:p>
    <w:p w:rsidR="001C039F" w:rsidRDefault="001C039F">
      <w:pPr>
        <w:ind w:firstLine="720"/>
        <w:jc w:val="both"/>
      </w:pPr>
      <w:r>
        <w:t>При ландсцентральбанках созданы также советы, состоящие из представителей банковской системы страны. Советы выполняют функции совещательного органа.</w:t>
      </w:r>
    </w:p>
    <w:p w:rsidR="001C039F" w:rsidRDefault="001C039F">
      <w:pPr>
        <w:ind w:firstLine="720"/>
        <w:jc w:val="both"/>
      </w:pPr>
      <w:r>
        <w:t>Немецкий федеральный банк является единым банком, располагающим разветвленной сетью территориальных филиалов, обладающих определенной самостоятельностью.</w:t>
      </w:r>
    </w:p>
    <w:p w:rsidR="001C039F" w:rsidRDefault="001C039F">
      <w:pPr>
        <w:ind w:firstLine="720"/>
        <w:jc w:val="both"/>
      </w:pPr>
      <w:r>
        <w:rPr>
          <w:b/>
        </w:rPr>
        <w:t>Банк Франции</w:t>
      </w:r>
      <w:r>
        <w:t xml:space="preserve"> был основан в </w:t>
      </w:r>
      <w:smartTag w:uri="urn:schemas-microsoft-com:office:smarttags" w:element="metricconverter">
        <w:smartTagPr>
          <w:attr w:name="ProductID" w:val="1800 г"/>
        </w:smartTagPr>
        <w:r>
          <w:t>1800 г</w:t>
        </w:r>
      </w:smartTag>
      <w:r>
        <w:t xml:space="preserve">. по инициативе Наполеона I и первоначально </w:t>
      </w:r>
      <w:r>
        <w:rPr>
          <w:lang w:val="en-US"/>
        </w:rPr>
        <w:t>c</w:t>
      </w:r>
      <w:r>
        <w:t xml:space="preserve">уществовал, как частное акционерное общество. Постепенно он начал выполнять эмиссионную функцию центрального банка, а в </w:t>
      </w:r>
      <w:smartTag w:uri="urn:schemas-microsoft-com:office:smarttags" w:element="metricconverter">
        <w:smartTagPr>
          <w:attr w:name="ProductID" w:val="1948 г"/>
        </w:smartTagPr>
        <w:r>
          <w:t>1948 г</w:t>
        </w:r>
      </w:smartTag>
      <w:r>
        <w:t>. превратился в единый эмиссионный центр страны. В 1936 году был принят новый Закон об Уставе банка Франции. В соответствии с ним банк Франции разрабатывает и проводит денежную политику в целях обеспечения стабильности цен и выполняет свою миссию в рамках общей экономической политики правительства.</w:t>
      </w:r>
    </w:p>
    <w:p w:rsidR="001C039F" w:rsidRDefault="001C039F">
      <w:pPr>
        <w:ind w:firstLine="720"/>
        <w:jc w:val="both"/>
      </w:pPr>
      <w:r>
        <w:t>Для современной функциональной структуры банка Франции характерна централизация административной власти в руках управляющего. Управляющий осуществляет руководство банком Франции, определяет общие направления деятельности всех его подразделений. Ему предоставлено право назначать служащих на все должности в банке, за исключением директора филиала банка – его кандидатуру он может лишь предложить, а назначает на эту должность министр экономики и финансов Франции. Функции заместителей управляющего банком четко разграничены: один из них отвечает за вопросы денежной политики, другой – за административные вопросы.</w:t>
      </w:r>
    </w:p>
    <w:p w:rsidR="001C039F" w:rsidRDefault="001C039F">
      <w:pPr>
        <w:ind w:firstLine="720"/>
        <w:jc w:val="both"/>
      </w:pPr>
      <w:r>
        <w:t>Управляет банком Франции Генеральный совет. Организационная структура банка Франции представлена центральными подразделениями в Париже и разветвленной сетью филиалов расположенных по всей стране. Выполнение банком Франции всех своих функций способствует повышению степени независимости центрального банка.</w:t>
      </w:r>
    </w:p>
    <w:p w:rsidR="001C039F" w:rsidRDefault="001C039F">
      <w:pPr>
        <w:ind w:firstLine="720"/>
        <w:jc w:val="both"/>
      </w:pPr>
      <w:r>
        <w:rPr>
          <w:b/>
        </w:rPr>
        <w:t>Банк д'Италия</w:t>
      </w:r>
      <w:r>
        <w:t xml:space="preserve"> </w:t>
      </w:r>
      <w:r>
        <w:sym w:font="Symbol" w:char="F0BE"/>
      </w:r>
      <w:r>
        <w:t xml:space="preserve"> центральный банк Итальянской республики. Банк д'Италия был образован в 1893 году в результате слияния трех крупных банков: банка Националь Репьо д'Италия, банка Национале Тоскана и банка Тоскана ди Кредито пер ле индустрие э иль коммерчио д'Италия. Первоначально банк д'Италия имел форму частноправовой компании. С момента основания центральный банк Италии является эмиссионным банком; с 1926 года Банк д'Италия является монополистом.. На него были возложены контрольные функции; права и обязанности зафиксированы в многочисленных нормативных актах, принятых в разное время.</w:t>
      </w:r>
    </w:p>
    <w:p w:rsidR="001C039F" w:rsidRDefault="001C039F">
      <w:pPr>
        <w:ind w:firstLine="720"/>
        <w:jc w:val="both"/>
      </w:pPr>
      <w:r>
        <w:t xml:space="preserve"> Капитал банка составляет 300 млн. лир; он представляет 300 тыс. акций, каждая по 1000 лир; акции должны быть оплачены полностью. Акции в капитале Банка д'Италия являются именными и могут принадлежать лишь:</w:t>
      </w:r>
    </w:p>
    <w:p w:rsidR="001C039F" w:rsidRDefault="001C039F">
      <w:pPr>
        <w:ind w:firstLine="720"/>
        <w:jc w:val="both"/>
      </w:pPr>
      <w:r>
        <w:t>1) сберегательным кассам;</w:t>
      </w:r>
    </w:p>
    <w:p w:rsidR="001C039F" w:rsidRDefault="001C039F">
      <w:pPr>
        <w:ind w:firstLine="720"/>
        <w:jc w:val="both"/>
      </w:pPr>
      <w:r>
        <w:t>2) кредитным учреждениям публичного права и национальным банкам;</w:t>
      </w:r>
    </w:p>
    <w:p w:rsidR="001C039F" w:rsidRDefault="001C039F">
      <w:pPr>
        <w:ind w:firstLine="720"/>
        <w:jc w:val="both"/>
      </w:pPr>
      <w:r>
        <w:t>3) страховым обществам;</w:t>
      </w:r>
    </w:p>
    <w:p w:rsidR="001C039F" w:rsidRDefault="001C039F">
      <w:pPr>
        <w:ind w:firstLine="720"/>
        <w:jc w:val="both"/>
      </w:pPr>
      <w:r>
        <w:t>4) страховым учреждениям.</w:t>
      </w:r>
    </w:p>
    <w:p w:rsidR="001C039F" w:rsidRDefault="001C039F">
      <w:pPr>
        <w:ind w:firstLine="900"/>
        <w:rPr>
          <w:b/>
        </w:rPr>
      </w:pPr>
      <w:r>
        <w:rPr>
          <w:b/>
        </w:rPr>
        <w:t>Центральный Банк России</w:t>
      </w:r>
    </w:p>
    <w:p w:rsidR="001C039F" w:rsidRDefault="001C039F">
      <w:pPr>
        <w:pStyle w:val="3"/>
        <w:spacing w:before="0" w:after="0"/>
        <w:ind w:firstLine="720"/>
        <w:jc w:val="both"/>
        <w:rPr>
          <w:rFonts w:ascii="Times New Roman" w:hAnsi="Times New Roman"/>
          <w:b w:val="0"/>
          <w:sz w:val="24"/>
        </w:rPr>
      </w:pPr>
      <w:r>
        <w:rPr>
          <w:rFonts w:ascii="Times New Roman" w:hAnsi="Times New Roman"/>
          <w:b w:val="0"/>
          <w:sz w:val="24"/>
        </w:rPr>
        <w:t xml:space="preserve">Создание Центральный Банк России происходило в условиях вступления России в капитализм и было первой из “великих реформ”, проведенных в стране императором Александром II. </w:t>
      </w:r>
    </w:p>
    <w:p w:rsidR="001C039F" w:rsidRDefault="001C039F">
      <w:pPr>
        <w:ind w:firstLine="720"/>
        <w:jc w:val="both"/>
      </w:pPr>
      <w:r>
        <w:rPr>
          <w:i/>
        </w:rPr>
        <w:t>Государственный банк</w:t>
      </w:r>
      <w:r>
        <w:t xml:space="preserve"> </w:t>
      </w:r>
      <w:r>
        <w:rPr>
          <w:i/>
          <w:color w:val="000000"/>
        </w:rPr>
        <w:t>Российской Империи</w:t>
      </w:r>
      <w:r>
        <w:rPr>
          <w:i/>
          <w:color w:val="000080"/>
          <w:sz w:val="22"/>
        </w:rPr>
        <w:t xml:space="preserve"> </w:t>
      </w:r>
      <w:r>
        <w:t>являлся банком краткосрочного коммерческого кредита. Он был учрежден “для оживления торговых оборотов и упрочения денежной кредитной системы”. В его функции входили учет векселей и других срочных правительственных и общественных процентных бумаг, покупка и продажа золота и серебра, получение платежей по векселям и другим срочным денежным документам, прием вкладов, выдача ссуд и покупка государственных бумаг за свой счет.</w:t>
      </w:r>
    </w:p>
    <w:p w:rsidR="001C039F" w:rsidRDefault="001C039F">
      <w:pPr>
        <w:ind w:firstLine="720"/>
        <w:jc w:val="both"/>
      </w:pPr>
      <w:r>
        <w:t xml:space="preserve">В деятельности Государственного банка Российской империи можно выделить два периода. В течение первого (с </w:t>
      </w:r>
      <w:smartTag w:uri="urn:schemas-microsoft-com:office:smarttags" w:element="metricconverter">
        <w:smartTagPr>
          <w:attr w:name="ProductID" w:val="1860 г"/>
        </w:smartTagPr>
        <w:r>
          <w:t>1860 г</w:t>
        </w:r>
      </w:smartTag>
      <w:r>
        <w:t xml:space="preserve">. по </w:t>
      </w:r>
      <w:smartTag w:uri="urn:schemas-microsoft-com:office:smarttags" w:element="metricconverter">
        <w:smartTagPr>
          <w:attr w:name="ProductID" w:val="1894 г"/>
        </w:smartTagPr>
        <w:r>
          <w:t>1894 г</w:t>
        </w:r>
      </w:smartTag>
      <w:r>
        <w:t xml:space="preserve">.) он являлся в значительной степени вспомогательным учреждением Министерства финансов. Большую часть ресурсов Госбанка в это время поглощало прямое и косвенное финансирование казны. Госбанк ежегодно вплоть до </w:t>
      </w:r>
      <w:smartTag w:uri="urn:schemas-microsoft-com:office:smarttags" w:element="metricconverter">
        <w:smartTagPr>
          <w:attr w:name="ProductID" w:val="1872 г"/>
        </w:smartTagPr>
        <w:r>
          <w:t>1872 г</w:t>
        </w:r>
      </w:smartTag>
      <w:r>
        <w:t xml:space="preserve">. направлял на эти цели значительную часть своей коммерческой прибыли. Ликвидация государственного долга Госбанку произошла уже во второй период его деятельности - в 1901 году. На протяжении всего дореволюционного периода деятельности Госбанк в качестве органа экономической политики правительства участвовал в создании, а затем и в поддержании коммерческих банков, в том числе за счет неуставных ссуд. </w:t>
      </w:r>
    </w:p>
    <w:p w:rsidR="001C039F" w:rsidRDefault="001C039F">
      <w:pPr>
        <w:ind w:firstLine="720"/>
        <w:jc w:val="both"/>
      </w:pPr>
      <w:r>
        <w:t xml:space="preserve">С начала 80-х годов XIX века Госбанк готовил денежную реформу, которая началась в </w:t>
      </w:r>
      <w:smartTag w:uri="urn:schemas-microsoft-com:office:smarttags" w:element="metricconverter">
        <w:smartTagPr>
          <w:attr w:name="ProductID" w:val="1895 г"/>
        </w:smartTagPr>
        <w:r>
          <w:t>1895 г</w:t>
        </w:r>
      </w:smartTag>
      <w:r>
        <w:t xml:space="preserve">. и закончилась в </w:t>
      </w:r>
      <w:smartTag w:uri="urn:schemas-microsoft-com:office:smarttags" w:element="metricconverter">
        <w:smartTagPr>
          <w:attr w:name="ProductID" w:val="1898 г"/>
        </w:smartTagPr>
        <w:r>
          <w:t>1898 г</w:t>
        </w:r>
      </w:smartTag>
      <w:r>
        <w:t>. введением в России золотого монометаллизма. В ходе этой же реформы Госбанк получил эмиссионное право.</w:t>
      </w:r>
    </w:p>
    <w:p w:rsidR="001C039F" w:rsidRDefault="001C039F">
      <w:pPr>
        <w:ind w:firstLine="720"/>
        <w:jc w:val="both"/>
      </w:pPr>
      <w:r>
        <w:t xml:space="preserve">С принятием в </w:t>
      </w:r>
      <w:smartTag w:uri="urn:schemas-microsoft-com:office:smarttags" w:element="metricconverter">
        <w:smartTagPr>
          <w:attr w:name="ProductID" w:val="1894 г"/>
        </w:smartTagPr>
        <w:r>
          <w:t>1894 г</w:t>
        </w:r>
      </w:smartTag>
      <w:r>
        <w:t>. нового устава начался второй период в деятельности Госбанка. Накануне первой мировой войны Госбанк стал одним из влиятельнейших европейских кредитных учреждений. Он имел огромный золотой запас. Госбанк осуществлял регулирование денежного обращения и валютных расчетов России и через коммерческие банки принимал активное участие в кредитовании промышленности и торговли.</w:t>
      </w:r>
    </w:p>
    <w:p w:rsidR="001C039F" w:rsidRDefault="001C039F">
      <w:pPr>
        <w:ind w:firstLine="720"/>
        <w:jc w:val="both"/>
      </w:pPr>
      <w:r>
        <w:t xml:space="preserve">Во время первой мировой войны деятельность Госбанка была направлена в основном на ее финансирование.). История дореволюционного Государственного банка закончилась 25 октября (7 ноября) 1917 года. С этого момента началась история Государственного банка советского типа. </w:t>
      </w:r>
    </w:p>
    <w:p w:rsidR="001C039F" w:rsidRDefault="001C039F">
      <w:pPr>
        <w:ind w:firstLine="720"/>
        <w:rPr>
          <w:i/>
        </w:rPr>
      </w:pPr>
      <w:bookmarkStart w:id="2" w:name="_Toc489530104"/>
      <w:r>
        <w:rPr>
          <w:i/>
        </w:rPr>
        <w:t>Народный банк РСФСР</w:t>
      </w:r>
      <w:bookmarkEnd w:id="2"/>
    </w:p>
    <w:p w:rsidR="001C039F" w:rsidRDefault="001C039F">
      <w:pPr>
        <w:ind w:firstLine="720"/>
        <w:jc w:val="both"/>
      </w:pPr>
      <w:r>
        <w:t xml:space="preserve">25 октября (7 ноября) </w:t>
      </w:r>
      <w:smartTag w:uri="urn:schemas-microsoft-com:office:smarttags" w:element="metricconverter">
        <w:smartTagPr>
          <w:attr w:name="ProductID" w:val="1917 г"/>
        </w:smartTagPr>
        <w:r>
          <w:t>1917 г</w:t>
        </w:r>
      </w:smartTag>
      <w:r>
        <w:t>. большевики захватили здание Государственного банка в Петрограде. Утром 14(27) декабря были захвачены Петроградские коммерческие банки, а вечером того же дня ВЦИК принял Декрет о национализации банков. В соответствии с этим декретом в стране была введена государственная монополия на банковское дело. Частные кредитные учреждения были национализированы и слиты с Государственным банком. Через месяц он стал называться Народным банком Российской Республики, еще позднее Народным банком РСФСР.</w:t>
      </w:r>
    </w:p>
    <w:p w:rsidR="001C039F" w:rsidRDefault="001C039F">
      <w:pPr>
        <w:ind w:firstLine="720"/>
        <w:jc w:val="both"/>
      </w:pPr>
      <w:r>
        <w:t xml:space="preserve"> Народный банк функционировал на основании устава </w:t>
      </w:r>
      <w:smartTag w:uri="urn:schemas-microsoft-com:office:smarttags" w:element="metricconverter">
        <w:smartTagPr>
          <w:attr w:name="ProductID" w:val="1894 г"/>
        </w:smartTagPr>
        <w:r>
          <w:t>1894 г</w:t>
        </w:r>
      </w:smartTag>
      <w:r>
        <w:t xml:space="preserve">. Однако реально его деятельность регулировалась Декретами и Постановлениями СНК, ВЦИК и ВСНХ и приказами по Наркомфину. Основной задачей банка была эмиссия бумажных денег. С осени </w:t>
      </w:r>
      <w:smartTag w:uri="urn:schemas-microsoft-com:office:smarttags" w:element="metricconverter">
        <w:smartTagPr>
          <w:attr w:name="ProductID" w:val="1918 г"/>
        </w:smartTagPr>
        <w:r>
          <w:t>1918 г</w:t>
        </w:r>
      </w:smartTag>
      <w:r>
        <w:t xml:space="preserve">. Народный банк, находившийся в составе Наркомфина, стал финансировать народное хозяйство и заниматься сметно-бюджетной работой. Народный банк противоречил идее безденежного хозяйства, которое в то время пытались построить большевики. В результате 19 января </w:t>
      </w:r>
      <w:smartTag w:uri="urn:schemas-microsoft-com:office:smarttags" w:element="metricconverter">
        <w:smartTagPr>
          <w:attr w:name="ProductID" w:val="1920 г"/>
        </w:smartTagPr>
        <w:r>
          <w:t>1920 г</w:t>
        </w:r>
      </w:smartTag>
      <w:r>
        <w:t>. Народный банк РСФСР был упразднен в Центральное бюджетно-расчетное управление Наркомфина.</w:t>
      </w:r>
    </w:p>
    <w:p w:rsidR="001C039F" w:rsidRDefault="001C039F">
      <w:pPr>
        <w:ind w:firstLine="720"/>
        <w:rPr>
          <w:i/>
        </w:rPr>
      </w:pPr>
      <w:bookmarkStart w:id="3" w:name="_Toc489530105"/>
      <w:r>
        <w:rPr>
          <w:i/>
        </w:rPr>
        <w:t>Государственный банк СССР</w:t>
      </w:r>
      <w:bookmarkEnd w:id="3"/>
    </w:p>
    <w:p w:rsidR="001C039F" w:rsidRDefault="001C039F">
      <w:pPr>
        <w:ind w:firstLine="720"/>
        <w:jc w:val="both"/>
      </w:pPr>
      <w:r>
        <w:t xml:space="preserve">Согласно Положению о Государственном банке РСФСР, принятому ВЦИК 13 октября </w:t>
      </w:r>
      <w:smartTag w:uri="urn:schemas-microsoft-com:office:smarttags" w:element="metricconverter">
        <w:smartTagPr>
          <w:attr w:name="ProductID" w:val="1921 г"/>
        </w:smartTagPr>
        <w:r>
          <w:t>1921 г</w:t>
        </w:r>
      </w:smartTag>
      <w:r>
        <w:t xml:space="preserve">., он являлся хозяйственной организацией, созданной "с целью способствовать кредитом и прочими банковыми операциями развитию промышленности, сельского хозяйства и товарооборота, а также с целью концентрации денежных оборотов и проведения других мер, направленных к установлению правильного денежного обращения. Он имел право предоставлять кредиты промышленным и торговым предприятиям различных форм собственности, а также сельским хозяйствам и кустарям только ”при условии обеспеченности их и экономической целесообразности”. Госбанк находился в составе Наркомата финансов и подчинялся непосредственно Наркому финансов.В ноябре </w:t>
      </w:r>
      <w:smartTag w:uri="urn:schemas-microsoft-com:office:smarttags" w:element="metricconverter">
        <w:smartTagPr>
          <w:attr w:name="ProductID" w:val="1921 г"/>
        </w:smartTagPr>
        <w:r>
          <w:t>1921 г</w:t>
        </w:r>
      </w:smartTag>
      <w:r>
        <w:t>. Госбанку было предоставлено монопольное право на проведение операций с валютой и валютными ценностями.</w:t>
      </w:r>
    </w:p>
    <w:p w:rsidR="001C039F" w:rsidRDefault="001C039F">
      <w:pPr>
        <w:ind w:firstLine="720"/>
        <w:jc w:val="both"/>
      </w:pPr>
      <w:r>
        <w:t xml:space="preserve"> В </w:t>
      </w:r>
      <w:smartTag w:uri="urn:schemas-microsoft-com:office:smarttags" w:element="metricconverter">
        <w:smartTagPr>
          <w:attr w:name="ProductID" w:val="1923 г"/>
        </w:smartTagPr>
        <w:r>
          <w:t>1923 г</w:t>
        </w:r>
      </w:smartTag>
      <w:r>
        <w:t>. Государственный банк РСФСР был преобразован в Государственный банк СССР.</w:t>
      </w:r>
    </w:p>
    <w:p w:rsidR="001C039F" w:rsidRDefault="001C039F">
      <w:pPr>
        <w:ind w:firstLine="720"/>
        <w:jc w:val="both"/>
      </w:pPr>
      <w:r>
        <w:t xml:space="preserve">В результате проведенной в </w:t>
      </w:r>
      <w:smartTag w:uri="urn:schemas-microsoft-com:office:smarttags" w:element="metricconverter">
        <w:smartTagPr>
          <w:attr w:name="ProductID" w:val="1925 г"/>
        </w:smartTagPr>
        <w:r>
          <w:t>1925 г</w:t>
        </w:r>
      </w:smartTag>
      <w:r>
        <w:t>. реформы кассового устройства Государственного казначейства произошло объединение денежной наличности Госбанка и Наркомфина.</w:t>
      </w:r>
    </w:p>
    <w:p w:rsidR="001C039F" w:rsidRDefault="001C039F">
      <w:pPr>
        <w:ind w:firstLine="720"/>
        <w:jc w:val="both"/>
      </w:pPr>
      <w:r>
        <w:t>Во второй половине 20-х годов функции и направления деятельности Госбанка коренным образом изменились. Это было связано в основном с ускоренными темпами проведения индустриализации, которые требовали крупных вливаний в тяжелую промышленность в течение короткого времени.</w:t>
      </w:r>
    </w:p>
    <w:p w:rsidR="001C039F" w:rsidRDefault="001C039F">
      <w:pPr>
        <w:ind w:firstLine="720"/>
        <w:jc w:val="both"/>
      </w:pPr>
      <w:r>
        <w:t xml:space="preserve">В июне </w:t>
      </w:r>
      <w:smartTag w:uri="urn:schemas-microsoft-com:office:smarttags" w:element="metricconverter">
        <w:smartTagPr>
          <w:attr w:name="ProductID" w:val="1927 г"/>
        </w:smartTagPr>
        <w:r>
          <w:t>1927 г</w:t>
        </w:r>
      </w:smartTag>
      <w:r>
        <w:t>. на Госбанк была возложена обязанность непосредственного оперативного руководства всей кредитной системой. Госбанк должен был наблюдать за деятельностью остальных кредитных учреждений в соответствии с правительственными директивами. В области кредитной политики Госбанк стал монопольным.</w:t>
      </w:r>
    </w:p>
    <w:p w:rsidR="001C039F" w:rsidRDefault="001C039F">
      <w:pPr>
        <w:ind w:firstLine="720"/>
        <w:jc w:val="both"/>
      </w:pPr>
      <w:r>
        <w:t xml:space="preserve">В январе </w:t>
      </w:r>
      <w:smartTag w:uri="urn:schemas-microsoft-com:office:smarttags" w:element="metricconverter">
        <w:smartTagPr>
          <w:attr w:name="ProductID" w:val="1931 г"/>
        </w:smartTagPr>
        <w:r>
          <w:t>1931 г</w:t>
        </w:r>
      </w:smartTag>
      <w:r>
        <w:t>. была введена акцептная форма безналичных расчетов через Госбанк</w:t>
      </w:r>
      <w:r>
        <w:rPr>
          <w:rStyle w:val="aa"/>
        </w:rPr>
        <w:t>.</w:t>
      </w:r>
      <w:r>
        <w:t>.</w:t>
      </w:r>
    </w:p>
    <w:p w:rsidR="001C039F" w:rsidRDefault="001C039F">
      <w:pPr>
        <w:ind w:firstLine="720"/>
        <w:jc w:val="both"/>
      </w:pPr>
      <w:r>
        <w:t xml:space="preserve">В июне </w:t>
      </w:r>
      <w:smartTag w:uri="urn:schemas-microsoft-com:office:smarttags" w:element="metricconverter">
        <w:smartTagPr>
          <w:attr w:name="ProductID" w:val="1931 г"/>
        </w:smartTagPr>
        <w:r>
          <w:t>1931 г</w:t>
        </w:r>
      </w:smartTag>
      <w:r>
        <w:t>. было проведено разделение оборотных средств предприятий на собственные и заемные и определены основные принципы краткосрочного банковского кредита. Наделение предприятий собственными оборотными средствами дало возможность установить объекты банковского кредитования. Краткосрочный кредит госпредприятиям стал предоставляться только на потребности, связанные с процессом производства и обращения товаров.</w:t>
      </w:r>
    </w:p>
    <w:p w:rsidR="001C039F" w:rsidRDefault="001C039F">
      <w:pPr>
        <w:ind w:firstLine="720"/>
        <w:jc w:val="both"/>
      </w:pPr>
      <w:r>
        <w:t>В результате кредитной реформы деятельность Госбанка окончательно утратила коммерческий характер, и сформировались основные функции Госбанка советского типа - плановое кредитование хозяйства, организация денежного обращения и расчетов, кассовое исполнение государственного бюджета и осуществление международных расчетов. Одновременно сложилась структура кредитной системы, просуществовавшая с небольшими модификациями 55 лет.</w:t>
      </w:r>
    </w:p>
    <w:p w:rsidR="001C039F" w:rsidRDefault="001C039F">
      <w:pPr>
        <w:ind w:firstLine="720"/>
        <w:jc w:val="both"/>
      </w:pPr>
      <w:r>
        <w:t>В дальнейшем совершенствование деятельности Госбанка сводилось к внедрению новых форм планового кредитования хозяйства и банковских расчетов, а также методов контроля над расходованием средств на выплату заработной платы (80% налично-денежного оборота) и сбором торговой выручки.</w:t>
      </w:r>
    </w:p>
    <w:p w:rsidR="001C039F" w:rsidRDefault="001C039F">
      <w:pPr>
        <w:ind w:firstLine="720"/>
        <w:jc w:val="both"/>
      </w:pPr>
      <w:r>
        <w:t xml:space="preserve"> C </w:t>
      </w:r>
      <w:smartTag w:uri="urn:schemas-microsoft-com:office:smarttags" w:element="metricconverter">
        <w:smartTagPr>
          <w:attr w:name="ProductID" w:val="1960 г"/>
        </w:smartTagPr>
        <w:r>
          <w:t>1960 г</w:t>
        </w:r>
      </w:smartTag>
      <w:r>
        <w:t>. Госбанк начал составлять планы кредитования долгосрочных вложений.</w:t>
      </w:r>
    </w:p>
    <w:p w:rsidR="001C039F" w:rsidRDefault="001C039F">
      <w:pPr>
        <w:ind w:firstLine="720"/>
        <w:jc w:val="both"/>
      </w:pPr>
      <w:r>
        <w:t>В 1965-1969 гг. в ходе проведения хозяйственной реформы в деятельности Госбанка произошли изменения, связанные с кредитованием и расчетами, с планированием и регулированием денежного обращения, финансированием капиталовложений и организацией сберегательного дела. Основными видами кредитования промышленности стали кредитование по обороту материальных ценностей и затрат на заработную плату и по простым ссудным счетам.</w:t>
      </w:r>
    </w:p>
    <w:p w:rsidR="001C039F" w:rsidRDefault="001C039F">
      <w:pPr>
        <w:ind w:firstLine="720"/>
        <w:jc w:val="both"/>
      </w:pPr>
      <w:r>
        <w:t xml:space="preserve">В июле </w:t>
      </w:r>
      <w:smartTag w:uri="urn:schemas-microsoft-com:office:smarttags" w:element="metricconverter">
        <w:smartTagPr>
          <w:attr w:name="ProductID" w:val="1987 г"/>
        </w:smartTagPr>
        <w:r>
          <w:t>1987 г</w:t>
        </w:r>
      </w:smartTag>
      <w:r>
        <w:t>. была очередная реорганизация кредитной системы, в результате которой были образованы новые спецбанки (Внешэкономбанк СССР, Промстройбанк СССР, Жилсоцбанк СССР и Сбербанк СССР), Госбанк стал выполнять функции главного банка страны. На него возлагалась разработка сводного кредитного плана и планов распределения ресурсов и кредитных вложений по всем банкам.</w:t>
      </w:r>
    </w:p>
    <w:p w:rsidR="001C039F" w:rsidRDefault="001C039F">
      <w:pPr>
        <w:ind w:firstLine="720"/>
        <w:jc w:val="both"/>
      </w:pPr>
      <w:r>
        <w:t xml:space="preserve">2 декабря </w:t>
      </w:r>
      <w:smartTag w:uri="urn:schemas-microsoft-com:office:smarttags" w:element="metricconverter">
        <w:smartTagPr>
          <w:attr w:name="ProductID" w:val="1990 г"/>
        </w:smartTagPr>
        <w:r>
          <w:t>1990 г</w:t>
        </w:r>
      </w:smartTag>
      <w:r>
        <w:t>. Верховным Советом РСФСР был принят Закон о Центральном банке РСФСР (Банке России), согласно которому Банк России являлся юридическим лицом, главным банком РСФСР и был подотчетен Верховному Совету РСФСР. В законе были определены функции банка в области организации денежного обращения, денежно-кредитного регулирования, внешнеэкономической деятельности и регулирования деятельности акционерных и кооперативных банков.</w:t>
      </w:r>
    </w:p>
    <w:p w:rsidR="001C039F" w:rsidRDefault="001C039F">
      <w:pPr>
        <w:ind w:firstLine="720"/>
        <w:jc w:val="both"/>
      </w:pPr>
      <w:r>
        <w:t xml:space="preserve">В ноябре </w:t>
      </w:r>
      <w:smartTag w:uri="urn:schemas-microsoft-com:office:smarttags" w:element="metricconverter">
        <w:smartTagPr>
          <w:attr w:name="ProductID" w:val="1991 г"/>
        </w:smartTagPr>
        <w:r>
          <w:t>1991 г</w:t>
        </w:r>
      </w:smartTag>
      <w:r>
        <w:t xml:space="preserve">. в связи с образованием Содружества Независимых Государств и упразднением союзных структур ВС РСФСР объявил Центральный банк РСФСР единственным на территории РСФСР органом государственного денежно-кредитного и валютного регулирования экономики республики. ЦБ РСФСР предписывалось до 1 января </w:t>
      </w:r>
      <w:smartTag w:uri="urn:schemas-microsoft-com:office:smarttags" w:element="metricconverter">
        <w:smartTagPr>
          <w:attr w:name="ProductID" w:val="1992 г"/>
        </w:smartTagPr>
        <w:r>
          <w:t>1992 г</w:t>
        </w:r>
      </w:smartTag>
      <w:r>
        <w:t>. принять в свое полное хозяйственное ведение и управление материально-техническую базу и иные ресурсы Госбанка СССР, сеть его учреждений и организаций, все его активы и пассивы, а также имущество на территории РСФСР .</w:t>
      </w:r>
    </w:p>
    <w:p w:rsidR="001C039F" w:rsidRDefault="001C039F">
      <w:pPr>
        <w:ind w:firstLine="720"/>
        <w:rPr>
          <w:i/>
        </w:rPr>
      </w:pPr>
      <w:bookmarkStart w:id="4" w:name="_Toc489530106"/>
      <w:r>
        <w:rPr>
          <w:i/>
        </w:rPr>
        <w:t>Центральный банк Российской Федерации (Банк России).</w:t>
      </w:r>
      <w:bookmarkEnd w:id="4"/>
    </w:p>
    <w:p w:rsidR="001C039F" w:rsidRDefault="001C039F">
      <w:pPr>
        <w:ind w:firstLine="720"/>
        <w:jc w:val="both"/>
      </w:pPr>
      <w:r>
        <w:t xml:space="preserve">В течение 1991-1992 гг. под руководством Банка России в стране была создана широкая сеть коммерческих банков, была изменена система счетов, создана сеть расчетно-кассовых центров (РКЦ) Центрального банка и началась их компьютеризация. </w:t>
      </w:r>
    </w:p>
    <w:p w:rsidR="001C039F" w:rsidRDefault="001C039F">
      <w:pPr>
        <w:ind w:firstLine="720"/>
        <w:jc w:val="both"/>
      </w:pPr>
      <w:r>
        <w:t xml:space="preserve">В 1992-1995 гг. в порядке поддержания стабильности банковской системы Банк России создал систему надзора и инспектирования коммерческих банков, а также систему валютного регулирования и валютного контроля. </w:t>
      </w:r>
    </w:p>
    <w:p w:rsidR="001C039F" w:rsidRDefault="001C039F">
      <w:pPr>
        <w:pStyle w:val="210"/>
        <w:widowControl/>
        <w:ind w:firstLine="720"/>
        <w:rPr>
          <w:sz w:val="24"/>
        </w:rPr>
      </w:pPr>
      <w:r>
        <w:rPr>
          <w:sz w:val="24"/>
        </w:rPr>
        <w:t xml:space="preserve">Деятельность Центрального Банка РФ (ЦБР) регулируется Федеральным законом “О Центральном банке Российской Федерации (Банке России)”, который был принят Государственной Думой 02 декабря </w:t>
      </w:r>
      <w:smartTag w:uri="urn:schemas-microsoft-com:office:smarttags" w:element="metricconverter">
        <w:smartTagPr>
          <w:attr w:name="ProductID" w:val="1990 г"/>
        </w:smartTagPr>
        <w:r>
          <w:rPr>
            <w:sz w:val="24"/>
          </w:rPr>
          <w:t>1990 г</w:t>
        </w:r>
      </w:smartTag>
      <w:r>
        <w:rPr>
          <w:sz w:val="24"/>
        </w:rPr>
        <w:t>.</w:t>
      </w:r>
    </w:p>
    <w:p w:rsidR="001C039F" w:rsidRDefault="001C039F">
      <w:pPr>
        <w:pStyle w:val="210"/>
        <w:widowControl/>
        <w:ind w:firstLine="720"/>
        <w:rPr>
          <w:sz w:val="24"/>
        </w:rPr>
      </w:pPr>
      <w:r>
        <w:rPr>
          <w:sz w:val="24"/>
        </w:rPr>
        <w:t>В законе зафиксировано, что имущество Банка находится в собственности государства, и в своей деятельности он подотчетен законодательным и исполнительным органам государственной власти.</w:t>
      </w:r>
    </w:p>
    <w:p w:rsidR="001C039F" w:rsidRDefault="001C039F">
      <w:pPr>
        <w:pStyle w:val="210"/>
        <w:widowControl/>
        <w:ind w:firstLine="720"/>
        <w:rPr>
          <w:sz w:val="24"/>
        </w:rPr>
      </w:pPr>
      <w:r>
        <w:rPr>
          <w:sz w:val="24"/>
        </w:rPr>
        <w:t>Банк России образует единую централизованную систему с вертикальной структурой управления.</w:t>
      </w:r>
    </w:p>
    <w:p w:rsidR="001C039F" w:rsidRDefault="001C039F">
      <w:pPr>
        <w:pStyle w:val="31"/>
        <w:widowControl/>
        <w:ind w:firstLine="720"/>
        <w:jc w:val="both"/>
        <w:rPr>
          <w:sz w:val="24"/>
        </w:rPr>
      </w:pPr>
      <w:r>
        <w:rPr>
          <w:sz w:val="24"/>
        </w:rPr>
        <w:t>Высшим органом Банка России является Совет директоров - коллегиальный орган, определяющий основные направления деятельности Банка России и осуществляющий руководство и управление Банком России.</w:t>
      </w:r>
    </w:p>
    <w:p w:rsidR="001C039F" w:rsidRDefault="001C039F">
      <w:pPr>
        <w:ind w:firstLine="720"/>
        <w:jc w:val="both"/>
      </w:pPr>
      <w:r>
        <w:t>Основными задачами ЦБР являются регулирование денежного обращения, проведение единой денежно - кредитной политики, защита интересов вкладчиков, банковский надзор за деятельностью коммерческих банков и других кредитных учреждений, осуществление операций по внешнеэкономической деятельности.</w:t>
      </w:r>
    </w:p>
    <w:p w:rsidR="001C039F" w:rsidRDefault="001C039F">
      <w:pPr>
        <w:pStyle w:val="32"/>
        <w:spacing w:after="0"/>
        <w:ind w:left="0" w:firstLine="720"/>
        <w:rPr>
          <w:sz w:val="24"/>
        </w:rPr>
      </w:pPr>
      <w:r>
        <w:rPr>
          <w:sz w:val="24"/>
        </w:rPr>
        <w:t>В феврале этого года Государственная Дума предприняла попытки для принятия во втором чтении новую редакцию закона о ЦБ. В итоге думские комитеты по бюджету и по кредитным организациям смягчили поправки в закон. Согласно законопроекта, ЦБ перестал быть органом государственной власти, а от Национального банковского совета (НБС) полномочия перешли совету директоров. НБС утратил право утверждать основные направления и смету ЦБ. Их он будет только рассматривать. НБС будет назначать главного аудитора ЦБ, утверждать правила бухучета и отчетности для ЦБ, решать вопросы, связанные с участием ЦБ в капиталах других организаций. Главной задачей ЦБ по-прежнему остается проведение самостоятельной курсовой политики.</w:t>
      </w:r>
    </w:p>
    <w:p w:rsidR="001C039F" w:rsidRDefault="001C039F">
      <w:pPr>
        <w:pStyle w:val="1"/>
      </w:pPr>
      <w:r>
        <w:br w:type="page"/>
      </w:r>
      <w:bookmarkStart w:id="5" w:name="_Toc59216231"/>
      <w:r>
        <w:t>2. Деятельность ЦБ.</w:t>
      </w:r>
      <w:bookmarkEnd w:id="5"/>
    </w:p>
    <w:p w:rsidR="001C039F" w:rsidRDefault="001C039F">
      <w:pPr>
        <w:pStyle w:val="2"/>
      </w:pPr>
      <w:bookmarkStart w:id="6" w:name="_Toc59216232"/>
      <w:r>
        <w:t>2.1.Формы организации ЦБ.</w:t>
      </w:r>
      <w:bookmarkEnd w:id="6"/>
    </w:p>
    <w:p w:rsidR="001C039F" w:rsidRDefault="001C039F">
      <w:pPr>
        <w:pStyle w:val="2"/>
        <w:spacing w:before="0" w:after="0"/>
        <w:ind w:firstLine="708"/>
        <w:jc w:val="both"/>
        <w:rPr>
          <w:b w:val="0"/>
          <w:i w:val="0"/>
          <w:sz w:val="24"/>
        </w:rPr>
      </w:pPr>
      <w:bookmarkStart w:id="7" w:name="_Toc59216233"/>
      <w:r>
        <w:rPr>
          <w:b w:val="0"/>
          <w:i w:val="0"/>
          <w:sz w:val="24"/>
        </w:rPr>
        <w:t>Формы организации ЦБ с точки зрения собственности на капитал ЦБ бывают:</w:t>
      </w:r>
      <w:bookmarkEnd w:id="7"/>
    </w:p>
    <w:p w:rsidR="001C039F" w:rsidRDefault="001C039F">
      <w:pPr>
        <w:numPr>
          <w:ilvl w:val="0"/>
          <w:numId w:val="8"/>
        </w:numPr>
        <w:ind w:left="0" w:firstLine="720"/>
        <w:jc w:val="both"/>
      </w:pPr>
      <w:r>
        <w:t>государственные – капитал которых принадлежит государству (в Германии, Великобритании, Франции, России)</w:t>
      </w:r>
    </w:p>
    <w:p w:rsidR="001C039F" w:rsidRDefault="001C039F">
      <w:pPr>
        <w:numPr>
          <w:ilvl w:val="0"/>
          <w:numId w:val="8"/>
        </w:numPr>
        <w:ind w:left="0" w:firstLine="720"/>
        <w:jc w:val="both"/>
      </w:pPr>
      <w:r>
        <w:t>акционерные (США, Италия);</w:t>
      </w:r>
    </w:p>
    <w:p w:rsidR="001C039F" w:rsidRDefault="001C039F">
      <w:pPr>
        <w:numPr>
          <w:ilvl w:val="0"/>
          <w:numId w:val="8"/>
        </w:numPr>
        <w:ind w:left="0" w:firstLine="720"/>
        <w:jc w:val="both"/>
      </w:pPr>
      <w:r>
        <w:t>смешанные - акционерные общества, часть капитала которых принадлежит государству (Япония, Бельгия).</w:t>
      </w:r>
    </w:p>
    <w:p w:rsidR="001C039F" w:rsidRDefault="001C039F">
      <w:pPr>
        <w:pStyle w:val="a6"/>
        <w:tabs>
          <w:tab w:val="left" w:pos="284"/>
        </w:tabs>
        <w:spacing w:after="0"/>
        <w:ind w:firstLine="720"/>
        <w:jc w:val="both"/>
      </w:pPr>
      <w:r>
        <w:t xml:space="preserve">Некоторые ЦБ были сразу образованы в качестве государственных (к ним относится Немецкий федеральный банк (Дойче Бундесбанк), созданный в </w:t>
      </w:r>
      <w:smartTag w:uri="urn:schemas-microsoft-com:office:smarttags" w:element="metricconverter">
        <w:smartTagPr>
          <w:attr w:name="ProductID" w:val="1957 г"/>
        </w:smartTagPr>
        <w:r>
          <w:t>1957 г</w:t>
        </w:r>
      </w:smartTag>
      <w:r>
        <w:t>., как и его предшественник – Рейхсбанк (</w:t>
      </w:r>
      <w:smartTag w:uri="urn:schemas-microsoft-com:office:smarttags" w:element="metricconverter">
        <w:smartTagPr>
          <w:attr w:name="ProductID" w:val="1875 г"/>
        </w:smartTagPr>
        <w:r>
          <w:t>1875 г</w:t>
        </w:r>
      </w:smartTag>
      <w:r>
        <w:t xml:space="preserve">.), а также созданный в </w:t>
      </w:r>
      <w:smartTag w:uri="urn:schemas-microsoft-com:office:smarttags" w:element="metricconverter">
        <w:smartTagPr>
          <w:attr w:name="ProductID" w:val="1990 г"/>
        </w:smartTagPr>
        <w:r>
          <w:t>1990 г</w:t>
        </w:r>
      </w:smartTag>
      <w:r>
        <w:t>. Центральный банк РФ (Банк России), равно как и созданный в 1860г.); другие создавались как акционерные, а затем национализировались (например, Банк Англии (</w:t>
      </w:r>
      <w:smartTag w:uri="urn:schemas-microsoft-com:office:smarttags" w:element="metricconverter">
        <w:smartTagPr>
          <w:attr w:name="ProductID" w:val="1694 г"/>
        </w:smartTagPr>
        <w:r>
          <w:t>1694 г</w:t>
        </w:r>
      </w:smartTag>
      <w:r>
        <w:t>.), Банк Франции (</w:t>
      </w:r>
      <w:smartTag w:uri="urn:schemas-microsoft-com:office:smarttags" w:element="metricconverter">
        <w:smartTagPr>
          <w:attr w:name="ProductID" w:val="1800 г"/>
        </w:smartTagPr>
        <w:r>
          <w:t>1800 г</w:t>
        </w:r>
      </w:smartTag>
      <w:r>
        <w:t xml:space="preserve">.)). Самым ярким представителем акционерных центральных банков является ФРС США, учрежденная Федеральным резервным актом в </w:t>
      </w:r>
      <w:smartTag w:uri="urn:schemas-microsoft-com:office:smarttags" w:element="metricconverter">
        <w:smartTagPr>
          <w:attr w:name="ProductID" w:val="1913 г"/>
        </w:smartTagPr>
        <w:r>
          <w:t>1913 г</w:t>
        </w:r>
      </w:smartTag>
      <w:r>
        <w:t xml:space="preserve">. капитал федеральных резервных банков образован за счет паевых взносов частных коммерческих банков, вступающих в члены ФРС. Несмотря на акционерную форму организации, ФРС принадлежит к числу важнейших государственных учреждений, руководство которых назначается президентом страны. К смешанным центральным банкам относятся те, в капитале которых вместе с государством участвует частный сектор. Среди центральных банков этой группы, например, Банк Японии, основанный в </w:t>
      </w:r>
      <w:smartTag w:uri="urn:schemas-microsoft-com:office:smarttags" w:element="metricconverter">
        <w:smartTagPr>
          <w:attr w:name="ProductID" w:val="1882 г"/>
        </w:smartTagPr>
        <w:r>
          <w:t>1882 г</w:t>
        </w:r>
      </w:smartTag>
      <w:r>
        <w:t xml:space="preserve">. По Закону </w:t>
      </w:r>
      <w:smartTag w:uri="urn:schemas-microsoft-com:office:smarttags" w:element="metricconverter">
        <w:smartTagPr>
          <w:attr w:name="ProductID" w:val="1942 г"/>
        </w:smartTagPr>
        <w:r>
          <w:t>1942 г</w:t>
        </w:r>
      </w:smartTag>
      <w:r>
        <w:t>. только 55 % уставного капитала банка принадлежит государству.</w:t>
      </w:r>
    </w:p>
    <w:p w:rsidR="001C039F" w:rsidRDefault="001C039F">
      <w:pPr>
        <w:ind w:firstLine="720"/>
        <w:jc w:val="both"/>
      </w:pPr>
      <w:r>
        <w:t>Но независимо от того, принадлежит ли капитал ЦБ государству, исторически между банком и правительством сложились тесные связи, которые особенно усилились на современном этапе. Правительство заинтересовано в надежности ЦБ в силу особой роли последнего в кредитной системе страны, в проведении его экономической политики.</w:t>
      </w:r>
    </w:p>
    <w:p w:rsidR="001C039F" w:rsidRDefault="001C039F">
      <w:pPr>
        <w:ind w:firstLine="720"/>
        <w:jc w:val="both"/>
      </w:pPr>
      <w:r>
        <w:t>Однако тесные связи ЦБ с государством не означают, что последнее может безгранично влиять на его политику. ЦБ независимо от принадлежности его капитала является юридически самостоятельным: его имущество обособлено от имущества государства, ЦБ распоряжается им как собственник. Степень независимости ЦБ от исполнительной власти в разных странах различна. Большей самостоятельностью пользуются банки, по закону подотчетные парламенту (в США, Германии, Швейцарии, Швеции, Голландии, России), меньшей – подотчетные министерству финансов. Таких банков большинство. Определенная степень независимости ЦБ от правительства является необходимым условием эффективности его деятельности по поддержанию денежно-кредитной и валютной стабильности, которая нередко вступает в противоречие с краткосрочными целями правительства, озабоченного, скажем, приближением очередных выборов. Это особенно важно в плане ограничения возможностей правительства использовать ресурсы ЦБ для покрытия бюджетного дефицита. В 80-90-е годы тенденция независимости ЦБ от правительства усилилась.</w:t>
      </w:r>
    </w:p>
    <w:p w:rsidR="001C039F" w:rsidRDefault="001C039F">
      <w:pPr>
        <w:ind w:firstLine="720"/>
        <w:jc w:val="both"/>
      </w:pPr>
      <w:r>
        <w:t>В то же время независимость ЦБ носит относительный характер, поскольку экономическая политика правительства не может быть успешной без согласования и тесной увязки ее основных элементов: денежно-кредитной и финансовой политики. Поэтому в долгосрочном плане политика ЦБ прямо определяется приоритетами макроэкономического курса правительства. В конечном счете, любой ЦБ в той или иной степени сочетает черты и банка и государственного органа.</w:t>
      </w:r>
    </w:p>
    <w:p w:rsidR="001C039F" w:rsidRDefault="001C039F">
      <w:pPr>
        <w:pStyle w:val="2"/>
      </w:pPr>
      <w:bookmarkStart w:id="8" w:name="_Toc59216234"/>
      <w:r>
        <w:t>2.2. Правовой статус ЦБ.</w:t>
      </w:r>
      <w:bookmarkEnd w:id="8"/>
    </w:p>
    <w:p w:rsidR="001C039F" w:rsidRDefault="001C039F">
      <w:pPr>
        <w:ind w:firstLine="720"/>
        <w:jc w:val="both"/>
      </w:pPr>
      <w:r>
        <w:t>Центральные банки являются юридическими лицами, имеющими особый статус, отличительный признак которого - обособленность имущества банка от имущества государства. Хотя формально это имущество находится, как правило, в государственной собственности, центральный банк наделен правом распоряжаться им как собственник. Этим центральный банк отличается от государственного банка, имущество которого контролируется государством.</w:t>
      </w:r>
    </w:p>
    <w:p w:rsidR="001C039F" w:rsidRDefault="001C039F">
      <w:pPr>
        <w:ind w:firstLine="720"/>
        <w:jc w:val="both"/>
      </w:pPr>
      <w:r>
        <w:t>Правовой статус центральных банков развитых стран закреплен в правовых актах: законах о центральных банках и их уставах, законах о банковской и кредитной деятельности, в валютном законодательстве. Как правило, основным правовым актом, регулирующим деятельность центрального банка, является Закон о центральном банке, в котором определяются его организационно правовой статус, функции, процедура назначения высшего руководящего состава, взаимоотношения с государством и национальной банковской системой. Данный закон устанавливает полномочия центрального банка как эмиссионного института страны.</w:t>
      </w:r>
    </w:p>
    <w:p w:rsidR="001C039F" w:rsidRDefault="001C039F">
      <w:pPr>
        <w:pStyle w:val="a3"/>
        <w:spacing w:before="0" w:after="0"/>
        <w:ind w:firstLine="720"/>
        <w:jc w:val="both"/>
        <w:rPr>
          <w:i/>
        </w:rPr>
      </w:pPr>
      <w:r>
        <w:rPr>
          <w:i/>
        </w:rPr>
        <w:t>Правовой статус ЦБ РФ:</w:t>
      </w:r>
      <w:r>
        <w:rPr>
          <w:i/>
        </w:rPr>
        <w:tab/>
      </w:r>
    </w:p>
    <w:p w:rsidR="001C039F" w:rsidRDefault="001C039F">
      <w:pPr>
        <w:pStyle w:val="a3"/>
        <w:spacing w:before="0" w:after="0"/>
        <w:ind w:firstLine="720"/>
        <w:jc w:val="both"/>
      </w:pPr>
      <w:r>
        <w:t xml:space="preserve">Статьей 75 Конституции Российской Федерации установлен особый конституционно-правовой статус ЦБ РФ, определено его исключительное право на осуществление денежной эмиссии (часть 1) и в качестве основной функции – защита и обеспечение устойчивости рубля (часть 2). Статус, цели деятельности, функции и полномочия Центрального банка Российской Федерации определяются также </w:t>
      </w:r>
      <w:hyperlink r:id="rId12" w:tgtFrame="_blank" w:history="1">
        <w:r>
          <w:rPr>
            <w:rStyle w:val="a5"/>
            <w:u w:val="none"/>
          </w:rPr>
          <w:t>Федеральным законом «О Центральном банке Российской Федерации (Банке России)»</w:t>
        </w:r>
      </w:hyperlink>
      <w:r>
        <w:t xml:space="preserve"> и другими федеральными законами.</w:t>
      </w:r>
    </w:p>
    <w:p w:rsidR="001C039F" w:rsidRDefault="001C039F">
      <w:pPr>
        <w:pStyle w:val="2"/>
      </w:pPr>
      <w:bookmarkStart w:id="9" w:name="_Toc59216235"/>
      <w:r>
        <w:t>2.3.Задачи ЦБ.</w:t>
      </w:r>
      <w:bookmarkEnd w:id="9"/>
    </w:p>
    <w:p w:rsidR="001C039F" w:rsidRDefault="001C039F">
      <w:pPr>
        <w:pStyle w:val="a7"/>
        <w:spacing w:after="0"/>
        <w:ind w:left="0" w:firstLine="720"/>
        <w:jc w:val="both"/>
      </w:pPr>
      <w:r>
        <w:t>Центральные банки являются регулирующим звеном в банковской системе, поэтому их деятельность связана с укреплением денежного обращения, защитой и обеспечением устойчивости национальной денежной единицы и ее курса по отношению к иностранным валютам; развитием и укреплением банковской системы страны; обеспечением эффективного и бесперебойного осуществления расчетов.</w:t>
      </w:r>
    </w:p>
    <w:p w:rsidR="001C039F" w:rsidRDefault="001C039F">
      <w:pPr>
        <w:ind w:firstLine="720"/>
        <w:jc w:val="both"/>
      </w:pPr>
      <w:r>
        <w:t>Традиционно перед центральным банком ставиться пять основных задач. Центральный банк призван быть:</w:t>
      </w:r>
    </w:p>
    <w:p w:rsidR="001C039F" w:rsidRDefault="001C039F">
      <w:pPr>
        <w:numPr>
          <w:ilvl w:val="0"/>
          <w:numId w:val="18"/>
        </w:numPr>
        <w:tabs>
          <w:tab w:val="clear" w:pos="360"/>
          <w:tab w:val="num" w:pos="1080"/>
        </w:tabs>
        <w:ind w:left="0" w:firstLine="720"/>
        <w:jc w:val="both"/>
      </w:pPr>
      <w:r>
        <w:rPr>
          <w:i/>
        </w:rPr>
        <w:t>Эмиссионным центром страны</w:t>
      </w:r>
      <w:r>
        <w:t>, т.е. пользоваться монопольным правом на выпуск банкнот;</w:t>
      </w:r>
    </w:p>
    <w:p w:rsidR="001C039F" w:rsidRDefault="001C039F">
      <w:pPr>
        <w:numPr>
          <w:ilvl w:val="0"/>
          <w:numId w:val="18"/>
        </w:numPr>
        <w:tabs>
          <w:tab w:val="clear" w:pos="360"/>
          <w:tab w:val="num" w:pos="1080"/>
        </w:tabs>
        <w:ind w:left="0" w:firstLine="720"/>
        <w:jc w:val="both"/>
      </w:pPr>
      <w:r>
        <w:rPr>
          <w:i/>
        </w:rPr>
        <w:t>Банком банков</w:t>
      </w:r>
      <w:r>
        <w:t>, т.е. совершать операции преимущественно с банками данной страны: хранить их кассовые резервы, предоставлять им кредиты (кредитор последней инстанции), осуществлять надзор, поддерживая необходимый уровень стандартизации и профессионализма в национальной кредитной системе;</w:t>
      </w:r>
    </w:p>
    <w:p w:rsidR="001C039F" w:rsidRDefault="001C039F">
      <w:pPr>
        <w:numPr>
          <w:ilvl w:val="0"/>
          <w:numId w:val="18"/>
        </w:numPr>
        <w:tabs>
          <w:tab w:val="clear" w:pos="360"/>
          <w:tab w:val="num" w:pos="1080"/>
        </w:tabs>
        <w:ind w:left="0" w:firstLine="720"/>
        <w:jc w:val="both"/>
      </w:pPr>
      <w:r>
        <w:rPr>
          <w:i/>
        </w:rPr>
        <w:t>Банкиром правительства</w:t>
      </w:r>
      <w:r>
        <w:t xml:space="preserve"> – поддерживать государственные экономические программы и размещать государственные ценные бумаги; предоставлять кредиты и выполнять расчетные операции для правительства, хранить (официальные) золотовалютные резервы;</w:t>
      </w:r>
    </w:p>
    <w:p w:rsidR="001C039F" w:rsidRDefault="001C039F">
      <w:pPr>
        <w:numPr>
          <w:ilvl w:val="0"/>
          <w:numId w:val="18"/>
        </w:numPr>
        <w:tabs>
          <w:tab w:val="clear" w:pos="360"/>
          <w:tab w:val="num" w:pos="1080"/>
        </w:tabs>
        <w:ind w:left="0" w:firstLine="720"/>
        <w:jc w:val="both"/>
      </w:pPr>
      <w:r>
        <w:rPr>
          <w:i/>
        </w:rPr>
        <w:t>Главным расчетным центром страны</w:t>
      </w:r>
      <w:r>
        <w:t>, выступая посредником между другими банками страны при выполнении безналичных расчетов, основанных на зачете взаимных требований и обязательств (клирингов);</w:t>
      </w:r>
    </w:p>
    <w:p w:rsidR="001C039F" w:rsidRDefault="001C039F">
      <w:pPr>
        <w:numPr>
          <w:ilvl w:val="0"/>
          <w:numId w:val="18"/>
        </w:numPr>
        <w:tabs>
          <w:tab w:val="clear" w:pos="360"/>
          <w:tab w:val="num" w:pos="1080"/>
        </w:tabs>
        <w:ind w:left="0" w:firstLine="720"/>
        <w:jc w:val="both"/>
      </w:pPr>
      <w:r>
        <w:rPr>
          <w:i/>
        </w:rPr>
        <w:t>Органом регулирования экономики</w:t>
      </w:r>
      <w:r>
        <w:t xml:space="preserve"> денежно-кредитными методами.</w:t>
      </w:r>
    </w:p>
    <w:p w:rsidR="001C039F" w:rsidRDefault="001C039F">
      <w:pPr>
        <w:pStyle w:val="a3"/>
        <w:spacing w:before="0" w:after="0"/>
        <w:ind w:firstLine="720"/>
        <w:jc w:val="both"/>
      </w:pPr>
      <w:r>
        <w:t>Главной же задачей центрального банка является сохранение стабильной покупательной способности национальной денежной единицы и обеспечение бесперебойности денежных платежей и расчетов в стране. Так, Немецкий федеральный банк обязан в соответствии с законом «обеспечивать стабильность национальной валюты»; главная цель Банка Франции – сохранять «стабильность цен». В соответствии со статьей 3 Федерального закона «О Центральном банке Российской Федерации (Банке России)» целями деятельности Банка России являются: защита и обеспечение устойчивости рубля; развитие и укрепление банковской системы Российской Федерации и обеспечение эффективного и бесперебойного функционирования платежной системы. Для этого ЦБ РФ наделяется функциями и полномочиями высшего органа государства по разработке и осуществлению денежно – кредитной политики.</w:t>
      </w:r>
    </w:p>
    <w:p w:rsidR="001C039F" w:rsidRDefault="001C039F">
      <w:pPr>
        <w:pStyle w:val="2"/>
      </w:pPr>
      <w:bookmarkStart w:id="10" w:name="_Toc59216236"/>
      <w:r>
        <w:t>2.4. Функции ЦБ.</w:t>
      </w:r>
      <w:bookmarkEnd w:id="10"/>
    </w:p>
    <w:p w:rsidR="001C039F" w:rsidRDefault="001C039F">
      <w:pPr>
        <w:pStyle w:val="a6"/>
        <w:spacing w:after="0"/>
        <w:ind w:firstLine="720"/>
      </w:pPr>
      <w:r>
        <w:t>В современных условиях ЦБ выполняет следующие основные функции:</w:t>
      </w:r>
    </w:p>
    <w:p w:rsidR="001C039F" w:rsidRDefault="001C039F">
      <w:pPr>
        <w:numPr>
          <w:ilvl w:val="0"/>
          <w:numId w:val="21"/>
        </w:numPr>
        <w:ind w:left="0" w:firstLine="720"/>
        <w:jc w:val="both"/>
      </w:pPr>
      <w:r>
        <w:t>монопольная эмиссия банкнот;</w:t>
      </w:r>
    </w:p>
    <w:p w:rsidR="001C039F" w:rsidRDefault="001C039F">
      <w:pPr>
        <w:numPr>
          <w:ilvl w:val="0"/>
          <w:numId w:val="21"/>
        </w:numPr>
        <w:ind w:left="0" w:firstLine="720"/>
        <w:jc w:val="both"/>
      </w:pPr>
      <w:r>
        <w:t>«банк банков»;</w:t>
      </w:r>
    </w:p>
    <w:p w:rsidR="001C039F" w:rsidRDefault="001C039F">
      <w:pPr>
        <w:numPr>
          <w:ilvl w:val="0"/>
          <w:numId w:val="21"/>
        </w:numPr>
        <w:ind w:left="0" w:firstLine="720"/>
        <w:jc w:val="both"/>
      </w:pPr>
      <w:r>
        <w:t>банк правительства;</w:t>
      </w:r>
    </w:p>
    <w:p w:rsidR="001C039F" w:rsidRDefault="001C039F">
      <w:pPr>
        <w:numPr>
          <w:ilvl w:val="0"/>
          <w:numId w:val="21"/>
        </w:numPr>
        <w:ind w:left="0" w:firstLine="720"/>
        <w:jc w:val="both"/>
      </w:pPr>
      <w:r>
        <w:t>регулирование денежно-кредитной системы;</w:t>
      </w:r>
    </w:p>
    <w:p w:rsidR="001C039F" w:rsidRDefault="001C039F">
      <w:pPr>
        <w:numPr>
          <w:ilvl w:val="0"/>
          <w:numId w:val="23"/>
        </w:numPr>
        <w:ind w:left="0" w:firstLine="720"/>
        <w:jc w:val="both"/>
      </w:pPr>
      <w:r>
        <w:t>главный расчетный центр страны.</w:t>
      </w:r>
    </w:p>
    <w:p w:rsidR="001C039F" w:rsidRDefault="001C039F">
      <w:pPr>
        <w:pStyle w:val="a6"/>
        <w:spacing w:after="0"/>
        <w:ind w:firstLine="720"/>
        <w:jc w:val="both"/>
      </w:pPr>
      <w:r>
        <w:t>Функции центрального банка зачастую переплетаются, из одной вытекает другая, если этого требует достижение поставленной цели или решения какой-либо определенной задачи.</w:t>
      </w:r>
    </w:p>
    <w:p w:rsidR="001C039F" w:rsidRDefault="001C039F">
      <w:pPr>
        <w:pStyle w:val="a6"/>
        <w:spacing w:after="0"/>
        <w:ind w:firstLine="720"/>
        <w:jc w:val="both"/>
        <w:rPr>
          <w:b/>
        </w:rPr>
      </w:pPr>
      <w:r>
        <w:rPr>
          <w:b/>
        </w:rPr>
        <w:t>1. Монопольная эмиссия банкнот.</w:t>
      </w:r>
    </w:p>
    <w:p w:rsidR="001C039F" w:rsidRDefault="001C039F">
      <w:pPr>
        <w:pStyle w:val="a7"/>
        <w:spacing w:after="0"/>
        <w:ind w:left="0" w:firstLine="720"/>
        <w:jc w:val="both"/>
      </w:pPr>
      <w:r>
        <w:t>Во всех странах с течением времени соответствующим ЦБ было монополизировано право печатать и выпускать деньги. Правда, право чеканки монет было частично предоставлено Центральному банку, а частично соответствующему правительству. Однако и в этом случае монеты запускаются в оборот через Центральный банк.</w:t>
      </w:r>
    </w:p>
    <w:p w:rsidR="001C039F" w:rsidRDefault="001C039F">
      <w:pPr>
        <w:pStyle w:val="a7"/>
        <w:spacing w:after="0"/>
        <w:ind w:left="0" w:firstLine="720"/>
        <w:jc w:val="both"/>
      </w:pPr>
      <w:r>
        <w:t>Банкноты только Центрального банка являются неограниченно “законным платежным средством” и тем самым средством погашения долгов. Также Центральный банк устанавливает правила обращения с денежной массой и создает систему резервных фондов наличности. В условиях усиливающейся инфляции это означает сохранение централизованной системы лимитирования и оперативного регулирования наличной эмиссии. Средствами, находящимися в резервных фондах, могут распоряжаться только Правление Центрального банка и его областные управления. Только с их разрешения денежные знаки могут быть перемещены из резервных фондов в оборотную кассу (или операционную кассу филиалов банков, при которых не открыты резервные фонды). Собственно эта операция и означает эмиссию – выпуск наличных денег в обращение. Перемещение денежных знаков из оборотной кассы в резервные фонды обусловливает изъятие денег из обращения. Эта операция, в соответствии с правилами кассового регулирования, осуществляется автоматически – при превышении лимитов оборотных (операционных) касс.</w:t>
      </w:r>
    </w:p>
    <w:p w:rsidR="001C039F" w:rsidRDefault="001C039F">
      <w:pPr>
        <w:pStyle w:val="a7"/>
        <w:spacing w:after="0"/>
        <w:ind w:left="0" w:firstLine="720"/>
        <w:rPr>
          <w:b/>
        </w:rPr>
      </w:pPr>
      <w:r>
        <w:rPr>
          <w:b/>
        </w:rPr>
        <w:t>2. «Банк банков».</w:t>
      </w:r>
    </w:p>
    <w:p w:rsidR="001C039F" w:rsidRDefault="001C039F">
      <w:pPr>
        <w:pStyle w:val="a7"/>
        <w:spacing w:after="0"/>
        <w:ind w:left="0" w:firstLine="720"/>
        <w:jc w:val="both"/>
      </w:pPr>
      <w:r>
        <w:t>Особая роль ЦБ в кредитной системе состоит также в том, что главной его клиентурой являются не торгово-промышленные предприятия и население, а кредитные учреждения, в основном коммерческие банки. Для обеспечения своей ликвидности коммерческие банки хранят в центральном банке часть своих денежных средств в виде кассовых резервов на текущем счете. Причем эти резервы после Великой депрессии 30-х гг. стали обязательными, т.е. ЦБ в административном порядке устанавливает минимальное соотношение резервов с обязательствами банков по депозитам.</w:t>
      </w:r>
    </w:p>
    <w:p w:rsidR="001C039F" w:rsidRDefault="001C039F">
      <w:pPr>
        <w:pStyle w:val="a7"/>
        <w:spacing w:after="0"/>
        <w:ind w:left="0" w:firstLine="720"/>
        <w:jc w:val="both"/>
      </w:pPr>
      <w:r>
        <w:t>В периоды напряженного положения на денежном рынке ЦБ осуществляют кредитование коммерческих банков в виде переучета векселей, а также перезалога их ценных бумаг.</w:t>
      </w:r>
    </w:p>
    <w:p w:rsidR="001C039F" w:rsidRDefault="001C039F">
      <w:pPr>
        <w:pStyle w:val="a7"/>
        <w:spacing w:after="0"/>
        <w:ind w:left="0" w:firstLine="720"/>
        <w:jc w:val="both"/>
      </w:pPr>
      <w:r>
        <w:t>В последнее время взаимоотношения ЦБ с кредитной системой в промышленно развитых странах претерпели значительные изменения, что связано, прежде всего, с проведением мероприятий по либерализации рынка капиталов. Взаимоотношения ЦБ с кредитными учреждениями определяются следующим: во-первых, ЦБ является для них кредитором в последней инстанции; во-вторых, он осуществляет контроль или надзор над банками и, в-третьих, следует отметить его особую роль как регулирующего, контролирующего, исследовательского и информационного центра кредитной системы страны.</w:t>
      </w:r>
    </w:p>
    <w:p w:rsidR="001C039F" w:rsidRDefault="001C039F">
      <w:pPr>
        <w:pStyle w:val="a7"/>
        <w:spacing w:after="0"/>
        <w:ind w:left="0" w:firstLine="720"/>
        <w:jc w:val="both"/>
        <w:rPr>
          <w:b/>
        </w:rPr>
      </w:pPr>
      <w:r>
        <w:rPr>
          <w:b/>
        </w:rPr>
        <w:t>3. Банк правительства.</w:t>
      </w:r>
    </w:p>
    <w:p w:rsidR="001C039F" w:rsidRDefault="001C039F">
      <w:pPr>
        <w:ind w:firstLine="720"/>
        <w:jc w:val="both"/>
      </w:pPr>
      <w:r>
        <w:t>ЦБ осуществляет операции по размещению и погашению государственного долга, кассовому исполнению бюджета, ведению текущих счетов правительства, надзору за хранением, выпуском и изъятием из обращения монет и казначейских билетов, а также переводу валютных средств при осуществлении расчетов правительства с другими странами.</w:t>
      </w:r>
    </w:p>
    <w:p w:rsidR="001C039F" w:rsidRDefault="001C039F">
      <w:pPr>
        <w:ind w:firstLine="720"/>
        <w:jc w:val="both"/>
      </w:pPr>
      <w:r>
        <w:t>Важная роль ЦБ в решении таких проблем, как предоставление кредитов на покрытие государственных расходов и дефицита государственного бюджета, соответствует его функции кредитора государства. Основная форма государственных заимствований, используемых на цели финансирования государственных расходов и государственного бюджета - государственные займы.</w:t>
      </w:r>
    </w:p>
    <w:p w:rsidR="001C039F" w:rsidRDefault="001C039F">
      <w:pPr>
        <w:ind w:firstLine="720"/>
        <w:jc w:val="both"/>
      </w:pPr>
      <w:r>
        <w:t>Государственные займы используются для покрытия бюджетных дефицитов государства посредством аккумуляции временно свободных денежных средств физических и юридических лиц, предоставляются на определенный срок на условиях выплаты дохода и оформляются удостоверяющими долговыми обязательствами в бумажной или безбумажной форме.</w:t>
      </w:r>
    </w:p>
    <w:p w:rsidR="001C039F" w:rsidRDefault="001C039F">
      <w:pPr>
        <w:ind w:firstLine="720"/>
        <w:jc w:val="both"/>
      </w:pPr>
      <w:r>
        <w:t>Кассовое исполнение бюджета означает прием, хранение и выдачу государственных бюджетных средств, ведение учета и отчетности. В основу кассового исполнения бюджета положен принцип единства кассы, т.е. все мобилизованные государственные доходы направляются на единый счет министерства финансов в ЦБ, с которого черпаются средства для осуществления государственных расходов, таким образом, ЦБ выступает кассиром правительства.</w:t>
      </w:r>
    </w:p>
    <w:p w:rsidR="001C039F" w:rsidRDefault="001C039F">
      <w:pPr>
        <w:ind w:firstLine="720"/>
        <w:jc w:val="both"/>
        <w:rPr>
          <w:b/>
        </w:rPr>
      </w:pPr>
      <w:r>
        <w:rPr>
          <w:b/>
        </w:rPr>
        <w:t>4. Регулирование денежно-кредитной системы.</w:t>
      </w:r>
    </w:p>
    <w:p w:rsidR="001C039F" w:rsidRDefault="001C039F">
      <w:pPr>
        <w:ind w:firstLine="720"/>
        <w:jc w:val="both"/>
      </w:pPr>
      <w:r>
        <w:t>Банк России является органом банковского регулирования и надзора за деятельностью кредитных организаций.</w:t>
      </w:r>
    </w:p>
    <w:p w:rsidR="001C039F" w:rsidRDefault="001C039F">
      <w:pPr>
        <w:ind w:firstLine="720"/>
        <w:jc w:val="both"/>
      </w:pPr>
      <w:r>
        <w:t>Регулирование кредитных организаций - это система мер, посредством которых государство через ЦБ обеспечивает стабильное и безопасное функционирование банков, предотвращает дестабилизирующие процессы в банковском секторе.</w:t>
      </w:r>
    </w:p>
    <w:p w:rsidR="001C039F" w:rsidRDefault="001C039F">
      <w:pPr>
        <w:ind w:firstLine="720"/>
        <w:jc w:val="both"/>
      </w:pPr>
      <w:r>
        <w:t>Контроль за деятельностью банков проводится с целью обеспечения устойчивости отдельных банков и предусматривает целостный и непрерывный надзор за осуществлением банком своей деятельности в соответствии с действующим законодательством.</w:t>
      </w:r>
    </w:p>
    <w:p w:rsidR="001C039F" w:rsidRDefault="001C039F">
      <w:pPr>
        <w:pStyle w:val="a6"/>
        <w:spacing w:after="0"/>
        <w:ind w:firstLine="720"/>
        <w:jc w:val="both"/>
      </w:pPr>
      <w:r>
        <w:t>Главная цель банковского регулирования и надзора - поддержание стабильности банковской системы, защита интересов вкладчиков и кредиторов. Банк России не вмешивается в оперативную деятельность кредитных организаций, за исключением случаев, предусмотренных федеральными законами.</w:t>
      </w:r>
    </w:p>
    <w:p w:rsidR="001C039F" w:rsidRDefault="001C039F">
      <w:pPr>
        <w:ind w:firstLine="720"/>
        <w:jc w:val="both"/>
        <w:rPr>
          <w:b/>
        </w:rPr>
      </w:pPr>
      <w:r>
        <w:rPr>
          <w:b/>
        </w:rPr>
        <w:t>5. Главный расчетный центр страны.</w:t>
      </w:r>
    </w:p>
    <w:p w:rsidR="001C039F" w:rsidRDefault="001C039F">
      <w:pPr>
        <w:pStyle w:val="a7"/>
        <w:spacing w:after="0"/>
        <w:ind w:left="0" w:right="-68" w:firstLine="720"/>
        <w:jc w:val="both"/>
      </w:pPr>
      <w:r>
        <w:t>Это посредническая функция, в соответствии с которой деятельность банков понимается как посредника в платежах. Через банки проходят платежи предприятий, организаций и населения. Совершая по их поручению платежи, этим самым банк выполняет посредническую миссию. В руках банков эта функция становится значительно шире, чем элементарная посредническая деятельность. Банк может аккумулировать небольшие размеры временно свободных денежных средств многих клиентов и суммировав их, направить огромные денежные ресурсы только одному субъекту. Также банк может брать деньги у клиентов на короткий срок, а выдавать их на длительное время. Он может аккумулировать ресурсы в одном секторе экономики какого-либо региона, или перераспределить их в другие отрасли и совершенно другие регионы. Так как банки находятся в центре экономической жизни, они получают возможность изменять размер, сроки и направления капиталов в соответствии с возникающими потребностями хозяйства.</w:t>
      </w:r>
    </w:p>
    <w:p w:rsidR="001C039F" w:rsidRDefault="001C039F">
      <w:pPr>
        <w:pStyle w:val="2"/>
      </w:pPr>
      <w:bookmarkStart w:id="11" w:name="_Toc59216237"/>
      <w:r>
        <w:t>2.5. Операции ЦБ.</w:t>
      </w:r>
      <w:bookmarkEnd w:id="11"/>
    </w:p>
    <w:p w:rsidR="001C039F" w:rsidRDefault="001C039F">
      <w:pPr>
        <w:pStyle w:val="a7"/>
        <w:spacing w:after="0"/>
        <w:ind w:left="0" w:firstLine="720"/>
      </w:pPr>
      <w:r>
        <w:t>Перечисленные выше функции центрального банка проявляются в его операциях, которые делятся на пассивные – операции по созданию ресурсов банка и активные – операции по их размещению.</w:t>
      </w:r>
    </w:p>
    <w:p w:rsidR="001C039F" w:rsidRDefault="001C039F">
      <w:pPr>
        <w:pStyle w:val="a7"/>
        <w:spacing w:after="0"/>
        <w:ind w:left="0" w:firstLine="720"/>
      </w:pPr>
      <w:r>
        <w:t>Пассивные операции:</w:t>
      </w:r>
    </w:p>
    <w:p w:rsidR="001C039F" w:rsidRDefault="001C039F">
      <w:pPr>
        <w:pStyle w:val="a7"/>
        <w:spacing w:after="0"/>
        <w:ind w:left="0" w:firstLine="720"/>
        <w:jc w:val="both"/>
      </w:pPr>
      <w:r>
        <w:t>1. Эмиссия банкнот – является главным источником ресурсов (от 54 до 85% всех пассивов). На современном этапе выпуск банкнот полностью фидуциарный, т.е. не обеспечен золотом. Золотое обеспечение банкнот отменено, хотя в некоторых странах формально продолжают действовать законы, ограничивающие пределы фидуциарной эмиссии. Повсеместно отменено официальное золотое содержание денежных единиц.</w:t>
      </w:r>
    </w:p>
    <w:p w:rsidR="001C039F" w:rsidRDefault="001C039F">
      <w:pPr>
        <w:pStyle w:val="a7"/>
        <w:spacing w:after="0"/>
        <w:ind w:left="0" w:firstLine="720"/>
        <w:jc w:val="both"/>
      </w:pPr>
      <w:r>
        <w:t xml:space="preserve">Современный механизм эмиссии банкнот основан на кредитовании коммерческих банков, государства и увеличении золотовалютных резервов. Механизм эмиссии предопределяет характер кредитного обеспечения банкнот. Эмиссия банкнот при кредитовании банков обеспечена векселями и другими банковскими обязательствами; при кредитовании государства – государственными долговременными обязательствами, а при покупке золота и иностранной валюты – соответственно золотом и иностранной валютой. Иначе говоря, обеспечением банкнотной эмиссии служат активы ЦБ. В этом, в частности, проявляется взаимосвязь пассивных и активных операций банка. Размеры пассивной операции ЦБ «эмиссия банкнот» зависят от его активных операций: ссуд банкам, казначейству (министерству финансов), покупки иностранной валюты и золота. </w:t>
      </w:r>
    </w:p>
    <w:p w:rsidR="001C039F" w:rsidRDefault="001C039F">
      <w:pPr>
        <w:pStyle w:val="a7"/>
        <w:spacing w:after="0"/>
        <w:ind w:left="0" w:firstLine="720"/>
      </w:pPr>
      <w:r>
        <w:t>2. Прием средств коммерческих банков.</w:t>
      </w:r>
    </w:p>
    <w:p w:rsidR="001C039F" w:rsidRDefault="001C039F">
      <w:pPr>
        <w:pStyle w:val="a7"/>
        <w:spacing w:after="0"/>
        <w:ind w:left="0" w:firstLine="720"/>
      </w:pPr>
      <w:r>
        <w:t>Коммерческие банки и казначейства могут помещать часть своих пассивов на счетах открытых в ЦБ, в этом случае происходит не банкнотная, а депозитная эмиссия ЦБ. Источником ресурсов центрального банка служат вклады коммерческих банков и их обязательные резервы, зачисляемые на специальные счета, а также вклады казначейства (средства госбюджета). Обычно не более 4% пассива приходится на долю собственного капитала банка.</w:t>
      </w:r>
    </w:p>
    <w:p w:rsidR="001C039F" w:rsidRDefault="001C039F">
      <w:pPr>
        <w:pStyle w:val="a7"/>
        <w:spacing w:after="0"/>
        <w:ind w:left="0" w:firstLine="720"/>
      </w:pPr>
      <w:r>
        <w:t>Активным операции ЦБ: учетно-ссудные операции; банковские инвестиции; а также операции с золотом и иностранной валютой.</w:t>
      </w:r>
    </w:p>
    <w:p w:rsidR="001C039F" w:rsidRDefault="001C039F">
      <w:pPr>
        <w:pStyle w:val="a7"/>
        <w:spacing w:after="0"/>
        <w:ind w:left="0" w:firstLine="720"/>
        <w:rPr>
          <w:i/>
        </w:rPr>
      </w:pPr>
      <w:r>
        <w:rPr>
          <w:i/>
        </w:rPr>
        <w:t>Учетно-ссудные операции представлены двумя видами:</w:t>
      </w:r>
    </w:p>
    <w:p w:rsidR="001C039F" w:rsidRDefault="001C039F">
      <w:pPr>
        <w:pStyle w:val="a7"/>
        <w:spacing w:after="0"/>
        <w:ind w:left="0" w:firstLine="720"/>
        <w:jc w:val="both"/>
      </w:pPr>
      <w:r>
        <w:t>а) ссудные операции – к ним относят ссуды коммерческим банкам и государству под залог коммерческих векселей, казначейских векселей, государственных облигаций и других ценных бумаг;</w:t>
      </w:r>
    </w:p>
    <w:p w:rsidR="001C039F" w:rsidRDefault="001C039F">
      <w:pPr>
        <w:pStyle w:val="a7"/>
        <w:spacing w:after="0"/>
        <w:ind w:left="0" w:firstLine="720"/>
        <w:jc w:val="both"/>
      </w:pPr>
      <w:r>
        <w:t>б) учетные операции – покупка ЦБ векселей у государства и банков. Покупка векселей у коммерческих банков называется переучетом, так как при этом происходит вторичный учет, вторичная покупка векселей, которые коммерческие банки купили у своих клиентов. Разница между суммой, которую центральный банк платит коммерческому банку при покупке векселя, и суммой, которая будет получена с должника по векселю при наступлении срока его погашения, образует доход банка.</w:t>
      </w:r>
    </w:p>
    <w:p w:rsidR="001C039F" w:rsidRDefault="001C039F">
      <w:pPr>
        <w:pStyle w:val="a7"/>
        <w:spacing w:after="0"/>
        <w:ind w:left="0" w:firstLine="720"/>
        <w:jc w:val="both"/>
      </w:pPr>
      <w:r>
        <w:t>Ставка, по которой центральный банк предоставляет ссуды коммерческим банкам и переучитывает их векселя, называется официальной учетной ставкой, или учетной ставкой центрального банка.</w:t>
      </w:r>
    </w:p>
    <w:p w:rsidR="001C039F" w:rsidRDefault="001C039F">
      <w:pPr>
        <w:pStyle w:val="a7"/>
        <w:spacing w:after="0"/>
        <w:ind w:left="0" w:firstLine="720"/>
        <w:jc w:val="both"/>
      </w:pPr>
      <w:r>
        <w:rPr>
          <w:i/>
        </w:rPr>
        <w:t>Банковские инвестиции</w:t>
      </w:r>
      <w:r>
        <w:t xml:space="preserve"> – это покупка банком ценных бумаг. Инвестиции ЦБ состоят из вложений в государственные ценные бумаги. Покупка ЦБ государственных обязательств в большинстве промышленно развитых стран служит главной и даже единственной формой кредитования правительства. Прямое кредитование государства, т.е. предоставление банковской ссуды, в этих странах практически отсутствует (например, в США, Канаде, Японии, Великобритании, Швейцарии, Швеции) или ограничено законом (в ФРГ, Франции, Нидерландах). В портфеле ЦБ находится лишь незначительная часть государственных ценных бумаг, основная их масса перепродается банком на рынке ценных бумаг. Соответственно основными кредиторами государства выступают не центральные, а коммерческие банки и другие финансово-кредитные учреждения, компании, население. Важной, а нередко главной целью покупки центральным банком государственных ценных бумаг является регулирование ликвидности банковской системы и управление государственным долгом в ходе проведения денежно-кредитной политики. Государственный долг России почти целиком образовался в результате прямого кредитования государства центральным банком. Однако Законом о ЦБ РФ (Банке России) предусмотрено, что последний может предоставлять кредит министерству финансов лишь путем покупки у него ценных бумаг.</w:t>
      </w:r>
    </w:p>
    <w:p w:rsidR="001C039F" w:rsidRDefault="001C039F">
      <w:pPr>
        <w:pStyle w:val="1"/>
      </w:pPr>
      <w:r>
        <w:br w:type="page"/>
      </w:r>
      <w:bookmarkStart w:id="12" w:name="_Toc59216238"/>
      <w:r>
        <w:t>3. Денежно-кредитная политика ЦБ.</w:t>
      </w:r>
      <w:bookmarkEnd w:id="12"/>
    </w:p>
    <w:p w:rsidR="001C039F" w:rsidRDefault="001C039F">
      <w:pPr>
        <w:pStyle w:val="2"/>
      </w:pPr>
      <w:bookmarkStart w:id="13" w:name="_Toc59216239"/>
      <w:r>
        <w:t>3.1. Основные задачи, цели, методы и формы денежно-кредитного регулирования.</w:t>
      </w:r>
      <w:bookmarkEnd w:id="13"/>
    </w:p>
    <w:p w:rsidR="001C039F" w:rsidRDefault="001C039F">
      <w:pPr>
        <w:tabs>
          <w:tab w:val="num" w:pos="0"/>
        </w:tabs>
        <w:ind w:firstLine="720"/>
        <w:jc w:val="both"/>
      </w:pPr>
      <w:r>
        <w:t>Денежно-кредитное регулирование, осуществляемое ЦБ, является одним из элементов экономической политики государства и представляет собой совокупность мероприятий, направленных на изменение денежной массы в обращении, объема кредитов, уровня процентных ставок и других показателей денежного обращения и рынка ссудных капиталов. Оно нацелено на достижение стабильного экономического роста, низкого уровня инфляции и безработицы. В законах о центральных банках особо подчеркивается их ответственность за стабильность денежного обращения и курса национальной валюты.</w:t>
      </w:r>
    </w:p>
    <w:p w:rsidR="001C039F" w:rsidRDefault="001C039F">
      <w:pPr>
        <w:tabs>
          <w:tab w:val="num" w:pos="0"/>
        </w:tabs>
        <w:ind w:firstLine="720"/>
        <w:jc w:val="both"/>
      </w:pPr>
      <w:r>
        <w:t>Денежно-кредитной политики более быстрая и гибкая по сравнению с фискальной, обладает слабой зависимостью от политического давления, но в то же время она лишь косвенно влияет на коммерческие банки.</w:t>
      </w:r>
    </w:p>
    <w:p w:rsidR="001C039F" w:rsidRDefault="001C039F">
      <w:pPr>
        <w:tabs>
          <w:tab w:val="num" w:pos="0"/>
        </w:tabs>
        <w:ind w:firstLine="720"/>
        <w:jc w:val="both"/>
      </w:pPr>
      <w:r>
        <w:t>Являясь посредником между государством и банковской системой страны, ЦБ призван регулировать денежные и кредитные потоки с помощью определенных инструментов. Использование различных видов инструментов варьируется в зависимости от направленности экономической политики страны, степени открытости ее экономики, сложившихся традиций и конкретных обстоятельств.</w:t>
      </w:r>
    </w:p>
    <w:p w:rsidR="001C039F" w:rsidRDefault="001C039F">
      <w:pPr>
        <w:tabs>
          <w:tab w:val="num" w:pos="0"/>
        </w:tabs>
        <w:ind w:firstLine="720"/>
        <w:jc w:val="both"/>
      </w:pPr>
      <w:r>
        <w:t>Имеющиеся в распоряжении ЦБ инструменты денежно-кредитного регулирования различаются по непосредственным объектам воздействия (предложение денег и спрос на деньги), по своей форме (прямые и косвенные), по характеру параметров, устанавливаемых в ходе регулирования (количественные и качественные), по срокам воздействия (краткосрочные и долгосрочные). Все эти методы используются в единой системе.</w:t>
      </w:r>
    </w:p>
    <w:p w:rsidR="001C039F" w:rsidRDefault="001C039F">
      <w:pPr>
        <w:tabs>
          <w:tab w:val="num" w:pos="0"/>
        </w:tabs>
        <w:ind w:firstLine="720"/>
        <w:jc w:val="both"/>
      </w:pPr>
      <w:r>
        <w:rPr>
          <w:i/>
        </w:rPr>
        <w:t xml:space="preserve">Объекты воздействия. </w:t>
      </w:r>
      <w:r>
        <w:t>В зависимости от конкретных целей денежно-кредитная политика центрального банка направлена либо на стимулирование кредитной эмиссии (кредитная экспансия), либо на ее ограничение (кредитная рестрикция). Посредством проведения кредитной экспансии центральные банки преследуют цели подъема производства и оживления конъюнктуры; при помощи кредитной рестрикции они пытаются предотвратить «перегрев» конъюнктуры, наблюдаемый в периоды экономических подъемов. Оба эти направления денежно-кредитной политики реализуются с помощью специфических методов.</w:t>
      </w:r>
    </w:p>
    <w:p w:rsidR="001C039F" w:rsidRDefault="001C039F">
      <w:pPr>
        <w:tabs>
          <w:tab w:val="num" w:pos="0"/>
        </w:tabs>
        <w:ind w:firstLine="720"/>
        <w:jc w:val="both"/>
      </w:pPr>
      <w:r>
        <w:rPr>
          <w:i/>
        </w:rPr>
        <w:t>По форме</w:t>
      </w:r>
      <w:r>
        <w:t xml:space="preserve"> инструменты денежно-кредитного регулирования разделяются на административные (прямые) и рыночные (косвенные). Административными являются инструменты, имеющие форму директив, предписаний, инструкций, исходящих от центрального банка и направленные на ограничения сферы деятельности кредитного института. Они занимают определенное место в практике центральных банков развитых стран, а также получили широкое применение в развивающихся государствах. Под инструментами рыночного характера подразумеваются способы воздействия центрального банка на денежно-кредитную сферу посредством формирования определенных условий на денежном рынке и рынке капиталов. Рыночные (косвенные) инструменты отличаются большей гибкостью по сравнению с административными, но результаты их применения не всегда адекватны намеченной цели. Тем не менее в настоящее время отмечается отход центральных банков развитых стран от прямых методов воздействия к рыночным.</w:t>
      </w:r>
    </w:p>
    <w:p w:rsidR="001C039F" w:rsidRDefault="001C039F">
      <w:pPr>
        <w:tabs>
          <w:tab w:val="num" w:pos="0"/>
        </w:tabs>
        <w:ind w:firstLine="720"/>
        <w:jc w:val="both"/>
      </w:pPr>
      <w:r>
        <w:rPr>
          <w:i/>
        </w:rPr>
        <w:t>По характеру параметров</w:t>
      </w:r>
      <w:r>
        <w:t>, устанавливаемых в процессе воздействия центрального банка на денежную сферу, инструменты денежно-кредитного регулирования разделяются на количественные и качественные. Посредством использования количественных методов оказывается влияние на состояние кредитных возможностей банков, а, следовательно, и на денежное обращение в целом. Качественные инструменты представляют собой вариант прямого регулирования качественного параметра рынка, а именно – стоимости банковских кредитов.</w:t>
      </w:r>
    </w:p>
    <w:p w:rsidR="001C039F" w:rsidRDefault="001C039F">
      <w:pPr>
        <w:tabs>
          <w:tab w:val="num" w:pos="0"/>
        </w:tabs>
        <w:ind w:firstLine="720"/>
        <w:jc w:val="both"/>
      </w:pPr>
      <w:r>
        <w:rPr>
          <w:i/>
        </w:rPr>
        <w:t>По срокам воздействия</w:t>
      </w:r>
      <w:r>
        <w:t xml:space="preserve"> инструменты денежно-кредитного регулирования разделяются на долгосрочные и краткосрочные в соответствии с задачами реализации ближайших и перспективных целей денежно-кредитной политики. Под долгосрочными (конечными) целями денежно-кредитной политики подразумеваются те задачи центрального банка, реализация которых может осуществляться от 1 года до нескольких десятилетий. К краткосрочным относятся инструменты воздействия, с помощью которых достигаются промежуточные цели денежно-кредитной политики.</w:t>
      </w:r>
    </w:p>
    <w:p w:rsidR="001C039F" w:rsidRDefault="001C039F">
      <w:pPr>
        <w:tabs>
          <w:tab w:val="num" w:pos="0"/>
        </w:tabs>
        <w:ind w:firstLine="720"/>
        <w:jc w:val="both"/>
      </w:pPr>
      <w:r>
        <w:t>Основными инструментами денежно-кредитного регулирования: установление минимальных резервных требований, рефинансирование коммерческих банков, регулирование официальной учетной ставки и операции на открытом рынке. Однако этим не исчерпывается арсенал инструментов денежно-кредитного регулирования. В некоторых странах центральные банки прибегают к таким методам, как установление кредитных ограничений, лимитирование уровня процентных ставок по депозитам и кредитам коммерческих банков, портфельные ограничение и др. Выбор и сочетание инструментов денежно-кредитного регулирования зависит, прежде всего, от задач, которые решает центральный банк на том ил ином этапе экономического развития.</w:t>
      </w:r>
    </w:p>
    <w:p w:rsidR="001C039F" w:rsidRDefault="001C039F">
      <w:pPr>
        <w:pStyle w:val="2"/>
      </w:pPr>
      <w:bookmarkStart w:id="14" w:name="_Toc59216240"/>
      <w:r>
        <w:t>3.2. Процентная политика ЦБ РФ.</w:t>
      </w:r>
      <w:bookmarkEnd w:id="14"/>
    </w:p>
    <w:p w:rsidR="001C039F" w:rsidRDefault="001C039F">
      <w:pPr>
        <w:tabs>
          <w:tab w:val="num" w:pos="0"/>
        </w:tabs>
        <w:ind w:firstLine="720"/>
        <w:jc w:val="both"/>
      </w:pPr>
      <w:r>
        <w:t>Практически во всех странах мира коммерческие банки прибегают к кредитным средствам центральных банков, которые предоставляются под определенные проценты. Дисконтная, или учетная, ставка, применяемая центральными банками в операциях с коммерческими банками по учету краткосрочных государственных облигаций и переучету коммерческих векселей и других отвечающих требованиям центрального банка видов ценных бумаг, называется официальной учетной ставкой. Иными словами, официальная учетная ставка – это плата, взимаемая центральным банком при покупке у коммерческих банков ценных бумаг до наступления сроков оплаты по ним.</w:t>
      </w:r>
    </w:p>
    <w:p w:rsidR="001C039F" w:rsidRDefault="001C039F">
      <w:pPr>
        <w:tabs>
          <w:tab w:val="num" w:pos="0"/>
        </w:tabs>
        <w:ind w:firstLine="720"/>
        <w:jc w:val="both"/>
      </w:pPr>
      <w:r>
        <w:t>Официальная учетная ставка является ориентиром для рыночных ставок по кредитам. Устанавливая официальную учетную ставку, центральный банк определяет стоимость привлечения кредитных ресурсов коммерческими банками. Чем выше уровень официальной учетной ставки, тем выше стоимость кредитов рефинансирования центрального банка. Отсюда следует, что политика изменения учетной ставки представляет собой вариант регулирования качественного параметра денежного рынка – стоимости банковских кредитов.</w:t>
      </w:r>
    </w:p>
    <w:p w:rsidR="001C039F" w:rsidRDefault="001C039F">
      <w:pPr>
        <w:tabs>
          <w:tab w:val="num" w:pos="0"/>
        </w:tabs>
        <w:ind w:firstLine="720"/>
        <w:jc w:val="both"/>
      </w:pPr>
      <w:r>
        <w:t>Посредством манипуляций с официальной учетной ставкой центральные банки воздействуют на состояние не только денежного, но и финансового рынка. Так, рост официальной учетной ставки влечет за собой повышение ставок по кредитам и депозитам на денежном рынке, что, в свою очередь, обусловливает уменьшение спроса на ценные бумаги и увеличение их предложения. Спрос на ценные бумаги падает как со стороны небанковских учреждений, поскольку более привлекательными становятся депозиты, так и со стороны небанковских кредитных институтов, поскольку при дорогих кредитах более выгодным становится прямое финансирование. Предложение ценных бумаг, в свою очередь, возрастает. Таким образом, повышение официальной ставки влечет за собой снижение рыночной стоимости ценных бумаг. Понижение официальной учетной ставки, напротив, удешевляет кредиты и депозиты, что приводит к противоположным процессам: повышается спрос на ценные бумаги, уменьшается их предложение, поднимается рыночная стоимость. Таким образом, учетная политика центрального банка представляет собой механизм непосредственного воздействия на ликвидность кредитных институтов посредством изменений стоимости кредитов рефинансирования, что косвенно оказывает влияние на экономику страны в целом. Изменение официальных ставок играет роль сигнала для всего рынка ссудных капиталов: повышение ставок означает начало политики кредитной рестрикции, снижение – кредитной экспансии</w:t>
      </w:r>
    </w:p>
    <w:p w:rsidR="001C039F" w:rsidRDefault="001C039F">
      <w:pPr>
        <w:tabs>
          <w:tab w:val="num" w:pos="0"/>
        </w:tabs>
        <w:ind w:firstLine="720"/>
        <w:jc w:val="both"/>
      </w:pPr>
      <w:r>
        <w:t xml:space="preserve">Как правило, в законах о центральном банке предусмотрена лишь сама возможность установления нижних и верхних границ официальной учетной ставки и не указаны конкретные количественные ограничения. В связи с этим центральный банк полностью автономен в своих действиях и может исходить из сложившейся на данный момент обстановки в экономике и денежно-кредитной сфере. Как следует из практики центральных банков зарубежных стран, официальная учетная ставка может колебаться в пределах – от 5 до 15%. В таблице 1 приведены процентные ставки ЦБ России за первые 3 квартала 2003 года. </w:t>
      </w:r>
    </w:p>
    <w:p w:rsidR="001C039F" w:rsidRDefault="001C039F">
      <w:pPr>
        <w:rPr>
          <w:rStyle w:val="a4"/>
          <w:color w:val="000000"/>
          <w:sz w:val="21"/>
        </w:rPr>
      </w:pPr>
      <w:r>
        <w:rPr>
          <w:rStyle w:val="a4"/>
          <w:color w:val="000000"/>
          <w:sz w:val="21"/>
        </w:rPr>
        <w:t>Таблица 1 - Процентные ставки в 2003 году ЦБ РФ.</w:t>
      </w:r>
    </w:p>
    <w:tbl>
      <w:tblPr>
        <w:tblW w:w="0" w:type="auto"/>
        <w:tblInd w:w="93" w:type="dxa"/>
        <w:tblLayout w:type="fixed"/>
        <w:tblLook w:val="0000" w:firstRow="0" w:lastRow="0" w:firstColumn="0" w:lastColumn="0" w:noHBand="0" w:noVBand="0"/>
      </w:tblPr>
      <w:tblGrid>
        <w:gridCol w:w="2715"/>
        <w:gridCol w:w="790"/>
        <w:gridCol w:w="909"/>
        <w:gridCol w:w="641"/>
        <w:gridCol w:w="792"/>
        <w:gridCol w:w="648"/>
        <w:gridCol w:w="720"/>
        <w:gridCol w:w="720"/>
        <w:gridCol w:w="900"/>
        <w:gridCol w:w="973"/>
      </w:tblGrid>
      <w:tr w:rsidR="001C039F">
        <w:trPr>
          <w:trHeight w:val="255"/>
          <w:tblHeader/>
        </w:trPr>
        <w:tc>
          <w:tcPr>
            <w:tcW w:w="2715" w:type="dxa"/>
            <w:tcBorders>
              <w:top w:val="nil"/>
              <w:left w:val="nil"/>
              <w:bottom w:val="nil"/>
              <w:right w:val="nil"/>
            </w:tcBorders>
            <w:vAlign w:val="bottom"/>
          </w:tcPr>
          <w:p w:rsidR="001C039F" w:rsidRDefault="001C039F">
            <w:pPr>
              <w:rPr>
                <w:rFonts w:ascii="Arial CYR" w:hAnsi="Arial CYR"/>
                <w:sz w:val="20"/>
              </w:rPr>
            </w:pPr>
          </w:p>
        </w:tc>
        <w:tc>
          <w:tcPr>
            <w:tcW w:w="790" w:type="dxa"/>
            <w:tcBorders>
              <w:top w:val="nil"/>
              <w:left w:val="nil"/>
              <w:bottom w:val="nil"/>
              <w:right w:val="nil"/>
            </w:tcBorders>
            <w:vAlign w:val="bottom"/>
          </w:tcPr>
          <w:p w:rsidR="001C039F" w:rsidRDefault="001C039F">
            <w:pPr>
              <w:rPr>
                <w:sz w:val="20"/>
              </w:rPr>
            </w:pPr>
            <w:r>
              <w:rPr>
                <w:sz w:val="20"/>
              </w:rPr>
              <w:t>январь</w:t>
            </w:r>
          </w:p>
        </w:tc>
        <w:tc>
          <w:tcPr>
            <w:tcW w:w="909" w:type="dxa"/>
            <w:tcBorders>
              <w:top w:val="nil"/>
              <w:left w:val="nil"/>
              <w:bottom w:val="nil"/>
              <w:right w:val="nil"/>
            </w:tcBorders>
            <w:vAlign w:val="bottom"/>
          </w:tcPr>
          <w:p w:rsidR="001C039F" w:rsidRDefault="001C039F">
            <w:pPr>
              <w:rPr>
                <w:sz w:val="20"/>
              </w:rPr>
            </w:pPr>
            <w:r>
              <w:rPr>
                <w:sz w:val="20"/>
              </w:rPr>
              <w:t>февраль</w:t>
            </w:r>
          </w:p>
        </w:tc>
        <w:tc>
          <w:tcPr>
            <w:tcW w:w="641" w:type="dxa"/>
            <w:tcBorders>
              <w:top w:val="nil"/>
              <w:left w:val="nil"/>
              <w:bottom w:val="nil"/>
              <w:right w:val="nil"/>
            </w:tcBorders>
            <w:vAlign w:val="bottom"/>
          </w:tcPr>
          <w:p w:rsidR="001C039F" w:rsidRDefault="001C039F">
            <w:pPr>
              <w:rPr>
                <w:sz w:val="20"/>
              </w:rPr>
            </w:pPr>
            <w:r>
              <w:rPr>
                <w:sz w:val="20"/>
              </w:rPr>
              <w:t>март</w:t>
            </w:r>
          </w:p>
        </w:tc>
        <w:tc>
          <w:tcPr>
            <w:tcW w:w="792" w:type="dxa"/>
            <w:tcBorders>
              <w:top w:val="nil"/>
              <w:left w:val="nil"/>
              <w:bottom w:val="nil"/>
              <w:right w:val="nil"/>
            </w:tcBorders>
            <w:vAlign w:val="bottom"/>
          </w:tcPr>
          <w:p w:rsidR="001C039F" w:rsidRDefault="001C039F">
            <w:pPr>
              <w:rPr>
                <w:sz w:val="20"/>
              </w:rPr>
            </w:pPr>
            <w:r>
              <w:rPr>
                <w:sz w:val="20"/>
              </w:rPr>
              <w:t>апрель</w:t>
            </w:r>
          </w:p>
        </w:tc>
        <w:tc>
          <w:tcPr>
            <w:tcW w:w="648" w:type="dxa"/>
            <w:tcBorders>
              <w:top w:val="nil"/>
              <w:left w:val="nil"/>
              <w:bottom w:val="nil"/>
              <w:right w:val="nil"/>
            </w:tcBorders>
            <w:vAlign w:val="bottom"/>
          </w:tcPr>
          <w:p w:rsidR="001C039F" w:rsidRDefault="001C039F">
            <w:pPr>
              <w:rPr>
                <w:sz w:val="20"/>
              </w:rPr>
            </w:pPr>
            <w:r>
              <w:rPr>
                <w:sz w:val="20"/>
              </w:rPr>
              <w:t>Май</w:t>
            </w:r>
          </w:p>
        </w:tc>
        <w:tc>
          <w:tcPr>
            <w:tcW w:w="720" w:type="dxa"/>
            <w:tcBorders>
              <w:top w:val="nil"/>
              <w:left w:val="nil"/>
              <w:bottom w:val="nil"/>
              <w:right w:val="nil"/>
            </w:tcBorders>
            <w:vAlign w:val="bottom"/>
          </w:tcPr>
          <w:p w:rsidR="001C039F" w:rsidRDefault="001C039F">
            <w:pPr>
              <w:rPr>
                <w:sz w:val="20"/>
              </w:rPr>
            </w:pPr>
            <w:r>
              <w:rPr>
                <w:sz w:val="20"/>
              </w:rPr>
              <w:t>июнь</w:t>
            </w:r>
          </w:p>
        </w:tc>
        <w:tc>
          <w:tcPr>
            <w:tcW w:w="720" w:type="dxa"/>
            <w:tcBorders>
              <w:top w:val="nil"/>
              <w:left w:val="nil"/>
              <w:bottom w:val="nil"/>
              <w:right w:val="nil"/>
            </w:tcBorders>
            <w:vAlign w:val="bottom"/>
          </w:tcPr>
          <w:p w:rsidR="001C039F" w:rsidRDefault="001C039F">
            <w:pPr>
              <w:rPr>
                <w:sz w:val="20"/>
              </w:rPr>
            </w:pPr>
            <w:r>
              <w:rPr>
                <w:sz w:val="20"/>
              </w:rPr>
              <w:t>июль</w:t>
            </w:r>
          </w:p>
        </w:tc>
        <w:tc>
          <w:tcPr>
            <w:tcW w:w="900" w:type="dxa"/>
            <w:tcBorders>
              <w:top w:val="nil"/>
              <w:left w:val="nil"/>
              <w:bottom w:val="nil"/>
              <w:right w:val="nil"/>
            </w:tcBorders>
            <w:vAlign w:val="bottom"/>
          </w:tcPr>
          <w:p w:rsidR="001C039F" w:rsidRDefault="001C039F">
            <w:pPr>
              <w:rPr>
                <w:sz w:val="20"/>
              </w:rPr>
            </w:pPr>
            <w:r>
              <w:rPr>
                <w:sz w:val="20"/>
              </w:rPr>
              <w:t>август</w:t>
            </w:r>
          </w:p>
        </w:tc>
        <w:tc>
          <w:tcPr>
            <w:tcW w:w="973" w:type="dxa"/>
            <w:tcBorders>
              <w:top w:val="nil"/>
              <w:left w:val="nil"/>
              <w:bottom w:val="nil"/>
              <w:right w:val="nil"/>
            </w:tcBorders>
            <w:vAlign w:val="bottom"/>
          </w:tcPr>
          <w:p w:rsidR="001C039F" w:rsidRDefault="001C039F">
            <w:pPr>
              <w:rPr>
                <w:sz w:val="20"/>
              </w:rPr>
            </w:pPr>
            <w:r>
              <w:rPr>
                <w:sz w:val="20"/>
              </w:rPr>
              <w:t>сентябрь</w:t>
            </w:r>
          </w:p>
        </w:tc>
      </w:tr>
      <w:tr w:rsidR="001C039F">
        <w:trPr>
          <w:trHeight w:val="255"/>
        </w:trPr>
        <w:tc>
          <w:tcPr>
            <w:tcW w:w="2715" w:type="dxa"/>
            <w:tcBorders>
              <w:top w:val="nil"/>
              <w:left w:val="nil"/>
              <w:bottom w:val="nil"/>
              <w:right w:val="nil"/>
            </w:tcBorders>
            <w:vAlign w:val="bottom"/>
          </w:tcPr>
          <w:p w:rsidR="001C039F" w:rsidRDefault="001C039F">
            <w:pPr>
              <w:rPr>
                <w:sz w:val="20"/>
              </w:rPr>
            </w:pPr>
            <w:r>
              <w:rPr>
                <w:sz w:val="20"/>
              </w:rPr>
              <w:t>Межбанковская ставка</w:t>
            </w:r>
          </w:p>
        </w:tc>
        <w:tc>
          <w:tcPr>
            <w:tcW w:w="790"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7,3</w:t>
            </w:r>
          </w:p>
        </w:tc>
        <w:tc>
          <w:tcPr>
            <w:tcW w:w="909"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2,5</w:t>
            </w:r>
          </w:p>
        </w:tc>
        <w:tc>
          <w:tcPr>
            <w:tcW w:w="641"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2,8</w:t>
            </w:r>
          </w:p>
        </w:tc>
        <w:tc>
          <w:tcPr>
            <w:tcW w:w="792"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2</w:t>
            </w:r>
          </w:p>
        </w:tc>
        <w:tc>
          <w:tcPr>
            <w:tcW w:w="648"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1,3</w:t>
            </w:r>
          </w:p>
        </w:tc>
        <w:tc>
          <w:tcPr>
            <w:tcW w:w="720"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1,4</w:t>
            </w:r>
          </w:p>
        </w:tc>
        <w:tc>
          <w:tcPr>
            <w:tcW w:w="720"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4,1</w:t>
            </w:r>
          </w:p>
        </w:tc>
        <w:tc>
          <w:tcPr>
            <w:tcW w:w="900"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3,9</w:t>
            </w:r>
          </w:p>
        </w:tc>
        <w:tc>
          <w:tcPr>
            <w:tcW w:w="973"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9,9</w:t>
            </w:r>
          </w:p>
        </w:tc>
      </w:tr>
      <w:tr w:rsidR="001C039F">
        <w:trPr>
          <w:trHeight w:val="255"/>
        </w:trPr>
        <w:tc>
          <w:tcPr>
            <w:tcW w:w="2715" w:type="dxa"/>
            <w:tcBorders>
              <w:top w:val="nil"/>
              <w:left w:val="nil"/>
              <w:bottom w:val="nil"/>
              <w:right w:val="nil"/>
            </w:tcBorders>
            <w:vAlign w:val="bottom"/>
          </w:tcPr>
          <w:p w:rsidR="001C039F" w:rsidRDefault="001C039F">
            <w:pPr>
              <w:rPr>
                <w:sz w:val="20"/>
              </w:rPr>
            </w:pPr>
            <w:r>
              <w:rPr>
                <w:sz w:val="20"/>
              </w:rPr>
              <w:t>Доходность ГКО</w:t>
            </w:r>
          </w:p>
        </w:tc>
        <w:tc>
          <w:tcPr>
            <w:tcW w:w="790"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10,3</w:t>
            </w:r>
          </w:p>
        </w:tc>
        <w:tc>
          <w:tcPr>
            <w:tcW w:w="909"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6,9</w:t>
            </w:r>
          </w:p>
        </w:tc>
        <w:tc>
          <w:tcPr>
            <w:tcW w:w="641"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5,9</w:t>
            </w:r>
          </w:p>
        </w:tc>
        <w:tc>
          <w:tcPr>
            <w:tcW w:w="792"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5,1</w:t>
            </w:r>
          </w:p>
        </w:tc>
        <w:tc>
          <w:tcPr>
            <w:tcW w:w="648"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5,1</w:t>
            </w:r>
          </w:p>
        </w:tc>
        <w:tc>
          <w:tcPr>
            <w:tcW w:w="720"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3,8</w:t>
            </w:r>
          </w:p>
        </w:tc>
        <w:tc>
          <w:tcPr>
            <w:tcW w:w="720"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3,9</w:t>
            </w:r>
          </w:p>
        </w:tc>
        <w:tc>
          <w:tcPr>
            <w:tcW w:w="900"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3,8</w:t>
            </w:r>
          </w:p>
        </w:tc>
        <w:tc>
          <w:tcPr>
            <w:tcW w:w="973"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5,3</w:t>
            </w:r>
          </w:p>
        </w:tc>
      </w:tr>
      <w:tr w:rsidR="001C039F">
        <w:trPr>
          <w:trHeight w:val="255"/>
        </w:trPr>
        <w:tc>
          <w:tcPr>
            <w:tcW w:w="2715" w:type="dxa"/>
            <w:tcBorders>
              <w:top w:val="nil"/>
              <w:left w:val="nil"/>
              <w:bottom w:val="nil"/>
              <w:right w:val="nil"/>
            </w:tcBorders>
            <w:vAlign w:val="bottom"/>
          </w:tcPr>
          <w:p w:rsidR="001C039F" w:rsidRDefault="001C039F">
            <w:pPr>
              <w:rPr>
                <w:sz w:val="20"/>
              </w:rPr>
            </w:pPr>
            <w:r>
              <w:rPr>
                <w:sz w:val="20"/>
              </w:rPr>
              <w:t>Доходность ОБР</w:t>
            </w:r>
          </w:p>
        </w:tc>
        <w:tc>
          <w:tcPr>
            <w:tcW w:w="790"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w:t>
            </w:r>
          </w:p>
        </w:tc>
        <w:tc>
          <w:tcPr>
            <w:tcW w:w="909"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w:t>
            </w:r>
          </w:p>
        </w:tc>
        <w:tc>
          <w:tcPr>
            <w:tcW w:w="641"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w:t>
            </w:r>
          </w:p>
        </w:tc>
        <w:tc>
          <w:tcPr>
            <w:tcW w:w="792"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w:t>
            </w:r>
          </w:p>
        </w:tc>
        <w:tc>
          <w:tcPr>
            <w:tcW w:w="648"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w:t>
            </w:r>
          </w:p>
        </w:tc>
        <w:tc>
          <w:tcPr>
            <w:tcW w:w="720"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w:t>
            </w:r>
          </w:p>
        </w:tc>
        <w:tc>
          <w:tcPr>
            <w:tcW w:w="720"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w:t>
            </w:r>
          </w:p>
        </w:tc>
        <w:tc>
          <w:tcPr>
            <w:tcW w:w="900"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w:t>
            </w:r>
          </w:p>
        </w:tc>
        <w:tc>
          <w:tcPr>
            <w:tcW w:w="973"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w:t>
            </w:r>
          </w:p>
        </w:tc>
      </w:tr>
      <w:tr w:rsidR="001C039F">
        <w:trPr>
          <w:trHeight w:val="255"/>
        </w:trPr>
        <w:tc>
          <w:tcPr>
            <w:tcW w:w="2715" w:type="dxa"/>
            <w:tcBorders>
              <w:top w:val="nil"/>
              <w:left w:val="nil"/>
              <w:bottom w:val="nil"/>
              <w:right w:val="nil"/>
            </w:tcBorders>
            <w:vAlign w:val="bottom"/>
          </w:tcPr>
          <w:p w:rsidR="001C039F" w:rsidRDefault="001C039F">
            <w:pPr>
              <w:rPr>
                <w:sz w:val="20"/>
              </w:rPr>
            </w:pPr>
            <w:r>
              <w:rPr>
                <w:sz w:val="20"/>
              </w:rPr>
              <w:t>Депозитная ставка</w:t>
            </w:r>
          </w:p>
        </w:tc>
        <w:tc>
          <w:tcPr>
            <w:tcW w:w="790"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4,4</w:t>
            </w:r>
          </w:p>
        </w:tc>
        <w:tc>
          <w:tcPr>
            <w:tcW w:w="909"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4,6</w:t>
            </w:r>
          </w:p>
        </w:tc>
        <w:tc>
          <w:tcPr>
            <w:tcW w:w="641"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4,3</w:t>
            </w:r>
          </w:p>
        </w:tc>
        <w:tc>
          <w:tcPr>
            <w:tcW w:w="792"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4,6</w:t>
            </w:r>
          </w:p>
        </w:tc>
        <w:tc>
          <w:tcPr>
            <w:tcW w:w="648"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4,7</w:t>
            </w:r>
          </w:p>
        </w:tc>
        <w:tc>
          <w:tcPr>
            <w:tcW w:w="720"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4,6</w:t>
            </w:r>
          </w:p>
        </w:tc>
        <w:tc>
          <w:tcPr>
            <w:tcW w:w="720"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5</w:t>
            </w:r>
          </w:p>
        </w:tc>
        <w:tc>
          <w:tcPr>
            <w:tcW w:w="900"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4,4</w:t>
            </w:r>
          </w:p>
        </w:tc>
        <w:tc>
          <w:tcPr>
            <w:tcW w:w="973"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4</w:t>
            </w:r>
          </w:p>
        </w:tc>
      </w:tr>
      <w:tr w:rsidR="001C039F">
        <w:trPr>
          <w:trHeight w:val="255"/>
        </w:trPr>
        <w:tc>
          <w:tcPr>
            <w:tcW w:w="2715" w:type="dxa"/>
            <w:tcBorders>
              <w:top w:val="nil"/>
              <w:left w:val="nil"/>
              <w:bottom w:val="nil"/>
              <w:right w:val="nil"/>
            </w:tcBorders>
            <w:vAlign w:val="bottom"/>
          </w:tcPr>
          <w:p w:rsidR="001C039F" w:rsidRDefault="001C039F">
            <w:pPr>
              <w:rPr>
                <w:sz w:val="20"/>
              </w:rPr>
            </w:pPr>
            <w:r>
              <w:rPr>
                <w:sz w:val="20"/>
              </w:rPr>
              <w:t>Депозитная ставка, кроме депозитов "до востребования"</w:t>
            </w:r>
          </w:p>
        </w:tc>
        <w:tc>
          <w:tcPr>
            <w:tcW w:w="790"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12,1</w:t>
            </w:r>
          </w:p>
        </w:tc>
        <w:tc>
          <w:tcPr>
            <w:tcW w:w="909"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11,9</w:t>
            </w:r>
          </w:p>
        </w:tc>
        <w:tc>
          <w:tcPr>
            <w:tcW w:w="641"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11,2</w:t>
            </w:r>
          </w:p>
        </w:tc>
        <w:tc>
          <w:tcPr>
            <w:tcW w:w="792"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10,9</w:t>
            </w:r>
          </w:p>
        </w:tc>
        <w:tc>
          <w:tcPr>
            <w:tcW w:w="648"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10,8</w:t>
            </w:r>
          </w:p>
        </w:tc>
        <w:tc>
          <w:tcPr>
            <w:tcW w:w="720"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11</w:t>
            </w:r>
          </w:p>
        </w:tc>
        <w:tc>
          <w:tcPr>
            <w:tcW w:w="720"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11,1</w:t>
            </w:r>
          </w:p>
        </w:tc>
        <w:tc>
          <w:tcPr>
            <w:tcW w:w="900"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10,6</w:t>
            </w:r>
          </w:p>
        </w:tc>
        <w:tc>
          <w:tcPr>
            <w:tcW w:w="973"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9,8</w:t>
            </w:r>
          </w:p>
        </w:tc>
      </w:tr>
      <w:tr w:rsidR="001C039F">
        <w:trPr>
          <w:trHeight w:val="255"/>
        </w:trPr>
        <w:tc>
          <w:tcPr>
            <w:tcW w:w="2715" w:type="dxa"/>
            <w:tcBorders>
              <w:top w:val="nil"/>
              <w:left w:val="nil"/>
              <w:bottom w:val="nil"/>
              <w:right w:val="nil"/>
            </w:tcBorders>
            <w:vAlign w:val="bottom"/>
          </w:tcPr>
          <w:p w:rsidR="001C039F" w:rsidRDefault="001C039F">
            <w:pPr>
              <w:rPr>
                <w:sz w:val="20"/>
              </w:rPr>
            </w:pPr>
            <w:r>
              <w:rPr>
                <w:sz w:val="20"/>
              </w:rPr>
              <w:t>Ставка по кредитам</w:t>
            </w:r>
          </w:p>
        </w:tc>
        <w:tc>
          <w:tcPr>
            <w:tcW w:w="790"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14,5</w:t>
            </w:r>
          </w:p>
        </w:tc>
        <w:tc>
          <w:tcPr>
            <w:tcW w:w="909"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14,1</w:t>
            </w:r>
          </w:p>
        </w:tc>
        <w:tc>
          <w:tcPr>
            <w:tcW w:w="641"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13,3</w:t>
            </w:r>
          </w:p>
        </w:tc>
        <w:tc>
          <w:tcPr>
            <w:tcW w:w="792"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15,7</w:t>
            </w:r>
          </w:p>
        </w:tc>
        <w:tc>
          <w:tcPr>
            <w:tcW w:w="648"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12,5</w:t>
            </w:r>
          </w:p>
        </w:tc>
        <w:tc>
          <w:tcPr>
            <w:tcW w:w="720"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11,8</w:t>
            </w:r>
          </w:p>
        </w:tc>
        <w:tc>
          <w:tcPr>
            <w:tcW w:w="720"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11,9</w:t>
            </w:r>
          </w:p>
        </w:tc>
        <w:tc>
          <w:tcPr>
            <w:tcW w:w="900"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11,8</w:t>
            </w:r>
          </w:p>
        </w:tc>
        <w:tc>
          <w:tcPr>
            <w:tcW w:w="973" w:type="dxa"/>
            <w:tcBorders>
              <w:top w:val="nil"/>
              <w:left w:val="nil"/>
              <w:bottom w:val="nil"/>
              <w:right w:val="nil"/>
            </w:tcBorders>
            <w:vAlign w:val="bottom"/>
          </w:tcPr>
          <w:p w:rsidR="001C039F" w:rsidRDefault="001C039F">
            <w:pPr>
              <w:jc w:val="right"/>
              <w:rPr>
                <w:rFonts w:ascii="Arial CYR" w:hAnsi="Arial CYR"/>
                <w:sz w:val="20"/>
              </w:rPr>
            </w:pPr>
            <w:r>
              <w:rPr>
                <w:rFonts w:ascii="Arial CYR" w:hAnsi="Arial CYR"/>
                <w:sz w:val="20"/>
              </w:rPr>
              <w:t>13,2</w:t>
            </w:r>
          </w:p>
        </w:tc>
      </w:tr>
    </w:tbl>
    <w:p w:rsidR="001C039F" w:rsidRDefault="001C039F">
      <w:pPr>
        <w:tabs>
          <w:tab w:val="num" w:pos="0"/>
        </w:tabs>
        <w:ind w:firstLine="720"/>
        <w:jc w:val="both"/>
      </w:pPr>
      <w:r>
        <w:t>Где:</w:t>
      </w:r>
    </w:p>
    <w:p w:rsidR="001C039F" w:rsidRDefault="001C039F">
      <w:pPr>
        <w:tabs>
          <w:tab w:val="num" w:pos="0"/>
        </w:tabs>
        <w:jc w:val="both"/>
        <w:rPr>
          <w:sz w:val="20"/>
        </w:rPr>
      </w:pPr>
      <w:r>
        <w:rPr>
          <w:b/>
          <w:sz w:val="20"/>
        </w:rPr>
        <w:t>Межбанковская ставка</w:t>
      </w:r>
      <w:r>
        <w:rPr>
          <w:sz w:val="20"/>
        </w:rPr>
        <w:t xml:space="preserve"> - средневзвешенная ставка по 1-дневным межбанковским кредитам на московском рынке в рублях.</w:t>
      </w:r>
    </w:p>
    <w:p w:rsidR="001C039F" w:rsidRDefault="001C039F">
      <w:pPr>
        <w:tabs>
          <w:tab w:val="num" w:pos="0"/>
        </w:tabs>
        <w:jc w:val="both"/>
        <w:rPr>
          <w:sz w:val="20"/>
        </w:rPr>
      </w:pPr>
      <w:r>
        <w:rPr>
          <w:b/>
          <w:sz w:val="20"/>
        </w:rPr>
        <w:t>Доходность ГКО</w:t>
      </w:r>
      <w:r>
        <w:rPr>
          <w:sz w:val="20"/>
        </w:rPr>
        <w:t xml:space="preserve"> - средневзвешенная по объемам и срокам в обращении доходность ГКО со сроком погашения не более 90 дней.</w:t>
      </w:r>
    </w:p>
    <w:p w:rsidR="001C039F" w:rsidRDefault="001C039F">
      <w:pPr>
        <w:tabs>
          <w:tab w:val="num" w:pos="0"/>
        </w:tabs>
        <w:jc w:val="both"/>
        <w:rPr>
          <w:sz w:val="20"/>
        </w:rPr>
      </w:pPr>
      <w:r>
        <w:rPr>
          <w:b/>
          <w:sz w:val="20"/>
        </w:rPr>
        <w:t>Доходность ОБР</w:t>
      </w:r>
      <w:r>
        <w:rPr>
          <w:sz w:val="20"/>
        </w:rPr>
        <w:t xml:space="preserve"> - средневзвешенная по объемам и срокам в обращении доходность.</w:t>
      </w:r>
    </w:p>
    <w:p w:rsidR="001C039F" w:rsidRDefault="001C039F">
      <w:pPr>
        <w:tabs>
          <w:tab w:val="num" w:pos="0"/>
        </w:tabs>
        <w:jc w:val="both"/>
        <w:rPr>
          <w:sz w:val="20"/>
        </w:rPr>
      </w:pPr>
      <w:r>
        <w:rPr>
          <w:b/>
          <w:sz w:val="20"/>
        </w:rPr>
        <w:t>Депозитная ставка</w:t>
      </w:r>
      <w:r>
        <w:rPr>
          <w:sz w:val="20"/>
        </w:rPr>
        <w:t xml:space="preserve"> - средневзвешенная ставка по рублевым депозитам физических лиц в кредитных организациях (включая Сбербанк России) сроком до 1 года.</w:t>
      </w:r>
    </w:p>
    <w:p w:rsidR="001C039F" w:rsidRDefault="001C039F">
      <w:pPr>
        <w:tabs>
          <w:tab w:val="num" w:pos="0"/>
        </w:tabs>
        <w:jc w:val="both"/>
        <w:rPr>
          <w:sz w:val="20"/>
        </w:rPr>
      </w:pPr>
      <w:r>
        <w:rPr>
          <w:b/>
          <w:sz w:val="20"/>
        </w:rPr>
        <w:t>Ставка по кредитам</w:t>
      </w:r>
      <w:r>
        <w:rPr>
          <w:sz w:val="20"/>
        </w:rPr>
        <w:t xml:space="preserve"> - средневзвешенная ставка по рублевым кредитам юридическим лицам в кредитных организациях (включая Сбербанк России), сроком до 1 года.</w:t>
      </w:r>
    </w:p>
    <w:p w:rsidR="001C039F" w:rsidRDefault="001C039F">
      <w:pPr>
        <w:tabs>
          <w:tab w:val="num" w:pos="0"/>
        </w:tabs>
        <w:jc w:val="both"/>
        <w:rPr>
          <w:sz w:val="20"/>
        </w:rPr>
      </w:pPr>
    </w:p>
    <w:p w:rsidR="001C039F" w:rsidRDefault="001C039F">
      <w:pPr>
        <w:pStyle w:val="a7"/>
        <w:ind w:left="0" w:firstLine="708"/>
        <w:jc w:val="both"/>
      </w:pPr>
      <w:r>
        <w:t>Изменение процентной ставки центрального банка особенно активно используется в условиях нарушения равновесия платежного баланса и обострения валютных кризисов.</w:t>
      </w:r>
    </w:p>
    <w:p w:rsidR="001C039F" w:rsidRDefault="001C039F">
      <w:pPr>
        <w:pStyle w:val="2"/>
      </w:pPr>
      <w:bookmarkStart w:id="15" w:name="_Toc59216241"/>
      <w:r>
        <w:t>3.3. Политика резервных требований.</w:t>
      </w:r>
      <w:bookmarkEnd w:id="15"/>
    </w:p>
    <w:p w:rsidR="001C039F" w:rsidRDefault="001C039F">
      <w:pPr>
        <w:tabs>
          <w:tab w:val="num" w:pos="0"/>
        </w:tabs>
        <w:ind w:firstLine="720"/>
        <w:jc w:val="both"/>
      </w:pPr>
      <w:r>
        <w:t>Это механизм регулирования общей ликвидности банковской системы.</w:t>
      </w:r>
    </w:p>
    <w:p w:rsidR="001C039F" w:rsidRDefault="001C039F">
      <w:pPr>
        <w:tabs>
          <w:tab w:val="num" w:pos="0"/>
        </w:tabs>
        <w:ind w:firstLine="720"/>
        <w:jc w:val="both"/>
      </w:pPr>
      <w:r>
        <w:t xml:space="preserve">Одним из наиболее активно применяемых центральным банком инструментов денежно-кредитного регулирования являются резервные требования в отношении обязательств коммерческих банков. </w:t>
      </w:r>
    </w:p>
    <w:p w:rsidR="001C039F" w:rsidRDefault="001C039F">
      <w:pPr>
        <w:tabs>
          <w:tab w:val="num" w:pos="0"/>
        </w:tabs>
        <w:ind w:firstLine="720"/>
        <w:jc w:val="both"/>
      </w:pPr>
      <w:r>
        <w:t>Минимальные резервы – это обязательная норма вкладов коммерческих банков в центральном банке. Посредством изменения нормы минимальных резервных требований центральные банки поддерживают объем денежной массы в заданных параметрах и регулируют уровень ликвидности коммерческих банков. Повышение норм обязательных банковских резервов (политика кредитной рестрикции) означает, что большая часть банковских средств «заморожена» на счетах ЦБ и не может использоваться коммерческими банками для выдачи кредитов. В результате сокращаются банковские ссуды и денежная масса в обращении, повышается курс национальной валюты, а также проценты по ссудам. Снижение норм банковских резервов (политика кредитной экспансии) увеличивает возможности расширения банковских кредитов и денежной массы, что ведет к снижению курса национальной валюты и уровня рыночного процента.</w:t>
      </w:r>
    </w:p>
    <w:p w:rsidR="001C039F" w:rsidRDefault="001C039F">
      <w:pPr>
        <w:tabs>
          <w:tab w:val="num" w:pos="0"/>
        </w:tabs>
        <w:ind w:firstLine="720"/>
        <w:jc w:val="both"/>
      </w:pPr>
      <w:r>
        <w:t>Норма минимальных резервных требований устанавливается в законодательном порядке.</w:t>
      </w:r>
    </w:p>
    <w:p w:rsidR="001C039F" w:rsidRDefault="001C039F">
      <w:pPr>
        <w:tabs>
          <w:tab w:val="num" w:pos="0"/>
        </w:tabs>
        <w:ind w:firstLine="720"/>
        <w:jc w:val="both"/>
      </w:pPr>
      <w:r>
        <w:t>Механизм применения резервных требований предусматривает размещение в центральном банке депозитов коммерческих банков на уровне, устанавливаемом как средний за определенный период. Как правило, расчетный период составляет один месяц – подобная схема используется в Японии, Франции и других странах; в США расчетный период равняется двухнедельному сроку, в Канаде он составляет два полумесячных периода.</w:t>
      </w:r>
    </w:p>
    <w:p w:rsidR="001C039F" w:rsidRDefault="001C039F">
      <w:pPr>
        <w:tabs>
          <w:tab w:val="num" w:pos="0"/>
        </w:tabs>
        <w:ind w:firstLine="720"/>
        <w:jc w:val="both"/>
      </w:pPr>
      <w:r>
        <w:t>Большое значение в практике применения резервных требований имеет возможность зачета или переноса избытка или дефицита обязательных резервов с текущего периода на следующий, что повышает гибкость регулирующих мер – этот механизм используется в США и Франции. Существуют также возможности варьирования расчетного периода и периода хранения. Как правило, нормы резервных требований определяются на основании предыдущего расчетного периода и периода хранения. Как правило, нормы резервных требований определяются на основании предыдущего расчетного периода, поэтому чем больше временной интервал между расчетным периодом и периодом хранения, тем меньше связь реальной величины резервов с состоянием в данный момент денежно-кредитной сферы, а следовательно, ниже эффективность регулирующих мер, особенно в краткосрочном плане. Вместе с тем временной разрыв расчетного периода и периода хранения имеет большое значение для коммерческих банков: если он составляет один месяц, то коммерческие банки имеют достаточно времени для использования резервных активов, и их ликвидность возрастает; более короткие периоды – до одного дня – способствуют установлению жесткого контроля центрального банка над денежной массой. Как правило, интервал между расчетным периодом и периодом хранения не превышает двух недель.</w:t>
      </w:r>
    </w:p>
    <w:p w:rsidR="001C039F" w:rsidRDefault="001C039F">
      <w:pPr>
        <w:tabs>
          <w:tab w:val="num" w:pos="0"/>
        </w:tabs>
        <w:ind w:firstLine="720"/>
        <w:jc w:val="both"/>
      </w:pPr>
      <w:r>
        <w:t>Политика установления минимальных резервных требований в качестве эффективного инструмента денежно-кредитного регулирования в последние годы заметно утратила свое значение. Все большую роль начинает играть такой инструмент денежно-кредитного регулирования, как операции на открытом рынке.</w:t>
      </w:r>
    </w:p>
    <w:p w:rsidR="001C039F" w:rsidRDefault="001C039F">
      <w:pPr>
        <w:pStyle w:val="2"/>
      </w:pPr>
      <w:bookmarkStart w:id="16" w:name="_Toc59216242"/>
      <w:r>
        <w:t>3.4. Операции на открытом рынке.</w:t>
      </w:r>
      <w:bookmarkEnd w:id="16"/>
    </w:p>
    <w:p w:rsidR="001C039F" w:rsidRDefault="001C039F">
      <w:pPr>
        <w:tabs>
          <w:tab w:val="num" w:pos="0"/>
        </w:tabs>
        <w:ind w:firstLine="720"/>
        <w:jc w:val="both"/>
      </w:pPr>
      <w:r>
        <w:t>Операции на открытом рынке представляют собой операции центрального банка по купле-продаже ценных бумаг</w:t>
      </w:r>
      <w:r w:rsidR="00E6307A">
        <w:t>.</w:t>
      </w:r>
    </w:p>
    <w:p w:rsidR="001C039F" w:rsidRDefault="001C039F">
      <w:pPr>
        <w:tabs>
          <w:tab w:val="num" w:pos="0"/>
        </w:tabs>
        <w:ind w:firstLine="720"/>
        <w:jc w:val="both"/>
      </w:pPr>
      <w:r>
        <w:t xml:space="preserve">Операции на открытом рынке – наиболее действенный и гибкий рыночный инструмент денежно-кредитной политики центрального банка, обеспечивающий эффективное воздействие на денежный рынок и банковский кредит, а следовательно и на экономику. </w:t>
      </w:r>
    </w:p>
    <w:p w:rsidR="001C039F" w:rsidRDefault="001C039F">
      <w:pPr>
        <w:tabs>
          <w:tab w:val="num" w:pos="0"/>
        </w:tabs>
        <w:ind w:firstLine="720"/>
        <w:jc w:val="both"/>
      </w:pPr>
      <w:r>
        <w:t>Во-первых, эти операции влияют на деятельность коммерческих банков через объем их ресурсов. Если ЦБ продает ценные бумаги на открытом рынке, а коммерческие банки их покупают (политики кредитной рестрикции), то остатки средств на корреспондентских счетах, открытых этими банками в ЦБ, уменьшают на сумму купленных бумаг. Соответственно уменьшаются их возможности по предоставлению ссуд своим клиентам. Это приводит к сокращению денежной массы в обращении, повышению курса национальной валюты и процентных ставок. При покупке ценных бумаг у коммерческих банков (политика кредитной экспансии) ЦБ зачисляет соответствующие сумм</w:t>
      </w:r>
      <w:r w:rsidR="00F36727">
        <w:t>ы</w:t>
      </w:r>
      <w:r>
        <w:t xml:space="preserve"> на их корсчета, что расширяет возможности банков по выдаче ссуд, увеличивает объем денежной массы, снижает курс национальной валюты и банковские ставки.</w:t>
      </w:r>
    </w:p>
    <w:p w:rsidR="001C039F" w:rsidRDefault="001C039F">
      <w:pPr>
        <w:tabs>
          <w:tab w:val="num" w:pos="0"/>
        </w:tabs>
        <w:ind w:firstLine="720"/>
        <w:jc w:val="both"/>
      </w:pPr>
      <w:r>
        <w:t>Во-вторых, операции на открытом рынке могут использоваться для регулирования процентных ставок и курса (цены) государственных ценных бумаг. Для регулирования краткосрочных процентных ставок традиционно применяются операции ЦБ с векселями (казначейскими и коммерческими) краткосрочными государственными облигациями. Покупка – продажа краткосрочных бумаг ведет к изменению спроса и предложения, а значит курса и доходности этих бумаг, что оказывает воздействие на краткосрочные ставки на денежном рынке и уровень курса национальной валюты.</w:t>
      </w:r>
    </w:p>
    <w:p w:rsidR="00F36727" w:rsidRDefault="001C039F">
      <w:pPr>
        <w:tabs>
          <w:tab w:val="num" w:pos="0"/>
        </w:tabs>
        <w:ind w:firstLine="720"/>
        <w:jc w:val="both"/>
      </w:pPr>
      <w:r>
        <w:t>Традиционным средством регулирования долгосрочных процентных ставок служит операции ЦБ с долгосрочными государственными обязательствами. Покупка таких обязательств ЦБ вызывает повышение их рыночного курса (в результате расширения спр</w:t>
      </w:r>
      <w:r w:rsidR="00F36727">
        <w:t xml:space="preserve">оса на них). </w:t>
      </w:r>
    </w:p>
    <w:p w:rsidR="001C039F" w:rsidRDefault="001C039F">
      <w:pPr>
        <w:tabs>
          <w:tab w:val="num" w:pos="0"/>
        </w:tabs>
        <w:ind w:firstLine="720"/>
        <w:jc w:val="both"/>
      </w:pPr>
      <w:r>
        <w:t>Операции центрального банка на открытом рынке предполагают использование различных технических процедур. Они различаются в зависимости: от условий сделок (прямая купля-продажа или купля продажа на срок с обязательством обратного выкупа по заранее установленному курсу); объектов сделок (операции с государственными или частными ценными бумагами); срочности сделок (краткосрочные – до 3 месяцев – и долгосрочные – от 1 года и более – операции с ценными бумагами); сферы проведения операций (только банковский сектор или в совокупности с небанковским сектором рынка ценных бумаг); способа установления процентных ставок (центральным банком или рынком); источника инициативы в проведении операции (центральный банк или участники денежного рынка).</w:t>
      </w:r>
    </w:p>
    <w:p w:rsidR="001C039F" w:rsidRDefault="001C039F">
      <w:pPr>
        <w:tabs>
          <w:tab w:val="num" w:pos="0"/>
        </w:tabs>
        <w:ind w:firstLine="720"/>
        <w:jc w:val="both"/>
      </w:pPr>
      <w:r>
        <w:t>При сравнительно небольших масштабах операции на открытом рынке оказывают в основном качественное, а не количественное воздействие на ликвидность банковской системы и состояние денежного обращения. По мере расширения объема операций на открытом рынке появляется возможность эффективно воздействовать и на количественные параметры денежного рынка. В результате операции на открытом рынке превращаются в действенное средство регулирования состояния денежного обращения и экономики в целом.</w:t>
      </w:r>
    </w:p>
    <w:p w:rsidR="001C039F" w:rsidRDefault="001C039F">
      <w:pPr>
        <w:pStyle w:val="2"/>
      </w:pPr>
      <w:bookmarkStart w:id="17" w:name="_Toc59216243"/>
      <w:r>
        <w:t>3.5. Рефинансирование кредитно-банковских институтов.</w:t>
      </w:r>
      <w:bookmarkEnd w:id="17"/>
    </w:p>
    <w:p w:rsidR="001C039F" w:rsidRDefault="001C039F">
      <w:pPr>
        <w:tabs>
          <w:tab w:val="num" w:pos="0"/>
        </w:tabs>
        <w:ind w:firstLine="720"/>
        <w:jc w:val="both"/>
      </w:pPr>
      <w:r>
        <w:t>Первоначально политика рефинансирования банковских институтов центральным банком использовалась исключительно для оказания воздействия на состояние денежно-кредитного обращения. По мере развития рыночных отношений наряду с первичным предназначением рефинансирование все активнее стало использоваться как инструмент оказания финансовой помощи коммерческим банкам. Центральные банки постепенно превратились в кредиторов последней инстанции и стали выполнять функции банка банков. Кредитно-банковские институты, испытывающие временные финансовые затруднения, получили возможность обратиться в центральный банк за получением ссуд. Кредиты рефинансирования позволяют им свести до минимума запасы своих ликвидных средств и в результате использования заимствований у центрального банка. В этом смысле кредиты рефинансирования являются составной частью механизма защитных мер, источником временных ресурсов, необходимых для восполнения истощенных резервов. Однако доступ к этим кредитам не является свободным, а рассматривается как привилегия. Возможность получения кредитов рефинансирования или их масштабы зависят от ряда факторов, и прежде всего от состояния денежно-кредитной сферы страны, финансового положения кредитополучателя.</w:t>
      </w:r>
    </w:p>
    <w:p w:rsidR="001C039F" w:rsidRDefault="001C039F">
      <w:pPr>
        <w:tabs>
          <w:tab w:val="num" w:pos="0"/>
        </w:tabs>
        <w:ind w:firstLine="720"/>
        <w:jc w:val="both"/>
      </w:pPr>
      <w:r>
        <w:t xml:space="preserve">Как правило, объектом рефинансирования являются банковские институты (в отдельных странах – и небанковские кредитные учреждения). Кредиты рефинансирования предоставляются только устойчивым банкам, испытывающим временные финансовые трудности. В </w:t>
      </w:r>
      <w:r w:rsidR="00F36727">
        <w:t>случаях,</w:t>
      </w:r>
      <w:r>
        <w:t xml:space="preserve"> когда деятельность потенциального кредитополучателя вызывает сомнение у центрального банка, кредиты выдаются лишь после получения заключения аудиторской фирмы о финансовом состоянии данного банка. Таким образом, критериями, ограничивающими право учреждений на обращение в центральный банк за кредитами рефинансирования, как правило, являются не только форма их организации, но и уровень платежеспособности.</w:t>
      </w:r>
    </w:p>
    <w:p w:rsidR="001C039F" w:rsidRDefault="001C039F">
      <w:pPr>
        <w:tabs>
          <w:tab w:val="num" w:pos="0"/>
        </w:tabs>
        <w:ind w:firstLine="720"/>
        <w:jc w:val="both"/>
      </w:pPr>
      <w:r>
        <w:t>Кредиты рефинансирования, предоставляемые ЦБ, различаются в зависимости от:</w:t>
      </w:r>
    </w:p>
    <w:p w:rsidR="001C039F" w:rsidRDefault="001C039F">
      <w:pPr>
        <w:numPr>
          <w:ilvl w:val="0"/>
          <w:numId w:val="30"/>
        </w:numPr>
        <w:tabs>
          <w:tab w:val="clear" w:pos="360"/>
          <w:tab w:val="num" w:pos="0"/>
        </w:tabs>
        <w:ind w:left="0" w:firstLine="720"/>
        <w:jc w:val="both"/>
      </w:pPr>
      <w:r>
        <w:t>формы обеспечения (учетные и ломбардные кредиты);</w:t>
      </w:r>
    </w:p>
    <w:p w:rsidR="001C039F" w:rsidRDefault="001C039F">
      <w:pPr>
        <w:numPr>
          <w:ilvl w:val="0"/>
          <w:numId w:val="30"/>
        </w:numPr>
        <w:tabs>
          <w:tab w:val="clear" w:pos="360"/>
          <w:tab w:val="num" w:pos="0"/>
        </w:tabs>
        <w:ind w:left="0" w:firstLine="720"/>
        <w:jc w:val="both"/>
      </w:pPr>
      <w:r>
        <w:t xml:space="preserve"> сроков использования (краткосрочные – на 1 или несколько дней – и среднесрочные – на 3-4 месяца);</w:t>
      </w:r>
    </w:p>
    <w:p w:rsidR="001C039F" w:rsidRDefault="001C039F">
      <w:pPr>
        <w:numPr>
          <w:ilvl w:val="0"/>
          <w:numId w:val="30"/>
        </w:numPr>
        <w:tabs>
          <w:tab w:val="clear" w:pos="360"/>
          <w:tab w:val="num" w:pos="0"/>
        </w:tabs>
        <w:ind w:left="0" w:firstLine="720"/>
        <w:jc w:val="both"/>
      </w:pPr>
      <w:r>
        <w:t>методов предоставления (прямые кредиты и кредиты, реализуемые центральными банками через аукционы);</w:t>
      </w:r>
    </w:p>
    <w:p w:rsidR="001C039F" w:rsidRDefault="001C039F">
      <w:pPr>
        <w:numPr>
          <w:ilvl w:val="0"/>
          <w:numId w:val="30"/>
        </w:numPr>
        <w:tabs>
          <w:tab w:val="clear" w:pos="360"/>
          <w:tab w:val="num" w:pos="0"/>
        </w:tabs>
        <w:ind w:left="0" w:firstLine="720"/>
        <w:jc w:val="both"/>
      </w:pPr>
      <w:r>
        <w:t>целевого характера (корректирующие и сезонные кредиты).</w:t>
      </w:r>
    </w:p>
    <w:p w:rsidR="001C039F" w:rsidRDefault="00157ADE">
      <w:pPr>
        <w:tabs>
          <w:tab w:val="num" w:pos="0"/>
        </w:tabs>
        <w:ind w:firstLine="720"/>
        <w:jc w:val="both"/>
      </w:pPr>
      <w:r>
        <w:t>Учетные (дисконтные) к</w:t>
      </w:r>
      <w:r w:rsidR="001C039F">
        <w:t>р</w:t>
      </w:r>
      <w:r>
        <w:t>еди</w:t>
      </w:r>
      <w:r w:rsidR="001C039F">
        <w:t>ты – это ссуды, предоставляемые центральным банком кредитно-банковским институтам под учет векселей. Иными словами, учетные кредиты выдаются центральным банком посредством покупки у кредитно-банковских учреждений векселей до истечения их срока.</w:t>
      </w:r>
    </w:p>
    <w:p w:rsidR="001C039F" w:rsidRDefault="001C039F" w:rsidP="00252E61">
      <w:pPr>
        <w:tabs>
          <w:tab w:val="num" w:pos="0"/>
        </w:tabs>
        <w:ind w:firstLine="720"/>
        <w:jc w:val="both"/>
      </w:pPr>
      <w:r>
        <w:t>Центральные банки предъявляют к векселям, представляемым к учету, определенные требования относительно их видов, сроков действия, наличия и характера поручительства и т.д.</w:t>
      </w:r>
      <w:r w:rsidR="00252E61">
        <w:t xml:space="preserve"> </w:t>
      </w:r>
      <w:r>
        <w:t>Как правило, на все виды векселей, учитываемые в центральном банке, распространяются единые учетные ставки. Однако в некоторых странах допускаются отклонения от данной практики.</w:t>
      </w:r>
    </w:p>
    <w:p w:rsidR="001C039F" w:rsidRDefault="001C039F">
      <w:pPr>
        <w:tabs>
          <w:tab w:val="num" w:pos="0"/>
        </w:tabs>
        <w:ind w:firstLine="720"/>
        <w:jc w:val="both"/>
      </w:pPr>
      <w:r>
        <w:t>Ломбардные кредиты представляют собой ссуды под залог депонированных в банке ценных бумаг. В узком смысле слова термин «ломбардные кредиты» означает краткосрочные кредиты, предоставляемые центральным банком кредитно-банковским институтам под залог ценных бумаг для удовлетворения их временных потребностей в заемных средствах. Как и учетные кредиты, ломбардные кредиты используются центральным банком в целях регулирования банковской ликвидности.</w:t>
      </w:r>
    </w:p>
    <w:p w:rsidR="001C039F" w:rsidRDefault="001C039F">
      <w:pPr>
        <w:tabs>
          <w:tab w:val="num" w:pos="0"/>
        </w:tabs>
        <w:ind w:firstLine="720"/>
        <w:jc w:val="both"/>
      </w:pPr>
      <w:r>
        <w:t>В качестве залога обычно применяются коммерческие и казначейские векселя, государственные облигации и другие обязательства, то есть практически те виды ценных бумаг, которые допускаются к учету</w:t>
      </w:r>
      <w:r w:rsidR="00252E61">
        <w:t>. В</w:t>
      </w:r>
      <w:r>
        <w:t xml:space="preserve"> центральном банке разработан перечень принимаемых в залог ценных бумаг.</w:t>
      </w:r>
    </w:p>
    <w:p w:rsidR="00252E61" w:rsidRDefault="001C039F">
      <w:pPr>
        <w:tabs>
          <w:tab w:val="num" w:pos="0"/>
        </w:tabs>
        <w:ind w:firstLine="720"/>
        <w:jc w:val="both"/>
      </w:pPr>
      <w:r>
        <w:t xml:space="preserve">Залог является обеспечением возвратности ссуд центрального банка. Стоимость залогового обеспечения должна превышать сумму ломбардных кредитов. Кредитополучатель сохраняет право собственности на депонированные в центральном банке ценные бумаги, однако если кредиты не погашаются в срок, право собственности переходит к центральному банку. </w:t>
      </w:r>
    </w:p>
    <w:p w:rsidR="001C039F" w:rsidRDefault="001C039F">
      <w:pPr>
        <w:tabs>
          <w:tab w:val="num" w:pos="0"/>
        </w:tabs>
        <w:ind w:firstLine="720"/>
        <w:jc w:val="both"/>
      </w:pPr>
      <w:r>
        <w:t xml:space="preserve">Размеры ломбардных кредитов зависят от вида залога. Ломбардные кредиты предоставляются на платной основе. Взимаемая за них процентная ставка, как правило, на 1% превышает официальную учетную ставку центрального банка и изменяется одновременно с ней. </w:t>
      </w:r>
    </w:p>
    <w:p w:rsidR="001C039F" w:rsidRDefault="001C039F">
      <w:pPr>
        <w:tabs>
          <w:tab w:val="num" w:pos="0"/>
        </w:tabs>
        <w:ind w:firstLine="720"/>
        <w:jc w:val="both"/>
      </w:pPr>
      <w:r>
        <w:t>Ломбардные кредиты могут быт</w:t>
      </w:r>
      <w:r w:rsidR="00252E61">
        <w:t>ь предоставлены на срок от 3</w:t>
      </w:r>
      <w:r>
        <w:t xml:space="preserve"> до 30 дней. </w:t>
      </w:r>
    </w:p>
    <w:p w:rsidR="001C039F" w:rsidRDefault="001C039F">
      <w:pPr>
        <w:tabs>
          <w:tab w:val="num" w:pos="0"/>
        </w:tabs>
        <w:ind w:firstLine="720"/>
        <w:jc w:val="both"/>
      </w:pPr>
      <w:r>
        <w:t>Наибольший удельный вес в совокупных кредитах рефинансирования имеют краткосрочные кредиты, зачастую однодневные, которые центральные банки предоставляют лишь в том случае, если коммерческие банки не могут изыскать кредиты на межбанковском рынке, тем самым вынуждая их приспосабливаться к экономическим и финансовым обстоятельствам, не прибегая постоянно к регулярным кредитам центрального банка. Такого рода краткосрочные кредиты получили название корректирующих.</w:t>
      </w:r>
    </w:p>
    <w:p w:rsidR="00252E61" w:rsidRDefault="001C039F">
      <w:pPr>
        <w:tabs>
          <w:tab w:val="num" w:pos="0"/>
        </w:tabs>
        <w:ind w:firstLine="720"/>
        <w:jc w:val="both"/>
      </w:pPr>
      <w:r>
        <w:t xml:space="preserve">Корректирующие кредиты становятся наиболее распространенными в периоды кредитного «голода». Они предоставляются, как правило, для корректировки финансового положения банка, ухудшение которого было обусловлено резким, непредсказуемым уменьшением депозитов, либо возникновением временных трудностей при получении кредитов из обычных источников, а также (в отдельных случаях) для удовлетворения повышенного спроса на банковские кредиты. </w:t>
      </w:r>
    </w:p>
    <w:p w:rsidR="001C039F" w:rsidRDefault="001C039F">
      <w:pPr>
        <w:tabs>
          <w:tab w:val="num" w:pos="0"/>
        </w:tabs>
        <w:ind w:firstLine="720"/>
        <w:jc w:val="both"/>
      </w:pPr>
      <w:r>
        <w:t>Особое место в практике центральных банков занимают сверхкраткосрочные однодневные кредиты, выдаваемые для ежедневной корректировки банковских балансов. Данный вид кредитов относится к дорогостоящим, поскольку однодневные кредиты предоставляются по более высоким процентным ставкам.</w:t>
      </w:r>
    </w:p>
    <w:p w:rsidR="001C039F" w:rsidRDefault="001C039F">
      <w:pPr>
        <w:tabs>
          <w:tab w:val="num" w:pos="0"/>
        </w:tabs>
        <w:ind w:firstLine="720"/>
        <w:jc w:val="both"/>
      </w:pPr>
      <w:r>
        <w:t>Кредиты более длительного срока использования выдаются кредитным институтам, испытывающим финансовые трудности вследствие форс-мажорных обстоятельств. Удовлетворение запросов на кредит в этом случае будет зависеть от возможности исправить сложившееся положение, реальности возврата ссуды в установленный срок, размера возможного ущерба вследствие банкротства данного учреждения.</w:t>
      </w:r>
    </w:p>
    <w:p w:rsidR="001C039F" w:rsidRDefault="001C039F">
      <w:pPr>
        <w:tabs>
          <w:tab w:val="num" w:pos="0"/>
        </w:tabs>
        <w:ind w:firstLine="720"/>
        <w:jc w:val="both"/>
      </w:pPr>
      <w:r>
        <w:t xml:space="preserve">Этими видами кредита пользуются кредитные учреждения, испытывающие проблемы с ликвидностью продолжительного характера, которые возникают вследствие ухудшения состояния денежного рынка. </w:t>
      </w:r>
    </w:p>
    <w:p w:rsidR="001C039F" w:rsidRDefault="001C039F">
      <w:pPr>
        <w:tabs>
          <w:tab w:val="num" w:pos="0"/>
        </w:tabs>
        <w:ind w:firstLine="720"/>
        <w:jc w:val="both"/>
      </w:pPr>
      <w:r>
        <w:t>Объем кредитов предоставленных ЦБ за первые три квартала 2003 года представлены в Таблице 2.</w:t>
      </w:r>
    </w:p>
    <w:p w:rsidR="001C039F" w:rsidRDefault="001C039F">
      <w:pPr>
        <w:tabs>
          <w:tab w:val="num" w:pos="0"/>
        </w:tabs>
        <w:ind w:firstLine="720"/>
        <w:jc w:val="both"/>
        <w:rPr>
          <w:highlight w:val="yellow"/>
        </w:rPr>
      </w:pPr>
    </w:p>
    <w:p w:rsidR="001C039F" w:rsidRDefault="001C039F">
      <w:pPr>
        <w:tabs>
          <w:tab w:val="num" w:pos="0"/>
        </w:tabs>
        <w:ind w:firstLine="720"/>
        <w:jc w:val="both"/>
        <w:rPr>
          <w:highlight w:val="yellow"/>
        </w:rPr>
        <w:sectPr w:rsidR="001C039F">
          <w:footerReference w:type="even" r:id="rId13"/>
          <w:footerReference w:type="default" r:id="rId14"/>
          <w:pgSz w:w="11906" w:h="16838"/>
          <w:pgMar w:top="719" w:right="746" w:bottom="899" w:left="1440" w:header="708" w:footer="708" w:gutter="0"/>
          <w:cols w:space="708"/>
          <w:titlePg/>
          <w:docGrid w:linePitch="360"/>
        </w:sectPr>
      </w:pPr>
    </w:p>
    <w:tbl>
      <w:tblPr>
        <w:tblW w:w="0" w:type="auto"/>
        <w:tblInd w:w="468" w:type="dxa"/>
        <w:tblLayout w:type="fixed"/>
        <w:tblLook w:val="0000" w:firstRow="0" w:lastRow="0" w:firstColumn="0" w:lastColumn="0" w:noHBand="0" w:noVBand="0"/>
      </w:tblPr>
      <w:tblGrid>
        <w:gridCol w:w="2599"/>
        <w:gridCol w:w="1080"/>
        <w:gridCol w:w="1080"/>
        <w:gridCol w:w="1080"/>
        <w:gridCol w:w="1080"/>
        <w:gridCol w:w="1080"/>
        <w:gridCol w:w="1075"/>
        <w:gridCol w:w="1080"/>
        <w:gridCol w:w="1186"/>
        <w:gridCol w:w="1080"/>
        <w:gridCol w:w="1080"/>
      </w:tblGrid>
      <w:tr w:rsidR="001C039F">
        <w:trPr>
          <w:trHeight w:val="255"/>
        </w:trPr>
        <w:tc>
          <w:tcPr>
            <w:tcW w:w="2599" w:type="dxa"/>
            <w:tcBorders>
              <w:top w:val="single" w:sz="4" w:space="0" w:color="auto"/>
              <w:left w:val="single" w:sz="4" w:space="0" w:color="auto"/>
              <w:bottom w:val="single" w:sz="4" w:space="0" w:color="auto"/>
              <w:right w:val="single" w:sz="4" w:space="0" w:color="auto"/>
            </w:tcBorders>
            <w:vAlign w:val="bottom"/>
          </w:tcPr>
          <w:p w:rsidR="001C039F" w:rsidRDefault="003A26E5">
            <w:pPr>
              <w:ind w:left="72"/>
              <w:jc w:val="right"/>
              <w:rPr>
                <w:sz w:val="20"/>
              </w:rPr>
            </w:pPr>
            <w:r>
              <w:rPr>
                <w:noProof/>
                <w:sz w:val="20"/>
              </w:rPr>
              <w:pict>
                <v:shapetype id="_x0000_t202" coordsize="21600,21600" o:spt="202" path="m,l,21600r21600,l21600,xe">
                  <v:stroke joinstyle="miter"/>
                  <v:path gradientshapeok="t" o:connecttype="rect"/>
                </v:shapetype>
                <v:shape id="_x0000_s1028" type="#_x0000_t202" style="position:absolute;left:0;text-align:left;margin-left:-5.4pt;margin-top:-38.25pt;width:549pt;height:28.75pt;z-index:251657728" o:allowincell="f" stroked="f">
                  <v:textbox>
                    <w:txbxContent>
                      <w:p w:rsidR="001C039F" w:rsidRDefault="001C039F">
                        <w:pPr>
                          <w:rPr>
                            <w:sz w:val="28"/>
                          </w:rPr>
                        </w:pPr>
                        <w:r>
                          <w:rPr>
                            <w:b/>
                            <w:sz w:val="28"/>
                          </w:rPr>
                          <w:t>Таблице 2 - Объем кредитов предоставленных ЦБ за2003 года.</w:t>
                        </w:r>
                      </w:p>
                    </w:txbxContent>
                  </v:textbox>
                </v:shape>
              </w:pict>
            </w:r>
            <w:r w:rsidR="001C039F">
              <w:rPr>
                <w:sz w:val="20"/>
              </w:rPr>
              <w:t> </w:t>
            </w:r>
          </w:p>
        </w:tc>
        <w:tc>
          <w:tcPr>
            <w:tcW w:w="1080" w:type="dxa"/>
            <w:tcBorders>
              <w:top w:val="single" w:sz="4" w:space="0" w:color="auto"/>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01.янв</w:t>
            </w:r>
          </w:p>
        </w:tc>
        <w:tc>
          <w:tcPr>
            <w:tcW w:w="1080" w:type="dxa"/>
            <w:tcBorders>
              <w:top w:val="single" w:sz="4" w:space="0" w:color="auto"/>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01.фев</w:t>
            </w:r>
          </w:p>
        </w:tc>
        <w:tc>
          <w:tcPr>
            <w:tcW w:w="1080" w:type="dxa"/>
            <w:tcBorders>
              <w:top w:val="single" w:sz="4" w:space="0" w:color="auto"/>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01.мар</w:t>
            </w:r>
          </w:p>
        </w:tc>
        <w:tc>
          <w:tcPr>
            <w:tcW w:w="1080" w:type="dxa"/>
            <w:tcBorders>
              <w:top w:val="single" w:sz="4" w:space="0" w:color="auto"/>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01.апр</w:t>
            </w:r>
          </w:p>
        </w:tc>
        <w:tc>
          <w:tcPr>
            <w:tcW w:w="1080" w:type="dxa"/>
            <w:tcBorders>
              <w:top w:val="single" w:sz="4" w:space="0" w:color="auto"/>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01.май</w:t>
            </w:r>
          </w:p>
        </w:tc>
        <w:tc>
          <w:tcPr>
            <w:tcW w:w="1075" w:type="dxa"/>
            <w:tcBorders>
              <w:top w:val="single" w:sz="4" w:space="0" w:color="auto"/>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01.июн</w:t>
            </w:r>
          </w:p>
        </w:tc>
        <w:tc>
          <w:tcPr>
            <w:tcW w:w="1080" w:type="dxa"/>
            <w:tcBorders>
              <w:top w:val="single" w:sz="4" w:space="0" w:color="auto"/>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01.июл</w:t>
            </w:r>
          </w:p>
        </w:tc>
        <w:tc>
          <w:tcPr>
            <w:tcW w:w="1186" w:type="dxa"/>
            <w:tcBorders>
              <w:top w:val="single" w:sz="4" w:space="0" w:color="auto"/>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01.авг</w:t>
            </w:r>
          </w:p>
        </w:tc>
        <w:tc>
          <w:tcPr>
            <w:tcW w:w="1080" w:type="dxa"/>
            <w:tcBorders>
              <w:top w:val="single" w:sz="4" w:space="0" w:color="auto"/>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01.сен</w:t>
            </w:r>
          </w:p>
        </w:tc>
        <w:tc>
          <w:tcPr>
            <w:tcW w:w="1080" w:type="dxa"/>
            <w:tcBorders>
              <w:top w:val="single" w:sz="4" w:space="0" w:color="auto"/>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01.окт</w:t>
            </w:r>
          </w:p>
        </w:tc>
      </w:tr>
      <w:tr w:rsidR="001C039F">
        <w:trPr>
          <w:trHeight w:val="510"/>
        </w:trPr>
        <w:tc>
          <w:tcPr>
            <w:tcW w:w="2599" w:type="dxa"/>
            <w:tcBorders>
              <w:top w:val="nil"/>
              <w:left w:val="single" w:sz="4" w:space="0" w:color="auto"/>
              <w:bottom w:val="single" w:sz="4" w:space="0" w:color="auto"/>
              <w:right w:val="single" w:sz="4" w:space="0" w:color="auto"/>
            </w:tcBorders>
            <w:shd w:val="clear" w:color="auto" w:fill="FFFFFF"/>
            <w:vAlign w:val="bottom"/>
          </w:tcPr>
          <w:p w:rsidR="001C039F" w:rsidRDefault="001C039F">
            <w:pPr>
              <w:jc w:val="right"/>
              <w:rPr>
                <w:sz w:val="20"/>
              </w:rPr>
            </w:pPr>
            <w:r>
              <w:rPr>
                <w:sz w:val="20"/>
              </w:rPr>
              <w:t>Кредиты, предоставленные в рублях, - всего</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1 283 942</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1 304 122</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1 330 971</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1 370 804</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1 427 862</w:t>
            </w:r>
          </w:p>
        </w:tc>
        <w:tc>
          <w:tcPr>
            <w:tcW w:w="1075"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1 481 999</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1 568 158</w:t>
            </w:r>
          </w:p>
        </w:tc>
        <w:tc>
          <w:tcPr>
            <w:tcW w:w="1186"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1 622 964</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1 686 071</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1 742 736</w:t>
            </w:r>
          </w:p>
        </w:tc>
      </w:tr>
      <w:tr w:rsidR="001C039F">
        <w:trPr>
          <w:trHeight w:val="255"/>
        </w:trPr>
        <w:tc>
          <w:tcPr>
            <w:tcW w:w="2599" w:type="dxa"/>
            <w:tcBorders>
              <w:top w:val="nil"/>
              <w:left w:val="single" w:sz="4" w:space="0" w:color="auto"/>
              <w:bottom w:val="single" w:sz="4" w:space="0" w:color="auto"/>
              <w:right w:val="single" w:sz="4" w:space="0" w:color="auto"/>
            </w:tcBorders>
            <w:shd w:val="clear" w:color="auto" w:fill="FFFFFF"/>
            <w:vAlign w:val="bottom"/>
          </w:tcPr>
          <w:p w:rsidR="001C039F" w:rsidRDefault="001C039F">
            <w:pPr>
              <w:jc w:val="right"/>
              <w:rPr>
                <w:sz w:val="20"/>
              </w:rPr>
            </w:pPr>
            <w:r>
              <w:rPr>
                <w:sz w:val="20"/>
              </w:rPr>
              <w:t>в том числе: </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075"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186"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r>
      <w:tr w:rsidR="001C039F">
        <w:trPr>
          <w:trHeight w:val="255"/>
        </w:trPr>
        <w:tc>
          <w:tcPr>
            <w:tcW w:w="2599" w:type="dxa"/>
            <w:tcBorders>
              <w:top w:val="nil"/>
              <w:left w:val="single" w:sz="4" w:space="0" w:color="auto"/>
              <w:bottom w:val="single" w:sz="4" w:space="0" w:color="auto"/>
              <w:right w:val="single" w:sz="4" w:space="0" w:color="auto"/>
            </w:tcBorders>
            <w:shd w:val="clear" w:color="auto" w:fill="FFFFFF"/>
            <w:vAlign w:val="bottom"/>
          </w:tcPr>
          <w:p w:rsidR="001C039F" w:rsidRDefault="001C039F">
            <w:pPr>
              <w:ind w:left="-108" w:firstLine="5"/>
              <w:jc w:val="right"/>
              <w:rPr>
                <w:sz w:val="20"/>
              </w:rPr>
            </w:pPr>
            <w:r>
              <w:rPr>
                <w:sz w:val="20"/>
              </w:rPr>
              <w:t xml:space="preserve"> физическим лицам</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115 899</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118 316</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122 994</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128 423</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155 660</w:t>
            </w:r>
          </w:p>
        </w:tc>
        <w:tc>
          <w:tcPr>
            <w:tcW w:w="1075"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163 956</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173 809</w:t>
            </w:r>
          </w:p>
        </w:tc>
        <w:tc>
          <w:tcPr>
            <w:tcW w:w="1186"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188 363</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202 663</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209 067</w:t>
            </w:r>
          </w:p>
        </w:tc>
      </w:tr>
      <w:tr w:rsidR="001C039F">
        <w:trPr>
          <w:trHeight w:val="510"/>
        </w:trPr>
        <w:tc>
          <w:tcPr>
            <w:tcW w:w="2599" w:type="dxa"/>
            <w:tcBorders>
              <w:top w:val="nil"/>
              <w:left w:val="single" w:sz="4" w:space="0" w:color="auto"/>
              <w:bottom w:val="single" w:sz="4" w:space="0" w:color="auto"/>
              <w:right w:val="single" w:sz="4" w:space="0" w:color="auto"/>
            </w:tcBorders>
            <w:shd w:val="clear" w:color="auto" w:fill="FFFFFF"/>
            <w:vAlign w:val="bottom"/>
          </w:tcPr>
          <w:p w:rsidR="001C039F" w:rsidRDefault="001C039F">
            <w:pPr>
              <w:jc w:val="right"/>
              <w:rPr>
                <w:sz w:val="20"/>
              </w:rPr>
            </w:pPr>
            <w:r>
              <w:rPr>
                <w:sz w:val="20"/>
              </w:rPr>
              <w:t xml:space="preserve"> предприятиям и организациям</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1 056 867</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1 065 325</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1 086 546</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1 119 553</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1 152 032</w:t>
            </w:r>
          </w:p>
        </w:tc>
        <w:tc>
          <w:tcPr>
            <w:tcW w:w="1075"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1 199 939</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1 270 622</w:t>
            </w:r>
          </w:p>
        </w:tc>
        <w:tc>
          <w:tcPr>
            <w:tcW w:w="1186"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1 301 779</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1 343 344</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1 401 723</w:t>
            </w:r>
          </w:p>
        </w:tc>
      </w:tr>
      <w:tr w:rsidR="001C039F">
        <w:trPr>
          <w:trHeight w:val="255"/>
        </w:trPr>
        <w:tc>
          <w:tcPr>
            <w:tcW w:w="2599" w:type="dxa"/>
            <w:tcBorders>
              <w:top w:val="nil"/>
              <w:left w:val="single" w:sz="4" w:space="0" w:color="auto"/>
              <w:bottom w:val="single" w:sz="4" w:space="0" w:color="auto"/>
              <w:right w:val="single" w:sz="4" w:space="0" w:color="auto"/>
            </w:tcBorders>
            <w:shd w:val="clear" w:color="auto" w:fill="FFFFFF"/>
            <w:vAlign w:val="bottom"/>
          </w:tcPr>
          <w:p w:rsidR="001C039F" w:rsidRDefault="001C039F">
            <w:pPr>
              <w:jc w:val="right"/>
              <w:rPr>
                <w:sz w:val="20"/>
              </w:rPr>
            </w:pPr>
            <w:r>
              <w:rPr>
                <w:sz w:val="20"/>
              </w:rPr>
              <w:t xml:space="preserve"> из них по срокам погашения: </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075"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186"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r>
      <w:tr w:rsidR="001C039F">
        <w:trPr>
          <w:trHeight w:val="255"/>
        </w:trPr>
        <w:tc>
          <w:tcPr>
            <w:tcW w:w="2599" w:type="dxa"/>
            <w:tcBorders>
              <w:top w:val="nil"/>
              <w:left w:val="single" w:sz="4" w:space="0" w:color="auto"/>
              <w:bottom w:val="single" w:sz="4" w:space="0" w:color="auto"/>
              <w:right w:val="single" w:sz="4" w:space="0" w:color="auto"/>
            </w:tcBorders>
            <w:shd w:val="clear" w:color="auto" w:fill="FFFFFF"/>
            <w:vAlign w:val="bottom"/>
          </w:tcPr>
          <w:p w:rsidR="001C039F" w:rsidRDefault="001C039F">
            <w:pPr>
              <w:jc w:val="right"/>
              <w:rPr>
                <w:sz w:val="20"/>
              </w:rPr>
            </w:pPr>
            <w:r>
              <w:rPr>
                <w:sz w:val="20"/>
              </w:rPr>
              <w:t xml:space="preserve"> до 30 дней</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232 833</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236 228</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250 751</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253 656</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235 301</w:t>
            </w:r>
          </w:p>
        </w:tc>
        <w:tc>
          <w:tcPr>
            <w:tcW w:w="1075"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252 220</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277 385</w:t>
            </w:r>
          </w:p>
        </w:tc>
        <w:tc>
          <w:tcPr>
            <w:tcW w:w="1186"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276 909</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288 431</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301 845</w:t>
            </w:r>
          </w:p>
        </w:tc>
      </w:tr>
      <w:tr w:rsidR="001C039F">
        <w:trPr>
          <w:trHeight w:val="255"/>
        </w:trPr>
        <w:tc>
          <w:tcPr>
            <w:tcW w:w="2599" w:type="dxa"/>
            <w:tcBorders>
              <w:top w:val="nil"/>
              <w:left w:val="single" w:sz="4" w:space="0" w:color="auto"/>
              <w:bottom w:val="single" w:sz="4" w:space="0" w:color="auto"/>
              <w:right w:val="single" w:sz="4" w:space="0" w:color="auto"/>
            </w:tcBorders>
            <w:shd w:val="clear" w:color="auto" w:fill="FFFFFF"/>
            <w:vAlign w:val="bottom"/>
          </w:tcPr>
          <w:p w:rsidR="001C039F" w:rsidRDefault="001C039F">
            <w:pPr>
              <w:jc w:val="right"/>
              <w:rPr>
                <w:sz w:val="20"/>
              </w:rPr>
            </w:pPr>
            <w:r>
              <w:rPr>
                <w:sz w:val="20"/>
              </w:rPr>
              <w:t xml:space="preserve"> от 31 до 90 дней</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94 973</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97 532</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91 058</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98 664</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99 003</w:t>
            </w:r>
          </w:p>
        </w:tc>
        <w:tc>
          <w:tcPr>
            <w:tcW w:w="1075"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95 259</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94 963</w:t>
            </w:r>
          </w:p>
        </w:tc>
        <w:tc>
          <w:tcPr>
            <w:tcW w:w="1186"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111 237</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108 467</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112 393</w:t>
            </w:r>
          </w:p>
        </w:tc>
      </w:tr>
      <w:tr w:rsidR="001C039F">
        <w:trPr>
          <w:trHeight w:val="255"/>
        </w:trPr>
        <w:tc>
          <w:tcPr>
            <w:tcW w:w="2599" w:type="dxa"/>
            <w:tcBorders>
              <w:top w:val="nil"/>
              <w:left w:val="single" w:sz="4" w:space="0" w:color="auto"/>
              <w:bottom w:val="single" w:sz="4" w:space="0" w:color="auto"/>
              <w:right w:val="single" w:sz="4" w:space="0" w:color="auto"/>
            </w:tcBorders>
            <w:shd w:val="clear" w:color="auto" w:fill="FFFFFF"/>
            <w:vAlign w:val="bottom"/>
          </w:tcPr>
          <w:p w:rsidR="001C039F" w:rsidRDefault="001C039F">
            <w:pPr>
              <w:jc w:val="right"/>
              <w:rPr>
                <w:sz w:val="20"/>
              </w:rPr>
            </w:pPr>
            <w:r>
              <w:rPr>
                <w:sz w:val="20"/>
              </w:rPr>
              <w:t xml:space="preserve"> от 91 до 180 дней</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178 151</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170 909</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166 177</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155 061</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166 342</w:t>
            </w:r>
          </w:p>
        </w:tc>
        <w:tc>
          <w:tcPr>
            <w:tcW w:w="1075"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175 640</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175 276</w:t>
            </w:r>
          </w:p>
        </w:tc>
        <w:tc>
          <w:tcPr>
            <w:tcW w:w="1186"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171 119</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177 283</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180 017</w:t>
            </w:r>
          </w:p>
        </w:tc>
      </w:tr>
      <w:tr w:rsidR="001C039F">
        <w:trPr>
          <w:trHeight w:val="255"/>
        </w:trPr>
        <w:tc>
          <w:tcPr>
            <w:tcW w:w="2599" w:type="dxa"/>
            <w:tcBorders>
              <w:top w:val="nil"/>
              <w:left w:val="single" w:sz="4" w:space="0" w:color="auto"/>
              <w:bottom w:val="single" w:sz="4" w:space="0" w:color="auto"/>
              <w:right w:val="single" w:sz="4" w:space="0" w:color="auto"/>
            </w:tcBorders>
            <w:shd w:val="clear" w:color="auto" w:fill="FFFFFF"/>
            <w:vAlign w:val="bottom"/>
          </w:tcPr>
          <w:p w:rsidR="001C039F" w:rsidRDefault="001C039F">
            <w:pPr>
              <w:jc w:val="right"/>
              <w:rPr>
                <w:sz w:val="20"/>
              </w:rPr>
            </w:pPr>
            <w:r>
              <w:rPr>
                <w:sz w:val="20"/>
              </w:rPr>
              <w:t xml:space="preserve"> от 181 дня до года</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301 754</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315 570</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330 215</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358 958</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381 533</w:t>
            </w:r>
          </w:p>
        </w:tc>
        <w:tc>
          <w:tcPr>
            <w:tcW w:w="1075"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392 374</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404 566</w:t>
            </w:r>
          </w:p>
        </w:tc>
        <w:tc>
          <w:tcPr>
            <w:tcW w:w="1186"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411 990</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422 470</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437 201</w:t>
            </w:r>
          </w:p>
        </w:tc>
      </w:tr>
      <w:tr w:rsidR="001C039F">
        <w:trPr>
          <w:trHeight w:val="255"/>
        </w:trPr>
        <w:tc>
          <w:tcPr>
            <w:tcW w:w="2599" w:type="dxa"/>
            <w:tcBorders>
              <w:top w:val="nil"/>
              <w:left w:val="single" w:sz="4" w:space="0" w:color="auto"/>
              <w:bottom w:val="single" w:sz="4" w:space="0" w:color="auto"/>
              <w:right w:val="single" w:sz="4" w:space="0" w:color="auto"/>
            </w:tcBorders>
            <w:shd w:val="clear" w:color="auto" w:fill="FFFFFF"/>
            <w:vAlign w:val="bottom"/>
          </w:tcPr>
          <w:p w:rsidR="001C039F" w:rsidRDefault="001C039F">
            <w:pPr>
              <w:jc w:val="right"/>
              <w:rPr>
                <w:sz w:val="20"/>
              </w:rPr>
            </w:pPr>
            <w:r>
              <w:rPr>
                <w:sz w:val="20"/>
              </w:rPr>
              <w:t xml:space="preserve"> от 1 года до 3 лет</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179 516</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172 325</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173 594</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176 190</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191 674</w:t>
            </w:r>
          </w:p>
        </w:tc>
        <w:tc>
          <w:tcPr>
            <w:tcW w:w="1075"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202 215</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231 196</w:t>
            </w:r>
          </w:p>
        </w:tc>
        <w:tc>
          <w:tcPr>
            <w:tcW w:w="1186"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242 441</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258 119</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280 155</w:t>
            </w:r>
          </w:p>
        </w:tc>
      </w:tr>
      <w:tr w:rsidR="001C039F">
        <w:trPr>
          <w:trHeight w:val="255"/>
        </w:trPr>
        <w:tc>
          <w:tcPr>
            <w:tcW w:w="2599" w:type="dxa"/>
            <w:tcBorders>
              <w:top w:val="nil"/>
              <w:left w:val="single" w:sz="4" w:space="0" w:color="auto"/>
              <w:bottom w:val="single" w:sz="4" w:space="0" w:color="auto"/>
              <w:right w:val="single" w:sz="4" w:space="0" w:color="auto"/>
            </w:tcBorders>
            <w:shd w:val="clear" w:color="auto" w:fill="FFFFFF"/>
            <w:vAlign w:val="bottom"/>
          </w:tcPr>
          <w:p w:rsidR="001C039F" w:rsidRDefault="001C039F">
            <w:pPr>
              <w:jc w:val="right"/>
              <w:rPr>
                <w:sz w:val="20"/>
              </w:rPr>
            </w:pPr>
            <w:r>
              <w:rPr>
                <w:sz w:val="20"/>
              </w:rPr>
              <w:t xml:space="preserve"> свыше 3 лет</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51 678</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52 895</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53 569</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54 658</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56 091</w:t>
            </w:r>
          </w:p>
        </w:tc>
        <w:tc>
          <w:tcPr>
            <w:tcW w:w="1075"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56 931</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63 695</w:t>
            </w:r>
          </w:p>
        </w:tc>
        <w:tc>
          <w:tcPr>
            <w:tcW w:w="1186"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65 199</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65 546</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67 487</w:t>
            </w:r>
          </w:p>
        </w:tc>
      </w:tr>
      <w:tr w:rsidR="001C039F">
        <w:trPr>
          <w:trHeight w:val="255"/>
        </w:trPr>
        <w:tc>
          <w:tcPr>
            <w:tcW w:w="2599" w:type="dxa"/>
            <w:tcBorders>
              <w:top w:val="nil"/>
              <w:left w:val="single" w:sz="4" w:space="0" w:color="auto"/>
              <w:bottom w:val="single" w:sz="4" w:space="0" w:color="auto"/>
              <w:right w:val="single" w:sz="4" w:space="0" w:color="auto"/>
            </w:tcBorders>
            <w:shd w:val="clear" w:color="auto" w:fill="FFFFFF"/>
            <w:vAlign w:val="bottom"/>
          </w:tcPr>
          <w:p w:rsidR="001C039F" w:rsidRDefault="001C039F">
            <w:pPr>
              <w:jc w:val="right"/>
              <w:rPr>
                <w:sz w:val="20"/>
              </w:rPr>
            </w:pPr>
            <w:r>
              <w:rPr>
                <w:sz w:val="20"/>
              </w:rPr>
              <w:t xml:space="preserve"> банкам</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107 746</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117 337</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118 328</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119 825</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116 998</w:t>
            </w:r>
          </w:p>
        </w:tc>
        <w:tc>
          <w:tcPr>
            <w:tcW w:w="1075"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115 170</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120 807</w:t>
            </w:r>
          </w:p>
        </w:tc>
        <w:tc>
          <w:tcPr>
            <w:tcW w:w="1186"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129 385</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136 048</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125 543</w:t>
            </w:r>
          </w:p>
        </w:tc>
      </w:tr>
      <w:tr w:rsidR="001C039F">
        <w:trPr>
          <w:trHeight w:val="510"/>
        </w:trPr>
        <w:tc>
          <w:tcPr>
            <w:tcW w:w="2599" w:type="dxa"/>
            <w:tcBorders>
              <w:top w:val="nil"/>
              <w:left w:val="single" w:sz="4" w:space="0" w:color="auto"/>
              <w:bottom w:val="single" w:sz="4" w:space="0" w:color="auto"/>
              <w:right w:val="single" w:sz="4" w:space="0" w:color="auto"/>
            </w:tcBorders>
            <w:shd w:val="clear" w:color="auto" w:fill="FFFFFF"/>
            <w:vAlign w:val="bottom"/>
          </w:tcPr>
          <w:p w:rsidR="001C039F" w:rsidRDefault="001C039F">
            <w:pPr>
              <w:jc w:val="right"/>
              <w:rPr>
                <w:sz w:val="20"/>
              </w:rPr>
            </w:pPr>
            <w:r>
              <w:rPr>
                <w:sz w:val="20"/>
              </w:rPr>
              <w:t>Кредиты, предоставленные в иностранной валюте, - всего</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744 971</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763 895</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786 917</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782 451</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781 361</w:t>
            </w:r>
          </w:p>
        </w:tc>
        <w:tc>
          <w:tcPr>
            <w:tcW w:w="1075"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788 837</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787 070</w:t>
            </w:r>
          </w:p>
        </w:tc>
        <w:tc>
          <w:tcPr>
            <w:tcW w:w="1186"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819 097</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863 270</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939 808</w:t>
            </w:r>
          </w:p>
        </w:tc>
      </w:tr>
      <w:tr w:rsidR="001C039F">
        <w:trPr>
          <w:trHeight w:val="255"/>
        </w:trPr>
        <w:tc>
          <w:tcPr>
            <w:tcW w:w="2599" w:type="dxa"/>
            <w:tcBorders>
              <w:top w:val="nil"/>
              <w:left w:val="single" w:sz="4" w:space="0" w:color="auto"/>
              <w:bottom w:val="single" w:sz="4" w:space="0" w:color="auto"/>
              <w:right w:val="single" w:sz="4" w:space="0" w:color="auto"/>
            </w:tcBorders>
            <w:shd w:val="clear" w:color="auto" w:fill="FFFFFF"/>
            <w:vAlign w:val="bottom"/>
          </w:tcPr>
          <w:p w:rsidR="001C039F" w:rsidRDefault="001C039F">
            <w:pPr>
              <w:jc w:val="right"/>
              <w:rPr>
                <w:sz w:val="20"/>
              </w:rPr>
            </w:pPr>
            <w:r>
              <w:rPr>
                <w:sz w:val="20"/>
              </w:rPr>
              <w:t>в том числе: </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075"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186"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r>
      <w:tr w:rsidR="001C039F">
        <w:trPr>
          <w:trHeight w:val="255"/>
        </w:trPr>
        <w:tc>
          <w:tcPr>
            <w:tcW w:w="2599" w:type="dxa"/>
            <w:tcBorders>
              <w:top w:val="nil"/>
              <w:left w:val="single" w:sz="4" w:space="0" w:color="auto"/>
              <w:bottom w:val="single" w:sz="4" w:space="0" w:color="auto"/>
              <w:right w:val="single" w:sz="4" w:space="0" w:color="auto"/>
            </w:tcBorders>
            <w:shd w:val="clear" w:color="auto" w:fill="FFFFFF"/>
            <w:vAlign w:val="bottom"/>
          </w:tcPr>
          <w:p w:rsidR="001C039F" w:rsidRDefault="001C039F">
            <w:pPr>
              <w:jc w:val="right"/>
              <w:rPr>
                <w:sz w:val="20"/>
              </w:rPr>
            </w:pPr>
            <w:r>
              <w:rPr>
                <w:sz w:val="20"/>
              </w:rPr>
              <w:t xml:space="preserve"> физическим лицам</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26 259</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27 038</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28 312</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29 839</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31 873</w:t>
            </w:r>
          </w:p>
        </w:tc>
        <w:tc>
          <w:tcPr>
            <w:tcW w:w="1075"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34 127</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36 203</w:t>
            </w:r>
          </w:p>
        </w:tc>
        <w:tc>
          <w:tcPr>
            <w:tcW w:w="1186"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38 492</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41 677</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44 713</w:t>
            </w:r>
          </w:p>
        </w:tc>
      </w:tr>
      <w:tr w:rsidR="001C039F">
        <w:trPr>
          <w:trHeight w:val="510"/>
        </w:trPr>
        <w:tc>
          <w:tcPr>
            <w:tcW w:w="2599" w:type="dxa"/>
            <w:tcBorders>
              <w:top w:val="nil"/>
              <w:left w:val="single" w:sz="4" w:space="0" w:color="auto"/>
              <w:bottom w:val="single" w:sz="4" w:space="0" w:color="auto"/>
              <w:right w:val="single" w:sz="4" w:space="0" w:color="auto"/>
            </w:tcBorders>
            <w:shd w:val="clear" w:color="auto" w:fill="FFFFFF"/>
            <w:vAlign w:val="bottom"/>
          </w:tcPr>
          <w:p w:rsidR="001C039F" w:rsidRDefault="001C039F">
            <w:pPr>
              <w:jc w:val="right"/>
              <w:rPr>
                <w:sz w:val="20"/>
              </w:rPr>
            </w:pPr>
            <w:r>
              <w:rPr>
                <w:sz w:val="20"/>
              </w:rPr>
              <w:t xml:space="preserve"> предприятиям и организациям</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555 819</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593 814</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606 351</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603 213</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602 487</w:t>
            </w:r>
          </w:p>
        </w:tc>
        <w:tc>
          <w:tcPr>
            <w:tcW w:w="1075"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605 837</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608 313</w:t>
            </w:r>
          </w:p>
        </w:tc>
        <w:tc>
          <w:tcPr>
            <w:tcW w:w="1186"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623 561</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642 675</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726 535</w:t>
            </w:r>
          </w:p>
        </w:tc>
      </w:tr>
      <w:tr w:rsidR="001C039F">
        <w:trPr>
          <w:trHeight w:val="255"/>
        </w:trPr>
        <w:tc>
          <w:tcPr>
            <w:tcW w:w="2599" w:type="dxa"/>
            <w:tcBorders>
              <w:top w:val="nil"/>
              <w:left w:val="single" w:sz="4" w:space="0" w:color="auto"/>
              <w:bottom w:val="single" w:sz="4" w:space="0" w:color="auto"/>
              <w:right w:val="single" w:sz="4" w:space="0" w:color="auto"/>
            </w:tcBorders>
            <w:shd w:val="clear" w:color="auto" w:fill="FFFFFF"/>
            <w:vAlign w:val="bottom"/>
          </w:tcPr>
          <w:p w:rsidR="001C039F" w:rsidRDefault="001C039F">
            <w:pPr>
              <w:jc w:val="right"/>
              <w:rPr>
                <w:sz w:val="20"/>
              </w:rPr>
            </w:pPr>
            <w:r>
              <w:rPr>
                <w:sz w:val="20"/>
              </w:rPr>
              <w:t xml:space="preserve"> из них по срокам погашения: </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075"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186"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 </w:t>
            </w:r>
          </w:p>
        </w:tc>
      </w:tr>
      <w:tr w:rsidR="001C039F">
        <w:trPr>
          <w:trHeight w:val="255"/>
        </w:trPr>
        <w:tc>
          <w:tcPr>
            <w:tcW w:w="2599" w:type="dxa"/>
            <w:tcBorders>
              <w:top w:val="nil"/>
              <w:left w:val="single" w:sz="4" w:space="0" w:color="auto"/>
              <w:bottom w:val="single" w:sz="4" w:space="0" w:color="auto"/>
              <w:right w:val="single" w:sz="4" w:space="0" w:color="auto"/>
            </w:tcBorders>
            <w:shd w:val="clear" w:color="auto" w:fill="FFFFFF"/>
            <w:vAlign w:val="bottom"/>
          </w:tcPr>
          <w:p w:rsidR="001C039F" w:rsidRDefault="001C039F">
            <w:pPr>
              <w:jc w:val="right"/>
              <w:rPr>
                <w:sz w:val="20"/>
              </w:rPr>
            </w:pPr>
            <w:r>
              <w:rPr>
                <w:sz w:val="20"/>
              </w:rPr>
              <w:t xml:space="preserve"> до 30 дней</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23 982</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20 492</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29 458</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34 862</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35 272</w:t>
            </w:r>
          </w:p>
        </w:tc>
        <w:tc>
          <w:tcPr>
            <w:tcW w:w="1075"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36 763</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36 921</w:t>
            </w:r>
          </w:p>
        </w:tc>
        <w:tc>
          <w:tcPr>
            <w:tcW w:w="1186"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38 915</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41 831</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46 372</w:t>
            </w:r>
          </w:p>
        </w:tc>
      </w:tr>
      <w:tr w:rsidR="001C039F">
        <w:trPr>
          <w:trHeight w:val="255"/>
        </w:trPr>
        <w:tc>
          <w:tcPr>
            <w:tcW w:w="2599" w:type="dxa"/>
            <w:tcBorders>
              <w:top w:val="nil"/>
              <w:left w:val="single" w:sz="4" w:space="0" w:color="auto"/>
              <w:bottom w:val="single" w:sz="4" w:space="0" w:color="auto"/>
              <w:right w:val="single" w:sz="4" w:space="0" w:color="auto"/>
            </w:tcBorders>
            <w:shd w:val="clear" w:color="auto" w:fill="FFFFFF"/>
            <w:vAlign w:val="bottom"/>
          </w:tcPr>
          <w:p w:rsidR="001C039F" w:rsidRDefault="001C039F">
            <w:pPr>
              <w:jc w:val="right"/>
              <w:rPr>
                <w:sz w:val="20"/>
              </w:rPr>
            </w:pPr>
            <w:r>
              <w:rPr>
                <w:sz w:val="20"/>
              </w:rPr>
              <w:t xml:space="preserve"> от 31 до 90 дней</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30 986</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37 102</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42 662</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28 801</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26 753</w:t>
            </w:r>
          </w:p>
        </w:tc>
        <w:tc>
          <w:tcPr>
            <w:tcW w:w="1075"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27 617</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30 910</w:t>
            </w:r>
          </w:p>
        </w:tc>
        <w:tc>
          <w:tcPr>
            <w:tcW w:w="1186"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33 064</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32 814</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36 634</w:t>
            </w:r>
          </w:p>
        </w:tc>
      </w:tr>
      <w:tr w:rsidR="001C039F">
        <w:trPr>
          <w:trHeight w:val="255"/>
        </w:trPr>
        <w:tc>
          <w:tcPr>
            <w:tcW w:w="2599" w:type="dxa"/>
            <w:tcBorders>
              <w:top w:val="nil"/>
              <w:left w:val="single" w:sz="4" w:space="0" w:color="auto"/>
              <w:bottom w:val="single" w:sz="4" w:space="0" w:color="auto"/>
              <w:right w:val="single" w:sz="4" w:space="0" w:color="auto"/>
            </w:tcBorders>
            <w:shd w:val="clear" w:color="auto" w:fill="FFFFFF"/>
            <w:vAlign w:val="bottom"/>
          </w:tcPr>
          <w:p w:rsidR="001C039F" w:rsidRDefault="001C039F">
            <w:pPr>
              <w:jc w:val="right"/>
              <w:rPr>
                <w:sz w:val="20"/>
              </w:rPr>
            </w:pPr>
            <w:r>
              <w:rPr>
                <w:sz w:val="20"/>
              </w:rPr>
              <w:t xml:space="preserve"> от 91 до 180 дней</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73 743</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75 745</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70 421</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63 161</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65 257</w:t>
            </w:r>
          </w:p>
        </w:tc>
        <w:tc>
          <w:tcPr>
            <w:tcW w:w="1075"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65 687</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49 598</w:t>
            </w:r>
          </w:p>
        </w:tc>
        <w:tc>
          <w:tcPr>
            <w:tcW w:w="1186"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48 137</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51 008</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54 826</w:t>
            </w:r>
          </w:p>
        </w:tc>
      </w:tr>
      <w:tr w:rsidR="001C039F">
        <w:trPr>
          <w:trHeight w:val="255"/>
        </w:trPr>
        <w:tc>
          <w:tcPr>
            <w:tcW w:w="2599" w:type="dxa"/>
            <w:tcBorders>
              <w:top w:val="nil"/>
              <w:left w:val="single" w:sz="4" w:space="0" w:color="auto"/>
              <w:bottom w:val="single" w:sz="4" w:space="0" w:color="auto"/>
              <w:right w:val="single" w:sz="4" w:space="0" w:color="auto"/>
            </w:tcBorders>
            <w:shd w:val="clear" w:color="auto" w:fill="FFFFFF"/>
            <w:vAlign w:val="bottom"/>
          </w:tcPr>
          <w:p w:rsidR="001C039F" w:rsidRDefault="001C039F">
            <w:pPr>
              <w:jc w:val="right"/>
              <w:rPr>
                <w:sz w:val="20"/>
              </w:rPr>
            </w:pPr>
            <w:r>
              <w:rPr>
                <w:sz w:val="20"/>
              </w:rPr>
              <w:t xml:space="preserve"> от 181 дня до 1 года</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133 973</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136 163</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137 427</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138 337</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142 011</w:t>
            </w:r>
          </w:p>
        </w:tc>
        <w:tc>
          <w:tcPr>
            <w:tcW w:w="1075"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138 103</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140 203</w:t>
            </w:r>
          </w:p>
        </w:tc>
        <w:tc>
          <w:tcPr>
            <w:tcW w:w="1186"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148 619</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150 002</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154 513</w:t>
            </w:r>
          </w:p>
        </w:tc>
      </w:tr>
      <w:tr w:rsidR="001C039F">
        <w:trPr>
          <w:trHeight w:val="255"/>
        </w:trPr>
        <w:tc>
          <w:tcPr>
            <w:tcW w:w="2599" w:type="dxa"/>
            <w:tcBorders>
              <w:top w:val="nil"/>
              <w:left w:val="single" w:sz="4" w:space="0" w:color="auto"/>
              <w:bottom w:val="single" w:sz="4" w:space="0" w:color="auto"/>
              <w:right w:val="single" w:sz="4" w:space="0" w:color="auto"/>
            </w:tcBorders>
            <w:shd w:val="clear" w:color="auto" w:fill="FFFFFF"/>
            <w:vAlign w:val="bottom"/>
          </w:tcPr>
          <w:p w:rsidR="001C039F" w:rsidRDefault="001C039F">
            <w:pPr>
              <w:jc w:val="right"/>
              <w:rPr>
                <w:sz w:val="20"/>
              </w:rPr>
            </w:pPr>
            <w:r>
              <w:rPr>
                <w:sz w:val="20"/>
              </w:rPr>
              <w:t xml:space="preserve"> от 1 года до 3 лет</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207 467</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232 146</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232 624</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241 116</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233 809</w:t>
            </w:r>
          </w:p>
        </w:tc>
        <w:tc>
          <w:tcPr>
            <w:tcW w:w="1075"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237 155</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242 695</w:t>
            </w:r>
          </w:p>
        </w:tc>
        <w:tc>
          <w:tcPr>
            <w:tcW w:w="1186"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243 514</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250 216</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309 487</w:t>
            </w:r>
          </w:p>
        </w:tc>
      </w:tr>
      <w:tr w:rsidR="001C039F">
        <w:trPr>
          <w:trHeight w:val="255"/>
        </w:trPr>
        <w:tc>
          <w:tcPr>
            <w:tcW w:w="2599" w:type="dxa"/>
            <w:tcBorders>
              <w:top w:val="nil"/>
              <w:left w:val="single" w:sz="4" w:space="0" w:color="auto"/>
              <w:bottom w:val="single" w:sz="4" w:space="0" w:color="auto"/>
              <w:right w:val="single" w:sz="4" w:space="0" w:color="auto"/>
            </w:tcBorders>
            <w:shd w:val="clear" w:color="auto" w:fill="FFFFFF"/>
            <w:vAlign w:val="bottom"/>
          </w:tcPr>
          <w:p w:rsidR="001C039F" w:rsidRDefault="001C039F">
            <w:pPr>
              <w:jc w:val="right"/>
              <w:rPr>
                <w:sz w:val="20"/>
              </w:rPr>
            </w:pPr>
            <w:r>
              <w:rPr>
                <w:sz w:val="20"/>
              </w:rPr>
              <w:t xml:space="preserve"> свыше 3 лет</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74 967</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81 970</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83 893</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86 763</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86 923</w:t>
            </w:r>
          </w:p>
        </w:tc>
        <w:tc>
          <w:tcPr>
            <w:tcW w:w="1075"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88 355</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95 942</w:t>
            </w:r>
          </w:p>
        </w:tc>
        <w:tc>
          <w:tcPr>
            <w:tcW w:w="1186"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99 810</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107 846</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115 530</w:t>
            </w:r>
          </w:p>
        </w:tc>
      </w:tr>
      <w:tr w:rsidR="001C039F">
        <w:trPr>
          <w:trHeight w:val="255"/>
        </w:trPr>
        <w:tc>
          <w:tcPr>
            <w:tcW w:w="2599" w:type="dxa"/>
            <w:tcBorders>
              <w:top w:val="nil"/>
              <w:left w:val="single" w:sz="4" w:space="0" w:color="auto"/>
              <w:bottom w:val="single" w:sz="4" w:space="0" w:color="auto"/>
              <w:right w:val="single" w:sz="4" w:space="0" w:color="auto"/>
            </w:tcBorders>
            <w:shd w:val="clear" w:color="auto" w:fill="FFFFFF"/>
            <w:vAlign w:val="bottom"/>
          </w:tcPr>
          <w:p w:rsidR="001C039F" w:rsidRDefault="001C039F">
            <w:pPr>
              <w:jc w:val="right"/>
              <w:rPr>
                <w:sz w:val="20"/>
              </w:rPr>
            </w:pPr>
            <w:r>
              <w:rPr>
                <w:sz w:val="20"/>
              </w:rPr>
              <w:t xml:space="preserve"> банкам</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104 613</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83 269</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90 633</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87 208</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83 085</w:t>
            </w:r>
          </w:p>
        </w:tc>
        <w:tc>
          <w:tcPr>
            <w:tcW w:w="1075"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84 635</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76 358</w:t>
            </w:r>
          </w:p>
        </w:tc>
        <w:tc>
          <w:tcPr>
            <w:tcW w:w="1186"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91 776</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109 720</w:t>
            </w:r>
          </w:p>
        </w:tc>
        <w:tc>
          <w:tcPr>
            <w:tcW w:w="1080" w:type="dxa"/>
            <w:tcBorders>
              <w:top w:val="nil"/>
              <w:left w:val="nil"/>
              <w:bottom w:val="single" w:sz="4" w:space="0" w:color="auto"/>
              <w:right w:val="single" w:sz="4" w:space="0" w:color="auto"/>
            </w:tcBorders>
            <w:shd w:val="clear" w:color="auto" w:fill="FFFFFF"/>
            <w:vAlign w:val="bottom"/>
          </w:tcPr>
          <w:p w:rsidR="001C039F" w:rsidRDefault="001C039F">
            <w:pPr>
              <w:jc w:val="right"/>
              <w:rPr>
                <w:sz w:val="20"/>
              </w:rPr>
            </w:pPr>
            <w:r>
              <w:rPr>
                <w:sz w:val="20"/>
              </w:rPr>
              <w:t>95 677</w:t>
            </w:r>
          </w:p>
        </w:tc>
      </w:tr>
      <w:tr w:rsidR="001C039F">
        <w:trPr>
          <w:trHeight w:val="255"/>
        </w:trPr>
        <w:tc>
          <w:tcPr>
            <w:tcW w:w="2599" w:type="dxa"/>
            <w:tcBorders>
              <w:top w:val="nil"/>
              <w:left w:val="single" w:sz="4" w:space="0" w:color="auto"/>
              <w:bottom w:val="single" w:sz="4" w:space="0" w:color="auto"/>
              <w:right w:val="single" w:sz="4" w:space="0" w:color="auto"/>
            </w:tcBorders>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vAlign w:val="bottom"/>
          </w:tcPr>
          <w:p w:rsidR="001C039F" w:rsidRDefault="001C039F">
            <w:pPr>
              <w:jc w:val="right"/>
              <w:rPr>
                <w:sz w:val="20"/>
              </w:rPr>
            </w:pPr>
            <w:r>
              <w:rPr>
                <w:sz w:val="20"/>
              </w:rPr>
              <w:t> </w:t>
            </w:r>
          </w:p>
        </w:tc>
        <w:tc>
          <w:tcPr>
            <w:tcW w:w="1075" w:type="dxa"/>
            <w:tcBorders>
              <w:top w:val="nil"/>
              <w:left w:val="nil"/>
              <w:bottom w:val="single" w:sz="4" w:space="0" w:color="auto"/>
              <w:right w:val="single" w:sz="4" w:space="0" w:color="auto"/>
            </w:tcBorders>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vAlign w:val="bottom"/>
          </w:tcPr>
          <w:p w:rsidR="001C039F" w:rsidRDefault="001C039F">
            <w:pPr>
              <w:jc w:val="right"/>
              <w:rPr>
                <w:sz w:val="20"/>
              </w:rPr>
            </w:pPr>
            <w:r>
              <w:rPr>
                <w:sz w:val="20"/>
              </w:rPr>
              <w:t> </w:t>
            </w:r>
          </w:p>
        </w:tc>
        <w:tc>
          <w:tcPr>
            <w:tcW w:w="1186" w:type="dxa"/>
            <w:tcBorders>
              <w:top w:val="nil"/>
              <w:left w:val="nil"/>
              <w:bottom w:val="single" w:sz="4" w:space="0" w:color="auto"/>
              <w:right w:val="single" w:sz="4" w:space="0" w:color="auto"/>
            </w:tcBorders>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vAlign w:val="bottom"/>
          </w:tcPr>
          <w:p w:rsidR="001C039F" w:rsidRDefault="001C039F">
            <w:pPr>
              <w:jc w:val="right"/>
              <w:rPr>
                <w:sz w:val="20"/>
              </w:rPr>
            </w:pPr>
            <w:r>
              <w:rPr>
                <w:sz w:val="20"/>
              </w:rPr>
              <w:t> </w:t>
            </w:r>
          </w:p>
        </w:tc>
        <w:tc>
          <w:tcPr>
            <w:tcW w:w="1080" w:type="dxa"/>
            <w:tcBorders>
              <w:top w:val="nil"/>
              <w:left w:val="nil"/>
              <w:bottom w:val="single" w:sz="4" w:space="0" w:color="auto"/>
              <w:right w:val="single" w:sz="4" w:space="0" w:color="auto"/>
            </w:tcBorders>
            <w:vAlign w:val="bottom"/>
          </w:tcPr>
          <w:p w:rsidR="001C039F" w:rsidRDefault="001C039F">
            <w:pPr>
              <w:jc w:val="right"/>
              <w:rPr>
                <w:sz w:val="20"/>
              </w:rPr>
            </w:pPr>
            <w:r>
              <w:rPr>
                <w:sz w:val="20"/>
              </w:rPr>
              <w:t> </w:t>
            </w:r>
          </w:p>
        </w:tc>
      </w:tr>
    </w:tbl>
    <w:p w:rsidR="001C039F" w:rsidRDefault="001C039F">
      <w:pPr>
        <w:tabs>
          <w:tab w:val="num" w:pos="0"/>
        </w:tabs>
        <w:ind w:firstLine="720"/>
        <w:jc w:val="both"/>
        <w:rPr>
          <w:b/>
          <w:i/>
        </w:rPr>
      </w:pPr>
    </w:p>
    <w:p w:rsidR="001C039F" w:rsidRDefault="001C039F">
      <w:pPr>
        <w:tabs>
          <w:tab w:val="num" w:pos="0"/>
        </w:tabs>
        <w:ind w:firstLine="720"/>
        <w:jc w:val="both"/>
        <w:rPr>
          <w:b/>
          <w:i/>
        </w:rPr>
        <w:sectPr w:rsidR="001C039F">
          <w:pgSz w:w="16838" w:h="11906" w:orient="landscape"/>
          <w:pgMar w:top="1440" w:right="720" w:bottom="748" w:left="902" w:header="720" w:footer="720" w:gutter="0"/>
          <w:cols w:space="708"/>
          <w:docGrid w:linePitch="360"/>
        </w:sectPr>
      </w:pPr>
    </w:p>
    <w:p w:rsidR="001C039F" w:rsidRDefault="001C039F">
      <w:pPr>
        <w:pStyle w:val="2"/>
      </w:pPr>
      <w:bookmarkStart w:id="18" w:name="_Toc59216244"/>
      <w:r>
        <w:t>3.6. Проведение валютной политики.</w:t>
      </w:r>
      <w:bookmarkEnd w:id="18"/>
    </w:p>
    <w:p w:rsidR="001C039F" w:rsidRDefault="001C039F">
      <w:pPr>
        <w:tabs>
          <w:tab w:val="num" w:pos="0"/>
        </w:tabs>
        <w:ind w:firstLine="720"/>
        <w:jc w:val="both"/>
      </w:pPr>
      <w:r>
        <w:t>Центральный банк в большинстве стран является проводником государственной валютной политики. Валютная политика представляет собой комплекс мероприятий, направленных на стимулирование внешнеэкономических позиций государства, прежде всего уравновешивание платежного баланса и устойчивость курса национальной валюты.</w:t>
      </w:r>
    </w:p>
    <w:p w:rsidR="001C039F" w:rsidRDefault="001C039F">
      <w:pPr>
        <w:tabs>
          <w:tab w:val="num" w:pos="0"/>
        </w:tabs>
        <w:ind w:firstLine="720"/>
        <w:jc w:val="both"/>
      </w:pPr>
      <w:r>
        <w:t>В наиболее общем виде валютная политика состоит из следующих элементов:</w:t>
      </w:r>
    </w:p>
    <w:p w:rsidR="001C039F" w:rsidRDefault="001C039F">
      <w:pPr>
        <w:numPr>
          <w:ilvl w:val="0"/>
          <w:numId w:val="30"/>
        </w:numPr>
        <w:tabs>
          <w:tab w:val="clear" w:pos="360"/>
          <w:tab w:val="num" w:pos="0"/>
        </w:tabs>
        <w:ind w:left="0" w:firstLine="720"/>
        <w:jc w:val="both"/>
      </w:pPr>
      <w:r>
        <w:t>регулирование валютного курса (механизм его установления, поддержки уровня);</w:t>
      </w:r>
    </w:p>
    <w:p w:rsidR="001C039F" w:rsidRDefault="001C039F">
      <w:pPr>
        <w:numPr>
          <w:ilvl w:val="0"/>
          <w:numId w:val="30"/>
        </w:numPr>
        <w:tabs>
          <w:tab w:val="clear" w:pos="360"/>
          <w:tab w:val="num" w:pos="0"/>
        </w:tabs>
        <w:ind w:left="0" w:firstLine="720"/>
        <w:jc w:val="both"/>
      </w:pPr>
      <w:r>
        <w:t>управление официальными валютными резервами;</w:t>
      </w:r>
    </w:p>
    <w:p w:rsidR="001C039F" w:rsidRDefault="001C039F">
      <w:pPr>
        <w:numPr>
          <w:ilvl w:val="0"/>
          <w:numId w:val="30"/>
        </w:numPr>
        <w:tabs>
          <w:tab w:val="clear" w:pos="360"/>
          <w:tab w:val="num" w:pos="0"/>
        </w:tabs>
        <w:ind w:left="0" w:firstLine="720"/>
        <w:jc w:val="both"/>
      </w:pPr>
      <w:r>
        <w:t>валютное регулирование и контроль;</w:t>
      </w:r>
    </w:p>
    <w:p w:rsidR="001C039F" w:rsidRDefault="001C039F">
      <w:pPr>
        <w:numPr>
          <w:ilvl w:val="0"/>
          <w:numId w:val="30"/>
        </w:numPr>
        <w:tabs>
          <w:tab w:val="clear" w:pos="360"/>
          <w:tab w:val="num" w:pos="0"/>
        </w:tabs>
        <w:ind w:left="0" w:firstLine="720"/>
        <w:jc w:val="both"/>
      </w:pPr>
      <w:r>
        <w:t>международное валютное сотрудничество и участие в международных валютно-финансовых организациях.</w:t>
      </w:r>
    </w:p>
    <w:p w:rsidR="001C039F" w:rsidRDefault="001C039F">
      <w:pPr>
        <w:tabs>
          <w:tab w:val="num" w:pos="0"/>
        </w:tabs>
        <w:ind w:firstLine="720"/>
        <w:jc w:val="both"/>
      </w:pPr>
      <w:r>
        <w:t>Инструментами проводимой центральными банками валютной политики являются валютные интервенции</w:t>
      </w:r>
      <w:r w:rsidR="0077122C">
        <w:t xml:space="preserve"> и,</w:t>
      </w:r>
      <w:r>
        <w:t xml:space="preserve"> в той или иной степени</w:t>
      </w:r>
      <w:r w:rsidR="0077122C">
        <w:t>,</w:t>
      </w:r>
      <w:r>
        <w:t xml:space="preserve"> практически все инструменты денежно-кредитной политики (дисконтная политика, операции на открытом рынке, установление резервных требований к банкам и др.). Таким образом, валютная политика теснейшим образом связана с денежно-кредитной политикой. Обе они являются практически неразделимыми частями экономической политики государства, имеют тесно связанные цели и проводятся обычно одним и тем же учреждением – центральным банком. Во многих развитых странах не делается различий между валютной и денежно-кредитной политикой и для их обозначения используется один и тот же термин «монетарная политика».</w:t>
      </w:r>
    </w:p>
    <w:p w:rsidR="001C039F" w:rsidRDefault="001C039F">
      <w:pPr>
        <w:tabs>
          <w:tab w:val="num" w:pos="0"/>
        </w:tabs>
        <w:ind w:firstLine="720"/>
        <w:jc w:val="both"/>
      </w:pPr>
      <w:r>
        <w:t>На различных этапах экономического развития направления валютной политики определяются экономической и политической ситуацией в стране, состоянием ее платежного баланса и денежного обращения, а также внешними обязательствами, вытекающими из участия этой страны в международных кредитно-финансовых организациях.</w:t>
      </w:r>
    </w:p>
    <w:p w:rsidR="001C039F" w:rsidRDefault="001C039F">
      <w:pPr>
        <w:pStyle w:val="1"/>
      </w:pPr>
      <w:r>
        <w:br w:type="page"/>
      </w:r>
      <w:bookmarkStart w:id="19" w:name="_Toc59216245"/>
      <w:r>
        <w:t>4. ЦБ РФ.</w:t>
      </w:r>
      <w:bookmarkEnd w:id="19"/>
    </w:p>
    <w:p w:rsidR="001C039F" w:rsidRDefault="001C039F">
      <w:pPr>
        <w:pStyle w:val="a3"/>
        <w:spacing w:before="0" w:after="0"/>
        <w:ind w:firstLine="720"/>
        <w:jc w:val="both"/>
      </w:pPr>
      <w:r>
        <w:rPr>
          <w:b/>
        </w:rPr>
        <w:t xml:space="preserve">Центральный банк России (ЦБР) </w:t>
      </w:r>
      <w:r>
        <w:t>является главным банком страны и выполняет функции банка банков. Все основные полномочия, статус и особенности деятельности</w:t>
      </w:r>
      <w:r>
        <w:rPr>
          <w:b/>
        </w:rPr>
        <w:t xml:space="preserve"> </w:t>
      </w:r>
      <w:r>
        <w:t>Центрального банка России определяются: 1) Конституцией Российской Федерации; 2) Законом о Центральном банке России; 3) федеральными законами, действующими в стране и имеющими отношение к финансовой деятельности.</w:t>
      </w:r>
    </w:p>
    <w:p w:rsidR="001C039F" w:rsidRDefault="001C039F">
      <w:pPr>
        <w:pStyle w:val="210"/>
        <w:widowControl/>
        <w:ind w:firstLine="720"/>
        <w:rPr>
          <w:sz w:val="24"/>
        </w:rPr>
      </w:pPr>
      <w:r>
        <w:rPr>
          <w:sz w:val="24"/>
        </w:rPr>
        <w:t xml:space="preserve">Деятельность Центрального Банка РФ (ЦБР) регулируется Федеральным законом “О Центральном банке Российской Федерации (Банке России)”, который был принят Государственной Думой 02 декабря </w:t>
      </w:r>
      <w:smartTag w:uri="urn:schemas-microsoft-com:office:smarttags" w:element="metricconverter">
        <w:smartTagPr>
          <w:attr w:name="ProductID" w:val="1990 г"/>
        </w:smartTagPr>
        <w:r>
          <w:rPr>
            <w:sz w:val="24"/>
          </w:rPr>
          <w:t>1990 г</w:t>
        </w:r>
      </w:smartTag>
      <w:r>
        <w:rPr>
          <w:sz w:val="24"/>
        </w:rPr>
        <w:t>. В законе зафиксировано, что имущество Банка находится в собственности государства, и в своей деятельности он подотчетен законодательным и исполнительным органам государственной власти. Уставный капитал Центрального банка России - 3 млрд. руб. За счёт своей прибыли ЦБР формирует резервы и другие фонды различного назначения, порядок формирования определяет совет директоров.</w:t>
      </w:r>
    </w:p>
    <w:p w:rsidR="001C039F" w:rsidRDefault="001C039F">
      <w:pPr>
        <w:pStyle w:val="210"/>
        <w:widowControl/>
        <w:ind w:firstLine="720"/>
        <w:rPr>
          <w:sz w:val="24"/>
        </w:rPr>
      </w:pPr>
      <w:r>
        <w:rPr>
          <w:sz w:val="24"/>
        </w:rPr>
        <w:t>Наряду с этим Банк представляет собой юридическое лицо, самостоятельно выполняет свои функции и в текущей деятельности не зависим от органов государственного управления экономикой.</w:t>
      </w:r>
    </w:p>
    <w:p w:rsidR="001C039F" w:rsidRDefault="001C039F">
      <w:pPr>
        <w:pStyle w:val="a3"/>
        <w:spacing w:before="0" w:after="0"/>
        <w:ind w:firstLine="720"/>
        <w:jc w:val="both"/>
      </w:pPr>
      <w:r>
        <w:t xml:space="preserve">Банк России образует единую централизованную систему с вертикальной структурой управления. </w:t>
      </w:r>
      <w:r>
        <w:rPr>
          <w:i/>
        </w:rPr>
        <w:t>Структура управления ЦБР образована по вертикальному принципу.</w:t>
      </w:r>
      <w:r>
        <w:t xml:space="preserve"> Во главе находится Центральный банк России г. Москвы. </w:t>
      </w:r>
      <w:r>
        <w:rPr>
          <w:b/>
        </w:rPr>
        <w:t>Территориальные управления ЦБР</w:t>
      </w:r>
      <w:r>
        <w:t xml:space="preserve"> не являются юридическими лицами и поэтому не имеют права принимать решения, носящие нормативный характер, выдавать гарантии, поручительства и т.д. без разрешения совета директоров головного банка.</w:t>
      </w:r>
      <w:r>
        <w:rPr>
          <w:b/>
        </w:rPr>
        <w:t xml:space="preserve"> Расчетно-кассовые центры - </w:t>
      </w:r>
      <w:r>
        <w:t>это отделения ЦБР на местах, занимающиеся обслуживанием корреспондентских счетов коммерческих банков.</w:t>
      </w:r>
    </w:p>
    <w:p w:rsidR="001C039F" w:rsidRDefault="001C039F">
      <w:pPr>
        <w:pStyle w:val="31"/>
        <w:widowControl/>
        <w:ind w:firstLine="720"/>
        <w:jc w:val="both"/>
        <w:rPr>
          <w:sz w:val="24"/>
        </w:rPr>
      </w:pPr>
      <w:r>
        <w:rPr>
          <w:sz w:val="24"/>
        </w:rPr>
        <w:t>Органы управления банком:</w:t>
      </w:r>
    </w:p>
    <w:p w:rsidR="001C039F" w:rsidRDefault="001C039F">
      <w:pPr>
        <w:pStyle w:val="31"/>
        <w:widowControl/>
        <w:numPr>
          <w:ilvl w:val="0"/>
          <w:numId w:val="31"/>
        </w:numPr>
        <w:tabs>
          <w:tab w:val="clear" w:pos="1080"/>
          <w:tab w:val="num" w:pos="360"/>
        </w:tabs>
        <w:ind w:left="0" w:firstLine="0"/>
        <w:jc w:val="both"/>
        <w:rPr>
          <w:sz w:val="24"/>
        </w:rPr>
      </w:pPr>
      <w:r>
        <w:rPr>
          <w:b/>
          <w:sz w:val="24"/>
        </w:rPr>
        <w:t>Национальный банковский Совет</w:t>
      </w:r>
      <w:r>
        <w:rPr>
          <w:sz w:val="24"/>
        </w:rPr>
        <w:t xml:space="preserve"> (состоит 12 человек). Функции: утверждение годововго отчета ЦБ, рассмотрение вопросов совершенствования банковской системы, утверждение общего объема доходовна содержание служащих ЦБ, назначение главного аудитора и рассмотрение его доклада, рассмотрение проекта основных направлений денежно-кредитной политики.</w:t>
      </w:r>
    </w:p>
    <w:p w:rsidR="001C039F" w:rsidRDefault="001C039F">
      <w:pPr>
        <w:pStyle w:val="31"/>
        <w:widowControl/>
        <w:numPr>
          <w:ilvl w:val="0"/>
          <w:numId w:val="31"/>
        </w:numPr>
        <w:tabs>
          <w:tab w:val="clear" w:pos="1080"/>
          <w:tab w:val="num" w:pos="360"/>
        </w:tabs>
        <w:ind w:left="0" w:firstLine="0"/>
        <w:jc w:val="both"/>
        <w:rPr>
          <w:sz w:val="24"/>
        </w:rPr>
      </w:pPr>
      <w:r>
        <w:rPr>
          <w:b/>
          <w:sz w:val="24"/>
        </w:rPr>
        <w:t>Совет директоров</w:t>
      </w:r>
      <w:r>
        <w:rPr>
          <w:sz w:val="24"/>
        </w:rPr>
        <w:t xml:space="preserve"> - коллегиальный орган, определяющий основные направления деятельности Банка России и осуществляющий руководство и управление Банком России. Основные функции: утверждение годового отчёта о результатах деятельности ЦБР и представление его в Государственной Думе;· взаимодействие с правительством в разработке и обеспечении основных направлений в области единой кредитно-денежной политики;· утверждение и рассмотрение сметы расходов по ЦБР;· принятие решений: а) о величине резервных требований; б) об установлении общих нормативов для кредитных учреждений; в) об изменении учетной процентной ставки ЦБР; г) об определении лимитов на открытом рынке; д) об участии в деятельности международных организаций; е) о выпуске и изъятии банкнот и монет из обращения; ж) о контроле над объемом денежной массы; з) о формировании резервов внутри самих кредитных учреждений.</w:t>
      </w:r>
    </w:p>
    <w:p w:rsidR="001C039F" w:rsidRDefault="001C039F">
      <w:pPr>
        <w:ind w:firstLine="720"/>
        <w:jc w:val="both"/>
        <w:rPr>
          <w:i/>
        </w:rPr>
      </w:pPr>
      <w:r>
        <w:rPr>
          <w:i/>
        </w:rPr>
        <w:t>Основными целями деятельности Банка России являются:</w:t>
      </w:r>
    </w:p>
    <w:p w:rsidR="001C039F" w:rsidRDefault="001C039F">
      <w:pPr>
        <w:pStyle w:val="a7"/>
        <w:spacing w:after="0"/>
        <w:ind w:left="0"/>
        <w:jc w:val="both"/>
      </w:pPr>
      <w:r>
        <w:t>- защита и обеспечение устойчивости рубля, в том числе его покупательной способности и курса по отношению к иностранным валютам;</w:t>
      </w:r>
    </w:p>
    <w:p w:rsidR="001C039F" w:rsidRDefault="001C039F">
      <w:pPr>
        <w:pStyle w:val="a7"/>
        <w:spacing w:after="0"/>
        <w:ind w:left="0"/>
        <w:jc w:val="both"/>
      </w:pPr>
      <w:r>
        <w:t>- развитие и укрепление банковской системы Российской Федерации;</w:t>
      </w:r>
    </w:p>
    <w:p w:rsidR="001C039F" w:rsidRDefault="001C039F">
      <w:pPr>
        <w:pStyle w:val="a7"/>
        <w:spacing w:after="0"/>
        <w:ind w:left="0"/>
        <w:jc w:val="both"/>
      </w:pPr>
      <w:r>
        <w:t>- обеспечение эффективного и бесперебойного функционирования системы расчетов.</w:t>
      </w:r>
    </w:p>
    <w:p w:rsidR="001C039F" w:rsidRDefault="001C039F">
      <w:pPr>
        <w:ind w:firstLine="720"/>
        <w:jc w:val="both"/>
      </w:pPr>
      <w:r>
        <w:rPr>
          <w:i/>
        </w:rPr>
        <w:t>Основными задачами ЦБР</w:t>
      </w:r>
      <w:r>
        <w:t xml:space="preserve"> являются регулирование денежного обращения, проведение единой денежно - кредитной политики, защита интересов вкладчиков, банков, надзор за деятельностью коммерческих банков и других кредитных учреждений, осуществление операций по внешнеэкономической деятельности.</w:t>
      </w:r>
    </w:p>
    <w:p w:rsidR="001C039F" w:rsidRDefault="001C039F">
      <w:pPr>
        <w:pStyle w:val="a7"/>
        <w:spacing w:after="0"/>
        <w:ind w:firstLine="425"/>
        <w:jc w:val="both"/>
      </w:pPr>
      <w:r>
        <w:t>Получение прибыли не является целью деятельности Банка России.</w:t>
      </w:r>
    </w:p>
    <w:p w:rsidR="001C039F" w:rsidRDefault="001C039F">
      <w:pPr>
        <w:ind w:firstLine="720"/>
        <w:jc w:val="both"/>
        <w:rPr>
          <w:i/>
        </w:rPr>
      </w:pPr>
      <w:r>
        <w:rPr>
          <w:i/>
        </w:rPr>
        <w:t>Банк России выполняет следующие функции:</w:t>
      </w:r>
    </w:p>
    <w:p w:rsidR="001C039F" w:rsidRDefault="001C039F">
      <w:pPr>
        <w:ind w:firstLine="720"/>
        <w:jc w:val="both"/>
      </w:pPr>
      <w:r>
        <w:t>1) во взаимодействии с Правительством Российской Федерации разрабатывает и проводит единую государственную денежно-кредитную политику, направленную на защиту и обеспечение устойчивости рубля;</w:t>
      </w:r>
    </w:p>
    <w:p w:rsidR="001C039F" w:rsidRDefault="001C039F">
      <w:pPr>
        <w:ind w:firstLine="720"/>
        <w:jc w:val="both"/>
      </w:pPr>
      <w:r>
        <w:t>2) монопольно осуществляет эмиссию наличных денег и организует их обращение;</w:t>
      </w:r>
    </w:p>
    <w:p w:rsidR="001C039F" w:rsidRDefault="001C039F">
      <w:pPr>
        <w:ind w:firstLine="720"/>
        <w:jc w:val="both"/>
      </w:pPr>
      <w:r>
        <w:t>3) является кредитором последней инстанции для кредитных организаций, организует систему рефинансирования;</w:t>
      </w:r>
    </w:p>
    <w:p w:rsidR="001C039F" w:rsidRDefault="001C039F">
      <w:pPr>
        <w:ind w:firstLine="720"/>
        <w:jc w:val="both"/>
      </w:pPr>
      <w:r>
        <w:t>4) устанавливает правила осуществления расчетов в РФ;</w:t>
      </w:r>
    </w:p>
    <w:p w:rsidR="001C039F" w:rsidRDefault="001C039F">
      <w:pPr>
        <w:ind w:firstLine="720"/>
        <w:jc w:val="both"/>
      </w:pPr>
      <w:r>
        <w:t>5) устанавливает правила проведения банковских операций, бухгалтерского учета и отчетности для банковской системы;</w:t>
      </w:r>
    </w:p>
    <w:p w:rsidR="001C039F" w:rsidRDefault="001C039F">
      <w:pPr>
        <w:ind w:firstLine="720"/>
        <w:jc w:val="both"/>
      </w:pPr>
      <w:r>
        <w:t>6) осуществляет государственную регистрацию кредитных организаций; выдает и отзывает лицензии кредитных организаций и организаций, занимающихся их аудитом;</w:t>
      </w:r>
    </w:p>
    <w:p w:rsidR="001C039F" w:rsidRDefault="001C039F">
      <w:pPr>
        <w:ind w:firstLine="720"/>
        <w:jc w:val="both"/>
      </w:pPr>
      <w:r>
        <w:t>7) осуществляет надзор за деятельностью кредитных организаций;</w:t>
      </w:r>
    </w:p>
    <w:p w:rsidR="001C039F" w:rsidRDefault="001C039F">
      <w:pPr>
        <w:ind w:firstLine="720"/>
        <w:jc w:val="both"/>
      </w:pPr>
      <w:r>
        <w:t>8) регистрирует эмиссию ценных бумаг кредитными организациями в соответствии с федеральными законами;</w:t>
      </w:r>
    </w:p>
    <w:p w:rsidR="001C039F" w:rsidRDefault="001C039F">
      <w:pPr>
        <w:ind w:firstLine="720"/>
        <w:jc w:val="both"/>
      </w:pPr>
      <w:r>
        <w:t>9) осуществляет самостоятельно или по поручению Правительства Российской Федерации все виды банковских операций, необходимых для выполнения основных задач Банка России;</w:t>
      </w:r>
    </w:p>
    <w:p w:rsidR="001C039F" w:rsidRDefault="001C039F">
      <w:pPr>
        <w:ind w:firstLine="720"/>
        <w:jc w:val="both"/>
      </w:pPr>
      <w:r>
        <w:t>10) осуществляет валютное регулирование, включая операции по покупке и продаже иностранной валюты; определяет порядок осуществления расчетов с иностранными государствами;</w:t>
      </w:r>
    </w:p>
    <w:p w:rsidR="001C039F" w:rsidRDefault="001C039F">
      <w:pPr>
        <w:ind w:firstLine="720"/>
        <w:jc w:val="both"/>
      </w:pPr>
      <w:r>
        <w:t>11) организует и осуществляет валютный контроль как непосредственно, так и через уполномоченные банки в соответствии с законодательством Российской Федерации;</w:t>
      </w:r>
    </w:p>
    <w:p w:rsidR="001C039F" w:rsidRDefault="001C039F">
      <w:pPr>
        <w:ind w:firstLine="720"/>
        <w:jc w:val="both"/>
      </w:pPr>
      <w:r>
        <w:t>12) 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p>
    <w:p w:rsidR="001C039F" w:rsidRDefault="001C039F">
      <w:pPr>
        <w:ind w:firstLine="720"/>
        <w:jc w:val="both"/>
      </w:pPr>
      <w:r>
        <w:t>13) в целях осуществления указанных функций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1C039F" w:rsidRDefault="001C039F">
      <w:pPr>
        <w:pStyle w:val="a7"/>
        <w:spacing w:after="0"/>
        <w:ind w:firstLine="720"/>
        <w:jc w:val="both"/>
      </w:pPr>
      <w:r>
        <w:t xml:space="preserve">Для реализации возложенных на него функций ЦБР участвует в разработке экономической политики Правительства Российской Федерации. </w:t>
      </w:r>
    </w:p>
    <w:p w:rsidR="001C039F" w:rsidRDefault="001C039F">
      <w:pPr>
        <w:pStyle w:val="310"/>
        <w:widowControl/>
        <w:ind w:firstLine="720"/>
        <w:rPr>
          <w:sz w:val="24"/>
        </w:rPr>
      </w:pPr>
      <w:r>
        <w:rPr>
          <w:sz w:val="24"/>
        </w:rPr>
        <w:t xml:space="preserve">Банк России консультирует Министерство финансов РФ по вопросам графика выпуска государственных ценных бумаг и погашения государственного долга с учетом их воздействия на состояние банковской системы и приоритетов единой государственной денежно-кредитной политики. </w:t>
      </w:r>
    </w:p>
    <w:p w:rsidR="001C039F" w:rsidRDefault="001C039F">
      <w:pPr>
        <w:pStyle w:val="a7"/>
        <w:spacing w:after="0"/>
        <w:ind w:left="0" w:firstLine="720"/>
        <w:jc w:val="both"/>
        <w:rPr>
          <w:b/>
        </w:rPr>
      </w:pPr>
      <w:r>
        <w:rPr>
          <w:b/>
        </w:rPr>
        <w:t>Денежно-кредитная политика ЦБ РФ.</w:t>
      </w:r>
    </w:p>
    <w:p w:rsidR="001C039F" w:rsidRDefault="001C039F">
      <w:pPr>
        <w:pStyle w:val="a3"/>
        <w:spacing w:before="0" w:after="0"/>
        <w:ind w:firstLine="720"/>
        <w:jc w:val="both"/>
      </w:pPr>
      <w:r>
        <w:t>Основные инструменты, при помощи которых Центральный банк России проводит кредитно-денежную политику:</w:t>
      </w:r>
    </w:p>
    <w:p w:rsidR="001C039F" w:rsidRDefault="001C039F">
      <w:pPr>
        <w:pStyle w:val="a3"/>
        <w:numPr>
          <w:ilvl w:val="1"/>
          <w:numId w:val="34"/>
        </w:numPr>
        <w:tabs>
          <w:tab w:val="clear" w:pos="2160"/>
          <w:tab w:val="num" w:pos="360"/>
        </w:tabs>
        <w:spacing w:before="0" w:after="0"/>
        <w:ind w:left="0" w:firstLine="0"/>
        <w:jc w:val="both"/>
      </w:pPr>
      <w:r>
        <w:t xml:space="preserve">Процентная ставка по операциям ЦБР </w:t>
      </w:r>
    </w:p>
    <w:p w:rsidR="001C039F" w:rsidRDefault="001C039F">
      <w:pPr>
        <w:pStyle w:val="a3"/>
        <w:numPr>
          <w:ilvl w:val="1"/>
          <w:numId w:val="34"/>
        </w:numPr>
        <w:tabs>
          <w:tab w:val="clear" w:pos="2160"/>
          <w:tab w:val="num" w:pos="360"/>
        </w:tabs>
        <w:spacing w:before="0" w:after="0"/>
        <w:ind w:left="0" w:firstLine="0"/>
        <w:jc w:val="both"/>
      </w:pPr>
      <w:r>
        <w:t xml:space="preserve">Регулирующие кредиты </w:t>
      </w:r>
    </w:p>
    <w:p w:rsidR="001C039F" w:rsidRDefault="001C039F">
      <w:pPr>
        <w:pStyle w:val="a3"/>
        <w:numPr>
          <w:ilvl w:val="1"/>
          <w:numId w:val="34"/>
        </w:numPr>
        <w:tabs>
          <w:tab w:val="clear" w:pos="2160"/>
          <w:tab w:val="num" w:pos="360"/>
        </w:tabs>
        <w:spacing w:before="0" w:after="0"/>
        <w:ind w:left="0" w:firstLine="0"/>
        <w:jc w:val="both"/>
      </w:pPr>
      <w:r>
        <w:t>Нормативное формирование обязательных резервов, депонируемых в ЦБР</w:t>
      </w:r>
    </w:p>
    <w:p w:rsidR="001C039F" w:rsidRDefault="001C039F">
      <w:pPr>
        <w:pStyle w:val="a3"/>
        <w:numPr>
          <w:ilvl w:val="1"/>
          <w:numId w:val="34"/>
        </w:numPr>
        <w:tabs>
          <w:tab w:val="clear" w:pos="2160"/>
          <w:tab w:val="num" w:pos="360"/>
        </w:tabs>
        <w:spacing w:before="0" w:after="0"/>
        <w:ind w:left="0" w:firstLine="0"/>
        <w:jc w:val="both"/>
      </w:pPr>
      <w:r>
        <w:t xml:space="preserve">Операции на открытом рынке - операции ЦБР по купле-продаже ценных бумаг. </w:t>
      </w:r>
    </w:p>
    <w:p w:rsidR="001C039F" w:rsidRDefault="001C039F">
      <w:pPr>
        <w:pStyle w:val="a3"/>
        <w:numPr>
          <w:ilvl w:val="1"/>
          <w:numId w:val="34"/>
        </w:numPr>
        <w:tabs>
          <w:tab w:val="clear" w:pos="2160"/>
          <w:tab w:val="num" w:pos="360"/>
        </w:tabs>
        <w:spacing w:before="0" w:after="0"/>
        <w:ind w:left="0" w:firstLine="0"/>
        <w:jc w:val="both"/>
      </w:pPr>
      <w:r>
        <w:t>Формирование общих внутренних нормативов для кредитных учреждений.</w:t>
      </w:r>
    </w:p>
    <w:p w:rsidR="001C039F" w:rsidRDefault="001C039F">
      <w:pPr>
        <w:pStyle w:val="a3"/>
        <w:numPr>
          <w:ilvl w:val="1"/>
          <w:numId w:val="34"/>
        </w:numPr>
        <w:tabs>
          <w:tab w:val="clear" w:pos="2160"/>
          <w:tab w:val="num" w:pos="360"/>
        </w:tabs>
        <w:spacing w:before="0" w:after="0"/>
        <w:ind w:left="0" w:firstLine="0"/>
        <w:jc w:val="both"/>
      </w:pPr>
      <w:r>
        <w:t>Участие в деятельности международных банковских организаций.</w:t>
      </w:r>
    </w:p>
    <w:p w:rsidR="001C039F" w:rsidRDefault="001C039F">
      <w:pPr>
        <w:pStyle w:val="a3"/>
        <w:numPr>
          <w:ilvl w:val="1"/>
          <w:numId w:val="34"/>
        </w:numPr>
        <w:tabs>
          <w:tab w:val="clear" w:pos="2160"/>
          <w:tab w:val="num" w:pos="360"/>
        </w:tabs>
        <w:spacing w:before="0" w:after="0"/>
        <w:ind w:left="0" w:firstLine="0"/>
        <w:jc w:val="both"/>
      </w:pPr>
      <w:r>
        <w:t>ЦБР принимает решения о выпуске и изъятии банкнот и монет из обращения и осуществляет контроль над объемом денежной массы.</w:t>
      </w:r>
    </w:p>
    <w:p w:rsidR="001C039F" w:rsidRDefault="001C039F">
      <w:pPr>
        <w:pStyle w:val="a3"/>
        <w:numPr>
          <w:ilvl w:val="1"/>
          <w:numId w:val="34"/>
        </w:numPr>
        <w:tabs>
          <w:tab w:val="clear" w:pos="2160"/>
          <w:tab w:val="num" w:pos="360"/>
        </w:tabs>
        <w:spacing w:before="0" w:after="0"/>
        <w:ind w:left="0" w:firstLine="0"/>
        <w:jc w:val="both"/>
      </w:pPr>
      <w:r>
        <w:t>ЦБР организует налично-денежное обращение.</w:t>
      </w:r>
    </w:p>
    <w:p w:rsidR="001C039F" w:rsidRDefault="001C039F">
      <w:pPr>
        <w:pStyle w:val="a3"/>
        <w:numPr>
          <w:ilvl w:val="1"/>
          <w:numId w:val="34"/>
        </w:numPr>
        <w:tabs>
          <w:tab w:val="clear" w:pos="2160"/>
          <w:tab w:val="num" w:pos="360"/>
        </w:tabs>
        <w:spacing w:before="0" w:after="0"/>
        <w:ind w:left="0" w:firstLine="0"/>
        <w:jc w:val="both"/>
      </w:pPr>
      <w:r>
        <w:t>ЦБР может осуществлять банковские операции по обслуживанию правительственных, исполнительных органов, казначейства, государственных внебюджетных фондов, воинских частей и МВД.</w:t>
      </w:r>
    </w:p>
    <w:p w:rsidR="001C039F" w:rsidRDefault="001C039F">
      <w:pPr>
        <w:pStyle w:val="a3"/>
        <w:numPr>
          <w:ilvl w:val="1"/>
          <w:numId w:val="34"/>
        </w:numPr>
        <w:tabs>
          <w:tab w:val="clear" w:pos="2160"/>
          <w:tab w:val="num" w:pos="360"/>
        </w:tabs>
        <w:spacing w:before="0" w:after="0"/>
        <w:ind w:left="0" w:firstLine="0"/>
        <w:jc w:val="both"/>
      </w:pPr>
      <w:r>
        <w:t>Количественное и качественное стимулирование, или сдерживание в развитии определенных отраслей и территорий при полном объеме кредита процентов и сроков кредитования</w:t>
      </w:r>
    </w:p>
    <w:p w:rsidR="001C039F" w:rsidRDefault="001C039F">
      <w:pPr>
        <w:pStyle w:val="a3"/>
        <w:numPr>
          <w:ilvl w:val="1"/>
          <w:numId w:val="34"/>
        </w:numPr>
        <w:tabs>
          <w:tab w:val="clear" w:pos="2160"/>
          <w:tab w:val="num" w:pos="360"/>
        </w:tabs>
        <w:spacing w:before="0" w:after="0"/>
        <w:ind w:left="0" w:firstLine="0"/>
        <w:jc w:val="both"/>
      </w:pPr>
      <w:r>
        <w:t>ЦБР не имеет права заниматься операциями с теми банками и кредитными учреждениями, у которых нет лицензии.</w:t>
      </w:r>
    </w:p>
    <w:p w:rsidR="001C039F" w:rsidRDefault="001C039F">
      <w:pPr>
        <w:pStyle w:val="a3"/>
        <w:numPr>
          <w:ilvl w:val="1"/>
          <w:numId w:val="34"/>
        </w:numPr>
        <w:tabs>
          <w:tab w:val="clear" w:pos="2160"/>
          <w:tab w:val="num" w:pos="360"/>
        </w:tabs>
        <w:spacing w:before="0" w:after="0"/>
        <w:ind w:left="0" w:firstLine="0"/>
        <w:jc w:val="both"/>
      </w:pPr>
      <w:r>
        <w:t>ЦБР не отвечает по обязательствам правительства и наоборот, за исключением взятых на себя обязательств, в свою очередь ЦБР не несет ответственности за деятельность кредитных учреждений.</w:t>
      </w:r>
    </w:p>
    <w:p w:rsidR="001C039F" w:rsidRDefault="001C039F">
      <w:pPr>
        <w:pStyle w:val="a3"/>
        <w:numPr>
          <w:ilvl w:val="1"/>
          <w:numId w:val="34"/>
        </w:numPr>
        <w:tabs>
          <w:tab w:val="clear" w:pos="2160"/>
          <w:tab w:val="num" w:pos="360"/>
        </w:tabs>
        <w:spacing w:before="0" w:after="0"/>
        <w:ind w:left="0" w:firstLine="0"/>
        <w:jc w:val="both"/>
      </w:pPr>
      <w:r>
        <w:t xml:space="preserve">Нормативный контроль над деятельностью кредитных учреждений и банков, </w:t>
      </w:r>
    </w:p>
    <w:p w:rsidR="001C039F" w:rsidRDefault="001C039F">
      <w:pPr>
        <w:pStyle w:val="31"/>
        <w:widowControl/>
        <w:ind w:firstLine="720"/>
        <w:jc w:val="both"/>
        <w:rPr>
          <w:b/>
          <w:i/>
          <w:sz w:val="24"/>
        </w:rPr>
      </w:pPr>
    </w:p>
    <w:p w:rsidR="001C039F" w:rsidRDefault="001C039F">
      <w:pPr>
        <w:pStyle w:val="31"/>
        <w:widowControl/>
        <w:ind w:firstLine="720"/>
        <w:jc w:val="both"/>
        <w:rPr>
          <w:b/>
          <w:i/>
          <w:sz w:val="24"/>
        </w:rPr>
      </w:pPr>
      <w:r>
        <w:rPr>
          <w:b/>
          <w:i/>
          <w:sz w:val="24"/>
        </w:rPr>
        <w:t>Полномочия и функции ЦБР по отношению к кредитным организациям.</w:t>
      </w:r>
    </w:p>
    <w:p w:rsidR="001C039F" w:rsidRDefault="001C039F">
      <w:pPr>
        <w:ind w:firstLine="720"/>
        <w:jc w:val="both"/>
        <w:rPr>
          <w:spacing w:val="-10"/>
        </w:rPr>
      </w:pPr>
      <w:r>
        <w:t>Исходя из основных целей ЦБ РФ , главной его задачей является минимизация негативных социально-экономических последствий утери ликвидности кредитными организациями. Реализация этой задачи предполагает предупреждение системного банковского кризиса , снижение риска неконтролируемой утери банковской ликвидности. Очевидно, что решение этих задач зависит не только от процедур регулирования кредитных организаций, но и от общеэкономических условий их коммерческой деятельности, что особенно актуально в современных условиях. Для реализации поставленных перед Банком России  целей и задач он должен обладать  необходимыми полномочиями, которые закреплены в ст.55 и 56 Закона « О ЦБ РФ». Регулирующие полномочия ЦБ РФ проявляются в установлении обязательных для кредитных организаций правил проведения банковских операций, ведения бухгалтерского учета, составления и предоставления бухгалтерской  и статистической отчетности, а также обязательных экономических нормативов. Надзорная функция ЦБ РФ выражается в проведении контроля за соблюдением кредитными организациями действующего банковского законодательства, получении…</w:t>
      </w:r>
      <w:r>
        <w:rPr>
          <w:spacing w:val="-12"/>
        </w:rPr>
        <w:t>от них информации о состоянии деятельно</w:t>
      </w:r>
      <w:r>
        <w:rPr>
          <w:spacing w:val="-12"/>
        </w:rPr>
        <w:softHyphen/>
      </w:r>
      <w:r>
        <w:rPr>
          <w:spacing w:val="-10"/>
        </w:rPr>
        <w:t xml:space="preserve">сти коммерческих банков и анализе ее и т.д. </w:t>
      </w:r>
    </w:p>
    <w:p w:rsidR="001C039F" w:rsidRDefault="001C039F">
      <w:pPr>
        <w:ind w:firstLine="720"/>
        <w:jc w:val="both"/>
      </w:pPr>
      <w:r>
        <w:rPr>
          <w:spacing w:val="-13"/>
        </w:rPr>
        <w:t>Банк России не имеет права вмешиваться в оперативную деятель</w:t>
      </w:r>
      <w:r>
        <w:rPr>
          <w:spacing w:val="-13"/>
        </w:rPr>
        <w:softHyphen/>
      </w:r>
      <w:r>
        <w:rPr>
          <w:spacing w:val="-15"/>
        </w:rPr>
        <w:t>ность кредитных организаций и побуждать их выполнять несвойствен</w:t>
      </w:r>
      <w:r>
        <w:rPr>
          <w:spacing w:val="-15"/>
        </w:rPr>
        <w:softHyphen/>
      </w:r>
      <w:r>
        <w:rPr>
          <w:spacing w:val="-14"/>
        </w:rPr>
        <w:t>ные им функции. Реализуя надзорную функцию, ЦБ РФ может прово</w:t>
      </w:r>
      <w:r>
        <w:rPr>
          <w:spacing w:val="-14"/>
        </w:rPr>
        <w:softHyphen/>
      </w:r>
      <w:r>
        <w:rPr>
          <w:spacing w:val="-10"/>
        </w:rPr>
        <w:t>дить проверки кредитных организаций как силами своих специали</w:t>
      </w:r>
      <w:r>
        <w:rPr>
          <w:spacing w:val="-10"/>
        </w:rPr>
        <w:softHyphen/>
      </w:r>
      <w:r>
        <w:rPr>
          <w:spacing w:val="-7"/>
        </w:rPr>
        <w:t xml:space="preserve">стов, так и привлекать к их проведению аудиторские фирмы. Банк </w:t>
      </w:r>
      <w:r>
        <w:rPr>
          <w:spacing w:val="-13"/>
        </w:rPr>
        <w:t xml:space="preserve">России имеет право регулярно анализировать деятельность кредитных </w:t>
      </w:r>
      <w:r>
        <w:rPr>
          <w:spacing w:val="-12"/>
        </w:rPr>
        <w:t>организаций, используя представленную ими отчетность, а также на</w:t>
      </w:r>
      <w:r>
        <w:rPr>
          <w:spacing w:val="-12"/>
        </w:rPr>
        <w:softHyphen/>
      </w:r>
      <w:r>
        <w:rPr>
          <w:spacing w:val="-11"/>
        </w:rPr>
        <w:t xml:space="preserve">правлять соответствующие предписания кредитным организациям, в </w:t>
      </w:r>
      <w:r>
        <w:rPr>
          <w:spacing w:val="-13"/>
        </w:rPr>
        <w:t xml:space="preserve">случае невыполнения которых он налагает санкции на банки, начиная </w:t>
      </w:r>
      <w:r>
        <w:rPr>
          <w:spacing w:val="-14"/>
        </w:rPr>
        <w:t>со штрафа и заканчивая запретом на проведение тех или иных банков</w:t>
      </w:r>
      <w:r>
        <w:rPr>
          <w:spacing w:val="-14"/>
        </w:rPr>
        <w:softHyphen/>
      </w:r>
      <w:r>
        <w:rPr>
          <w:spacing w:val="-10"/>
        </w:rPr>
        <w:t>ских операций вплоть до отзыва лицензии. Результаты анализа дея</w:t>
      </w:r>
      <w:r>
        <w:rPr>
          <w:spacing w:val="-10"/>
        </w:rPr>
        <w:softHyphen/>
      </w:r>
      <w:r>
        <w:rPr>
          <w:spacing w:val="-11"/>
        </w:rPr>
        <w:t xml:space="preserve">тельности коммерческих банков позволяют Центральному банку РФ </w:t>
      </w:r>
      <w:r>
        <w:rPr>
          <w:spacing w:val="-8"/>
        </w:rPr>
        <w:t xml:space="preserve">делать выводы об их финансовом состоянии, определить признаки </w:t>
      </w:r>
      <w:r>
        <w:rPr>
          <w:spacing w:val="-11"/>
        </w:rPr>
        <w:t xml:space="preserve">возникающих в деятельности банков проблем и их глубину, оценить </w:t>
      </w:r>
      <w:r>
        <w:rPr>
          <w:spacing w:val="-12"/>
        </w:rPr>
        <w:t>степень угрозы интересам кредиторов банка, его вкладчиков, состоя</w:t>
      </w:r>
      <w:r>
        <w:rPr>
          <w:spacing w:val="-12"/>
        </w:rPr>
        <w:softHyphen/>
      </w:r>
      <w:r>
        <w:rPr>
          <w:spacing w:val="-14"/>
        </w:rPr>
        <w:t>ние ликвидности банка и в целом банковской системы региона и стра</w:t>
      </w:r>
      <w:r>
        <w:rPr>
          <w:spacing w:val="-14"/>
        </w:rPr>
        <w:softHyphen/>
        <w:t>ны. Все это дает возможность Банку России, и прежде всего его терри</w:t>
      </w:r>
      <w:r>
        <w:rPr>
          <w:spacing w:val="-14"/>
        </w:rPr>
        <w:softHyphen/>
      </w:r>
      <w:r>
        <w:rPr>
          <w:spacing w:val="-13"/>
        </w:rPr>
        <w:t xml:space="preserve">ториальным учреждениям, принимать решение о дальнейших шагах в </w:t>
      </w:r>
      <w:r>
        <w:rPr>
          <w:spacing w:val="-14"/>
        </w:rPr>
        <w:t>отношении данного банка. Степень вмешательства Центрального бан</w:t>
      </w:r>
      <w:r>
        <w:rPr>
          <w:spacing w:val="-14"/>
        </w:rPr>
        <w:softHyphen/>
        <w:t>ка РФ в дела банков в большой степени зависит от способности их ру</w:t>
      </w:r>
      <w:r>
        <w:rPr>
          <w:spacing w:val="-14"/>
        </w:rPr>
        <w:softHyphen/>
      </w:r>
      <w:r>
        <w:rPr>
          <w:spacing w:val="-15"/>
        </w:rPr>
        <w:t xml:space="preserve">ководства действовать надлежащим образом в сложившейся ситуации. </w:t>
      </w:r>
      <w:r>
        <w:rPr>
          <w:spacing w:val="-11"/>
        </w:rPr>
        <w:t>Если администрация банка после ознакомления с результатами инс</w:t>
      </w:r>
      <w:r>
        <w:rPr>
          <w:spacing w:val="-11"/>
        </w:rPr>
        <w:softHyphen/>
        <w:t>пекционной проверки может продемонстрировать готовность и спо</w:t>
      </w:r>
      <w:r>
        <w:rPr>
          <w:spacing w:val="-11"/>
        </w:rPr>
        <w:softHyphen/>
      </w:r>
      <w:r>
        <w:rPr>
          <w:spacing w:val="-13"/>
        </w:rPr>
        <w:t>собность преодолеть трудности, обозначив задачи и определив спосо</w:t>
      </w:r>
      <w:r>
        <w:rPr>
          <w:spacing w:val="-13"/>
        </w:rPr>
        <w:softHyphen/>
      </w:r>
      <w:r>
        <w:rPr>
          <w:spacing w:val="-14"/>
        </w:rPr>
        <w:t>бы и сроки их решения, то надзорные подразделения территориально</w:t>
      </w:r>
      <w:r>
        <w:rPr>
          <w:spacing w:val="-14"/>
        </w:rPr>
        <w:softHyphen/>
        <w:t xml:space="preserve">го учреждения Банка России только оценивают предложенные банком </w:t>
      </w:r>
      <w:r>
        <w:rPr>
          <w:spacing w:val="-15"/>
        </w:rPr>
        <w:t>корректирующие меры и наблюдают за их реализацией. Если же руко</w:t>
      </w:r>
      <w:r>
        <w:rPr>
          <w:spacing w:val="-15"/>
        </w:rPr>
        <w:softHyphen/>
        <w:t>водство банка оказывается не в состоянии действовать самостоятельно, то контролирующие органы ЦБ РФ могут либо настоятельно рекомен</w:t>
      </w:r>
      <w:r>
        <w:rPr>
          <w:spacing w:val="-15"/>
        </w:rPr>
        <w:softHyphen/>
        <w:t xml:space="preserve">довать коммерческому банку провести соответствующие мероприятия, </w:t>
      </w:r>
      <w:r>
        <w:rPr>
          <w:spacing w:val="-16"/>
        </w:rPr>
        <w:t>либо устанавливают операционные лимиты, либо предлагают руковод</w:t>
      </w:r>
      <w:r>
        <w:rPr>
          <w:spacing w:val="-16"/>
        </w:rPr>
        <w:softHyphen/>
      </w:r>
      <w:r>
        <w:rPr>
          <w:spacing w:val="-14"/>
        </w:rPr>
        <w:t>ству банка провести реорганизационную процедуру (слияние, присое</w:t>
      </w:r>
      <w:r>
        <w:rPr>
          <w:spacing w:val="-14"/>
        </w:rPr>
        <w:softHyphen/>
        <w:t xml:space="preserve">динение и т.д.). </w:t>
      </w:r>
      <w:r>
        <w:t>В качестве рекомендаций может быть предложено заменить руководство банка, увеличить капитал, привлечь новых акционеров и т.д., а операционные лимиты могут представлять собой особые коэффициенты достаточности капитала, предельные размеры ссуд, ограничения на проведения новых сделок.</w:t>
      </w:r>
    </w:p>
    <w:p w:rsidR="001C039F" w:rsidRDefault="001C039F">
      <w:pPr>
        <w:ind w:firstLine="720"/>
        <w:jc w:val="both"/>
        <w:rPr>
          <w:rFonts w:ascii="Arial" w:hAnsi="Arial"/>
        </w:rPr>
      </w:pPr>
      <w:r>
        <w:t xml:space="preserve">Основной задачей, которая решается органами регулирования при применении мер воздействия к коммерческим банкам, является приведение их деятельности в соответствии с нормами и требованиями, предъявляемыми действующим банковским законодательством и нормативными </w:t>
      </w:r>
      <w:r>
        <w:rPr>
          <w:spacing w:val="-9"/>
        </w:rPr>
        <w:t>документами ЦБ РФ. Выбор мер воздействия, приме</w:t>
      </w:r>
      <w:r>
        <w:rPr>
          <w:spacing w:val="-9"/>
        </w:rPr>
        <w:softHyphen/>
      </w:r>
      <w:r>
        <w:rPr>
          <w:spacing w:val="-2"/>
        </w:rPr>
        <w:t>няемых к коммерческим банкам, определяется наиболее эффек</w:t>
      </w:r>
      <w:r>
        <w:rPr>
          <w:spacing w:val="-2"/>
        </w:rPr>
        <w:softHyphen/>
      </w:r>
      <w:r>
        <w:rPr>
          <w:spacing w:val="-5"/>
        </w:rPr>
        <w:t xml:space="preserve">тивным решением указанной задачи. Подразделения Банка России применяют к коммерческим банкам меры воздействия двух типов: предупредительные и принудительные. Применяемые меры могут </w:t>
      </w:r>
      <w:r>
        <w:rPr>
          <w:spacing w:val="-9"/>
        </w:rPr>
        <w:t xml:space="preserve">включать как меры воздействия одного типа (предупредительные или </w:t>
      </w:r>
      <w:r>
        <w:rPr>
          <w:spacing w:val="-4"/>
        </w:rPr>
        <w:t xml:space="preserve">принудительные), так и сочетать меры воздействия разных типов. </w:t>
      </w:r>
      <w:r>
        <w:rPr>
          <w:spacing w:val="-6"/>
        </w:rPr>
        <w:t>Если действия кредитной организации наносят банковской системе ущерб, то ЦБ РФ имеет право:</w:t>
      </w:r>
    </w:p>
    <w:p w:rsidR="001C039F" w:rsidRDefault="001C039F">
      <w:pPr>
        <w:shd w:val="clear" w:color="auto" w:fill="FFFFFF"/>
        <w:ind w:left="5" w:right="14" w:hanging="5"/>
        <w:jc w:val="both"/>
        <w:rPr>
          <w:rFonts w:ascii="Arial" w:hAnsi="Arial"/>
        </w:rPr>
      </w:pPr>
      <w:r>
        <w:rPr>
          <w:spacing w:val="-9"/>
        </w:rPr>
        <w:t>1) взыскать с такой организации штраф до 1% оплаченного капи</w:t>
      </w:r>
      <w:r>
        <w:rPr>
          <w:spacing w:val="-9"/>
        </w:rPr>
        <w:softHyphen/>
      </w:r>
      <w:r>
        <w:rPr>
          <w:spacing w:val="-11"/>
        </w:rPr>
        <w:t>тала;</w:t>
      </w:r>
    </w:p>
    <w:p w:rsidR="001C039F" w:rsidRDefault="001C039F">
      <w:pPr>
        <w:shd w:val="clear" w:color="auto" w:fill="FFFFFF"/>
        <w:ind w:left="14" w:right="14" w:hanging="5"/>
        <w:jc w:val="both"/>
        <w:rPr>
          <w:rFonts w:ascii="Arial" w:hAnsi="Arial"/>
        </w:rPr>
      </w:pPr>
      <w:r>
        <w:rPr>
          <w:spacing w:val="-6"/>
        </w:rPr>
        <w:t>2) потребовать от кредитной организации осуществления меро</w:t>
      </w:r>
      <w:r>
        <w:rPr>
          <w:spacing w:val="-6"/>
        </w:rPr>
        <w:softHyphen/>
      </w:r>
      <w:r>
        <w:rPr>
          <w:spacing w:val="-1"/>
        </w:rPr>
        <w:t xml:space="preserve">приятий по финансовому оздоровлению, в том числе изменения </w:t>
      </w:r>
      <w:r>
        <w:rPr>
          <w:spacing w:val="-9"/>
        </w:rPr>
        <w:t>структуры активов;</w:t>
      </w:r>
    </w:p>
    <w:p w:rsidR="001C039F" w:rsidRDefault="001C039F">
      <w:pPr>
        <w:shd w:val="clear" w:color="auto" w:fill="FFFFFF"/>
        <w:ind w:left="14" w:right="14" w:hanging="5"/>
        <w:jc w:val="both"/>
        <w:rPr>
          <w:rFonts w:ascii="Arial" w:hAnsi="Arial"/>
        </w:rPr>
      </w:pPr>
      <w:r>
        <w:rPr>
          <w:spacing w:val="-9"/>
        </w:rPr>
        <w:t xml:space="preserve">3) потребовать замены руководства кредитной организации или ее </w:t>
      </w:r>
      <w:r>
        <w:rPr>
          <w:spacing w:val="-8"/>
        </w:rPr>
        <w:t>реорганизации;</w:t>
      </w:r>
    </w:p>
    <w:p w:rsidR="001C039F" w:rsidRDefault="001C039F">
      <w:pPr>
        <w:shd w:val="clear" w:color="auto" w:fill="FFFFFF"/>
        <w:ind w:left="19" w:right="10" w:hanging="5"/>
        <w:jc w:val="both"/>
        <w:rPr>
          <w:rFonts w:ascii="Arial" w:hAnsi="Arial"/>
        </w:rPr>
      </w:pPr>
      <w:r>
        <w:rPr>
          <w:spacing w:val="-8"/>
        </w:rPr>
        <w:t xml:space="preserve">4) изменить для кредитной организации обязательные нормативы </w:t>
      </w:r>
      <w:r>
        <w:rPr>
          <w:spacing w:val="-7"/>
        </w:rPr>
        <w:t>на срок до шести месяцев;</w:t>
      </w:r>
    </w:p>
    <w:p w:rsidR="001C039F" w:rsidRDefault="001C039F">
      <w:pPr>
        <w:shd w:val="clear" w:color="auto" w:fill="FFFFFF"/>
        <w:ind w:left="19" w:right="10" w:hanging="5"/>
        <w:jc w:val="both"/>
        <w:rPr>
          <w:rFonts w:ascii="Arial" w:hAnsi="Arial"/>
        </w:rPr>
      </w:pPr>
      <w:r>
        <w:rPr>
          <w:spacing w:val="-6"/>
        </w:rPr>
        <w:t xml:space="preserve">5) ввести запрет на определенные виды банковских операций на </w:t>
      </w:r>
      <w:r>
        <w:rPr>
          <w:spacing w:val="-7"/>
        </w:rPr>
        <w:t>срок до одного года;</w:t>
      </w:r>
    </w:p>
    <w:p w:rsidR="001C039F" w:rsidRDefault="001C039F">
      <w:pPr>
        <w:shd w:val="clear" w:color="auto" w:fill="FFFFFF"/>
        <w:ind w:hanging="5"/>
        <w:jc w:val="both"/>
        <w:rPr>
          <w:rFonts w:ascii="Arial" w:hAnsi="Arial"/>
        </w:rPr>
      </w:pPr>
      <w:r>
        <w:rPr>
          <w:spacing w:val="-7"/>
        </w:rPr>
        <w:t>6) запретить открытие филиалов в течение года;</w:t>
      </w:r>
    </w:p>
    <w:p w:rsidR="001C039F" w:rsidRDefault="001C039F">
      <w:pPr>
        <w:shd w:val="clear" w:color="auto" w:fill="FFFFFF"/>
        <w:ind w:left="29" w:right="14" w:hanging="5"/>
        <w:jc w:val="both"/>
        <w:rPr>
          <w:rFonts w:ascii="Arial" w:hAnsi="Arial"/>
        </w:rPr>
      </w:pPr>
      <w:r>
        <w:rPr>
          <w:spacing w:val="-8"/>
        </w:rPr>
        <w:t>7) назначить временную администрацию по управлению кредит</w:t>
      </w:r>
      <w:r>
        <w:rPr>
          <w:spacing w:val="-8"/>
        </w:rPr>
        <w:softHyphen/>
      </w:r>
      <w:r>
        <w:rPr>
          <w:spacing w:val="-6"/>
        </w:rPr>
        <w:t>ной организацией на срок до 18 месяцев;</w:t>
      </w:r>
    </w:p>
    <w:p w:rsidR="001C039F" w:rsidRDefault="001C039F">
      <w:pPr>
        <w:shd w:val="clear" w:color="auto" w:fill="FFFFFF"/>
        <w:ind w:hanging="5"/>
        <w:jc w:val="both"/>
        <w:rPr>
          <w:rFonts w:ascii="Arial" w:hAnsi="Arial"/>
        </w:rPr>
      </w:pPr>
      <w:r>
        <w:rPr>
          <w:spacing w:val="-7"/>
        </w:rPr>
        <w:t>8) отозвать лицензию на осуществление банковских операций.</w:t>
      </w:r>
    </w:p>
    <w:p w:rsidR="001C039F" w:rsidRDefault="001C039F">
      <w:pPr>
        <w:shd w:val="clear" w:color="auto" w:fill="FFFFFF"/>
        <w:tabs>
          <w:tab w:val="left" w:pos="3600"/>
        </w:tabs>
        <w:ind w:left="24" w:right="10" w:firstLine="720"/>
        <w:jc w:val="both"/>
        <w:rPr>
          <w:rFonts w:ascii="Arial" w:hAnsi="Arial"/>
        </w:rPr>
      </w:pPr>
      <w:r>
        <w:rPr>
          <w:spacing w:val="-7"/>
        </w:rPr>
        <w:t>Для достижения поставленных перед Банком России целей и за</w:t>
      </w:r>
      <w:r>
        <w:rPr>
          <w:spacing w:val="-8"/>
        </w:rPr>
        <w:t>дач он вправе осуществлять с российскими и иностранными кредитными организациями такие операции:</w:t>
      </w:r>
    </w:p>
    <w:p w:rsidR="001C039F" w:rsidRDefault="001C039F">
      <w:pPr>
        <w:numPr>
          <w:ilvl w:val="0"/>
          <w:numId w:val="39"/>
        </w:numPr>
        <w:shd w:val="clear" w:color="auto" w:fill="FFFFFF"/>
        <w:jc w:val="both"/>
        <w:rPr>
          <w:rFonts w:ascii="Arial" w:hAnsi="Arial"/>
        </w:rPr>
      </w:pPr>
      <w:r>
        <w:rPr>
          <w:spacing w:val="-6"/>
        </w:rPr>
        <w:t xml:space="preserve">предоставлять кредиты на срок не более года под обеспечение </w:t>
      </w:r>
      <w:r>
        <w:rPr>
          <w:spacing w:val="-8"/>
        </w:rPr>
        <w:t>ценными бумагами и другими активами;</w:t>
      </w:r>
    </w:p>
    <w:p w:rsidR="001C039F" w:rsidRDefault="001C039F">
      <w:pPr>
        <w:numPr>
          <w:ilvl w:val="0"/>
          <w:numId w:val="39"/>
        </w:numPr>
        <w:shd w:val="clear" w:color="auto" w:fill="FFFFFF"/>
        <w:tabs>
          <w:tab w:val="left" w:pos="2914"/>
        </w:tabs>
        <w:jc w:val="both"/>
        <w:rPr>
          <w:rFonts w:ascii="Arial" w:hAnsi="Arial"/>
        </w:rPr>
      </w:pPr>
      <w:r>
        <w:rPr>
          <w:spacing w:val="-9"/>
        </w:rPr>
        <w:t>покупать и продавать чеки, простые и переводные векселя, имеющие, как правило, товарное происхождение</w:t>
      </w:r>
      <w:r>
        <w:rPr>
          <w:spacing w:val="-9"/>
          <w:vertAlign w:val="superscript"/>
        </w:rPr>
        <w:t>1</w:t>
      </w:r>
      <w:r>
        <w:rPr>
          <w:spacing w:val="-9"/>
        </w:rPr>
        <w:t xml:space="preserve">, со сроками погашения </w:t>
      </w:r>
      <w:r>
        <w:rPr>
          <w:spacing w:val="-8"/>
        </w:rPr>
        <w:t>не более шести месяцев;</w:t>
      </w:r>
    </w:p>
    <w:p w:rsidR="001C039F" w:rsidRDefault="001C039F">
      <w:pPr>
        <w:numPr>
          <w:ilvl w:val="0"/>
          <w:numId w:val="39"/>
        </w:numPr>
        <w:shd w:val="clear" w:color="auto" w:fill="FFFFFF"/>
        <w:tabs>
          <w:tab w:val="left" w:pos="3014"/>
        </w:tabs>
        <w:ind w:right="5"/>
        <w:jc w:val="both"/>
        <w:rPr>
          <w:spacing w:val="-10"/>
        </w:rPr>
      </w:pPr>
      <w:r>
        <w:rPr>
          <w:spacing w:val="-10"/>
        </w:rPr>
        <w:t xml:space="preserve">покупать и продавать государственные ценные бумаги на открытом рынке; </w:t>
      </w:r>
    </w:p>
    <w:p w:rsidR="001C039F" w:rsidRDefault="001C039F">
      <w:pPr>
        <w:numPr>
          <w:ilvl w:val="0"/>
          <w:numId w:val="41"/>
        </w:numPr>
        <w:shd w:val="clear" w:color="auto" w:fill="FFFFFF"/>
        <w:tabs>
          <w:tab w:val="left" w:pos="3014"/>
        </w:tabs>
        <w:ind w:right="5"/>
        <w:jc w:val="both"/>
      </w:pPr>
      <w:r>
        <w:t>покупать и продавать облигации, депозитные сертификаты и  иные ценные бумаги со сроками погашения не более 1 года,</w:t>
      </w:r>
    </w:p>
    <w:p w:rsidR="001C039F" w:rsidRDefault="001C039F">
      <w:pPr>
        <w:pStyle w:val="21"/>
        <w:widowControl/>
        <w:numPr>
          <w:ilvl w:val="0"/>
          <w:numId w:val="41"/>
        </w:numPr>
      </w:pPr>
      <w:r>
        <w:t>покупать и продавать иностранную валюту, а также платежные документы и обязательства в иностранной валюте, выставленные российскими и иностранными кредитными организациями,</w:t>
      </w:r>
    </w:p>
    <w:p w:rsidR="001C039F" w:rsidRDefault="001C039F">
      <w:pPr>
        <w:numPr>
          <w:ilvl w:val="0"/>
          <w:numId w:val="41"/>
        </w:numPr>
        <w:jc w:val="both"/>
      </w:pPr>
      <w:r>
        <w:t>покупать, хранить, продавать драгоценные металлы и другие виды валютных ценностей</w:t>
      </w:r>
    </w:p>
    <w:p w:rsidR="001C039F" w:rsidRDefault="001C039F">
      <w:pPr>
        <w:numPr>
          <w:ilvl w:val="0"/>
          <w:numId w:val="41"/>
        </w:numPr>
        <w:jc w:val="both"/>
      </w:pPr>
      <w:r>
        <w:t>проводить расчетные, кассовые и депозитные операции, принимать на хранение и в управление ценные бумаги и другие ценности,</w:t>
      </w:r>
    </w:p>
    <w:p w:rsidR="001C039F" w:rsidRDefault="001C039F">
      <w:pPr>
        <w:numPr>
          <w:ilvl w:val="0"/>
          <w:numId w:val="41"/>
        </w:numPr>
        <w:jc w:val="both"/>
      </w:pPr>
      <w:r>
        <w:t>выдавать гарантии…</w:t>
      </w:r>
    </w:p>
    <w:p w:rsidR="001C039F" w:rsidRDefault="001C039F">
      <w:pPr>
        <w:pStyle w:val="a8"/>
        <w:widowControl/>
        <w:spacing w:line="240" w:lineRule="auto"/>
      </w:pPr>
      <w:r>
        <w:br w:type="page"/>
      </w:r>
      <w:bookmarkStart w:id="20" w:name="_Toc59216246"/>
      <w:r>
        <w:t>ЗАКЛЮЧЕНИЕ</w:t>
      </w:r>
      <w:bookmarkEnd w:id="20"/>
    </w:p>
    <w:p w:rsidR="001C039F" w:rsidRDefault="001C039F">
      <w:pPr>
        <w:ind w:firstLine="720"/>
        <w:jc w:val="both"/>
      </w:pPr>
      <w:r>
        <w:t>Главными задачами, стоящими перед всеми центральными банками, является поддержание покупательной способности национальной денежной единицы и стабильности кредитно-банковской системы страны. Все центральные банки имеют сходные функции, применяют сопоставимые инструменты регулирования. Это обусловливает постепенное сближение их организованных структур, координацию их деятельности, а в Западной Европе – формирование единой денежно-кредитной и валютной политики стран- участниц ЕС.</w:t>
      </w:r>
    </w:p>
    <w:p w:rsidR="001C039F" w:rsidRDefault="001C039F">
      <w:pPr>
        <w:ind w:firstLine="709"/>
        <w:jc w:val="both"/>
      </w:pPr>
      <w:r>
        <w:t>Основные функции центральных банков – эмиссия банкнот, проведение денежно-кредитной политики, рефинансирование банков, контроль за деятельностью кредитно-банковских учреждений, организация и контроль за функционированием системы платежей, проведение валютной политики, выполнение функций агента правительства. Реализуя указанные функции, центральные банки добиваются осуществления поставленных перед ними задач.</w:t>
      </w:r>
    </w:p>
    <w:p w:rsidR="001C039F" w:rsidRDefault="001C039F">
      <w:pPr>
        <w:ind w:firstLine="709"/>
        <w:jc w:val="both"/>
      </w:pPr>
      <w:r>
        <w:t>Анализ изменений, происшедших в последние десятилетия в целях, формах и методах деятельности центральных банков зарубежных стран, позволяет выявить ряд общих тенденций.</w:t>
      </w:r>
    </w:p>
    <w:p w:rsidR="001C039F" w:rsidRDefault="001C039F">
      <w:pPr>
        <w:ind w:firstLine="709"/>
        <w:jc w:val="both"/>
      </w:pPr>
      <w:r>
        <w:t>Денежно-кредитная политика, первоначально предназначенная на конъюнктурное регулирование, имеющая множество целей и разнообразие инструментов, все больше стала ориентироваться на улучшение финансовой среды: стабильность валютных курсов и цен финансовых активов; контроль за рисками финансовых посредников; создание условий, необходимых для повышения эффективности кредитно-финансовой системы. Добиваясь этих целей, центральные банки изменили методы денежно-кредитной политики: на смену регулирующему воздействию с использованием многообразия инструментов пришло использование нескольких косвенных инструментов «точной настройки» денежного рынка, позволяющих быстро реагировать на конъюнктурные колебания.</w:t>
      </w:r>
    </w:p>
    <w:p w:rsidR="001C039F" w:rsidRDefault="001C039F">
      <w:pPr>
        <w:ind w:firstLine="709"/>
        <w:jc w:val="both"/>
      </w:pPr>
      <w:r>
        <w:t>Во многих странах был ограничен доступ коммерческих банков к кредитам центрального банка – путем повышения его учетной ставки. Было ослаблено давление резервных требований на банки; в настоящее время изменение норм резервирования как инструмент корректировки ликвидности банков используется довольно редко.</w:t>
      </w:r>
    </w:p>
    <w:p w:rsidR="001C039F" w:rsidRDefault="001C039F">
      <w:pPr>
        <w:ind w:firstLine="709"/>
        <w:jc w:val="both"/>
      </w:pPr>
      <w:r>
        <w:t>Резко возросла необходимость международного согласования кредитно-денежной и валютной  политики, усилилось межгосударственное регулирование банковской деятельности.</w:t>
      </w:r>
    </w:p>
    <w:p w:rsidR="001C039F" w:rsidRDefault="001C039F">
      <w:pPr>
        <w:ind w:firstLine="709"/>
        <w:jc w:val="both"/>
      </w:pPr>
      <w:r>
        <w:t>В целом главной тенденцией денежно-кредитной политики центральных банков стало приобретение ею большей гибкости.</w:t>
      </w:r>
    </w:p>
    <w:p w:rsidR="001C039F" w:rsidRDefault="001C039F">
      <w:pPr>
        <w:ind w:right="-7" w:firstLine="709"/>
        <w:jc w:val="both"/>
      </w:pPr>
      <w:r>
        <w:t>Банк России имеет двойственную правовую природу. Он одновременно и орган государственного управления специальной компетенции и юридическое лицо, осуществляющее хозяйственную деятельность.</w:t>
      </w:r>
    </w:p>
    <w:p w:rsidR="001C039F" w:rsidRDefault="001C039F">
      <w:pPr>
        <w:ind w:right="-7" w:firstLine="709"/>
        <w:jc w:val="both"/>
      </w:pPr>
      <w:r>
        <w:t xml:space="preserve">Главной особенностью правового положения Банка России в настоящее время является то, что осуществление его административных прав и хозяйственной деятельности подчинены решению одной и той же задачи </w:t>
      </w:r>
      <w:r>
        <w:sym w:font="Symbol" w:char="F0BE"/>
      </w:r>
      <w:r>
        <w:t xml:space="preserve"> управлению кредитной системой.</w:t>
      </w:r>
    </w:p>
    <w:p w:rsidR="001C039F" w:rsidRDefault="001C039F">
      <w:pPr>
        <w:ind w:right="-7" w:firstLine="709"/>
        <w:jc w:val="both"/>
      </w:pPr>
      <w:r>
        <w:t>Административные функции можно условно разделить на организаторскую (организация и управление денежным обращением) и функцию защиты гражданского оборота, интересов вкладчиков и других кредиторов коммерческих банков.</w:t>
      </w:r>
    </w:p>
    <w:p w:rsidR="001C039F" w:rsidRDefault="001C039F">
      <w:pPr>
        <w:ind w:right="-7" w:firstLine="709"/>
        <w:jc w:val="both"/>
      </w:pPr>
      <w:r>
        <w:t>В рамках этих двух полномочий Банк России вправе издавать нормативные акты, т.е. нормотворческая функция непосредственно связана с этими полномочиями.</w:t>
      </w:r>
    </w:p>
    <w:p w:rsidR="001C039F" w:rsidRDefault="001C039F">
      <w:pPr>
        <w:ind w:right="-7" w:firstLine="709"/>
        <w:jc w:val="both"/>
      </w:pPr>
      <w:r>
        <w:t>Функция защиты гражданского оборота и укрепления доверия к кредитной системе составляют основу деятельности Банка России. В соответствии с принятым у нас Законом Банк России решает указанную задачу следующим образом: во-первых, проверяет законность и целесообразность создания кредитных учреждений при рассмотрении вопроса о регистрации коммерческих банков и выдаче лицензий на право осуществления банковских операций как в рублях, так и в иностранной валюте; во-вторых, устанавливает кредитным учреждениям экономические нормативы, издает нормативные акты, регулирующие их деятельность; в-третьих, осуществляет непосредственный контроль за законностью их операций. Банк России вправе также применить к банку, допустившему нарушение действующего законодательства, ряд санкций.</w:t>
      </w:r>
    </w:p>
    <w:p w:rsidR="001C039F" w:rsidRDefault="001C039F">
      <w:pPr>
        <w:ind w:right="-7" w:firstLine="709"/>
        <w:jc w:val="both"/>
      </w:pPr>
      <w:r>
        <w:t>Таким образом, выполнение абсолютно всех административных полномочий по управлению кредитной системой российское законодательство возложило только на Центральный банк Российской Федерации, в то время как в международной практике зачастую данные функции разделены между различными институтами. Это объясняется тем, что централизация всей полноты власти у одного института неминуемо приведет к субъективности его действий по отношению к регулированию банковской сферы. В результате данного построения кредитной системы России коммерческие банки и Банк России оказались как бы в вынужденном противостоянии, что, несомненно, не повышает доверия ко всей структуре. Хотя при назначении на должности в ЦБ и используются демократические принципы, но общее положение его в банковской сфере при этом не изменяется, сохраняя монопольный характер.</w:t>
      </w:r>
    </w:p>
    <w:p w:rsidR="001C039F" w:rsidRDefault="001C039F">
      <w:pPr>
        <w:ind w:right="-7" w:firstLine="709"/>
        <w:jc w:val="both"/>
      </w:pPr>
      <w:r>
        <w:t>Поэтому представляются следующие пути совершенствования и дальнейшего повышения эффективности банковской системы России:</w:t>
      </w:r>
    </w:p>
    <w:p w:rsidR="001C039F" w:rsidRDefault="001C039F">
      <w:pPr>
        <w:numPr>
          <w:ilvl w:val="0"/>
          <w:numId w:val="35"/>
        </w:numPr>
        <w:overflowPunct w:val="0"/>
        <w:autoSpaceDE w:val="0"/>
        <w:autoSpaceDN w:val="0"/>
        <w:adjustRightInd w:val="0"/>
        <w:ind w:left="0" w:right="-7" w:firstLine="720"/>
        <w:jc w:val="both"/>
        <w:textAlignment w:val="baseline"/>
      </w:pPr>
      <w:r>
        <w:t>Сохранение двухуровневой структуры банковской системы Российской Федерации, но осуществить реформирование ее верхнего уровня.</w:t>
      </w:r>
    </w:p>
    <w:p w:rsidR="001C039F" w:rsidRDefault="001C039F">
      <w:pPr>
        <w:numPr>
          <w:ilvl w:val="0"/>
          <w:numId w:val="35"/>
        </w:numPr>
        <w:overflowPunct w:val="0"/>
        <w:autoSpaceDE w:val="0"/>
        <w:autoSpaceDN w:val="0"/>
        <w:adjustRightInd w:val="0"/>
        <w:ind w:left="0" w:right="-7" w:firstLine="720"/>
        <w:jc w:val="both"/>
        <w:textAlignment w:val="baseline"/>
      </w:pPr>
      <w:r>
        <w:t>Ликвидирование монополизма Центрального банка Российской Федерации по управлению банковской системой России, реорганизовав его путем разделения на три связанных, но самостоятельных органа управления, распределив функции центрального банка между ними так, чтобы их согласованная деятельность исключала вариант диктата одного из органов. То есть при формировании этих органов должен обеспечиваться принцип разделения властей, что позволит исключить субъективизм при принятии решений.</w:t>
      </w:r>
    </w:p>
    <w:p w:rsidR="001C039F" w:rsidRDefault="001C039F">
      <w:pPr>
        <w:numPr>
          <w:ilvl w:val="0"/>
          <w:numId w:val="35"/>
        </w:numPr>
        <w:overflowPunct w:val="0"/>
        <w:autoSpaceDE w:val="0"/>
        <w:autoSpaceDN w:val="0"/>
        <w:adjustRightInd w:val="0"/>
        <w:ind w:left="0" w:right="-7" w:firstLine="720"/>
        <w:jc w:val="both"/>
        <w:textAlignment w:val="baseline"/>
      </w:pPr>
      <w:r>
        <w:t xml:space="preserve">Обеспечение большей согласованности действий органов управления банковской системой и Правительства Российской Федерации (Министерства финансов Российской Федерации). </w:t>
      </w:r>
    </w:p>
    <w:p w:rsidR="001C039F" w:rsidRDefault="001C039F">
      <w:pPr>
        <w:numPr>
          <w:ilvl w:val="0"/>
          <w:numId w:val="35"/>
        </w:numPr>
        <w:overflowPunct w:val="0"/>
        <w:autoSpaceDE w:val="0"/>
        <w:autoSpaceDN w:val="0"/>
        <w:adjustRightInd w:val="0"/>
        <w:ind w:left="0" w:right="-7" w:firstLine="720"/>
        <w:jc w:val="both"/>
        <w:textAlignment w:val="baseline"/>
      </w:pPr>
      <w:r>
        <w:t>Создать самоуправляющуюся, саморегулирующуюся банковскую систему: органы управления банковской системой должны сами. Обеспечивать принятие компетентных решений и сами проводить их в жизнь, однако оставаясь в рамках, установленных законодательством.</w:t>
      </w:r>
    </w:p>
    <w:p w:rsidR="001C039F" w:rsidRDefault="001C039F">
      <w:pPr>
        <w:numPr>
          <w:ilvl w:val="0"/>
          <w:numId w:val="35"/>
        </w:numPr>
        <w:overflowPunct w:val="0"/>
        <w:autoSpaceDE w:val="0"/>
        <w:autoSpaceDN w:val="0"/>
        <w:adjustRightInd w:val="0"/>
        <w:ind w:left="0" w:right="-7" w:firstLine="720"/>
        <w:jc w:val="both"/>
        <w:textAlignment w:val="baseline"/>
      </w:pPr>
      <w:r>
        <w:t>Контроль высшего законодательного органа государства за деятельностью банковской системы .</w:t>
      </w:r>
    </w:p>
    <w:p w:rsidR="001C039F" w:rsidRDefault="001C039F">
      <w:pPr>
        <w:ind w:right="-7" w:firstLine="709"/>
        <w:jc w:val="both"/>
      </w:pPr>
      <w:r>
        <w:t>Законодательство Российской Федерации в настоящее время достаточно полно отражает те правомочия и функции, которые должен иметь Банк России, однако в свете анализа структуры построения и правомочий ЦБ развитых иностранных государств можно выделить дополнительные мероприятия для продолжения усовершенствования банковской системы.</w:t>
      </w:r>
    </w:p>
    <w:p w:rsidR="001C039F" w:rsidRDefault="001C039F">
      <w:pPr>
        <w:pStyle w:val="1"/>
      </w:pPr>
      <w:r>
        <w:rPr>
          <w:sz w:val="24"/>
        </w:rPr>
        <w:br w:type="page"/>
      </w:r>
      <w:bookmarkStart w:id="21" w:name="_Toc59216247"/>
      <w:r>
        <w:t>СПИСОК ИСПОЛЬЗУЕМОЙ ЛИТЕРАТУРЫ:</w:t>
      </w:r>
      <w:bookmarkEnd w:id="21"/>
    </w:p>
    <w:p w:rsidR="001C039F" w:rsidRDefault="001C039F">
      <w:pPr>
        <w:pStyle w:val="a3"/>
        <w:numPr>
          <w:ilvl w:val="0"/>
          <w:numId w:val="36"/>
        </w:numPr>
        <w:tabs>
          <w:tab w:val="clear" w:pos="720"/>
          <w:tab w:val="num" w:pos="900"/>
        </w:tabs>
        <w:spacing w:before="0" w:after="0" w:line="360" w:lineRule="auto"/>
        <w:ind w:left="0" w:firstLine="540"/>
      </w:pPr>
      <w:r>
        <w:t>Банковское дело: Учебник / под ред. д-ра эконом. Наук проф. Г.Г.Коробовой. – М.: Юристъ, 2002. – 751с.</w:t>
      </w:r>
    </w:p>
    <w:p w:rsidR="001C039F" w:rsidRDefault="001C039F">
      <w:pPr>
        <w:pStyle w:val="a3"/>
        <w:numPr>
          <w:ilvl w:val="0"/>
          <w:numId w:val="36"/>
        </w:numPr>
        <w:tabs>
          <w:tab w:val="clear" w:pos="720"/>
          <w:tab w:val="num" w:pos="900"/>
        </w:tabs>
        <w:spacing w:line="360" w:lineRule="auto"/>
        <w:ind w:left="0" w:firstLine="540"/>
      </w:pPr>
      <w:r>
        <w:t>Банковские услуги предприятиям: Учебное пособие/ под ред. Боровской М.А. – Таганрог: Изд-во ТРТУ, 1999. 169с.</w:t>
      </w:r>
    </w:p>
    <w:p w:rsidR="001C039F" w:rsidRDefault="001C039F">
      <w:pPr>
        <w:pStyle w:val="a3"/>
        <w:numPr>
          <w:ilvl w:val="0"/>
          <w:numId w:val="36"/>
        </w:numPr>
        <w:tabs>
          <w:tab w:val="clear" w:pos="720"/>
          <w:tab w:val="num" w:pos="900"/>
        </w:tabs>
        <w:spacing w:line="360" w:lineRule="auto"/>
        <w:ind w:left="0" w:firstLine="540"/>
      </w:pPr>
      <w:r>
        <w:t>Деньги, кредит, банки. / под ред. О.И.Лаврушиной. – 2 изд., перераб. и доп. – М.: Финансы и статистика, 2001. – 464с.</w:t>
      </w:r>
    </w:p>
    <w:p w:rsidR="001C039F" w:rsidRDefault="001C039F">
      <w:pPr>
        <w:pStyle w:val="a3"/>
        <w:numPr>
          <w:ilvl w:val="0"/>
          <w:numId w:val="36"/>
        </w:numPr>
        <w:tabs>
          <w:tab w:val="clear" w:pos="720"/>
          <w:tab w:val="num" w:pos="900"/>
        </w:tabs>
        <w:spacing w:line="360" w:lineRule="auto"/>
        <w:ind w:left="0" w:firstLine="540"/>
      </w:pPr>
      <w:r>
        <w:t>Деньги, кредит, банки: серия «Учебники, уч.пособия/ под ред. Свиридова О.Ю. – Ростов-на-Дону: «Феникс», 2000. – 448с.</w:t>
      </w:r>
    </w:p>
    <w:p w:rsidR="001C039F" w:rsidRDefault="001C039F">
      <w:pPr>
        <w:pStyle w:val="a3"/>
        <w:numPr>
          <w:ilvl w:val="0"/>
          <w:numId w:val="36"/>
        </w:numPr>
        <w:tabs>
          <w:tab w:val="clear" w:pos="720"/>
          <w:tab w:val="num" w:pos="900"/>
        </w:tabs>
        <w:spacing w:line="360" w:lineRule="auto"/>
        <w:ind w:left="0" w:firstLine="540"/>
      </w:pPr>
      <w:r>
        <w:t>Деньги, кредит, банки. Учебник для ВУЗов/ Жукова Е.Ф., Максимовой Л.М. и др.  под ред. ак. РАЕН Жукова Е.Ф. – 2 изд., перераб. и доп. – М.: ЮНИТИ-ДАНА, 2003. – 600с.</w:t>
      </w:r>
    </w:p>
    <w:p w:rsidR="001C039F" w:rsidRDefault="001C039F">
      <w:pPr>
        <w:pStyle w:val="a3"/>
        <w:numPr>
          <w:ilvl w:val="0"/>
          <w:numId w:val="36"/>
        </w:numPr>
        <w:tabs>
          <w:tab w:val="clear" w:pos="720"/>
          <w:tab w:val="num" w:pos="900"/>
        </w:tabs>
        <w:spacing w:line="360" w:lineRule="auto"/>
        <w:ind w:left="0" w:firstLine="540"/>
      </w:pPr>
      <w:r>
        <w:t>Деньги, кредит, банки: Учебное пособие/ под ред. Титовой Н.Е., Кожаева Ю.П. – М.: Гуманитарный изд.центр ВЛАДОС, 2003. – 368с.</w:t>
      </w:r>
    </w:p>
    <w:p w:rsidR="001C039F" w:rsidRDefault="001C039F">
      <w:pPr>
        <w:pStyle w:val="a3"/>
        <w:numPr>
          <w:ilvl w:val="0"/>
          <w:numId w:val="36"/>
        </w:numPr>
        <w:tabs>
          <w:tab w:val="clear" w:pos="720"/>
          <w:tab w:val="num" w:pos="900"/>
        </w:tabs>
        <w:spacing w:line="360" w:lineRule="auto"/>
        <w:ind w:left="0" w:firstLine="540"/>
      </w:pPr>
      <w:r>
        <w:t xml:space="preserve">Федеральный закон от 2 декабря </w:t>
      </w:r>
      <w:smartTag w:uri="urn:schemas-microsoft-com:office:smarttags" w:element="metricconverter">
        <w:smartTagPr>
          <w:attr w:name="ProductID" w:val="1990 г"/>
        </w:smartTagPr>
        <w:r>
          <w:t>1990 г</w:t>
        </w:r>
      </w:smartTag>
      <w:r>
        <w:t xml:space="preserve">. </w:t>
      </w:r>
      <w:r>
        <w:sym w:font="Times New Roman" w:char="00AB"/>
      </w:r>
      <w:r>
        <w:t>О Центральном банке Российской Федерации (Банке России)</w:t>
      </w:r>
      <w:r>
        <w:sym w:font="Times New Roman" w:char="00BB"/>
      </w:r>
      <w:r>
        <w:t xml:space="preserve"> (с изменениями и дополнениями от 10.07.2003г.)</w:t>
      </w:r>
    </w:p>
    <w:p w:rsidR="001C039F" w:rsidRDefault="001C039F">
      <w:pPr>
        <w:pStyle w:val="a3"/>
        <w:numPr>
          <w:ilvl w:val="0"/>
          <w:numId w:val="36"/>
        </w:numPr>
        <w:tabs>
          <w:tab w:val="clear" w:pos="720"/>
          <w:tab w:val="num" w:pos="900"/>
        </w:tabs>
        <w:spacing w:line="360" w:lineRule="auto"/>
        <w:ind w:left="0" w:firstLine="540"/>
      </w:pPr>
      <w:r>
        <w:t>Финансы, денежное обращение и кредит. Учебник / под ред. Сенчагова В.К., Архиповой А.И. – М.: «Проспект», 1999. – 496с.</w:t>
      </w:r>
    </w:p>
    <w:p w:rsidR="001C039F" w:rsidRDefault="003A26E5">
      <w:pPr>
        <w:pStyle w:val="a3"/>
        <w:numPr>
          <w:ilvl w:val="0"/>
          <w:numId w:val="36"/>
        </w:numPr>
        <w:tabs>
          <w:tab w:val="clear" w:pos="720"/>
          <w:tab w:val="num" w:pos="900"/>
        </w:tabs>
        <w:spacing w:line="360" w:lineRule="auto"/>
        <w:ind w:left="0" w:firstLine="540"/>
      </w:pPr>
      <w:hyperlink r:id="rId15" w:history="1">
        <w:r w:rsidR="001C039F">
          <w:rPr>
            <w:rStyle w:val="a5"/>
            <w:lang w:val="de-DE"/>
          </w:rPr>
          <w:t>www.c</w:t>
        </w:r>
        <w:r w:rsidR="001C039F">
          <w:rPr>
            <w:rStyle w:val="a5"/>
            <w:lang w:val="en-US"/>
          </w:rPr>
          <w:t>br.ru</w:t>
        </w:r>
      </w:hyperlink>
      <w:bookmarkStart w:id="22" w:name="_GoBack"/>
      <w:bookmarkEnd w:id="22"/>
    </w:p>
    <w:sectPr w:rsidR="001C039F">
      <w:pgSz w:w="11906" w:h="16838"/>
      <w:pgMar w:top="719" w:right="746" w:bottom="89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39F" w:rsidRDefault="001C039F">
      <w:r>
        <w:separator/>
      </w:r>
    </w:p>
  </w:endnote>
  <w:endnote w:type="continuationSeparator" w:id="0">
    <w:p w:rsidR="001C039F" w:rsidRDefault="001C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39F" w:rsidRDefault="001C039F">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1C039F" w:rsidRDefault="001C039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39F" w:rsidRDefault="001C039F">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B3177B">
      <w:rPr>
        <w:rStyle w:val="ae"/>
        <w:noProof/>
      </w:rPr>
      <w:t>2</w:t>
    </w:r>
    <w:r>
      <w:rPr>
        <w:rStyle w:val="ae"/>
      </w:rPr>
      <w:fldChar w:fldCharType="end"/>
    </w:r>
  </w:p>
  <w:p w:rsidR="001C039F" w:rsidRDefault="001C039F">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39F" w:rsidRDefault="001C039F">
      <w:r>
        <w:separator/>
      </w:r>
    </w:p>
  </w:footnote>
  <w:footnote w:type="continuationSeparator" w:id="0">
    <w:p w:rsidR="001C039F" w:rsidRDefault="001C03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F5D0B"/>
    <w:multiLevelType w:val="multilevel"/>
    <w:tmpl w:val="291CA642"/>
    <w:lvl w:ilvl="0">
      <w:start w:val="2"/>
      <w:numFmt w:val="decimal"/>
      <w:lvlText w:val="%1."/>
      <w:lvlJc w:val="left"/>
      <w:pPr>
        <w:tabs>
          <w:tab w:val="num" w:pos="360"/>
        </w:tabs>
        <w:ind w:left="360" w:hanging="360"/>
      </w:pPr>
      <w:rPr>
        <w:rFonts w:ascii="Times New Roman" w:hAnsi="Times New Roman" w:hint="default"/>
        <w:b w:val="0"/>
        <w:i w:val="0"/>
        <w:sz w:val="24"/>
        <w:szCs w:val="24"/>
      </w:rPr>
    </w:lvl>
    <w:lvl w:ilvl="1">
      <w:start w:val="2"/>
      <w:numFmt w:val="decimal"/>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A27363E"/>
    <w:multiLevelType w:val="hybridMultilevel"/>
    <w:tmpl w:val="2806D968"/>
    <w:lvl w:ilvl="0" w:tplc="C4F4459E">
      <w:start w:val="1"/>
      <w:numFmt w:val="decimal"/>
      <w:lvlText w:val="%1."/>
      <w:lvlJc w:val="left"/>
      <w:pPr>
        <w:tabs>
          <w:tab w:val="num" w:pos="1080"/>
        </w:tabs>
        <w:ind w:left="1080" w:hanging="360"/>
      </w:pPr>
      <w:rPr>
        <w:rFonts w:hint="default"/>
      </w:rPr>
    </w:lvl>
    <w:lvl w:ilvl="1" w:tplc="0A48A6C2" w:tentative="1">
      <w:start w:val="1"/>
      <w:numFmt w:val="lowerLetter"/>
      <w:lvlText w:val="%2."/>
      <w:lvlJc w:val="left"/>
      <w:pPr>
        <w:tabs>
          <w:tab w:val="num" w:pos="1800"/>
        </w:tabs>
        <w:ind w:left="1800" w:hanging="360"/>
      </w:pPr>
    </w:lvl>
    <w:lvl w:ilvl="2" w:tplc="04CA1C62" w:tentative="1">
      <w:start w:val="1"/>
      <w:numFmt w:val="lowerRoman"/>
      <w:lvlText w:val="%3."/>
      <w:lvlJc w:val="right"/>
      <w:pPr>
        <w:tabs>
          <w:tab w:val="num" w:pos="2520"/>
        </w:tabs>
        <w:ind w:left="2520" w:hanging="180"/>
      </w:pPr>
    </w:lvl>
    <w:lvl w:ilvl="3" w:tplc="4A3C3632" w:tentative="1">
      <w:start w:val="1"/>
      <w:numFmt w:val="decimal"/>
      <w:lvlText w:val="%4."/>
      <w:lvlJc w:val="left"/>
      <w:pPr>
        <w:tabs>
          <w:tab w:val="num" w:pos="3240"/>
        </w:tabs>
        <w:ind w:left="3240" w:hanging="360"/>
      </w:pPr>
    </w:lvl>
    <w:lvl w:ilvl="4" w:tplc="AC549ADE" w:tentative="1">
      <w:start w:val="1"/>
      <w:numFmt w:val="lowerLetter"/>
      <w:lvlText w:val="%5."/>
      <w:lvlJc w:val="left"/>
      <w:pPr>
        <w:tabs>
          <w:tab w:val="num" w:pos="3960"/>
        </w:tabs>
        <w:ind w:left="3960" w:hanging="360"/>
      </w:pPr>
    </w:lvl>
    <w:lvl w:ilvl="5" w:tplc="AEFEE378" w:tentative="1">
      <w:start w:val="1"/>
      <w:numFmt w:val="lowerRoman"/>
      <w:lvlText w:val="%6."/>
      <w:lvlJc w:val="right"/>
      <w:pPr>
        <w:tabs>
          <w:tab w:val="num" w:pos="4680"/>
        </w:tabs>
        <w:ind w:left="4680" w:hanging="180"/>
      </w:pPr>
    </w:lvl>
    <w:lvl w:ilvl="6" w:tplc="2B721F3E" w:tentative="1">
      <w:start w:val="1"/>
      <w:numFmt w:val="decimal"/>
      <w:lvlText w:val="%7."/>
      <w:lvlJc w:val="left"/>
      <w:pPr>
        <w:tabs>
          <w:tab w:val="num" w:pos="5400"/>
        </w:tabs>
        <w:ind w:left="5400" w:hanging="360"/>
      </w:pPr>
    </w:lvl>
    <w:lvl w:ilvl="7" w:tplc="13B801EE" w:tentative="1">
      <w:start w:val="1"/>
      <w:numFmt w:val="lowerLetter"/>
      <w:lvlText w:val="%8."/>
      <w:lvlJc w:val="left"/>
      <w:pPr>
        <w:tabs>
          <w:tab w:val="num" w:pos="6120"/>
        </w:tabs>
        <w:ind w:left="6120" w:hanging="360"/>
      </w:pPr>
    </w:lvl>
    <w:lvl w:ilvl="8" w:tplc="631EF2D0" w:tentative="1">
      <w:start w:val="1"/>
      <w:numFmt w:val="lowerRoman"/>
      <w:lvlText w:val="%9."/>
      <w:lvlJc w:val="right"/>
      <w:pPr>
        <w:tabs>
          <w:tab w:val="num" w:pos="6840"/>
        </w:tabs>
        <w:ind w:left="6840" w:hanging="180"/>
      </w:pPr>
    </w:lvl>
  </w:abstractNum>
  <w:abstractNum w:abstractNumId="2">
    <w:nsid w:val="0DB629C9"/>
    <w:multiLevelType w:val="multilevel"/>
    <w:tmpl w:val="F1C2507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18F93D6A"/>
    <w:multiLevelType w:val="hybridMultilevel"/>
    <w:tmpl w:val="7AE298A2"/>
    <w:lvl w:ilvl="0" w:tplc="64B054DE">
      <w:start w:val="1"/>
      <w:numFmt w:val="decimal"/>
      <w:lvlText w:val="%1."/>
      <w:lvlJc w:val="left"/>
      <w:pPr>
        <w:tabs>
          <w:tab w:val="num" w:pos="1068"/>
        </w:tabs>
        <w:ind w:left="1068" w:hanging="360"/>
      </w:pPr>
    </w:lvl>
    <w:lvl w:ilvl="1" w:tplc="26FAB076" w:tentative="1">
      <w:start w:val="1"/>
      <w:numFmt w:val="lowerLetter"/>
      <w:lvlText w:val="%2."/>
      <w:lvlJc w:val="left"/>
      <w:pPr>
        <w:tabs>
          <w:tab w:val="num" w:pos="1788"/>
        </w:tabs>
        <w:ind w:left="1788" w:hanging="360"/>
      </w:pPr>
    </w:lvl>
    <w:lvl w:ilvl="2" w:tplc="2BEE9F10" w:tentative="1">
      <w:start w:val="1"/>
      <w:numFmt w:val="lowerRoman"/>
      <w:lvlText w:val="%3."/>
      <w:lvlJc w:val="right"/>
      <w:pPr>
        <w:tabs>
          <w:tab w:val="num" w:pos="2508"/>
        </w:tabs>
        <w:ind w:left="2508" w:hanging="180"/>
      </w:pPr>
    </w:lvl>
    <w:lvl w:ilvl="3" w:tplc="D0168D20" w:tentative="1">
      <w:start w:val="1"/>
      <w:numFmt w:val="decimal"/>
      <w:lvlText w:val="%4."/>
      <w:lvlJc w:val="left"/>
      <w:pPr>
        <w:tabs>
          <w:tab w:val="num" w:pos="3228"/>
        </w:tabs>
        <w:ind w:left="3228" w:hanging="360"/>
      </w:pPr>
    </w:lvl>
    <w:lvl w:ilvl="4" w:tplc="AA1CA78A" w:tentative="1">
      <w:start w:val="1"/>
      <w:numFmt w:val="lowerLetter"/>
      <w:lvlText w:val="%5."/>
      <w:lvlJc w:val="left"/>
      <w:pPr>
        <w:tabs>
          <w:tab w:val="num" w:pos="3948"/>
        </w:tabs>
        <w:ind w:left="3948" w:hanging="360"/>
      </w:pPr>
    </w:lvl>
    <w:lvl w:ilvl="5" w:tplc="FAFC580A" w:tentative="1">
      <w:start w:val="1"/>
      <w:numFmt w:val="lowerRoman"/>
      <w:lvlText w:val="%6."/>
      <w:lvlJc w:val="right"/>
      <w:pPr>
        <w:tabs>
          <w:tab w:val="num" w:pos="4668"/>
        </w:tabs>
        <w:ind w:left="4668" w:hanging="180"/>
      </w:pPr>
    </w:lvl>
    <w:lvl w:ilvl="6" w:tplc="CC965564" w:tentative="1">
      <w:start w:val="1"/>
      <w:numFmt w:val="decimal"/>
      <w:lvlText w:val="%7."/>
      <w:lvlJc w:val="left"/>
      <w:pPr>
        <w:tabs>
          <w:tab w:val="num" w:pos="5388"/>
        </w:tabs>
        <w:ind w:left="5388" w:hanging="360"/>
      </w:pPr>
    </w:lvl>
    <w:lvl w:ilvl="7" w:tplc="664843A8" w:tentative="1">
      <w:start w:val="1"/>
      <w:numFmt w:val="lowerLetter"/>
      <w:lvlText w:val="%8."/>
      <w:lvlJc w:val="left"/>
      <w:pPr>
        <w:tabs>
          <w:tab w:val="num" w:pos="6108"/>
        </w:tabs>
        <w:ind w:left="6108" w:hanging="360"/>
      </w:pPr>
    </w:lvl>
    <w:lvl w:ilvl="8" w:tplc="DF0C76F4" w:tentative="1">
      <w:start w:val="1"/>
      <w:numFmt w:val="lowerRoman"/>
      <w:lvlText w:val="%9."/>
      <w:lvlJc w:val="right"/>
      <w:pPr>
        <w:tabs>
          <w:tab w:val="num" w:pos="6828"/>
        </w:tabs>
        <w:ind w:left="6828" w:hanging="180"/>
      </w:pPr>
    </w:lvl>
  </w:abstractNum>
  <w:abstractNum w:abstractNumId="4">
    <w:nsid w:val="1F59579A"/>
    <w:multiLevelType w:val="multilevel"/>
    <w:tmpl w:val="B4E2BBA2"/>
    <w:lvl w:ilvl="0">
      <w:start w:val="2"/>
      <w:numFmt w:val="decimal"/>
      <w:lvlText w:val="%1."/>
      <w:lvlJc w:val="left"/>
      <w:pPr>
        <w:tabs>
          <w:tab w:val="num" w:pos="1068"/>
        </w:tabs>
        <w:ind w:left="1068" w:hanging="360"/>
      </w:pPr>
      <w:rPr>
        <w:rFonts w:ascii="Times New Roman" w:hAnsi="Times New Roman" w:hint="default"/>
        <w:b w:val="0"/>
        <w:i w:val="0"/>
        <w:sz w:val="24"/>
        <w:szCs w:val="24"/>
      </w:rPr>
    </w:lvl>
    <w:lvl w:ilvl="1">
      <w:start w:val="2"/>
      <w:numFmt w:val="decimal"/>
      <w:lvlText w:val="%1.%2."/>
      <w:lvlJc w:val="left"/>
      <w:pPr>
        <w:tabs>
          <w:tab w:val="num" w:pos="1500"/>
        </w:tabs>
        <w:ind w:left="1500" w:hanging="432"/>
      </w:pPr>
      <w:rPr>
        <w:rFonts w:ascii="Times New Roman" w:hAnsi="Times New Roman" w:hint="default"/>
        <w:b w:val="0"/>
        <w:i w:val="0"/>
        <w:sz w:val="24"/>
        <w:szCs w:val="24"/>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5">
    <w:nsid w:val="245E53EF"/>
    <w:multiLevelType w:val="singleLevel"/>
    <w:tmpl w:val="9606D1CA"/>
    <w:lvl w:ilvl="0">
      <w:start w:val="7"/>
      <w:numFmt w:val="bullet"/>
      <w:lvlText w:val="-"/>
      <w:lvlJc w:val="left"/>
      <w:pPr>
        <w:tabs>
          <w:tab w:val="num" w:pos="360"/>
        </w:tabs>
        <w:ind w:left="360" w:hanging="360"/>
      </w:pPr>
      <w:rPr>
        <w:rFonts w:hint="default"/>
      </w:rPr>
    </w:lvl>
  </w:abstractNum>
  <w:abstractNum w:abstractNumId="6">
    <w:nsid w:val="2A1A5B13"/>
    <w:multiLevelType w:val="multilevel"/>
    <w:tmpl w:val="1BBAF6B6"/>
    <w:lvl w:ilvl="0">
      <w:start w:val="1"/>
      <w:numFmt w:val="decimal"/>
      <w:lvlText w:val="%1."/>
      <w:lvlJc w:val="left"/>
      <w:pPr>
        <w:tabs>
          <w:tab w:val="num" w:pos="1068"/>
        </w:tabs>
        <w:ind w:left="1068" w:hanging="360"/>
      </w:pPr>
      <w:rPr>
        <w:rFonts w:ascii="Times New Roman" w:hAnsi="Times New Roman" w:hint="default"/>
        <w:b w:val="0"/>
        <w:i w:val="0"/>
        <w:sz w:val="24"/>
        <w:szCs w:val="24"/>
      </w:rPr>
    </w:lvl>
    <w:lvl w:ilvl="1">
      <w:start w:val="1"/>
      <w:numFmt w:val="decimal"/>
      <w:lvlText w:val="%1.%2."/>
      <w:lvlJc w:val="left"/>
      <w:pPr>
        <w:tabs>
          <w:tab w:val="num" w:pos="1500"/>
        </w:tabs>
        <w:ind w:left="1500" w:hanging="432"/>
      </w:pPr>
      <w:rPr>
        <w:rFonts w:ascii="Times New Roman" w:hAnsi="Times New Roman" w:hint="default"/>
        <w:b w:val="0"/>
        <w:i w:val="0"/>
        <w:sz w:val="24"/>
        <w:szCs w:val="24"/>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7">
    <w:nsid w:val="2BBF6F4F"/>
    <w:multiLevelType w:val="singleLevel"/>
    <w:tmpl w:val="0164B3B2"/>
    <w:lvl w:ilvl="0">
      <w:start w:val="1"/>
      <w:numFmt w:val="bullet"/>
      <w:lvlText w:val=""/>
      <w:lvlJc w:val="left"/>
      <w:pPr>
        <w:tabs>
          <w:tab w:val="num" w:pos="360"/>
        </w:tabs>
        <w:ind w:left="360" w:hanging="360"/>
      </w:pPr>
      <w:rPr>
        <w:rFonts w:ascii="Symbol" w:hAnsi="Symbol" w:hint="default"/>
      </w:rPr>
    </w:lvl>
  </w:abstractNum>
  <w:abstractNum w:abstractNumId="8">
    <w:nsid w:val="2ECB61F9"/>
    <w:multiLevelType w:val="singleLevel"/>
    <w:tmpl w:val="9606D1CA"/>
    <w:lvl w:ilvl="0">
      <w:start w:val="7"/>
      <w:numFmt w:val="bullet"/>
      <w:lvlText w:val="-"/>
      <w:lvlJc w:val="left"/>
      <w:pPr>
        <w:tabs>
          <w:tab w:val="num" w:pos="360"/>
        </w:tabs>
        <w:ind w:left="360" w:hanging="360"/>
      </w:pPr>
      <w:rPr>
        <w:rFonts w:hint="default"/>
      </w:rPr>
    </w:lvl>
  </w:abstractNum>
  <w:abstractNum w:abstractNumId="9">
    <w:nsid w:val="2F9345BA"/>
    <w:multiLevelType w:val="multilevel"/>
    <w:tmpl w:val="6E3EDC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5B5136B"/>
    <w:multiLevelType w:val="multilevel"/>
    <w:tmpl w:val="4C3061BE"/>
    <w:lvl w:ilvl="0">
      <w:start w:val="1"/>
      <w:numFmt w:val="decimal"/>
      <w:lvlText w:val="%1."/>
      <w:legacy w:legacy="1" w:legacySpace="0" w:legacyIndent="360"/>
      <w:lvlJc w:val="left"/>
      <w:pPr>
        <w:ind w:left="360" w:hanging="360"/>
      </w:pPr>
    </w:lvl>
    <w:lvl w:ilvl="1">
      <w:start w:val="1"/>
      <w:numFmt w:val="decimal"/>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6B166B3"/>
    <w:multiLevelType w:val="singleLevel"/>
    <w:tmpl w:val="539ABC36"/>
    <w:lvl w:ilvl="0">
      <w:start w:val="1"/>
      <w:numFmt w:val="decimal"/>
      <w:lvlText w:val="%1."/>
      <w:lvlJc w:val="left"/>
      <w:pPr>
        <w:tabs>
          <w:tab w:val="num" w:pos="1211"/>
        </w:tabs>
        <w:ind w:left="1211" w:hanging="360"/>
      </w:pPr>
      <w:rPr>
        <w:rFonts w:hint="default"/>
      </w:rPr>
    </w:lvl>
  </w:abstractNum>
  <w:abstractNum w:abstractNumId="12">
    <w:nsid w:val="3759156A"/>
    <w:multiLevelType w:val="singleLevel"/>
    <w:tmpl w:val="4F9C6D9A"/>
    <w:lvl w:ilvl="0">
      <w:start w:val="2"/>
      <w:numFmt w:val="bullet"/>
      <w:lvlText w:val="-"/>
      <w:lvlJc w:val="left"/>
      <w:pPr>
        <w:tabs>
          <w:tab w:val="num" w:pos="360"/>
        </w:tabs>
        <w:ind w:left="360" w:hanging="360"/>
      </w:pPr>
      <w:rPr>
        <w:rFonts w:hint="default"/>
      </w:rPr>
    </w:lvl>
  </w:abstractNum>
  <w:abstractNum w:abstractNumId="13">
    <w:nsid w:val="3B1B2D85"/>
    <w:multiLevelType w:val="singleLevel"/>
    <w:tmpl w:val="0164B3B2"/>
    <w:lvl w:ilvl="0">
      <w:start w:val="1"/>
      <w:numFmt w:val="bullet"/>
      <w:lvlText w:val=""/>
      <w:lvlJc w:val="left"/>
      <w:pPr>
        <w:tabs>
          <w:tab w:val="num" w:pos="360"/>
        </w:tabs>
        <w:ind w:left="360" w:hanging="360"/>
      </w:pPr>
      <w:rPr>
        <w:rFonts w:ascii="Symbol" w:hAnsi="Symbol" w:hint="default"/>
      </w:rPr>
    </w:lvl>
  </w:abstractNum>
  <w:abstractNum w:abstractNumId="14">
    <w:nsid w:val="3C927A13"/>
    <w:multiLevelType w:val="singleLevel"/>
    <w:tmpl w:val="367224CC"/>
    <w:lvl w:ilvl="0">
      <w:start w:val="1"/>
      <w:numFmt w:val="bullet"/>
      <w:lvlText w:val=""/>
      <w:lvlJc w:val="left"/>
      <w:pPr>
        <w:tabs>
          <w:tab w:val="num" w:pos="360"/>
        </w:tabs>
        <w:ind w:left="360" w:hanging="360"/>
      </w:pPr>
      <w:rPr>
        <w:rFonts w:ascii="Symbol" w:hAnsi="Symbol" w:hint="default"/>
      </w:rPr>
    </w:lvl>
  </w:abstractNum>
  <w:abstractNum w:abstractNumId="15">
    <w:nsid w:val="3CD16CCB"/>
    <w:multiLevelType w:val="multilevel"/>
    <w:tmpl w:val="1BBAF6B6"/>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E475B5E"/>
    <w:multiLevelType w:val="hybridMultilevel"/>
    <w:tmpl w:val="E19A93FC"/>
    <w:lvl w:ilvl="0" w:tplc="3E20D9D8">
      <w:start w:val="1"/>
      <w:numFmt w:val="bullet"/>
      <w:lvlText w:val=""/>
      <w:lvlJc w:val="left"/>
      <w:pPr>
        <w:tabs>
          <w:tab w:val="num" w:pos="1440"/>
        </w:tabs>
        <w:ind w:left="1440" w:hanging="360"/>
      </w:pPr>
      <w:rPr>
        <w:rFonts w:ascii="Symbol" w:hAnsi="Symbol" w:hint="default"/>
        <w:color w:val="auto"/>
      </w:rPr>
    </w:lvl>
    <w:lvl w:ilvl="1" w:tplc="F3F24C1E" w:tentative="1">
      <w:start w:val="1"/>
      <w:numFmt w:val="bullet"/>
      <w:lvlText w:val="o"/>
      <w:lvlJc w:val="left"/>
      <w:pPr>
        <w:tabs>
          <w:tab w:val="num" w:pos="1440"/>
        </w:tabs>
        <w:ind w:left="1440" w:hanging="360"/>
      </w:pPr>
      <w:rPr>
        <w:rFonts w:ascii="Courier New" w:hAnsi="Courier New" w:cs="Courier New" w:hint="default"/>
      </w:rPr>
    </w:lvl>
    <w:lvl w:ilvl="2" w:tplc="79A08CFE" w:tentative="1">
      <w:start w:val="1"/>
      <w:numFmt w:val="bullet"/>
      <w:lvlText w:val=""/>
      <w:lvlJc w:val="left"/>
      <w:pPr>
        <w:tabs>
          <w:tab w:val="num" w:pos="2160"/>
        </w:tabs>
        <w:ind w:left="2160" w:hanging="360"/>
      </w:pPr>
      <w:rPr>
        <w:rFonts w:ascii="Wingdings" w:hAnsi="Wingdings" w:hint="default"/>
      </w:rPr>
    </w:lvl>
    <w:lvl w:ilvl="3" w:tplc="50A08F0E" w:tentative="1">
      <w:start w:val="1"/>
      <w:numFmt w:val="bullet"/>
      <w:lvlText w:val=""/>
      <w:lvlJc w:val="left"/>
      <w:pPr>
        <w:tabs>
          <w:tab w:val="num" w:pos="2880"/>
        </w:tabs>
        <w:ind w:left="2880" w:hanging="360"/>
      </w:pPr>
      <w:rPr>
        <w:rFonts w:ascii="Symbol" w:hAnsi="Symbol" w:hint="default"/>
      </w:rPr>
    </w:lvl>
    <w:lvl w:ilvl="4" w:tplc="9E08259E" w:tentative="1">
      <w:start w:val="1"/>
      <w:numFmt w:val="bullet"/>
      <w:lvlText w:val="o"/>
      <w:lvlJc w:val="left"/>
      <w:pPr>
        <w:tabs>
          <w:tab w:val="num" w:pos="3600"/>
        </w:tabs>
        <w:ind w:left="3600" w:hanging="360"/>
      </w:pPr>
      <w:rPr>
        <w:rFonts w:ascii="Courier New" w:hAnsi="Courier New" w:cs="Courier New" w:hint="default"/>
      </w:rPr>
    </w:lvl>
    <w:lvl w:ilvl="5" w:tplc="96BE95BA" w:tentative="1">
      <w:start w:val="1"/>
      <w:numFmt w:val="bullet"/>
      <w:lvlText w:val=""/>
      <w:lvlJc w:val="left"/>
      <w:pPr>
        <w:tabs>
          <w:tab w:val="num" w:pos="4320"/>
        </w:tabs>
        <w:ind w:left="4320" w:hanging="360"/>
      </w:pPr>
      <w:rPr>
        <w:rFonts w:ascii="Wingdings" w:hAnsi="Wingdings" w:hint="default"/>
      </w:rPr>
    </w:lvl>
    <w:lvl w:ilvl="6" w:tplc="9A0C5FF0" w:tentative="1">
      <w:start w:val="1"/>
      <w:numFmt w:val="bullet"/>
      <w:lvlText w:val=""/>
      <w:lvlJc w:val="left"/>
      <w:pPr>
        <w:tabs>
          <w:tab w:val="num" w:pos="5040"/>
        </w:tabs>
        <w:ind w:left="5040" w:hanging="360"/>
      </w:pPr>
      <w:rPr>
        <w:rFonts w:ascii="Symbol" w:hAnsi="Symbol" w:hint="default"/>
      </w:rPr>
    </w:lvl>
    <w:lvl w:ilvl="7" w:tplc="FFA87434" w:tentative="1">
      <w:start w:val="1"/>
      <w:numFmt w:val="bullet"/>
      <w:lvlText w:val="o"/>
      <w:lvlJc w:val="left"/>
      <w:pPr>
        <w:tabs>
          <w:tab w:val="num" w:pos="5760"/>
        </w:tabs>
        <w:ind w:left="5760" w:hanging="360"/>
      </w:pPr>
      <w:rPr>
        <w:rFonts w:ascii="Courier New" w:hAnsi="Courier New" w:cs="Courier New" w:hint="default"/>
      </w:rPr>
    </w:lvl>
    <w:lvl w:ilvl="8" w:tplc="71BA7FC6" w:tentative="1">
      <w:start w:val="1"/>
      <w:numFmt w:val="bullet"/>
      <w:lvlText w:val=""/>
      <w:lvlJc w:val="left"/>
      <w:pPr>
        <w:tabs>
          <w:tab w:val="num" w:pos="6480"/>
        </w:tabs>
        <w:ind w:left="6480" w:hanging="360"/>
      </w:pPr>
      <w:rPr>
        <w:rFonts w:ascii="Wingdings" w:hAnsi="Wingdings" w:hint="default"/>
      </w:rPr>
    </w:lvl>
  </w:abstractNum>
  <w:abstractNum w:abstractNumId="17">
    <w:nsid w:val="41226FC6"/>
    <w:multiLevelType w:val="multilevel"/>
    <w:tmpl w:val="1E18CC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3137149"/>
    <w:multiLevelType w:val="multilevel"/>
    <w:tmpl w:val="E44260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86461DC"/>
    <w:multiLevelType w:val="multilevel"/>
    <w:tmpl w:val="3FC03226"/>
    <w:lvl w:ilvl="0">
      <w:start w:val="2"/>
      <w:numFmt w:val="decimal"/>
      <w:lvlText w:val="%1."/>
      <w:lvlJc w:val="left"/>
      <w:pPr>
        <w:tabs>
          <w:tab w:val="num" w:pos="1068"/>
        </w:tabs>
        <w:ind w:left="1068" w:hanging="360"/>
      </w:pPr>
      <w:rPr>
        <w:rFonts w:ascii="Times New Roman" w:hAnsi="Times New Roman" w:hint="default"/>
        <w:b w:val="0"/>
        <w:i w:val="0"/>
        <w:sz w:val="24"/>
        <w:szCs w:val="24"/>
      </w:rPr>
    </w:lvl>
    <w:lvl w:ilvl="1">
      <w:start w:val="2"/>
      <w:numFmt w:val="decimal"/>
      <w:lvlText w:val="%1.%2."/>
      <w:lvlJc w:val="left"/>
      <w:pPr>
        <w:tabs>
          <w:tab w:val="num" w:pos="1500"/>
        </w:tabs>
        <w:ind w:left="1500" w:hanging="432"/>
      </w:pPr>
      <w:rPr>
        <w:rFonts w:ascii="Times New Roman" w:hAnsi="Times New Roman" w:hint="default"/>
        <w:b w:val="0"/>
        <w:i w:val="0"/>
        <w:sz w:val="24"/>
        <w:szCs w:val="24"/>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20">
    <w:nsid w:val="4B721AA2"/>
    <w:multiLevelType w:val="singleLevel"/>
    <w:tmpl w:val="9606D1CA"/>
    <w:lvl w:ilvl="0">
      <w:start w:val="7"/>
      <w:numFmt w:val="bullet"/>
      <w:lvlText w:val="-"/>
      <w:lvlJc w:val="left"/>
      <w:pPr>
        <w:tabs>
          <w:tab w:val="num" w:pos="360"/>
        </w:tabs>
        <w:ind w:left="360" w:hanging="360"/>
      </w:pPr>
      <w:rPr>
        <w:rFonts w:hint="default"/>
      </w:rPr>
    </w:lvl>
  </w:abstractNum>
  <w:abstractNum w:abstractNumId="21">
    <w:nsid w:val="4F79188E"/>
    <w:multiLevelType w:val="singleLevel"/>
    <w:tmpl w:val="9606D1CA"/>
    <w:lvl w:ilvl="0">
      <w:start w:val="7"/>
      <w:numFmt w:val="bullet"/>
      <w:lvlText w:val="-"/>
      <w:lvlJc w:val="left"/>
      <w:pPr>
        <w:tabs>
          <w:tab w:val="num" w:pos="360"/>
        </w:tabs>
        <w:ind w:left="360" w:hanging="360"/>
      </w:pPr>
      <w:rPr>
        <w:rFonts w:hint="default"/>
      </w:rPr>
    </w:lvl>
  </w:abstractNum>
  <w:abstractNum w:abstractNumId="22">
    <w:nsid w:val="5315222C"/>
    <w:multiLevelType w:val="singleLevel"/>
    <w:tmpl w:val="9606D1CA"/>
    <w:lvl w:ilvl="0">
      <w:start w:val="7"/>
      <w:numFmt w:val="bullet"/>
      <w:lvlText w:val="-"/>
      <w:lvlJc w:val="left"/>
      <w:pPr>
        <w:tabs>
          <w:tab w:val="num" w:pos="360"/>
        </w:tabs>
        <w:ind w:left="360" w:hanging="360"/>
      </w:pPr>
      <w:rPr>
        <w:rFonts w:hint="default"/>
      </w:rPr>
    </w:lvl>
  </w:abstractNum>
  <w:abstractNum w:abstractNumId="23">
    <w:nsid w:val="57923AAB"/>
    <w:multiLevelType w:val="multilevel"/>
    <w:tmpl w:val="291CA642"/>
    <w:lvl w:ilvl="0">
      <w:start w:val="2"/>
      <w:numFmt w:val="decimal"/>
      <w:lvlText w:val="%1."/>
      <w:lvlJc w:val="left"/>
      <w:pPr>
        <w:tabs>
          <w:tab w:val="num" w:pos="360"/>
        </w:tabs>
        <w:ind w:left="360" w:hanging="360"/>
      </w:pPr>
      <w:rPr>
        <w:rFonts w:ascii="Times New Roman" w:hAnsi="Times New Roman" w:hint="default"/>
        <w:b w:val="0"/>
        <w:i w:val="0"/>
        <w:sz w:val="24"/>
        <w:szCs w:val="24"/>
      </w:rPr>
    </w:lvl>
    <w:lvl w:ilvl="1">
      <w:start w:val="2"/>
      <w:numFmt w:val="decimal"/>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8E57FEE"/>
    <w:multiLevelType w:val="singleLevel"/>
    <w:tmpl w:val="4064AC2C"/>
    <w:lvl w:ilvl="0">
      <w:start w:val="1"/>
      <w:numFmt w:val="decimal"/>
      <w:lvlText w:val="%1."/>
      <w:legacy w:legacy="1" w:legacySpace="0" w:legacyIndent="340"/>
      <w:lvlJc w:val="left"/>
      <w:pPr>
        <w:ind w:left="340" w:hanging="340"/>
      </w:pPr>
    </w:lvl>
  </w:abstractNum>
  <w:abstractNum w:abstractNumId="25">
    <w:nsid w:val="605154DD"/>
    <w:multiLevelType w:val="hybridMultilevel"/>
    <w:tmpl w:val="ECDA2E04"/>
    <w:lvl w:ilvl="0" w:tplc="2B7ECBEC">
      <w:start w:val="1"/>
      <w:numFmt w:val="bullet"/>
      <w:lvlText w:val=""/>
      <w:lvlJc w:val="left"/>
      <w:pPr>
        <w:tabs>
          <w:tab w:val="num" w:pos="1440"/>
        </w:tabs>
        <w:ind w:left="1440" w:hanging="360"/>
      </w:pPr>
      <w:rPr>
        <w:rFonts w:ascii="Symbol" w:hAnsi="Symbol" w:hint="default"/>
      </w:rPr>
    </w:lvl>
    <w:lvl w:ilvl="1" w:tplc="CBA656F4" w:tentative="1">
      <w:start w:val="1"/>
      <w:numFmt w:val="bullet"/>
      <w:lvlText w:val="o"/>
      <w:lvlJc w:val="left"/>
      <w:pPr>
        <w:tabs>
          <w:tab w:val="num" w:pos="2160"/>
        </w:tabs>
        <w:ind w:left="2160" w:hanging="360"/>
      </w:pPr>
      <w:rPr>
        <w:rFonts w:ascii="Courier New" w:hAnsi="Courier New" w:hint="default"/>
      </w:rPr>
    </w:lvl>
    <w:lvl w:ilvl="2" w:tplc="37260190" w:tentative="1">
      <w:start w:val="1"/>
      <w:numFmt w:val="bullet"/>
      <w:lvlText w:val=""/>
      <w:lvlJc w:val="left"/>
      <w:pPr>
        <w:tabs>
          <w:tab w:val="num" w:pos="2880"/>
        </w:tabs>
        <w:ind w:left="2880" w:hanging="360"/>
      </w:pPr>
      <w:rPr>
        <w:rFonts w:ascii="Wingdings" w:hAnsi="Wingdings" w:hint="default"/>
      </w:rPr>
    </w:lvl>
    <w:lvl w:ilvl="3" w:tplc="3E8A89D6" w:tentative="1">
      <w:start w:val="1"/>
      <w:numFmt w:val="bullet"/>
      <w:lvlText w:val=""/>
      <w:lvlJc w:val="left"/>
      <w:pPr>
        <w:tabs>
          <w:tab w:val="num" w:pos="3600"/>
        </w:tabs>
        <w:ind w:left="3600" w:hanging="360"/>
      </w:pPr>
      <w:rPr>
        <w:rFonts w:ascii="Symbol" w:hAnsi="Symbol" w:hint="default"/>
      </w:rPr>
    </w:lvl>
    <w:lvl w:ilvl="4" w:tplc="6958C880" w:tentative="1">
      <w:start w:val="1"/>
      <w:numFmt w:val="bullet"/>
      <w:lvlText w:val="o"/>
      <w:lvlJc w:val="left"/>
      <w:pPr>
        <w:tabs>
          <w:tab w:val="num" w:pos="4320"/>
        </w:tabs>
        <w:ind w:left="4320" w:hanging="360"/>
      </w:pPr>
      <w:rPr>
        <w:rFonts w:ascii="Courier New" w:hAnsi="Courier New" w:hint="default"/>
      </w:rPr>
    </w:lvl>
    <w:lvl w:ilvl="5" w:tplc="938AA760" w:tentative="1">
      <w:start w:val="1"/>
      <w:numFmt w:val="bullet"/>
      <w:lvlText w:val=""/>
      <w:lvlJc w:val="left"/>
      <w:pPr>
        <w:tabs>
          <w:tab w:val="num" w:pos="5040"/>
        </w:tabs>
        <w:ind w:left="5040" w:hanging="360"/>
      </w:pPr>
      <w:rPr>
        <w:rFonts w:ascii="Wingdings" w:hAnsi="Wingdings" w:hint="default"/>
      </w:rPr>
    </w:lvl>
    <w:lvl w:ilvl="6" w:tplc="AF4C6140" w:tentative="1">
      <w:start w:val="1"/>
      <w:numFmt w:val="bullet"/>
      <w:lvlText w:val=""/>
      <w:lvlJc w:val="left"/>
      <w:pPr>
        <w:tabs>
          <w:tab w:val="num" w:pos="5760"/>
        </w:tabs>
        <w:ind w:left="5760" w:hanging="360"/>
      </w:pPr>
      <w:rPr>
        <w:rFonts w:ascii="Symbol" w:hAnsi="Symbol" w:hint="default"/>
      </w:rPr>
    </w:lvl>
    <w:lvl w:ilvl="7" w:tplc="2B98A97A" w:tentative="1">
      <w:start w:val="1"/>
      <w:numFmt w:val="bullet"/>
      <w:lvlText w:val="o"/>
      <w:lvlJc w:val="left"/>
      <w:pPr>
        <w:tabs>
          <w:tab w:val="num" w:pos="6480"/>
        </w:tabs>
        <w:ind w:left="6480" w:hanging="360"/>
      </w:pPr>
      <w:rPr>
        <w:rFonts w:ascii="Courier New" w:hAnsi="Courier New" w:hint="default"/>
      </w:rPr>
    </w:lvl>
    <w:lvl w:ilvl="8" w:tplc="2CD2E4BC" w:tentative="1">
      <w:start w:val="1"/>
      <w:numFmt w:val="bullet"/>
      <w:lvlText w:val=""/>
      <w:lvlJc w:val="left"/>
      <w:pPr>
        <w:tabs>
          <w:tab w:val="num" w:pos="7200"/>
        </w:tabs>
        <w:ind w:left="7200" w:hanging="360"/>
      </w:pPr>
      <w:rPr>
        <w:rFonts w:ascii="Wingdings" w:hAnsi="Wingdings" w:hint="default"/>
      </w:rPr>
    </w:lvl>
  </w:abstractNum>
  <w:abstractNum w:abstractNumId="26">
    <w:nsid w:val="65257AF9"/>
    <w:multiLevelType w:val="multilevel"/>
    <w:tmpl w:val="731462AC"/>
    <w:lvl w:ilvl="0">
      <w:start w:val="2"/>
      <w:numFmt w:val="decimal"/>
      <w:lvlText w:val="%1."/>
      <w:lvlJc w:val="left"/>
      <w:pPr>
        <w:tabs>
          <w:tab w:val="num" w:pos="720"/>
        </w:tabs>
        <w:ind w:left="720" w:hanging="360"/>
      </w:pPr>
      <w:rPr>
        <w:rFonts w:ascii="Times New Roman" w:hAnsi="Times New Roman" w:hint="default"/>
        <w:b w:val="0"/>
        <w:i w:val="0"/>
        <w:sz w:val="24"/>
        <w:szCs w:val="24"/>
      </w:rPr>
    </w:lvl>
    <w:lvl w:ilvl="1">
      <w:start w:val="2"/>
      <w:numFmt w:val="decimal"/>
      <w:lvlText w:val="%1.%2."/>
      <w:lvlJc w:val="left"/>
      <w:pPr>
        <w:tabs>
          <w:tab w:val="num" w:pos="1152"/>
        </w:tabs>
        <w:ind w:left="1152" w:hanging="432"/>
      </w:pPr>
      <w:rPr>
        <w:rFonts w:ascii="Times New Roman" w:hAnsi="Times New Roman" w:hint="default"/>
        <w:b w:val="0"/>
        <w:i w:val="0"/>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7">
    <w:nsid w:val="66521464"/>
    <w:multiLevelType w:val="multilevel"/>
    <w:tmpl w:val="9712181E"/>
    <w:lvl w:ilvl="0">
      <w:start w:val="1"/>
      <w:numFmt w:val="bullet"/>
      <w:lvlText w:val=""/>
      <w:lvlJc w:val="left"/>
      <w:pPr>
        <w:tabs>
          <w:tab w:val="num" w:pos="2160"/>
        </w:tabs>
        <w:ind w:left="216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66AB7A83"/>
    <w:multiLevelType w:val="hybridMultilevel"/>
    <w:tmpl w:val="8C5C36FC"/>
    <w:lvl w:ilvl="0" w:tplc="32647CB6">
      <w:start w:val="1"/>
      <w:numFmt w:val="bullet"/>
      <w:lvlText w:val=""/>
      <w:lvlJc w:val="left"/>
      <w:pPr>
        <w:tabs>
          <w:tab w:val="num" w:pos="1440"/>
        </w:tabs>
        <w:ind w:left="1440" w:hanging="360"/>
      </w:pPr>
      <w:rPr>
        <w:rFonts w:ascii="Symbol" w:hAnsi="Symbol" w:hint="default"/>
      </w:rPr>
    </w:lvl>
    <w:lvl w:ilvl="1" w:tplc="D4DA67CE" w:tentative="1">
      <w:start w:val="1"/>
      <w:numFmt w:val="bullet"/>
      <w:lvlText w:val="o"/>
      <w:lvlJc w:val="left"/>
      <w:pPr>
        <w:tabs>
          <w:tab w:val="num" w:pos="2160"/>
        </w:tabs>
        <w:ind w:left="2160" w:hanging="360"/>
      </w:pPr>
      <w:rPr>
        <w:rFonts w:ascii="Courier New" w:hAnsi="Courier New" w:hint="default"/>
      </w:rPr>
    </w:lvl>
    <w:lvl w:ilvl="2" w:tplc="D74E62EA" w:tentative="1">
      <w:start w:val="1"/>
      <w:numFmt w:val="bullet"/>
      <w:lvlText w:val=""/>
      <w:lvlJc w:val="left"/>
      <w:pPr>
        <w:tabs>
          <w:tab w:val="num" w:pos="2880"/>
        </w:tabs>
        <w:ind w:left="2880" w:hanging="360"/>
      </w:pPr>
      <w:rPr>
        <w:rFonts w:ascii="Wingdings" w:hAnsi="Wingdings" w:hint="default"/>
      </w:rPr>
    </w:lvl>
    <w:lvl w:ilvl="3" w:tplc="369A13E6" w:tentative="1">
      <w:start w:val="1"/>
      <w:numFmt w:val="bullet"/>
      <w:lvlText w:val=""/>
      <w:lvlJc w:val="left"/>
      <w:pPr>
        <w:tabs>
          <w:tab w:val="num" w:pos="3600"/>
        </w:tabs>
        <w:ind w:left="3600" w:hanging="360"/>
      </w:pPr>
      <w:rPr>
        <w:rFonts w:ascii="Symbol" w:hAnsi="Symbol" w:hint="default"/>
      </w:rPr>
    </w:lvl>
    <w:lvl w:ilvl="4" w:tplc="E5F0C980" w:tentative="1">
      <w:start w:val="1"/>
      <w:numFmt w:val="bullet"/>
      <w:lvlText w:val="o"/>
      <w:lvlJc w:val="left"/>
      <w:pPr>
        <w:tabs>
          <w:tab w:val="num" w:pos="4320"/>
        </w:tabs>
        <w:ind w:left="4320" w:hanging="360"/>
      </w:pPr>
      <w:rPr>
        <w:rFonts w:ascii="Courier New" w:hAnsi="Courier New" w:hint="default"/>
      </w:rPr>
    </w:lvl>
    <w:lvl w:ilvl="5" w:tplc="EBB0533A" w:tentative="1">
      <w:start w:val="1"/>
      <w:numFmt w:val="bullet"/>
      <w:lvlText w:val=""/>
      <w:lvlJc w:val="left"/>
      <w:pPr>
        <w:tabs>
          <w:tab w:val="num" w:pos="5040"/>
        </w:tabs>
        <w:ind w:left="5040" w:hanging="360"/>
      </w:pPr>
      <w:rPr>
        <w:rFonts w:ascii="Wingdings" w:hAnsi="Wingdings" w:hint="default"/>
      </w:rPr>
    </w:lvl>
    <w:lvl w:ilvl="6" w:tplc="3064BEBE" w:tentative="1">
      <w:start w:val="1"/>
      <w:numFmt w:val="bullet"/>
      <w:lvlText w:val=""/>
      <w:lvlJc w:val="left"/>
      <w:pPr>
        <w:tabs>
          <w:tab w:val="num" w:pos="5760"/>
        </w:tabs>
        <w:ind w:left="5760" w:hanging="360"/>
      </w:pPr>
      <w:rPr>
        <w:rFonts w:ascii="Symbol" w:hAnsi="Symbol" w:hint="default"/>
      </w:rPr>
    </w:lvl>
    <w:lvl w:ilvl="7" w:tplc="0AC69B5C" w:tentative="1">
      <w:start w:val="1"/>
      <w:numFmt w:val="bullet"/>
      <w:lvlText w:val="o"/>
      <w:lvlJc w:val="left"/>
      <w:pPr>
        <w:tabs>
          <w:tab w:val="num" w:pos="6480"/>
        </w:tabs>
        <w:ind w:left="6480" w:hanging="360"/>
      </w:pPr>
      <w:rPr>
        <w:rFonts w:ascii="Courier New" w:hAnsi="Courier New" w:hint="default"/>
      </w:rPr>
    </w:lvl>
    <w:lvl w:ilvl="8" w:tplc="882A2C0A" w:tentative="1">
      <w:start w:val="1"/>
      <w:numFmt w:val="bullet"/>
      <w:lvlText w:val=""/>
      <w:lvlJc w:val="left"/>
      <w:pPr>
        <w:tabs>
          <w:tab w:val="num" w:pos="7200"/>
        </w:tabs>
        <w:ind w:left="7200" w:hanging="360"/>
      </w:pPr>
      <w:rPr>
        <w:rFonts w:ascii="Wingdings" w:hAnsi="Wingdings" w:hint="default"/>
      </w:rPr>
    </w:lvl>
  </w:abstractNum>
  <w:abstractNum w:abstractNumId="29">
    <w:nsid w:val="67017037"/>
    <w:multiLevelType w:val="singleLevel"/>
    <w:tmpl w:val="9606D1CA"/>
    <w:lvl w:ilvl="0">
      <w:start w:val="7"/>
      <w:numFmt w:val="bullet"/>
      <w:lvlText w:val="-"/>
      <w:lvlJc w:val="left"/>
      <w:pPr>
        <w:tabs>
          <w:tab w:val="num" w:pos="360"/>
        </w:tabs>
        <w:ind w:left="360" w:hanging="360"/>
      </w:pPr>
      <w:rPr>
        <w:rFonts w:hint="default"/>
      </w:rPr>
    </w:lvl>
  </w:abstractNum>
  <w:abstractNum w:abstractNumId="30">
    <w:nsid w:val="6D2D1384"/>
    <w:multiLevelType w:val="hybridMultilevel"/>
    <w:tmpl w:val="A6467B66"/>
    <w:lvl w:ilvl="0" w:tplc="09AC48CC">
      <w:start w:val="1"/>
      <w:numFmt w:val="bullet"/>
      <w:lvlText w:val=""/>
      <w:lvlJc w:val="left"/>
      <w:pPr>
        <w:tabs>
          <w:tab w:val="num" w:pos="2160"/>
        </w:tabs>
        <w:ind w:left="2160" w:hanging="360"/>
      </w:pPr>
      <w:rPr>
        <w:rFonts w:ascii="Symbol" w:hAnsi="Symbol" w:hint="default"/>
        <w:color w:val="auto"/>
      </w:rPr>
    </w:lvl>
    <w:lvl w:ilvl="1" w:tplc="40464762">
      <w:start w:val="1"/>
      <w:numFmt w:val="bullet"/>
      <w:lvlText w:val=""/>
      <w:lvlJc w:val="left"/>
      <w:pPr>
        <w:tabs>
          <w:tab w:val="num" w:pos="2160"/>
        </w:tabs>
        <w:ind w:left="2160" w:hanging="360"/>
      </w:pPr>
      <w:rPr>
        <w:rFonts w:ascii="Symbol" w:hAnsi="Symbol" w:hint="default"/>
        <w:color w:val="auto"/>
      </w:rPr>
    </w:lvl>
    <w:lvl w:ilvl="2" w:tplc="0ECC059A" w:tentative="1">
      <w:start w:val="1"/>
      <w:numFmt w:val="bullet"/>
      <w:lvlText w:val=""/>
      <w:lvlJc w:val="left"/>
      <w:pPr>
        <w:tabs>
          <w:tab w:val="num" w:pos="2880"/>
        </w:tabs>
        <w:ind w:left="2880" w:hanging="360"/>
      </w:pPr>
      <w:rPr>
        <w:rFonts w:ascii="Wingdings" w:hAnsi="Wingdings" w:hint="default"/>
      </w:rPr>
    </w:lvl>
    <w:lvl w:ilvl="3" w:tplc="21E2539C" w:tentative="1">
      <w:start w:val="1"/>
      <w:numFmt w:val="bullet"/>
      <w:lvlText w:val=""/>
      <w:lvlJc w:val="left"/>
      <w:pPr>
        <w:tabs>
          <w:tab w:val="num" w:pos="3600"/>
        </w:tabs>
        <w:ind w:left="3600" w:hanging="360"/>
      </w:pPr>
      <w:rPr>
        <w:rFonts w:ascii="Symbol" w:hAnsi="Symbol" w:hint="default"/>
      </w:rPr>
    </w:lvl>
    <w:lvl w:ilvl="4" w:tplc="00C03DE4" w:tentative="1">
      <w:start w:val="1"/>
      <w:numFmt w:val="bullet"/>
      <w:lvlText w:val="o"/>
      <w:lvlJc w:val="left"/>
      <w:pPr>
        <w:tabs>
          <w:tab w:val="num" w:pos="4320"/>
        </w:tabs>
        <w:ind w:left="4320" w:hanging="360"/>
      </w:pPr>
      <w:rPr>
        <w:rFonts w:ascii="Courier New" w:hAnsi="Courier New" w:cs="Courier New" w:hint="default"/>
      </w:rPr>
    </w:lvl>
    <w:lvl w:ilvl="5" w:tplc="B3B00376" w:tentative="1">
      <w:start w:val="1"/>
      <w:numFmt w:val="bullet"/>
      <w:lvlText w:val=""/>
      <w:lvlJc w:val="left"/>
      <w:pPr>
        <w:tabs>
          <w:tab w:val="num" w:pos="5040"/>
        </w:tabs>
        <w:ind w:left="5040" w:hanging="360"/>
      </w:pPr>
      <w:rPr>
        <w:rFonts w:ascii="Wingdings" w:hAnsi="Wingdings" w:hint="default"/>
      </w:rPr>
    </w:lvl>
    <w:lvl w:ilvl="6" w:tplc="FF6A5404" w:tentative="1">
      <w:start w:val="1"/>
      <w:numFmt w:val="bullet"/>
      <w:lvlText w:val=""/>
      <w:lvlJc w:val="left"/>
      <w:pPr>
        <w:tabs>
          <w:tab w:val="num" w:pos="5760"/>
        </w:tabs>
        <w:ind w:left="5760" w:hanging="360"/>
      </w:pPr>
      <w:rPr>
        <w:rFonts w:ascii="Symbol" w:hAnsi="Symbol" w:hint="default"/>
      </w:rPr>
    </w:lvl>
    <w:lvl w:ilvl="7" w:tplc="983E272A" w:tentative="1">
      <w:start w:val="1"/>
      <w:numFmt w:val="bullet"/>
      <w:lvlText w:val="o"/>
      <w:lvlJc w:val="left"/>
      <w:pPr>
        <w:tabs>
          <w:tab w:val="num" w:pos="6480"/>
        </w:tabs>
        <w:ind w:left="6480" w:hanging="360"/>
      </w:pPr>
      <w:rPr>
        <w:rFonts w:ascii="Courier New" w:hAnsi="Courier New" w:cs="Courier New" w:hint="default"/>
      </w:rPr>
    </w:lvl>
    <w:lvl w:ilvl="8" w:tplc="CCFC93EE" w:tentative="1">
      <w:start w:val="1"/>
      <w:numFmt w:val="bullet"/>
      <w:lvlText w:val=""/>
      <w:lvlJc w:val="left"/>
      <w:pPr>
        <w:tabs>
          <w:tab w:val="num" w:pos="7200"/>
        </w:tabs>
        <w:ind w:left="7200" w:hanging="360"/>
      </w:pPr>
      <w:rPr>
        <w:rFonts w:ascii="Wingdings" w:hAnsi="Wingdings" w:hint="default"/>
      </w:rPr>
    </w:lvl>
  </w:abstractNum>
  <w:abstractNum w:abstractNumId="31">
    <w:nsid w:val="71686099"/>
    <w:multiLevelType w:val="hybridMultilevel"/>
    <w:tmpl w:val="2DCC4B40"/>
    <w:lvl w:ilvl="0" w:tplc="810E5982">
      <w:start w:val="1"/>
      <w:numFmt w:val="decimal"/>
      <w:lvlText w:val="%1."/>
      <w:lvlJc w:val="left"/>
      <w:pPr>
        <w:tabs>
          <w:tab w:val="num" w:pos="1428"/>
        </w:tabs>
        <w:ind w:left="1428" w:hanging="360"/>
      </w:pPr>
    </w:lvl>
    <w:lvl w:ilvl="1" w:tplc="3924A440" w:tentative="1">
      <w:start w:val="1"/>
      <w:numFmt w:val="lowerLetter"/>
      <w:lvlText w:val="%2."/>
      <w:lvlJc w:val="left"/>
      <w:pPr>
        <w:tabs>
          <w:tab w:val="num" w:pos="2148"/>
        </w:tabs>
        <w:ind w:left="2148" w:hanging="360"/>
      </w:pPr>
    </w:lvl>
    <w:lvl w:ilvl="2" w:tplc="B596CA60" w:tentative="1">
      <w:start w:val="1"/>
      <w:numFmt w:val="lowerRoman"/>
      <w:lvlText w:val="%3."/>
      <w:lvlJc w:val="right"/>
      <w:pPr>
        <w:tabs>
          <w:tab w:val="num" w:pos="2868"/>
        </w:tabs>
        <w:ind w:left="2868" w:hanging="180"/>
      </w:pPr>
    </w:lvl>
    <w:lvl w:ilvl="3" w:tplc="42A4E382" w:tentative="1">
      <w:start w:val="1"/>
      <w:numFmt w:val="decimal"/>
      <w:lvlText w:val="%4."/>
      <w:lvlJc w:val="left"/>
      <w:pPr>
        <w:tabs>
          <w:tab w:val="num" w:pos="3588"/>
        </w:tabs>
        <w:ind w:left="3588" w:hanging="360"/>
      </w:pPr>
    </w:lvl>
    <w:lvl w:ilvl="4" w:tplc="7C14ACAE" w:tentative="1">
      <w:start w:val="1"/>
      <w:numFmt w:val="lowerLetter"/>
      <w:lvlText w:val="%5."/>
      <w:lvlJc w:val="left"/>
      <w:pPr>
        <w:tabs>
          <w:tab w:val="num" w:pos="4308"/>
        </w:tabs>
        <w:ind w:left="4308" w:hanging="360"/>
      </w:pPr>
    </w:lvl>
    <w:lvl w:ilvl="5" w:tplc="144622DE" w:tentative="1">
      <w:start w:val="1"/>
      <w:numFmt w:val="lowerRoman"/>
      <w:lvlText w:val="%6."/>
      <w:lvlJc w:val="right"/>
      <w:pPr>
        <w:tabs>
          <w:tab w:val="num" w:pos="5028"/>
        </w:tabs>
        <w:ind w:left="5028" w:hanging="180"/>
      </w:pPr>
    </w:lvl>
    <w:lvl w:ilvl="6" w:tplc="04F448BC" w:tentative="1">
      <w:start w:val="1"/>
      <w:numFmt w:val="decimal"/>
      <w:lvlText w:val="%7."/>
      <w:lvlJc w:val="left"/>
      <w:pPr>
        <w:tabs>
          <w:tab w:val="num" w:pos="5748"/>
        </w:tabs>
        <w:ind w:left="5748" w:hanging="360"/>
      </w:pPr>
    </w:lvl>
    <w:lvl w:ilvl="7" w:tplc="ECBC9C72" w:tentative="1">
      <w:start w:val="1"/>
      <w:numFmt w:val="lowerLetter"/>
      <w:lvlText w:val="%8."/>
      <w:lvlJc w:val="left"/>
      <w:pPr>
        <w:tabs>
          <w:tab w:val="num" w:pos="6468"/>
        </w:tabs>
        <w:ind w:left="6468" w:hanging="360"/>
      </w:pPr>
    </w:lvl>
    <w:lvl w:ilvl="8" w:tplc="3BBABDD0" w:tentative="1">
      <w:start w:val="1"/>
      <w:numFmt w:val="lowerRoman"/>
      <w:lvlText w:val="%9."/>
      <w:lvlJc w:val="right"/>
      <w:pPr>
        <w:tabs>
          <w:tab w:val="num" w:pos="7188"/>
        </w:tabs>
        <w:ind w:left="7188" w:hanging="180"/>
      </w:pPr>
    </w:lvl>
  </w:abstractNum>
  <w:abstractNum w:abstractNumId="32">
    <w:nsid w:val="751B4C38"/>
    <w:multiLevelType w:val="multilevel"/>
    <w:tmpl w:val="1BBAF6B6"/>
    <w:lvl w:ilvl="0">
      <w:start w:val="1"/>
      <w:numFmt w:val="decimal"/>
      <w:lvlText w:val="%1."/>
      <w:lvlJc w:val="left"/>
      <w:pPr>
        <w:tabs>
          <w:tab w:val="num" w:pos="1068"/>
        </w:tabs>
        <w:ind w:left="1068" w:hanging="360"/>
      </w:pPr>
      <w:rPr>
        <w:rFonts w:ascii="Times New Roman" w:hAnsi="Times New Roman" w:hint="default"/>
        <w:b w:val="0"/>
        <w:i w:val="0"/>
        <w:sz w:val="24"/>
        <w:szCs w:val="24"/>
      </w:rPr>
    </w:lvl>
    <w:lvl w:ilvl="1">
      <w:start w:val="1"/>
      <w:numFmt w:val="decimal"/>
      <w:lvlText w:val="%1.%2."/>
      <w:lvlJc w:val="left"/>
      <w:pPr>
        <w:tabs>
          <w:tab w:val="num" w:pos="1500"/>
        </w:tabs>
        <w:ind w:left="1500" w:hanging="432"/>
      </w:pPr>
      <w:rPr>
        <w:rFonts w:ascii="Times New Roman" w:hAnsi="Times New Roman" w:hint="default"/>
        <w:b w:val="0"/>
        <w:i w:val="0"/>
        <w:sz w:val="24"/>
        <w:szCs w:val="24"/>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33">
    <w:nsid w:val="76905727"/>
    <w:multiLevelType w:val="multilevel"/>
    <w:tmpl w:val="1BBAF6B6"/>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8B86F5E"/>
    <w:multiLevelType w:val="multilevel"/>
    <w:tmpl w:val="2DCC4B40"/>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35">
    <w:nsid w:val="78E424CF"/>
    <w:multiLevelType w:val="multilevel"/>
    <w:tmpl w:val="292005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7BDF7BA6"/>
    <w:multiLevelType w:val="singleLevel"/>
    <w:tmpl w:val="9606D1CA"/>
    <w:lvl w:ilvl="0">
      <w:start w:val="7"/>
      <w:numFmt w:val="bullet"/>
      <w:lvlText w:val="-"/>
      <w:lvlJc w:val="left"/>
      <w:pPr>
        <w:tabs>
          <w:tab w:val="num" w:pos="360"/>
        </w:tabs>
        <w:ind w:left="360" w:hanging="360"/>
      </w:pPr>
      <w:rPr>
        <w:rFonts w:hint="default"/>
      </w:rPr>
    </w:lvl>
  </w:abstractNum>
  <w:abstractNum w:abstractNumId="37">
    <w:nsid w:val="7D463E32"/>
    <w:multiLevelType w:val="hybridMultilevel"/>
    <w:tmpl w:val="8A78BDC2"/>
    <w:lvl w:ilvl="0" w:tplc="6BB8E858">
      <w:start w:val="1"/>
      <w:numFmt w:val="decimal"/>
      <w:lvlText w:val="%1."/>
      <w:lvlJc w:val="left"/>
      <w:pPr>
        <w:tabs>
          <w:tab w:val="num" w:pos="720"/>
        </w:tabs>
        <w:ind w:left="720" w:hanging="360"/>
      </w:pPr>
    </w:lvl>
    <w:lvl w:ilvl="1" w:tplc="154C8A34" w:tentative="1">
      <w:start w:val="1"/>
      <w:numFmt w:val="lowerLetter"/>
      <w:lvlText w:val="%2."/>
      <w:lvlJc w:val="left"/>
      <w:pPr>
        <w:tabs>
          <w:tab w:val="num" w:pos="1440"/>
        </w:tabs>
        <w:ind w:left="1440" w:hanging="360"/>
      </w:pPr>
    </w:lvl>
    <w:lvl w:ilvl="2" w:tplc="95F8BC92" w:tentative="1">
      <w:start w:val="1"/>
      <w:numFmt w:val="lowerRoman"/>
      <w:lvlText w:val="%3."/>
      <w:lvlJc w:val="right"/>
      <w:pPr>
        <w:tabs>
          <w:tab w:val="num" w:pos="2160"/>
        </w:tabs>
        <w:ind w:left="2160" w:hanging="180"/>
      </w:pPr>
    </w:lvl>
    <w:lvl w:ilvl="3" w:tplc="BD96CDB8" w:tentative="1">
      <w:start w:val="1"/>
      <w:numFmt w:val="decimal"/>
      <w:lvlText w:val="%4."/>
      <w:lvlJc w:val="left"/>
      <w:pPr>
        <w:tabs>
          <w:tab w:val="num" w:pos="2880"/>
        </w:tabs>
        <w:ind w:left="2880" w:hanging="360"/>
      </w:pPr>
    </w:lvl>
    <w:lvl w:ilvl="4" w:tplc="A3F6BABC" w:tentative="1">
      <w:start w:val="1"/>
      <w:numFmt w:val="lowerLetter"/>
      <w:lvlText w:val="%5."/>
      <w:lvlJc w:val="left"/>
      <w:pPr>
        <w:tabs>
          <w:tab w:val="num" w:pos="3600"/>
        </w:tabs>
        <w:ind w:left="3600" w:hanging="360"/>
      </w:pPr>
    </w:lvl>
    <w:lvl w:ilvl="5" w:tplc="71100940" w:tentative="1">
      <w:start w:val="1"/>
      <w:numFmt w:val="lowerRoman"/>
      <w:lvlText w:val="%6."/>
      <w:lvlJc w:val="right"/>
      <w:pPr>
        <w:tabs>
          <w:tab w:val="num" w:pos="4320"/>
        </w:tabs>
        <w:ind w:left="4320" w:hanging="180"/>
      </w:pPr>
    </w:lvl>
    <w:lvl w:ilvl="6" w:tplc="2E3C0F4A" w:tentative="1">
      <w:start w:val="1"/>
      <w:numFmt w:val="decimal"/>
      <w:lvlText w:val="%7."/>
      <w:lvlJc w:val="left"/>
      <w:pPr>
        <w:tabs>
          <w:tab w:val="num" w:pos="5040"/>
        </w:tabs>
        <w:ind w:left="5040" w:hanging="360"/>
      </w:pPr>
    </w:lvl>
    <w:lvl w:ilvl="7" w:tplc="C54EE144" w:tentative="1">
      <w:start w:val="1"/>
      <w:numFmt w:val="lowerLetter"/>
      <w:lvlText w:val="%8."/>
      <w:lvlJc w:val="left"/>
      <w:pPr>
        <w:tabs>
          <w:tab w:val="num" w:pos="5760"/>
        </w:tabs>
        <w:ind w:left="5760" w:hanging="360"/>
      </w:pPr>
    </w:lvl>
    <w:lvl w:ilvl="8" w:tplc="6D04AC50" w:tentative="1">
      <w:start w:val="1"/>
      <w:numFmt w:val="lowerRoman"/>
      <w:lvlText w:val="%9."/>
      <w:lvlJc w:val="right"/>
      <w:pPr>
        <w:tabs>
          <w:tab w:val="num" w:pos="6480"/>
        </w:tabs>
        <w:ind w:left="6480" w:hanging="180"/>
      </w:pPr>
    </w:lvl>
  </w:abstractNum>
  <w:abstractNum w:abstractNumId="38">
    <w:nsid w:val="7DB30A03"/>
    <w:multiLevelType w:val="singleLevel"/>
    <w:tmpl w:val="0164B3B2"/>
    <w:lvl w:ilvl="0">
      <w:start w:val="1"/>
      <w:numFmt w:val="bullet"/>
      <w:lvlText w:val=""/>
      <w:lvlJc w:val="left"/>
      <w:pPr>
        <w:tabs>
          <w:tab w:val="num" w:pos="360"/>
        </w:tabs>
        <w:ind w:left="360" w:hanging="360"/>
      </w:pPr>
      <w:rPr>
        <w:rFonts w:ascii="Symbol" w:hAnsi="Symbol" w:hint="default"/>
      </w:rPr>
    </w:lvl>
  </w:abstractNum>
  <w:abstractNum w:abstractNumId="39">
    <w:nsid w:val="7DB963E6"/>
    <w:multiLevelType w:val="hybridMultilevel"/>
    <w:tmpl w:val="9712181E"/>
    <w:lvl w:ilvl="0" w:tplc="DC82FC96">
      <w:start w:val="1"/>
      <w:numFmt w:val="bullet"/>
      <w:lvlText w:val=""/>
      <w:lvlJc w:val="left"/>
      <w:pPr>
        <w:tabs>
          <w:tab w:val="num" w:pos="2160"/>
        </w:tabs>
        <w:ind w:left="2160" w:hanging="360"/>
      </w:pPr>
      <w:rPr>
        <w:rFonts w:ascii="Symbol" w:hAnsi="Symbol" w:hint="default"/>
        <w:color w:val="auto"/>
      </w:rPr>
    </w:lvl>
    <w:lvl w:ilvl="1" w:tplc="9BAE04BA">
      <w:start w:val="1"/>
      <w:numFmt w:val="bullet"/>
      <w:lvlText w:val="o"/>
      <w:lvlJc w:val="left"/>
      <w:pPr>
        <w:tabs>
          <w:tab w:val="num" w:pos="2160"/>
        </w:tabs>
        <w:ind w:left="2160" w:hanging="360"/>
      </w:pPr>
      <w:rPr>
        <w:rFonts w:ascii="Courier New" w:hAnsi="Courier New" w:cs="Courier New" w:hint="default"/>
      </w:rPr>
    </w:lvl>
    <w:lvl w:ilvl="2" w:tplc="B6927F3A" w:tentative="1">
      <w:start w:val="1"/>
      <w:numFmt w:val="bullet"/>
      <w:lvlText w:val=""/>
      <w:lvlJc w:val="left"/>
      <w:pPr>
        <w:tabs>
          <w:tab w:val="num" w:pos="2880"/>
        </w:tabs>
        <w:ind w:left="2880" w:hanging="360"/>
      </w:pPr>
      <w:rPr>
        <w:rFonts w:ascii="Wingdings" w:hAnsi="Wingdings" w:hint="default"/>
      </w:rPr>
    </w:lvl>
    <w:lvl w:ilvl="3" w:tplc="6C12557E" w:tentative="1">
      <w:start w:val="1"/>
      <w:numFmt w:val="bullet"/>
      <w:lvlText w:val=""/>
      <w:lvlJc w:val="left"/>
      <w:pPr>
        <w:tabs>
          <w:tab w:val="num" w:pos="3600"/>
        </w:tabs>
        <w:ind w:left="3600" w:hanging="360"/>
      </w:pPr>
      <w:rPr>
        <w:rFonts w:ascii="Symbol" w:hAnsi="Symbol" w:hint="default"/>
      </w:rPr>
    </w:lvl>
    <w:lvl w:ilvl="4" w:tplc="4AB2FE2E" w:tentative="1">
      <w:start w:val="1"/>
      <w:numFmt w:val="bullet"/>
      <w:lvlText w:val="o"/>
      <w:lvlJc w:val="left"/>
      <w:pPr>
        <w:tabs>
          <w:tab w:val="num" w:pos="4320"/>
        </w:tabs>
        <w:ind w:left="4320" w:hanging="360"/>
      </w:pPr>
      <w:rPr>
        <w:rFonts w:ascii="Courier New" w:hAnsi="Courier New" w:cs="Courier New" w:hint="default"/>
      </w:rPr>
    </w:lvl>
    <w:lvl w:ilvl="5" w:tplc="E4EE3526" w:tentative="1">
      <w:start w:val="1"/>
      <w:numFmt w:val="bullet"/>
      <w:lvlText w:val=""/>
      <w:lvlJc w:val="left"/>
      <w:pPr>
        <w:tabs>
          <w:tab w:val="num" w:pos="5040"/>
        </w:tabs>
        <w:ind w:left="5040" w:hanging="360"/>
      </w:pPr>
      <w:rPr>
        <w:rFonts w:ascii="Wingdings" w:hAnsi="Wingdings" w:hint="default"/>
      </w:rPr>
    </w:lvl>
    <w:lvl w:ilvl="6" w:tplc="6F00CC90" w:tentative="1">
      <w:start w:val="1"/>
      <w:numFmt w:val="bullet"/>
      <w:lvlText w:val=""/>
      <w:lvlJc w:val="left"/>
      <w:pPr>
        <w:tabs>
          <w:tab w:val="num" w:pos="5760"/>
        </w:tabs>
        <w:ind w:left="5760" w:hanging="360"/>
      </w:pPr>
      <w:rPr>
        <w:rFonts w:ascii="Symbol" w:hAnsi="Symbol" w:hint="default"/>
      </w:rPr>
    </w:lvl>
    <w:lvl w:ilvl="7" w:tplc="3076A98C" w:tentative="1">
      <w:start w:val="1"/>
      <w:numFmt w:val="bullet"/>
      <w:lvlText w:val="o"/>
      <w:lvlJc w:val="left"/>
      <w:pPr>
        <w:tabs>
          <w:tab w:val="num" w:pos="6480"/>
        </w:tabs>
        <w:ind w:left="6480" w:hanging="360"/>
      </w:pPr>
      <w:rPr>
        <w:rFonts w:ascii="Courier New" w:hAnsi="Courier New" w:cs="Courier New" w:hint="default"/>
      </w:rPr>
    </w:lvl>
    <w:lvl w:ilvl="8" w:tplc="E0E081CA"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2"/>
  </w:num>
  <w:num w:numId="3">
    <w:abstractNumId w:val="17"/>
  </w:num>
  <w:num w:numId="4">
    <w:abstractNumId w:val="15"/>
  </w:num>
  <w:num w:numId="5">
    <w:abstractNumId w:val="18"/>
  </w:num>
  <w:num w:numId="6">
    <w:abstractNumId w:val="35"/>
  </w:num>
  <w:num w:numId="7">
    <w:abstractNumId w:val="9"/>
  </w:num>
  <w:num w:numId="8">
    <w:abstractNumId w:val="16"/>
  </w:num>
  <w:num w:numId="9">
    <w:abstractNumId w:val="3"/>
  </w:num>
  <w:num w:numId="10">
    <w:abstractNumId w:val="31"/>
  </w:num>
  <w:num w:numId="11">
    <w:abstractNumId w:val="34"/>
  </w:num>
  <w:num w:numId="12">
    <w:abstractNumId w:val="6"/>
  </w:num>
  <w:num w:numId="13">
    <w:abstractNumId w:val="33"/>
  </w:num>
  <w:num w:numId="14">
    <w:abstractNumId w:val="32"/>
  </w:num>
  <w:num w:numId="15">
    <w:abstractNumId w:val="19"/>
  </w:num>
  <w:num w:numId="16">
    <w:abstractNumId w:val="26"/>
  </w:num>
  <w:num w:numId="17">
    <w:abstractNumId w:val="4"/>
  </w:num>
  <w:num w:numId="18">
    <w:abstractNumId w:val="14"/>
  </w:num>
  <w:num w:numId="19">
    <w:abstractNumId w:val="11"/>
  </w:num>
  <w:num w:numId="20">
    <w:abstractNumId w:val="25"/>
  </w:num>
  <w:num w:numId="21">
    <w:abstractNumId w:val="8"/>
  </w:num>
  <w:num w:numId="22">
    <w:abstractNumId w:val="22"/>
  </w:num>
  <w:num w:numId="23">
    <w:abstractNumId w:val="5"/>
  </w:num>
  <w:num w:numId="24">
    <w:abstractNumId w:val="28"/>
  </w:num>
  <w:num w:numId="25">
    <w:abstractNumId w:val="12"/>
  </w:num>
  <w:num w:numId="26">
    <w:abstractNumId w:val="29"/>
  </w:num>
  <w:num w:numId="27">
    <w:abstractNumId w:val="20"/>
  </w:num>
  <w:num w:numId="28">
    <w:abstractNumId w:val="36"/>
  </w:num>
  <w:num w:numId="29">
    <w:abstractNumId w:val="10"/>
  </w:num>
  <w:num w:numId="30">
    <w:abstractNumId w:val="21"/>
  </w:num>
  <w:num w:numId="31">
    <w:abstractNumId w:val="1"/>
  </w:num>
  <w:num w:numId="32">
    <w:abstractNumId w:val="39"/>
  </w:num>
  <w:num w:numId="33">
    <w:abstractNumId w:val="27"/>
  </w:num>
  <w:num w:numId="34">
    <w:abstractNumId w:val="30"/>
  </w:num>
  <w:num w:numId="35">
    <w:abstractNumId w:val="24"/>
  </w:num>
  <w:num w:numId="36">
    <w:abstractNumId w:val="37"/>
  </w:num>
  <w:num w:numId="37">
    <w:abstractNumId w:val="23"/>
  </w:num>
  <w:num w:numId="38">
    <w:abstractNumId w:val="0"/>
  </w:num>
  <w:num w:numId="39">
    <w:abstractNumId w:val="7"/>
  </w:num>
  <w:num w:numId="40">
    <w:abstractNumId w:val="38"/>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07A"/>
    <w:rsid w:val="00157ADE"/>
    <w:rsid w:val="001C039F"/>
    <w:rsid w:val="00252E61"/>
    <w:rsid w:val="003A26E5"/>
    <w:rsid w:val="0077122C"/>
    <w:rsid w:val="00B3177B"/>
    <w:rsid w:val="00D879C6"/>
    <w:rsid w:val="00E6307A"/>
    <w:rsid w:val="00F36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colormenu v:ext="edit" strokecolor="none"/>
    </o:shapedefaults>
    <o:shapelayout v:ext="edit">
      <o:idmap v:ext="edit" data="1"/>
    </o:shapelayout>
  </w:shapeDefaults>
  <w:decimalSymbol w:val=","/>
  <w:listSeparator w:val=";"/>
  <w15:chartTrackingRefBased/>
  <w15:docId w15:val="{78FDF979-24F4-4D3D-A555-9B775F05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cs="Arial"/>
      <w:b/>
      <w:bCs/>
      <w:kern w:val="32"/>
      <w:sz w:val="32"/>
      <w:szCs w:val="32"/>
    </w:rPr>
  </w:style>
  <w:style w:type="paragraph" w:styleId="2">
    <w:name w:val="heading 2"/>
    <w:basedOn w:val="a"/>
    <w:next w:val="a"/>
    <w:qFormat/>
    <w:pPr>
      <w:keepNext/>
      <w:spacing w:before="240" w:after="60"/>
      <w:outlineLvl w:val="1"/>
    </w:pPr>
    <w:rPr>
      <w:rFonts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 w:type="character" w:styleId="a4">
    <w:name w:val="Strong"/>
    <w:basedOn w:val="a0"/>
    <w:qFormat/>
    <w:rPr>
      <w:b/>
      <w:bCs/>
    </w:rPr>
  </w:style>
  <w:style w:type="character" w:styleId="a5">
    <w:name w:val="Hyperlink"/>
    <w:basedOn w:val="a0"/>
    <w:rPr>
      <w:color w:val="0000FF"/>
      <w:u w:val="single"/>
    </w:rPr>
  </w:style>
  <w:style w:type="paragraph" w:styleId="20">
    <w:name w:val="Body Text Indent 2"/>
    <w:basedOn w:val="a"/>
    <w:pPr>
      <w:ind w:right="99" w:firstLine="540"/>
      <w:jc w:val="both"/>
    </w:pPr>
    <w:rPr>
      <w:sz w:val="28"/>
      <w:szCs w:val="28"/>
    </w:rPr>
  </w:style>
  <w:style w:type="paragraph" w:styleId="a6">
    <w:name w:val="Body Text"/>
    <w:basedOn w:val="a"/>
    <w:pPr>
      <w:spacing w:after="120"/>
    </w:pPr>
  </w:style>
  <w:style w:type="paragraph" w:styleId="a7">
    <w:name w:val="Body Text Indent"/>
    <w:basedOn w:val="a"/>
    <w:pPr>
      <w:spacing w:after="120"/>
      <w:ind w:left="283"/>
    </w:pPr>
  </w:style>
  <w:style w:type="paragraph" w:customStyle="1" w:styleId="30">
    <w:name w:val="заголовок 3"/>
    <w:basedOn w:val="a"/>
    <w:next w:val="a"/>
    <w:pPr>
      <w:keepNext/>
      <w:autoSpaceDE w:val="0"/>
      <w:autoSpaceDN w:val="0"/>
      <w:spacing w:before="240" w:after="60"/>
      <w:jc w:val="center"/>
      <w:outlineLvl w:val="2"/>
    </w:pPr>
    <w:rPr>
      <w:rFonts w:ascii="Arial" w:hAnsi="Arial" w:cs="Arial"/>
      <w:b/>
      <w:bCs/>
      <w:sz w:val="22"/>
      <w:szCs w:val="22"/>
    </w:rPr>
  </w:style>
  <w:style w:type="paragraph" w:customStyle="1" w:styleId="21">
    <w:name w:val="Основной текст 21"/>
    <w:basedOn w:val="a"/>
    <w:pPr>
      <w:widowControl w:val="0"/>
      <w:ind w:firstLine="720"/>
      <w:jc w:val="both"/>
    </w:pPr>
    <w:rPr>
      <w:szCs w:val="20"/>
    </w:rPr>
  </w:style>
  <w:style w:type="paragraph" w:customStyle="1" w:styleId="210">
    <w:name w:val="Основной текст с отступом 21"/>
    <w:basedOn w:val="a"/>
    <w:pPr>
      <w:widowControl w:val="0"/>
      <w:ind w:firstLine="851"/>
      <w:jc w:val="both"/>
    </w:pPr>
    <w:rPr>
      <w:sz w:val="28"/>
      <w:szCs w:val="20"/>
    </w:rPr>
  </w:style>
  <w:style w:type="paragraph" w:customStyle="1" w:styleId="31">
    <w:name w:val="Основной текст с отступом 31"/>
    <w:basedOn w:val="a"/>
    <w:pPr>
      <w:widowControl w:val="0"/>
      <w:ind w:firstLine="851"/>
    </w:pPr>
    <w:rPr>
      <w:sz w:val="28"/>
      <w:szCs w:val="20"/>
    </w:rPr>
  </w:style>
  <w:style w:type="paragraph" w:customStyle="1" w:styleId="a8">
    <w:name w:val="Öèöåðî"/>
    <w:basedOn w:val="a"/>
    <w:pPr>
      <w:widowControl w:val="0"/>
      <w:spacing w:line="360" w:lineRule="auto"/>
      <w:jc w:val="both"/>
    </w:pPr>
    <w:rPr>
      <w:szCs w:val="20"/>
    </w:rPr>
  </w:style>
  <w:style w:type="character" w:customStyle="1" w:styleId="a9">
    <w:name w:val="çíàê ñíîñêè"/>
    <w:basedOn w:val="a0"/>
    <w:rPr>
      <w:vertAlign w:val="superscript"/>
    </w:rPr>
  </w:style>
  <w:style w:type="paragraph" w:customStyle="1" w:styleId="310">
    <w:name w:val="Основной текст 31"/>
    <w:basedOn w:val="a"/>
    <w:pPr>
      <w:widowControl w:val="0"/>
      <w:jc w:val="both"/>
    </w:pPr>
    <w:rPr>
      <w:sz w:val="28"/>
      <w:szCs w:val="20"/>
    </w:rPr>
  </w:style>
  <w:style w:type="paragraph" w:styleId="32">
    <w:name w:val="Body Text Indent 3"/>
    <w:basedOn w:val="a"/>
    <w:pPr>
      <w:spacing w:after="120"/>
      <w:ind w:left="283"/>
    </w:pPr>
    <w:rPr>
      <w:sz w:val="16"/>
      <w:szCs w:val="16"/>
    </w:rPr>
  </w:style>
  <w:style w:type="character" w:styleId="aa">
    <w:name w:val="footnote reference"/>
    <w:basedOn w:val="a0"/>
    <w:semiHidden/>
    <w:rPr>
      <w:vertAlign w:val="superscript"/>
    </w:rPr>
  </w:style>
  <w:style w:type="paragraph" w:styleId="ab">
    <w:name w:val="endnote text"/>
    <w:basedOn w:val="a"/>
    <w:semiHidden/>
    <w:rPr>
      <w:sz w:val="20"/>
      <w:szCs w:val="20"/>
    </w:rPr>
  </w:style>
  <w:style w:type="character" w:styleId="ac">
    <w:name w:val="endnote reference"/>
    <w:basedOn w:val="a0"/>
    <w:semiHidden/>
    <w:rPr>
      <w:vertAlign w:val="superscript"/>
    </w:rPr>
  </w:style>
  <w:style w:type="paragraph" w:styleId="ad">
    <w:name w:val="footer"/>
    <w:basedOn w:val="a"/>
    <w:pPr>
      <w:tabs>
        <w:tab w:val="center" w:pos="4677"/>
        <w:tab w:val="right" w:pos="9355"/>
      </w:tabs>
    </w:pPr>
  </w:style>
  <w:style w:type="character" w:styleId="ae">
    <w:name w:val="page number"/>
    <w:basedOn w:val="a0"/>
  </w:style>
  <w:style w:type="paragraph" w:styleId="af">
    <w:name w:val="header"/>
    <w:basedOn w:val="a"/>
    <w:pPr>
      <w:tabs>
        <w:tab w:val="center" w:pos="4677"/>
        <w:tab w:val="right" w:pos="9355"/>
      </w:tabs>
    </w:pPr>
  </w:style>
  <w:style w:type="paragraph" w:styleId="10">
    <w:name w:val="toc 1"/>
    <w:basedOn w:val="a"/>
    <w:next w:val="a"/>
    <w:autoRedefine/>
    <w:semiHidden/>
  </w:style>
  <w:style w:type="paragraph" w:styleId="22">
    <w:name w:val="toc 2"/>
    <w:basedOn w:val="a"/>
    <w:next w:val="a"/>
    <w:autoRedefine/>
    <w:semiHidden/>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t.bashedu.ru/konkurs/luchenko/rus/base/valyutnierezervi.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at.bashedu.ru/konkurs/luchenko/rus/base/valyutniykurs.htm" TargetMode="External"/><Relationship Id="rId12" Type="http://schemas.openxmlformats.org/officeDocument/2006/relationships/hyperlink" Target="http://www.cbr.ru/today/status_functions/print.asp?file=law.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t.bashedu.ru/konkurs/luchenko/rus/base/veksel.htm" TargetMode="External"/><Relationship Id="rId5" Type="http://schemas.openxmlformats.org/officeDocument/2006/relationships/footnotes" Target="footnotes.xml"/><Relationship Id="rId15" Type="http://schemas.openxmlformats.org/officeDocument/2006/relationships/hyperlink" Target="http://www.cbr.ru" TargetMode="External"/><Relationship Id="rId10" Type="http://schemas.openxmlformats.org/officeDocument/2006/relationships/hyperlink" Target="http://stat.bashedu.ru/konkurs/luchenko/rus/base/obligaciya.htm" TargetMode="External"/><Relationship Id="rId4" Type="http://schemas.openxmlformats.org/officeDocument/2006/relationships/webSettings" Target="webSettings.xml"/><Relationship Id="rId9" Type="http://schemas.openxmlformats.org/officeDocument/2006/relationships/hyperlink" Target="http://stat.bashedu.ru/konkurs/luchenko/rus/base/mvf.ht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13777</Words>
  <Characters>78531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92124</CharactersWithSpaces>
  <SharedDoc>false</SharedDoc>
  <HLinks>
    <vt:vector size="156" baseType="variant">
      <vt:variant>
        <vt:i4>6750313</vt:i4>
      </vt:variant>
      <vt:variant>
        <vt:i4>135</vt:i4>
      </vt:variant>
      <vt:variant>
        <vt:i4>0</vt:i4>
      </vt:variant>
      <vt:variant>
        <vt:i4>5</vt:i4>
      </vt:variant>
      <vt:variant>
        <vt:lpwstr>http://www.cbr.ru/</vt:lpwstr>
      </vt:variant>
      <vt:variant>
        <vt:lpwstr/>
      </vt:variant>
      <vt:variant>
        <vt:i4>2424839</vt:i4>
      </vt:variant>
      <vt:variant>
        <vt:i4>132</vt:i4>
      </vt:variant>
      <vt:variant>
        <vt:i4>0</vt:i4>
      </vt:variant>
      <vt:variant>
        <vt:i4>5</vt:i4>
      </vt:variant>
      <vt:variant>
        <vt:lpwstr>http://www.cbr.ru/today/status_functions/print.asp?file=law.htm</vt:lpwstr>
      </vt:variant>
      <vt:variant>
        <vt:lpwstr/>
      </vt:variant>
      <vt:variant>
        <vt:i4>7340093</vt:i4>
      </vt:variant>
      <vt:variant>
        <vt:i4>129</vt:i4>
      </vt:variant>
      <vt:variant>
        <vt:i4>0</vt:i4>
      </vt:variant>
      <vt:variant>
        <vt:i4>5</vt:i4>
      </vt:variant>
      <vt:variant>
        <vt:lpwstr>http://stat.bashedu.ru/konkurs/luchenko/rus/base/veksel.htm</vt:lpwstr>
      </vt:variant>
      <vt:variant>
        <vt:lpwstr/>
      </vt:variant>
      <vt:variant>
        <vt:i4>7733285</vt:i4>
      </vt:variant>
      <vt:variant>
        <vt:i4>126</vt:i4>
      </vt:variant>
      <vt:variant>
        <vt:i4>0</vt:i4>
      </vt:variant>
      <vt:variant>
        <vt:i4>5</vt:i4>
      </vt:variant>
      <vt:variant>
        <vt:lpwstr>http://stat.bashedu.ru/konkurs/luchenko/rus/base/obligaciya.htm</vt:lpwstr>
      </vt:variant>
      <vt:variant>
        <vt:lpwstr/>
      </vt:variant>
      <vt:variant>
        <vt:i4>6029315</vt:i4>
      </vt:variant>
      <vt:variant>
        <vt:i4>123</vt:i4>
      </vt:variant>
      <vt:variant>
        <vt:i4>0</vt:i4>
      </vt:variant>
      <vt:variant>
        <vt:i4>5</vt:i4>
      </vt:variant>
      <vt:variant>
        <vt:lpwstr>http://stat.bashedu.ru/konkurs/luchenko/rus/base/mvf.htm</vt:lpwstr>
      </vt:variant>
      <vt:variant>
        <vt:lpwstr/>
      </vt:variant>
      <vt:variant>
        <vt:i4>1704017</vt:i4>
      </vt:variant>
      <vt:variant>
        <vt:i4>120</vt:i4>
      </vt:variant>
      <vt:variant>
        <vt:i4>0</vt:i4>
      </vt:variant>
      <vt:variant>
        <vt:i4>5</vt:i4>
      </vt:variant>
      <vt:variant>
        <vt:lpwstr>http://stat.bashedu.ru/konkurs/luchenko/rus/base/valyutnierezervi.htm</vt:lpwstr>
      </vt:variant>
      <vt:variant>
        <vt:lpwstr/>
      </vt:variant>
      <vt:variant>
        <vt:i4>2687081</vt:i4>
      </vt:variant>
      <vt:variant>
        <vt:i4>117</vt:i4>
      </vt:variant>
      <vt:variant>
        <vt:i4>0</vt:i4>
      </vt:variant>
      <vt:variant>
        <vt:i4>5</vt:i4>
      </vt:variant>
      <vt:variant>
        <vt:lpwstr>http://stat.bashedu.ru/konkurs/luchenko/rus/base/valyutniykurs.htm</vt:lpwstr>
      </vt:variant>
      <vt:variant>
        <vt:lpwstr/>
      </vt:variant>
      <vt:variant>
        <vt:i4>1703989</vt:i4>
      </vt:variant>
      <vt:variant>
        <vt:i4>110</vt:i4>
      </vt:variant>
      <vt:variant>
        <vt:i4>0</vt:i4>
      </vt:variant>
      <vt:variant>
        <vt:i4>5</vt:i4>
      </vt:variant>
      <vt:variant>
        <vt:lpwstr/>
      </vt:variant>
      <vt:variant>
        <vt:lpwstr>_Toc59216247</vt:lpwstr>
      </vt:variant>
      <vt:variant>
        <vt:i4>1769525</vt:i4>
      </vt:variant>
      <vt:variant>
        <vt:i4>104</vt:i4>
      </vt:variant>
      <vt:variant>
        <vt:i4>0</vt:i4>
      </vt:variant>
      <vt:variant>
        <vt:i4>5</vt:i4>
      </vt:variant>
      <vt:variant>
        <vt:lpwstr/>
      </vt:variant>
      <vt:variant>
        <vt:lpwstr>_Toc59216246</vt:lpwstr>
      </vt:variant>
      <vt:variant>
        <vt:i4>1572917</vt:i4>
      </vt:variant>
      <vt:variant>
        <vt:i4>98</vt:i4>
      </vt:variant>
      <vt:variant>
        <vt:i4>0</vt:i4>
      </vt:variant>
      <vt:variant>
        <vt:i4>5</vt:i4>
      </vt:variant>
      <vt:variant>
        <vt:lpwstr/>
      </vt:variant>
      <vt:variant>
        <vt:lpwstr>_Toc59216245</vt:lpwstr>
      </vt:variant>
      <vt:variant>
        <vt:i4>1638453</vt:i4>
      </vt:variant>
      <vt:variant>
        <vt:i4>92</vt:i4>
      </vt:variant>
      <vt:variant>
        <vt:i4>0</vt:i4>
      </vt:variant>
      <vt:variant>
        <vt:i4>5</vt:i4>
      </vt:variant>
      <vt:variant>
        <vt:lpwstr/>
      </vt:variant>
      <vt:variant>
        <vt:lpwstr>_Toc59216244</vt:lpwstr>
      </vt:variant>
      <vt:variant>
        <vt:i4>1966133</vt:i4>
      </vt:variant>
      <vt:variant>
        <vt:i4>86</vt:i4>
      </vt:variant>
      <vt:variant>
        <vt:i4>0</vt:i4>
      </vt:variant>
      <vt:variant>
        <vt:i4>5</vt:i4>
      </vt:variant>
      <vt:variant>
        <vt:lpwstr/>
      </vt:variant>
      <vt:variant>
        <vt:lpwstr>_Toc59216243</vt:lpwstr>
      </vt:variant>
      <vt:variant>
        <vt:i4>2031669</vt:i4>
      </vt:variant>
      <vt:variant>
        <vt:i4>80</vt:i4>
      </vt:variant>
      <vt:variant>
        <vt:i4>0</vt:i4>
      </vt:variant>
      <vt:variant>
        <vt:i4>5</vt:i4>
      </vt:variant>
      <vt:variant>
        <vt:lpwstr/>
      </vt:variant>
      <vt:variant>
        <vt:lpwstr>_Toc59216242</vt:lpwstr>
      </vt:variant>
      <vt:variant>
        <vt:i4>1835061</vt:i4>
      </vt:variant>
      <vt:variant>
        <vt:i4>74</vt:i4>
      </vt:variant>
      <vt:variant>
        <vt:i4>0</vt:i4>
      </vt:variant>
      <vt:variant>
        <vt:i4>5</vt:i4>
      </vt:variant>
      <vt:variant>
        <vt:lpwstr/>
      </vt:variant>
      <vt:variant>
        <vt:lpwstr>_Toc59216241</vt:lpwstr>
      </vt:variant>
      <vt:variant>
        <vt:i4>1900597</vt:i4>
      </vt:variant>
      <vt:variant>
        <vt:i4>68</vt:i4>
      </vt:variant>
      <vt:variant>
        <vt:i4>0</vt:i4>
      </vt:variant>
      <vt:variant>
        <vt:i4>5</vt:i4>
      </vt:variant>
      <vt:variant>
        <vt:lpwstr/>
      </vt:variant>
      <vt:variant>
        <vt:lpwstr>_Toc59216240</vt:lpwstr>
      </vt:variant>
      <vt:variant>
        <vt:i4>1310770</vt:i4>
      </vt:variant>
      <vt:variant>
        <vt:i4>62</vt:i4>
      </vt:variant>
      <vt:variant>
        <vt:i4>0</vt:i4>
      </vt:variant>
      <vt:variant>
        <vt:i4>5</vt:i4>
      </vt:variant>
      <vt:variant>
        <vt:lpwstr/>
      </vt:variant>
      <vt:variant>
        <vt:lpwstr>_Toc59216239</vt:lpwstr>
      </vt:variant>
      <vt:variant>
        <vt:i4>1376306</vt:i4>
      </vt:variant>
      <vt:variant>
        <vt:i4>56</vt:i4>
      </vt:variant>
      <vt:variant>
        <vt:i4>0</vt:i4>
      </vt:variant>
      <vt:variant>
        <vt:i4>5</vt:i4>
      </vt:variant>
      <vt:variant>
        <vt:lpwstr/>
      </vt:variant>
      <vt:variant>
        <vt:lpwstr>_Toc59216238</vt:lpwstr>
      </vt:variant>
      <vt:variant>
        <vt:i4>1703986</vt:i4>
      </vt:variant>
      <vt:variant>
        <vt:i4>50</vt:i4>
      </vt:variant>
      <vt:variant>
        <vt:i4>0</vt:i4>
      </vt:variant>
      <vt:variant>
        <vt:i4>5</vt:i4>
      </vt:variant>
      <vt:variant>
        <vt:lpwstr/>
      </vt:variant>
      <vt:variant>
        <vt:lpwstr>_Toc59216237</vt:lpwstr>
      </vt:variant>
      <vt:variant>
        <vt:i4>1769522</vt:i4>
      </vt:variant>
      <vt:variant>
        <vt:i4>44</vt:i4>
      </vt:variant>
      <vt:variant>
        <vt:i4>0</vt:i4>
      </vt:variant>
      <vt:variant>
        <vt:i4>5</vt:i4>
      </vt:variant>
      <vt:variant>
        <vt:lpwstr/>
      </vt:variant>
      <vt:variant>
        <vt:lpwstr>_Toc59216236</vt:lpwstr>
      </vt:variant>
      <vt:variant>
        <vt:i4>1572914</vt:i4>
      </vt:variant>
      <vt:variant>
        <vt:i4>38</vt:i4>
      </vt:variant>
      <vt:variant>
        <vt:i4>0</vt:i4>
      </vt:variant>
      <vt:variant>
        <vt:i4>5</vt:i4>
      </vt:variant>
      <vt:variant>
        <vt:lpwstr/>
      </vt:variant>
      <vt:variant>
        <vt:lpwstr>_Toc59216235</vt:lpwstr>
      </vt:variant>
      <vt:variant>
        <vt:i4>1638450</vt:i4>
      </vt:variant>
      <vt:variant>
        <vt:i4>32</vt:i4>
      </vt:variant>
      <vt:variant>
        <vt:i4>0</vt:i4>
      </vt:variant>
      <vt:variant>
        <vt:i4>5</vt:i4>
      </vt:variant>
      <vt:variant>
        <vt:lpwstr/>
      </vt:variant>
      <vt:variant>
        <vt:lpwstr>_Toc59216234</vt:lpwstr>
      </vt:variant>
      <vt:variant>
        <vt:i4>1966130</vt:i4>
      </vt:variant>
      <vt:variant>
        <vt:i4>26</vt:i4>
      </vt:variant>
      <vt:variant>
        <vt:i4>0</vt:i4>
      </vt:variant>
      <vt:variant>
        <vt:i4>5</vt:i4>
      </vt:variant>
      <vt:variant>
        <vt:lpwstr/>
      </vt:variant>
      <vt:variant>
        <vt:lpwstr>_Toc59216233</vt:lpwstr>
      </vt:variant>
      <vt:variant>
        <vt:i4>2031666</vt:i4>
      </vt:variant>
      <vt:variant>
        <vt:i4>20</vt:i4>
      </vt:variant>
      <vt:variant>
        <vt:i4>0</vt:i4>
      </vt:variant>
      <vt:variant>
        <vt:i4>5</vt:i4>
      </vt:variant>
      <vt:variant>
        <vt:lpwstr/>
      </vt:variant>
      <vt:variant>
        <vt:lpwstr>_Toc59216232</vt:lpwstr>
      </vt:variant>
      <vt:variant>
        <vt:i4>1835058</vt:i4>
      </vt:variant>
      <vt:variant>
        <vt:i4>14</vt:i4>
      </vt:variant>
      <vt:variant>
        <vt:i4>0</vt:i4>
      </vt:variant>
      <vt:variant>
        <vt:i4>5</vt:i4>
      </vt:variant>
      <vt:variant>
        <vt:lpwstr/>
      </vt:variant>
      <vt:variant>
        <vt:lpwstr>_Toc59216231</vt:lpwstr>
      </vt:variant>
      <vt:variant>
        <vt:i4>1900594</vt:i4>
      </vt:variant>
      <vt:variant>
        <vt:i4>8</vt:i4>
      </vt:variant>
      <vt:variant>
        <vt:i4>0</vt:i4>
      </vt:variant>
      <vt:variant>
        <vt:i4>5</vt:i4>
      </vt:variant>
      <vt:variant>
        <vt:lpwstr/>
      </vt:variant>
      <vt:variant>
        <vt:lpwstr>_Toc59216230</vt:lpwstr>
      </vt:variant>
      <vt:variant>
        <vt:i4>1310771</vt:i4>
      </vt:variant>
      <vt:variant>
        <vt:i4>2</vt:i4>
      </vt:variant>
      <vt:variant>
        <vt:i4>0</vt:i4>
      </vt:variant>
      <vt:variant>
        <vt:i4>5</vt:i4>
      </vt:variant>
      <vt:variant>
        <vt:lpwstr/>
      </vt:variant>
      <vt:variant>
        <vt:lpwstr>_Toc59216229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Nikulin</dc:creator>
  <cp:keywords/>
  <dc:description/>
  <cp:lastModifiedBy>admin</cp:lastModifiedBy>
  <cp:revision>2</cp:revision>
  <cp:lastPrinted>2003-12-15T05:45:00Z</cp:lastPrinted>
  <dcterms:created xsi:type="dcterms:W3CDTF">2014-04-23T09:45:00Z</dcterms:created>
  <dcterms:modified xsi:type="dcterms:W3CDTF">2014-04-23T09:45:00Z</dcterms:modified>
</cp:coreProperties>
</file>