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B3" w:rsidRDefault="00862CB3">
      <w:pPr>
        <w:pStyle w:val="1"/>
        <w:ind w:right="-6" w:firstLine="561"/>
        <w:rPr>
          <w:b/>
        </w:rPr>
      </w:pPr>
    </w:p>
    <w:p w:rsidR="00862CB3" w:rsidRDefault="00862CB3">
      <w:pPr>
        <w:pStyle w:val="1"/>
        <w:ind w:right="-6" w:firstLine="561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862CB3">
      <w:pPr>
        <w:pStyle w:val="1"/>
        <w:ind w:right="-6" w:firstLine="561"/>
        <w:jc w:val="center"/>
        <w:rPr>
          <w:b/>
        </w:rPr>
      </w:pPr>
    </w:p>
    <w:p w:rsidR="00862CB3" w:rsidRDefault="00F9423A">
      <w:pPr>
        <w:pStyle w:val="1"/>
        <w:ind w:right="-6" w:firstLine="561"/>
        <w:jc w:val="center"/>
        <w:rPr>
          <w:b/>
          <w:sz w:val="72"/>
        </w:rPr>
      </w:pPr>
      <w:r>
        <w:rPr>
          <w:b/>
          <w:sz w:val="72"/>
        </w:rPr>
        <w:t xml:space="preserve">Реферат </w:t>
      </w:r>
    </w:p>
    <w:p w:rsidR="00862CB3" w:rsidRDefault="00F9423A">
      <w:pPr>
        <w:pStyle w:val="1"/>
        <w:ind w:right="-6" w:firstLine="561"/>
        <w:jc w:val="center"/>
        <w:rPr>
          <w:b/>
          <w:sz w:val="52"/>
        </w:rPr>
      </w:pPr>
      <w:r>
        <w:rPr>
          <w:b/>
          <w:sz w:val="52"/>
        </w:rPr>
        <w:t>на тему:</w:t>
      </w:r>
    </w:p>
    <w:p w:rsidR="00862CB3" w:rsidRDefault="00F9423A">
      <w:pPr>
        <w:pStyle w:val="1"/>
        <w:ind w:right="-6" w:firstLine="561"/>
        <w:jc w:val="center"/>
        <w:rPr>
          <w:rFonts w:ascii="Arial" w:hAnsi="Arial" w:cs="Arial"/>
          <w:b/>
          <w:i/>
          <w:iCs/>
          <w:sz w:val="52"/>
        </w:rPr>
      </w:pPr>
      <w:r>
        <w:rPr>
          <w:rFonts w:ascii="Arial" w:hAnsi="Arial" w:cs="Arial"/>
          <w:b/>
          <w:i/>
          <w:iCs/>
          <w:sz w:val="52"/>
        </w:rPr>
        <w:t xml:space="preserve">РЕКЛАМНІ  АГЕНЦІЇ:  </w:t>
      </w:r>
    </w:p>
    <w:p w:rsidR="00862CB3" w:rsidRDefault="00F9423A">
      <w:pPr>
        <w:pStyle w:val="1"/>
        <w:ind w:right="-6" w:firstLine="561"/>
        <w:jc w:val="center"/>
        <w:rPr>
          <w:rFonts w:ascii="Arial" w:hAnsi="Arial" w:cs="Arial"/>
          <w:b/>
          <w:i/>
          <w:iCs/>
          <w:sz w:val="52"/>
        </w:rPr>
      </w:pPr>
      <w:r>
        <w:rPr>
          <w:rFonts w:ascii="Arial" w:hAnsi="Arial" w:cs="Arial"/>
          <w:b/>
          <w:i/>
          <w:iCs/>
          <w:sz w:val="52"/>
        </w:rPr>
        <w:t>РОЗРОБКА ТА ВИГОТОВЛЕННЯ  РЕКЛАМНИХ ЗВЕРНЕНЬ,  ПЛАНУВАННЯ РЕКЛАМНИХ  КАМПАНІЙ</w:t>
      </w:r>
    </w:p>
    <w:p w:rsidR="00862CB3" w:rsidRDefault="00862CB3">
      <w:pPr>
        <w:pStyle w:val="1"/>
        <w:ind w:right="-6" w:firstLine="561"/>
        <w:rPr>
          <w:b/>
          <w:sz w:val="16"/>
        </w:rPr>
      </w:pPr>
    </w:p>
    <w:p w:rsidR="00862CB3" w:rsidRDefault="00862CB3">
      <w:pPr>
        <w:pStyle w:val="1"/>
        <w:ind w:right="-6" w:firstLine="561"/>
      </w:pPr>
    </w:p>
    <w:p w:rsidR="00862CB3" w:rsidRDefault="00862CB3">
      <w:pPr>
        <w:pStyle w:val="1"/>
        <w:ind w:right="-6" w:firstLine="561"/>
        <w:sectPr w:rsidR="00862C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62CB3" w:rsidRDefault="00F9423A">
      <w:pPr>
        <w:pStyle w:val="1"/>
        <w:spacing w:line="360" w:lineRule="auto"/>
        <w:ind w:right="-6" w:firstLine="561"/>
        <w:rPr>
          <w:sz w:val="28"/>
        </w:rPr>
      </w:pPr>
      <w:r>
        <w:rPr>
          <w:sz w:val="28"/>
        </w:rPr>
        <w:t>Створенням та виготовленням рекламного звернення займаються професійні організації, які надають своїм клієнтам повний або обмежений обсяг послуг з планування і проведення рекламних кампаній, а також окремих її заходів, наприклад, розробки чи розміщення (або того та іншого разом) замовлень у засобах масової інформації — у пресі, на радіо й телебаченні, замовлень на виготовлення та прокат рекламних фільмів, відеороликів, відеокліпів тощо. Ці організації мають назву рекламних агенцій. Рекламна агенція стоїть між рекламодавцем і засобами масової інформації (якщо рекламна агенція не має своїх засобів масової інформації або не створена такими). Вона виконує всі види послуг від імені і коштом своїх клієн</w:t>
      </w:r>
      <w:r>
        <w:rPr>
          <w:sz w:val="28"/>
        </w:rPr>
        <w:softHyphen/>
        <w:t>тів-рекламодавців. Вона має перед рекламодавцями фінансові, юридичні й морально-етичні зобов'язання. Іншими словами, рекламна агенція — це посередник, який пропонує спеціалізовані послуги продавцям, щоб вони змогли знайти своїх потенційних покупців. Це незалежні підприємства, у складі яких є творчі й комерційні працівники, які розробляють, готують макети, створюють рекламне звернення (найвищим класом є підготовка і проведення всієї рекламної кампанії рекламодавця) і розміщують рекламні звернення для потенційних покупців і посередників у засобах масової інформації. Рекламні агенції класифікуються за обсягом наданих послуг (з повним чи обмеженим циклом послуг), за їх видами (універсальні чи спеціалізовані), за територіальною ознакою (місцеві, регіональні, міжнародні) тощо.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 xml:space="preserve">Рекламні агенції — це фабрики рекламних ідей. Їх називають унікальними організаціями XX століття, хоча вони виникли майже у такому самому вигляді (надавали ті самі послуги), як і зараз, ще у середині ХІХ століття. На початку XX століття вони стали все більше приділяти увагу проблемам творчості. Тоді ж рекламні агенції стали вивчати, чому люди купують або не купують товари, які рекламуються.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 xml:space="preserve">Нині у всьому світі існує широка мережа рекламних агенцій, які займаються проведенням рекламних кампаній, рекламними дослідженнями ринку, розміщенням рекламних звернень у засобах масової  інформації, розробкою фірмового стилю та іншими видами рекламної діяльності.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Реклама розвивається, з'являються нові види й засоби масової інформації: лазерна реклама, реклама світова, еклама космічна. Сучасна реклама почала рекламувати не стільки товар чи послугу, скільки саму ідею, спосіб життя. Реклама дала можливість промис</w:t>
      </w:r>
      <w:r>
        <w:rPr>
          <w:sz w:val="28"/>
        </w:rPr>
        <w:softHyphen/>
        <w:t>ловцям співробітничати з найталановитішими, найвідомішими осо</w:t>
      </w:r>
      <w:r>
        <w:rPr>
          <w:sz w:val="28"/>
        </w:rPr>
        <w:softHyphen/>
        <w:t>бистостями і, в свою чергу, «зробила» багатьох знаменитостями.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Рекламу називають п'ятою владою. Крім позитивних, вона має й негативні риси, оскільки активно впливає на свідомість і підсвідо</w:t>
      </w:r>
      <w:r>
        <w:rPr>
          <w:sz w:val="28"/>
        </w:rPr>
        <w:softHyphen/>
        <w:t>мість людей, на життя окремих груп і навіть цілих країн, упровад</w:t>
      </w:r>
      <w:r>
        <w:rPr>
          <w:sz w:val="28"/>
        </w:rPr>
        <w:softHyphen/>
        <w:t>жуючи вигідні їй переконання і життєві цілі. Вона несе нові хвороби з новими назвами: інформаційний невроз, маніпулювання свідоміс</w:t>
      </w:r>
      <w:r>
        <w:rPr>
          <w:sz w:val="28"/>
        </w:rPr>
        <w:softHyphen/>
        <w:t>тю, і найстрашніше — вплив на підсвідомість. Відомо, що за секун</w:t>
      </w:r>
      <w:r>
        <w:rPr>
          <w:sz w:val="28"/>
        </w:rPr>
        <w:softHyphen/>
        <w:t>ду на кіно- чи телевізійному екрані проходять 24 кадри. Якщо вмон</w:t>
      </w:r>
      <w:r>
        <w:rPr>
          <w:sz w:val="28"/>
        </w:rPr>
        <w:softHyphen/>
        <w:t>тувати ще один, людина його не помітить, але зафіксує на рівні підсвідомості. Повторене багато разів, рекламне звернення може підштовхнути людину до автоматичного, бездумного виконання дій, запрограмованих у цьому 25 кадрі.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Ці та інші особливості рекламної діяльності й примусили ство</w:t>
      </w:r>
      <w:r>
        <w:rPr>
          <w:sz w:val="28"/>
        </w:rPr>
        <w:softHyphen/>
        <w:t>рити асоціацію рекламістів майже в усіх країнах світу й розробити кодекс рекламної діяльності. Цей кодекс уперше було оприлюднено ще 1937 року й переглянуто в 1949, 1955, 1966, 1973, 1986 роках. Міжнародний кодекс рекламної діяльності був задуманий як інст</w:t>
      </w:r>
      <w:r>
        <w:rPr>
          <w:sz w:val="28"/>
        </w:rPr>
        <w:softHyphen/>
        <w:t>румент самодисципліни і містить статті, що обґрунтовують законні та незаконні дії рекламістів, їхню відповідальність.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Асоціацію рекламодавців створено і в Україні. Вона має на меті: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• упровадження в Україні Міжнародного кодексу рекламної ді</w:t>
      </w:r>
      <w:r>
        <w:rPr>
          <w:sz w:val="28"/>
        </w:rPr>
        <w:softHyphen/>
        <w:t>яльності та вихід українських рекламодавців на міжнародний ринок реклами;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• сертифікацію учасників асоціації та формування іміджу висо-копрофесійної реклами в Україні;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• класифікацію спільної діяльності учасників асоціації, об'єд</w:t>
      </w:r>
      <w:r>
        <w:rPr>
          <w:sz w:val="28"/>
        </w:rPr>
        <w:softHyphen/>
        <w:t>нання зусиль у творчій, науковій, правовій, соціальній сферах;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• кооперацію членів асоціації для виконання великих комплекс</w:t>
      </w:r>
      <w:r>
        <w:rPr>
          <w:sz w:val="28"/>
        </w:rPr>
        <w:softHyphen/>
        <w:t>них замовлень.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В Україні рекламна діяльність здійснювалась і раніше. У шіст</w:t>
      </w:r>
      <w:r>
        <w:rPr>
          <w:sz w:val="28"/>
        </w:rPr>
        <w:softHyphen/>
        <w:t>десятих роках було створено систему рекламних об'єднань з вироб</w:t>
      </w:r>
      <w:r>
        <w:rPr>
          <w:sz w:val="28"/>
        </w:rPr>
        <w:softHyphen/>
        <w:t>ничими комбінатами в кожному обласному центрі: у Міністерстві торгівлі — «Торгреклама» і Українське рекламне агентство, у Міні</w:t>
      </w:r>
      <w:r>
        <w:rPr>
          <w:sz w:val="28"/>
        </w:rPr>
        <w:softHyphen/>
        <w:t>стерстві побутового обслуговування — «Побутреклама», в Укоопс</w:t>
      </w:r>
      <w:r>
        <w:rPr>
          <w:sz w:val="28"/>
        </w:rPr>
        <w:softHyphen/>
        <w:t>пілці — «Коопреклама». Діяли також виробничі комбінати худож</w:t>
      </w:r>
      <w:r>
        <w:rPr>
          <w:sz w:val="28"/>
        </w:rPr>
        <w:softHyphen/>
        <w:t>ніх фондів, творчих спілок — художників, кінематографістів, теат</w:t>
      </w:r>
      <w:r>
        <w:rPr>
          <w:sz w:val="28"/>
        </w:rPr>
        <w:softHyphen/>
        <w:t>ральних діячів, композиторів, дизайнерів. Крім того, займались рек</w:t>
      </w:r>
      <w:r>
        <w:rPr>
          <w:sz w:val="28"/>
        </w:rPr>
        <w:softHyphen/>
        <w:t>ламною діяльністю реставраційні майстерні колишнього Держбуду УРСР. При Комітеті по пресі України працювали спеціалізоване</w:t>
      </w:r>
      <w:r>
        <w:rPr>
          <w:b/>
          <w:sz w:val="28"/>
        </w:rPr>
        <w:t xml:space="preserve"> </w:t>
      </w:r>
      <w:r>
        <w:rPr>
          <w:sz w:val="28"/>
        </w:rPr>
        <w:t xml:space="preserve">видавництво «Реклама», фабрика друкованої реклами, при Міністерстві зовнішньої торгівлі — «Зовнішторгвидав».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Послугами цих організацій користувались ресторани, кафе, магазини, будинки культури, клуби, ательє, перукарні, приймальні пункти, будинки побуту тощо. Виготовлялись вітрини, вивіски, спеціальні стенди, рекламні установки. Випускались рекламні газети, буклети</w:t>
      </w:r>
      <w:r>
        <w:rPr>
          <w:i/>
          <w:sz w:val="28"/>
        </w:rPr>
        <w:t>,</w:t>
      </w:r>
      <w:r>
        <w:rPr>
          <w:sz w:val="28"/>
        </w:rPr>
        <w:t xml:space="preserve"> проспекти, плакати тощо.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Після розпаду СРСР рекламні організації України мусили перебудуватись, розширити сферу своєї діяльності, змінити обсяги й види послуг. Реклама стала дуже прибутковою й важливою галуззю економіки. У ній зараз працюють сотні тисяч людей. Протягом перших двох років незалежності було створено понад 1000 рекламних агенцій, в тому числі понад 400 при засобах масової інформації.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У 1992 році колишнє виробниче об'єднання «Побутреклама» (пізніше АТ «Реклама»), СП «ІР Київ», газета «Посередник» і видавництво “Зовнішторгвидав» об'єднались і створили асоціацію підприємств реклами України «Укрреклама». У 1995 р. Спілка рекламістів України разом з іншими творчими спілками України організували Українське відділення всесвітньої асоціації рекламістів (УАА), Асоціацію по зв'язках із громадськістю (Р</w:t>
      </w:r>
      <w:r>
        <w:rPr>
          <w:sz w:val="28"/>
          <w:lang w:val="en-US"/>
        </w:rPr>
        <w:t>R</w:t>
      </w:r>
      <w:r>
        <w:rPr>
          <w:sz w:val="28"/>
        </w:rPr>
        <w:t>).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Реклама — це складне мистецтво, тому нею повинні займатися професіонали, які можуть виконувати свою роботу на професійному (з погляду світових вимог) рівні. У конкуренції з вітчизняними і закордонними рекламними фірмами виграє та рекламна агенція, яка має у  своєму розпорядженні творчих працівників, а не слухняних, але посередніх виконавців.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Значення рекламних агенцій у створенні окремих рекламних і, особливо, у проведенні комплексних рекламних кампаній окремих рекламодавців — виробників чи посередників — є дуже великим.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Рекламні агенції щоденно мають справу з широким колом маркетингових ситуацій. Це дає їм можливість глибшого розуміння загальної і окремої стратегії поведінки на споживацьких ринках України, необхідні навички й компетентність. У свою чергу, це забезпечує вищу якість рекламних звернень і вищу їх ефективність, ніж тоді, коли їх розробляють і виготовляють самі рекламодавці.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 xml:space="preserve">Агенції є незаледними організаціями. Це уможливлює погляд на проблемирекламодавців збоку, тобто більш об'єктивно. Тим самим послаблюються такі негативні моменти, як залежність від смаків окремих керівників, неправильні установки (ідеї, теми) тощо.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Як правило, рекламні агенції мають добре налагоджені стосунки із засобами масової інформації. Вони мають можливість стабільно і своєчасно закупати у них час і місце для розміщення реклами (якщо агенції мають власну базу чи створені при видавництвах — пробле</w:t>
      </w:r>
      <w:r>
        <w:rPr>
          <w:sz w:val="28"/>
        </w:rPr>
        <w:softHyphen/>
        <w:t>ма вирішується ще простіше). Співробітництво із рекламною аген</w:t>
      </w:r>
      <w:r>
        <w:rPr>
          <w:sz w:val="28"/>
        </w:rPr>
        <w:softHyphen/>
        <w:t>цією дає змогу рекламодавцю оперативно вирішувати ті питання, які постають перед ним, економити гроші й час.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Звернення до рекламної агенції (особливо коли вона виконує весь комплекс рекламних послуг) забезпечує системний підхід до рекламної діяльності, що значно підвищує її ефективність.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Виходячи з досвіду зарубіжних рекламних агенцій, можна виок</w:t>
      </w:r>
      <w:r>
        <w:rPr>
          <w:sz w:val="28"/>
        </w:rPr>
        <w:softHyphen/>
        <w:t>ремити у структурі агенції такі групи працівників: творча група; група, яка досліджує засоби масової інформації і ринки збуту; група обслуговування клієнтів, а також адміністративна група.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До творчої групи входять автори текстів, художники, фотогра</w:t>
      </w:r>
      <w:r>
        <w:rPr>
          <w:sz w:val="28"/>
        </w:rPr>
        <w:softHyphen/>
        <w:t>фи, режисери тощо. Ця група проектує рекламну кампанію, готує тему і фактично створює рекламне звернення.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До другої групи входять спеціалісти-психологи, які керують до</w:t>
      </w:r>
      <w:r>
        <w:rPr>
          <w:sz w:val="28"/>
        </w:rPr>
        <w:softHyphen/>
        <w:t>слідними розробками, а також спеціалісти-аналітики з вивчення за</w:t>
      </w:r>
      <w:r>
        <w:rPr>
          <w:sz w:val="28"/>
        </w:rPr>
        <w:softHyphen/>
        <w:t>собів масової інформації.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Група обслуговування включає діловодів, які ведуть рахунки клієнтів. Вони багато в чому є «двійниками» керівників і спеціалі</w:t>
      </w:r>
      <w:r>
        <w:rPr>
          <w:sz w:val="28"/>
        </w:rPr>
        <w:softHyphen/>
        <w:t>стів рекламодавця, які відповідають за конструювання, виробниц</w:t>
      </w:r>
      <w:r>
        <w:rPr>
          <w:sz w:val="28"/>
        </w:rPr>
        <w:softHyphen/>
        <w:t>тво й реалізацію нового виробу. Вони забезпечують контакти з клієнтами. Одна із головних функцій діловода — допомогти кліє</w:t>
      </w:r>
      <w:r>
        <w:rPr>
          <w:sz w:val="28"/>
        </w:rPr>
        <w:softHyphen/>
        <w:t>нту визначити перспективний об'єкт реклами і передати цей об'єкт творчій групі, а також групі, що вивчає ринки. У період проведення рекламних кампаній діловод отримує вказівки від клі</w:t>
      </w:r>
      <w:r>
        <w:rPr>
          <w:sz w:val="28"/>
        </w:rPr>
        <w:softHyphen/>
        <w:t>єнта, а також підтримує з ним постійний зв'язок.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Крім цих робочих груп, є так звана аналітична рада, яка склада</w:t>
      </w:r>
      <w:r>
        <w:rPr>
          <w:sz w:val="28"/>
        </w:rPr>
        <w:softHyphen/>
        <w:t>ється із головних спеціалістів рекламної агенції. Вона перевіряє стан і хід проведення всіх рекламних кампаній, які розробляє агенція.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За кордоном переважають агенції, які пропонують увесь спектр послуг, таких як дослідження ринку, планування впровадження но</w:t>
      </w:r>
      <w:r>
        <w:rPr>
          <w:sz w:val="28"/>
        </w:rPr>
        <w:softHyphen/>
        <w:t>вої продукції, надання творчих послуг та закупівля місця і часу в за</w:t>
      </w:r>
      <w:r>
        <w:rPr>
          <w:sz w:val="28"/>
        </w:rPr>
        <w:softHyphen/>
        <w:t>собах масової інформації. Проте нині з'явилися спеціалізовані рек</w:t>
      </w:r>
      <w:r>
        <w:rPr>
          <w:sz w:val="28"/>
        </w:rPr>
        <w:softHyphen/>
        <w:t>ламні агенції, невеликі за розміром і з великою часткою участі самого клієнта. Їх послуги не такі дорогі. Вони можуть спеціалізу</w:t>
      </w:r>
      <w:r>
        <w:rPr>
          <w:sz w:val="28"/>
        </w:rPr>
        <w:softHyphen/>
        <w:t>ватись на придбанні місця й часу в засобах масової інформації або на окремих творчих послугах.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В Україні нині діє близько тисячі підприємств, що займаються рекламуванням. Це рекламно-поліграфічні, редакційно-виконавчі фірми, а також видавничо-поліграфічні комплекси.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Прикладом рекламно-поліграфічноїфірми може бути акціонерне товариство «Бліц-Інформ». Воно налічує понад 50 підрозділів, у яких зайнято близько 900 працівників. «Бліц-Інформ» випускає жу</w:t>
      </w:r>
      <w:r>
        <w:rPr>
          <w:sz w:val="28"/>
        </w:rPr>
        <w:softHyphen/>
        <w:t>рнали «Наталі», «Капітал», газету «Бізнес» і має центр маркетингомвих досліджень. Центр виконує періодичні дослідження для себе і дослідження на замовлення. До періодичних досліджень належать: “Рейтинг”— щоквартальні дослідження засобів масової інформації та їхньої аудиторії аудиторії в Києві та в Україні; «Моніторинг» — щомісячний аналіз реклами в засобах масової інформації; «Тарифи» — щомісячна оновлювана інформація про тарифи й умови розміщення реклами в засобах масової інформації. Дослідження на замовлення охоплюють аналіз ринків, вивчення споживачів, аналіз рекламних звернень, вивчення конкурентів. Вони мають конфіденційний характер – результати повідомляють тільки замовнику. Девіз центру:”Перемагіє той, хто володіє інформацією».</w:t>
      </w:r>
    </w:p>
    <w:p w:rsidR="00862CB3" w:rsidRDefault="00F9423A">
      <w:pPr>
        <w:pStyle w:val="1"/>
        <w:spacing w:line="360" w:lineRule="auto"/>
        <w:ind w:right="-7" w:firstLine="567"/>
        <w:rPr>
          <w:sz w:val="28"/>
        </w:rPr>
      </w:pPr>
      <w:r>
        <w:rPr>
          <w:sz w:val="28"/>
        </w:rPr>
        <w:t xml:space="preserve">Рекламні агенції в Україні найчастіше мають п'ять основних функціональних підрозділів: творчий відділ, відділ виконання замовлень, виробничий відділ, відділ маркетингу і фінансово-господарський відділ. </w:t>
      </w:r>
    </w:p>
    <w:p w:rsidR="00862CB3" w:rsidRDefault="00F9423A">
      <w:pPr>
        <w:pStyle w:val="1"/>
        <w:spacing w:line="360" w:lineRule="auto"/>
        <w:ind w:right="-7" w:firstLine="567"/>
        <w:rPr>
          <w:sz w:val="28"/>
        </w:rPr>
      </w:pPr>
      <w:r>
        <w:rPr>
          <w:sz w:val="28"/>
        </w:rPr>
        <w:t xml:space="preserve">Творчий відділ об'єднує текстовиків, художників, спеціалістів-графіків, режисерів, дизайнерів та інших творчих працівників, які займаються генеруванням ідей рекламних звернень. </w:t>
      </w:r>
    </w:p>
    <w:p w:rsidR="00862CB3" w:rsidRDefault="00F9423A">
      <w:pPr>
        <w:pStyle w:val="1"/>
        <w:spacing w:line="360" w:lineRule="auto"/>
        <w:ind w:right="-7" w:firstLine="567"/>
        <w:rPr>
          <w:sz w:val="28"/>
        </w:rPr>
      </w:pPr>
      <w:r>
        <w:rPr>
          <w:sz w:val="28"/>
        </w:rPr>
        <w:t>Відділ виконання замовлень займається виготовленням макетів рекламних звернень і може об'єднувати такі підрозділи, як друкарня, майстерні тощо.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 xml:space="preserve">Особливу роль відіграє відділ маркетингу, який займається маркетинговими дослідженнями, організує збір інформації про фірму-рекламодавця і рекламоносії, закуповує місце або ефірний час для розміщення рекламного звернення, контролює ефективність рекламних кампаній, розробляє графіки використання засобів масової інформації.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Інформацію про носіїв реклами в Україні можна отримати із довідника рекламоносіїв.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Довідник, зокрема, дає таку інформацію.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Про газети і журнали:</w:t>
      </w:r>
    </w:p>
    <w:p w:rsidR="00862CB3" w:rsidRDefault="00F9423A">
      <w:pPr>
        <w:pStyle w:val="1"/>
        <w:numPr>
          <w:ilvl w:val="0"/>
          <w:numId w:val="2"/>
        </w:numPr>
        <w:spacing w:line="360" w:lineRule="auto"/>
        <w:ind w:right="-7"/>
        <w:rPr>
          <w:sz w:val="28"/>
        </w:rPr>
      </w:pPr>
      <w:r>
        <w:rPr>
          <w:sz w:val="28"/>
        </w:rPr>
        <w:t>Назва;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Статус (тематика);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Періодичність іззазначенням строків подання реклами;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Прізвище, ім'я та по батькові редактора;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редактора;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Адреса редакції;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Формат, кількість сторінок, кількість сторінок для реклами;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Результати передплати й продажу в роздріб;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Мова видання, мова рекламного звернення;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Територія розповсюдження;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Розрахунковий рахунок і телефон бухгалтерії;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Тарифи на рекламу, умови її подачі, знижки, надбавки, чи є талон безкоштовного повідомлення;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(факс) рекламного відділу;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Дані про особу, яка відповідає за рекламу;</w:t>
      </w:r>
    </w:p>
    <w:p w:rsidR="00862CB3" w:rsidRDefault="00F9423A">
      <w:pPr>
        <w:pStyle w:val="1"/>
        <w:numPr>
          <w:ilvl w:val="0"/>
          <w:numId w:val="1"/>
        </w:numPr>
        <w:spacing w:line="360" w:lineRule="auto"/>
        <w:ind w:right="-7"/>
        <w:rPr>
          <w:sz w:val="28"/>
        </w:rPr>
      </w:pPr>
      <w:r>
        <w:rPr>
          <w:sz w:val="28"/>
        </w:rPr>
        <w:t>Оплата послуг рекламного агента або агенції;</w:t>
      </w:r>
    </w:p>
    <w:p w:rsidR="00862CB3" w:rsidRDefault="00F9423A">
      <w:pPr>
        <w:pStyle w:val="1"/>
        <w:numPr>
          <w:ilvl w:val="0"/>
          <w:numId w:val="3"/>
        </w:numPr>
        <w:spacing w:line="360" w:lineRule="auto"/>
        <w:ind w:right="-7"/>
        <w:rPr>
          <w:sz w:val="28"/>
        </w:rPr>
      </w:pPr>
      <w:r>
        <w:rPr>
          <w:sz w:val="28"/>
        </w:rPr>
        <w:t>Засновник, видавець; чи є додатки до видання; верстка комп'ютерна чи друкарська; де друкується тираж.</w:t>
      </w:r>
    </w:p>
    <w:p w:rsidR="00862CB3" w:rsidRDefault="00F9423A">
      <w:pPr>
        <w:pStyle w:val="1"/>
        <w:spacing w:before="40" w:line="360" w:lineRule="auto"/>
        <w:ind w:right="-7" w:firstLine="560"/>
        <w:rPr>
          <w:sz w:val="28"/>
        </w:rPr>
      </w:pPr>
      <w:r>
        <w:rPr>
          <w:sz w:val="28"/>
        </w:rPr>
        <w:t>Про телебачення і радіо: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Назва станції;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Статус (тематика);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Державна чи комерційна;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Ефірне мовлення чи кабельна мережа (для ефірного каналу потужність передавача);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Редактор, президент (прізвище, ім'я, по батькові повністю);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редактора, президента;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Адреса редакції;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Територія приймання передач;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Час виходу в ефір;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Мова рекламного звернення;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Розрахунковий рахунок і телефон бухгалтерії;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Тарифи на рекламу, умови її подачі, знижки, надбавки;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(факс) рекламного відділу;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Дані особи, яка відповідає за рекламу;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Оплата послуг рекламного агента або агенції;</w:t>
      </w:r>
    </w:p>
    <w:p w:rsidR="00862CB3" w:rsidRDefault="00F9423A">
      <w:pPr>
        <w:pStyle w:val="1"/>
        <w:numPr>
          <w:ilvl w:val="0"/>
          <w:numId w:val="4"/>
        </w:numPr>
        <w:spacing w:line="360" w:lineRule="auto"/>
        <w:ind w:right="-7"/>
        <w:rPr>
          <w:sz w:val="28"/>
        </w:rPr>
      </w:pPr>
      <w:r>
        <w:rPr>
          <w:sz w:val="28"/>
        </w:rPr>
        <w:t>Засновник.</w:t>
      </w:r>
    </w:p>
    <w:p w:rsidR="00862CB3" w:rsidRDefault="00F9423A">
      <w:pPr>
        <w:pStyle w:val="1"/>
        <w:spacing w:before="40" w:line="360" w:lineRule="auto"/>
        <w:ind w:right="-7" w:firstLine="560"/>
        <w:rPr>
          <w:sz w:val="28"/>
        </w:rPr>
      </w:pPr>
      <w:r>
        <w:rPr>
          <w:sz w:val="28"/>
        </w:rPr>
        <w:t>Про рекламні агенції: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Назва;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Директор;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директора;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Адреса агенції;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Перелік послуг;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Тарифи на послуги, умови подачі матеріалів для замовлення;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Розрахунковий рахунок, телефон бухгалтерії;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Дані особи, яка відповідає за рекламу;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Телефон (факс) цієї особи;</w:t>
      </w:r>
    </w:p>
    <w:p w:rsidR="00862CB3" w:rsidRDefault="00F9423A">
      <w:pPr>
        <w:pStyle w:val="1"/>
        <w:numPr>
          <w:ilvl w:val="0"/>
          <w:numId w:val="5"/>
        </w:numPr>
        <w:spacing w:line="360" w:lineRule="auto"/>
        <w:ind w:right="-7"/>
        <w:rPr>
          <w:sz w:val="28"/>
        </w:rPr>
      </w:pPr>
      <w:r>
        <w:rPr>
          <w:sz w:val="28"/>
        </w:rPr>
        <w:t>Режим роботи.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Інший рекламно-інформаційний каталог «Світ реклами» склада</w:t>
      </w:r>
      <w:r>
        <w:rPr>
          <w:sz w:val="28"/>
        </w:rPr>
        <w:softHyphen/>
        <w:t>ється з двох розділів: іміджевого та інформаційного. Останній подає перелік рекламних організацій як в алфавітному порядку, так і за напрямками діяльності.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В основному рекламні агенції діють самостійно й забезпечують своє виживання також самі. Це означає, передовсім, що ціна на їхні послуги має покривати витрати, зв'язані з рекламною діяльністю. Крім того, рекламні агенції повинні мати й відповідний зиск від своєї діяльності. Ось чому вони мусять вивчати, яку ціну готові пла</w:t>
      </w:r>
      <w:r>
        <w:rPr>
          <w:sz w:val="28"/>
        </w:rPr>
        <w:softHyphen/>
        <w:t xml:space="preserve">тити споживачі рекламної продукції, як діятимуть конкуренти тощо. 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Отже, для прийняття рішень рекламними агенціями щодо ціни на послуги базовими величинами є: по-перше, витрати рекламних агенцій на виконання тієї чи тієї рекламної послуги; по-друге, поведінка рекламодавців і, по-третє, поведінка конкурентів. За сучасного вільного ціноутворення ціна є продуктом переговорів. Тому вона має назву договірної. Вона може бути індивідуальною, тобто виходити з конкретних вимог конкретного споживача-рекламодавця, або прейскурантною, яка враховує надбавки і знижки. Прейскурантні ціни можуть бути мінімальними, максимальними і твердими. Встановлюючи мінімальні ціни, рекламна агенція захищає себе від наслідків цінової конкуренції. Максимальні ціни повинні протидіяти надзвичайному зростанню цін. Тверді ціни є основою стабільного виторгу за рекламні пос</w:t>
      </w:r>
      <w:r>
        <w:rPr>
          <w:sz w:val="28"/>
        </w:rPr>
        <w:softHyphen/>
        <w:t>луги. Якщо рекламна агенція веде політику ціноутворення за принципом «ціна - якість», ціна може бути змінена двояко: або варіацією винагороди за певну якість рекламних послуг, або варіацією якості за сталої ціни.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Коли ціноутворення виходить з витрат, рекламна агенція користується двома видами калькуляції: прогресивною калькуляцією, коли ціна розраховується на підставі виробничих витрат і повністю або частково перекриває ці витрати , та методом зворотної калькуляції, коли за вихідну точку розрахунку беруть середню ціну рекламної послуги на ринку послуг або в окремих провідник рекламних агенціях.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Коли ціноутворення орієнтоване на споживача, предметом аналізу рекламних агенцій є готовність споживача-рекламодавця платити відповідну ціну (верхня гранична ціна), реакція цих споживачів на зміни у ціні (пластичність цін), а відтак і можливість диференціювання цін.</w:t>
      </w:r>
    </w:p>
    <w:p w:rsidR="00862CB3" w:rsidRDefault="00F9423A">
      <w:pPr>
        <w:pStyle w:val="1"/>
        <w:spacing w:line="360" w:lineRule="auto"/>
        <w:ind w:right="-7" w:firstLine="560"/>
        <w:rPr>
          <w:sz w:val="28"/>
        </w:rPr>
      </w:pPr>
      <w:r>
        <w:rPr>
          <w:sz w:val="28"/>
        </w:rPr>
        <w:t>При виході на ринок зі справді новими видами послуг рекламні агенції спочатку призначають високу ціну, яка потім постійно знижується з розвитком ринку і зменшенням витрат на одиницю рекламної послуги.</w:t>
      </w:r>
    </w:p>
    <w:p w:rsidR="00862CB3" w:rsidRDefault="00F9423A">
      <w:pPr>
        <w:pStyle w:val="1"/>
        <w:spacing w:line="360" w:lineRule="auto"/>
        <w:ind w:right="-7"/>
        <w:rPr>
          <w:sz w:val="28"/>
        </w:rPr>
      </w:pPr>
      <w:r>
        <w:rPr>
          <w:sz w:val="28"/>
        </w:rPr>
        <w:t>Коли ціноутворення зорієнтоване на конкурентів, рекламні агенції встановлюють ціни залежно від структури ринку, кількості конкурентів, однорідності послуг. Рекламні агенції виходять з однієї із трьох стратегій: пристосування до ринкової ціни, послідовне зниження цін, послідовне зростання цін. Політика низьких цін застосовується при введенні на ринок нових рекламних послуг з метою швидкого залучення значної кількості клієнтів. Послідовне зростанння цін відбувається у тому разі, коли невелика група відносно однакових рекламних агенцій з метою запобігання руйнівній ціновій конкуренції визначає когось лідером і покладає на нього завдання встановлення ціни більш-менш придатної для цієї групи без надання такому лідеру можливості додаткового зиску.</w:t>
      </w:r>
    </w:p>
    <w:p w:rsidR="00862CB3" w:rsidRDefault="00F9423A">
      <w:pPr>
        <w:spacing w:line="360" w:lineRule="auto"/>
        <w:rPr>
          <w:sz w:val="28"/>
        </w:rPr>
      </w:pPr>
      <w:r>
        <w:rPr>
          <w:sz w:val="28"/>
        </w:rPr>
        <w:t>Рекламні агенції видають прайс-листи з переліком по</w:t>
      </w:r>
      <w:r>
        <w:rPr>
          <w:sz w:val="28"/>
        </w:rPr>
        <w:softHyphen/>
        <w:t>слуг і цін на них.</w:t>
      </w:r>
      <w:bookmarkStart w:id="0" w:name="_GoBack"/>
      <w:bookmarkEnd w:id="0"/>
    </w:p>
    <w:sectPr w:rsidR="00862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E13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4D6A0B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05F2030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C6B5959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5DF3861"/>
    <w:multiLevelType w:val="singleLevel"/>
    <w:tmpl w:val="3F2CE8B2"/>
    <w:lvl w:ilvl="0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23A"/>
    <w:rsid w:val="003606C9"/>
    <w:rsid w:val="00862CB3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BE30-64D0-43E5-A751-B8D6154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2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6</vt:lpstr>
    </vt:vector>
  </TitlesOfParts>
  <Manager>Менеджмент. Маркетинг. Реклама</Manager>
  <Company>Менеджмент. Маркетинг. Реклама</Company>
  <LinksUpToDate>false</LinksUpToDate>
  <CharactersWithSpaces>16524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6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2014-08-18T15:44:00Z</dcterms:created>
  <dcterms:modified xsi:type="dcterms:W3CDTF">2014-08-18T15:44:00Z</dcterms:modified>
  <cp:category>Менеджмент. Маркетинг. Реклама</cp:category>
</cp:coreProperties>
</file>