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7D" w:rsidRDefault="00FD6C7D">
      <w:pPr>
        <w:spacing w:line="360" w:lineRule="auto"/>
        <w:ind w:left="1418" w:hanging="851"/>
        <w:jc w:val="center"/>
        <w:rPr>
          <w:i/>
          <w:iCs/>
          <w:sz w:val="60"/>
        </w:rPr>
      </w:pPr>
    </w:p>
    <w:p w:rsidR="00FD6C7D" w:rsidRDefault="00FD6C7D">
      <w:pPr>
        <w:spacing w:line="360" w:lineRule="auto"/>
        <w:ind w:left="1418" w:hanging="851"/>
        <w:jc w:val="center"/>
        <w:rPr>
          <w:i/>
          <w:iCs/>
          <w:sz w:val="60"/>
        </w:rPr>
      </w:pPr>
    </w:p>
    <w:p w:rsidR="00FD6C7D" w:rsidRDefault="00FD6C7D">
      <w:pPr>
        <w:spacing w:line="360" w:lineRule="auto"/>
        <w:ind w:left="1418" w:hanging="851"/>
        <w:jc w:val="center"/>
        <w:rPr>
          <w:i/>
          <w:iCs/>
          <w:sz w:val="60"/>
        </w:rPr>
      </w:pPr>
    </w:p>
    <w:p w:rsidR="00FD6C7D" w:rsidRDefault="00FD6C7D">
      <w:pPr>
        <w:spacing w:line="360" w:lineRule="auto"/>
        <w:ind w:left="1418" w:hanging="851"/>
        <w:jc w:val="center"/>
        <w:rPr>
          <w:i/>
          <w:iCs/>
          <w:sz w:val="60"/>
        </w:rPr>
      </w:pPr>
    </w:p>
    <w:p w:rsidR="00FD6C7D" w:rsidRDefault="00FD6C7D">
      <w:pPr>
        <w:spacing w:line="360" w:lineRule="auto"/>
        <w:ind w:left="1418" w:hanging="851"/>
        <w:jc w:val="center"/>
        <w:rPr>
          <w:i/>
          <w:iCs/>
          <w:sz w:val="60"/>
        </w:rPr>
      </w:pPr>
    </w:p>
    <w:p w:rsidR="00FD6C7D" w:rsidRDefault="00FD6C7D">
      <w:pPr>
        <w:spacing w:line="360" w:lineRule="auto"/>
        <w:ind w:left="1418" w:hanging="851"/>
        <w:jc w:val="center"/>
        <w:rPr>
          <w:i/>
          <w:iCs/>
          <w:sz w:val="60"/>
        </w:rPr>
      </w:pPr>
    </w:p>
    <w:p w:rsidR="00FD6C7D" w:rsidRDefault="00B87E86">
      <w:pPr>
        <w:spacing w:line="360" w:lineRule="auto"/>
        <w:ind w:left="1418" w:hanging="851"/>
        <w:jc w:val="center"/>
        <w:rPr>
          <w:i/>
          <w:iCs/>
          <w:sz w:val="60"/>
        </w:rPr>
      </w:pPr>
      <w:r>
        <w:rPr>
          <w:i/>
          <w:iCs/>
          <w:sz w:val="60"/>
        </w:rPr>
        <w:t>Реферат на тему:</w:t>
      </w:r>
    </w:p>
    <w:p w:rsidR="00FD6C7D" w:rsidRDefault="00B87E86">
      <w:pPr>
        <w:spacing w:line="360" w:lineRule="auto"/>
        <w:ind w:left="1418" w:hanging="851"/>
        <w:jc w:val="center"/>
        <w:rPr>
          <w:sz w:val="60"/>
        </w:rPr>
      </w:pPr>
      <w:r>
        <w:rPr>
          <w:sz w:val="60"/>
        </w:rPr>
        <w:t>Пенсії за віком. Умови призначення, пільги, особливості призначення.</w:t>
      </w:r>
    </w:p>
    <w:p w:rsidR="00FD6C7D" w:rsidRDefault="00FD6C7D">
      <w:pPr>
        <w:spacing w:line="360" w:lineRule="auto"/>
      </w:pPr>
    </w:p>
    <w:p w:rsidR="00FD6C7D" w:rsidRDefault="00B87E86">
      <w:pPr>
        <w:spacing w:line="360" w:lineRule="auto"/>
        <w:jc w:val="center"/>
      </w:pPr>
      <w:r>
        <w:br w:type="page"/>
        <w:t>План:</w:t>
      </w:r>
    </w:p>
    <w:p w:rsidR="00FD6C7D" w:rsidRDefault="00B87E86">
      <w:pPr>
        <w:numPr>
          <w:ilvl w:val="0"/>
          <w:numId w:val="2"/>
        </w:numPr>
        <w:tabs>
          <w:tab w:val="clear" w:pos="360"/>
          <w:tab w:val="num" w:pos="927"/>
        </w:tabs>
        <w:spacing w:line="360" w:lineRule="auto"/>
        <w:ind w:left="927"/>
      </w:pPr>
      <w:r>
        <w:t>Умови призначення пенсії за віком.</w:t>
      </w:r>
    </w:p>
    <w:p w:rsidR="00FD6C7D" w:rsidRDefault="00B87E86">
      <w:pPr>
        <w:numPr>
          <w:ilvl w:val="0"/>
          <w:numId w:val="2"/>
        </w:numPr>
        <w:tabs>
          <w:tab w:val="clear" w:pos="360"/>
          <w:tab w:val="num" w:pos="927"/>
        </w:tabs>
        <w:spacing w:line="360" w:lineRule="auto"/>
        <w:ind w:left="927"/>
      </w:pPr>
      <w:r>
        <w:t>Умови, за яких призначаються пільгові пенсії:</w:t>
      </w:r>
    </w:p>
    <w:p w:rsidR="00FD6C7D" w:rsidRDefault="00B87E86">
      <w:pPr>
        <w:spacing w:line="360" w:lineRule="auto"/>
        <w:ind w:left="567"/>
      </w:pPr>
      <w:r>
        <w:t>а) особливі умови праці;</w:t>
      </w:r>
    </w:p>
    <w:p w:rsidR="00FD6C7D" w:rsidRDefault="00B87E86">
      <w:pPr>
        <w:spacing w:line="360" w:lineRule="auto"/>
        <w:ind w:left="567"/>
      </w:pPr>
      <w:r>
        <w:t>б)</w:t>
      </w:r>
      <w:r>
        <w:rPr>
          <w:lang w:val="ru-RU"/>
        </w:rPr>
        <w:t> </w:t>
      </w:r>
      <w:r>
        <w:t>факт проживання і праці на окремих територіях;</w:t>
      </w:r>
    </w:p>
    <w:p w:rsidR="00FD6C7D" w:rsidRDefault="00B87E86">
      <w:pPr>
        <w:spacing w:line="360" w:lineRule="auto"/>
        <w:ind w:left="567"/>
      </w:pPr>
      <w:r>
        <w:t>в) стан здоров’я;</w:t>
      </w:r>
    </w:p>
    <w:p w:rsidR="00FD6C7D" w:rsidRDefault="00B87E86">
      <w:pPr>
        <w:spacing w:line="360" w:lineRule="auto"/>
        <w:ind w:left="567"/>
      </w:pPr>
      <w:r>
        <w:t>г) сімейний стан.</w:t>
      </w:r>
    </w:p>
    <w:p w:rsidR="00FD6C7D" w:rsidRDefault="00B87E86">
      <w:pPr>
        <w:spacing w:line="360" w:lineRule="auto"/>
      </w:pPr>
      <w:r>
        <w:br w:type="page"/>
      </w:r>
    </w:p>
    <w:p w:rsidR="00FD6C7D" w:rsidRDefault="00B87E86">
      <w:pPr>
        <w:spacing w:line="360" w:lineRule="auto"/>
      </w:pPr>
      <w:r>
        <w:t>Відповідно до ст. 12 Закону України про пенсійне забезпечення право на пенсію за віком на загальних підставах мають: чоловіки – після досягнення 60 років і при стажі роботи не менше 25 років; жінки – після досягнення 55 років і при стажі роботи не менше 20 років. Спеціальні правові гарантії встановлені для безробітних громадян. Наприклад, згідно закону України “Про зайнятість населення” працівникам, трудовий договір з якими був розірваний з ініціативи власника, або уповноваженого ним органу в зв’язку із змінами в організації виробництва і праці, в тому числі ліквідацією, перепрофілюванням підприємств, установ, організацій, при умові їх реєстрації в службі зайнятості протягом 10 календарних днів після звільнення, як таких, що шукають роботу, гарантується право на достроковий вихід на пенсію за 1,5 року до встановленого законодавством строку.</w:t>
      </w:r>
    </w:p>
    <w:p w:rsidR="00FD6C7D" w:rsidRDefault="00B87E86">
      <w:pPr>
        <w:spacing w:line="360" w:lineRule="auto"/>
      </w:pPr>
      <w:r>
        <w:t>Умовами призначення пенсій за віком являються:</w:t>
      </w:r>
    </w:p>
    <w:p w:rsidR="00FD6C7D" w:rsidRDefault="00B87E86">
      <w:pPr>
        <w:spacing w:line="360" w:lineRule="auto"/>
      </w:pPr>
      <w:r>
        <w:t>1. </w:t>
      </w:r>
      <w:r>
        <w:rPr>
          <w:u w:val="single"/>
        </w:rPr>
        <w:t>Пенсійний вік.</w:t>
      </w:r>
    </w:p>
    <w:p w:rsidR="00FD6C7D" w:rsidRDefault="00B87E86">
      <w:pPr>
        <w:spacing w:line="360" w:lineRule="auto"/>
      </w:pPr>
      <w:r>
        <w:t>Пенсії за віком (а раніше вони називались пенсії по старості) вперше в країні були введені в 1928 р. В той же час і був введений пенсійний вік 60 р. для чоловіків і 55 р. для жінок. Чи високий чи низький цей вік? Все пізнається в порівнянні.</w:t>
      </w:r>
    </w:p>
    <w:p w:rsidR="00FD6C7D" w:rsidRDefault="00B87E86">
      <w:pPr>
        <w:spacing w:line="360" w:lineRule="auto"/>
      </w:pPr>
      <w:r>
        <w:t>В більшості країн цей вік значно вищий ніж на Україні і не в усіх країнах знижується для жінок.</w:t>
      </w:r>
    </w:p>
    <w:p w:rsidR="00FD6C7D" w:rsidRDefault="00B87E86">
      <w:pPr>
        <w:spacing w:line="360" w:lineRule="auto"/>
      </w:pPr>
      <w:r>
        <w:t>Великобританія – ч. 65 р., ж. – 60 р.</w:t>
      </w:r>
    </w:p>
    <w:p w:rsidR="00FD6C7D" w:rsidRDefault="00B87E86">
      <w:pPr>
        <w:spacing w:line="360" w:lineRule="auto"/>
      </w:pPr>
      <w:r>
        <w:t>Канада – 65 р.</w:t>
      </w:r>
    </w:p>
    <w:p w:rsidR="00FD6C7D" w:rsidRDefault="00B87E86">
      <w:pPr>
        <w:spacing w:line="360" w:lineRule="auto"/>
      </w:pPr>
      <w:r>
        <w:t>Норвегія – 65 р.</w:t>
      </w:r>
    </w:p>
    <w:p w:rsidR="00FD6C7D" w:rsidRDefault="00B87E86">
      <w:pPr>
        <w:spacing w:line="360" w:lineRule="auto"/>
      </w:pPr>
      <w:r>
        <w:t>Португалія – ч. 65 р., ж. – 62 р.</w:t>
      </w:r>
    </w:p>
    <w:p w:rsidR="00FD6C7D" w:rsidRDefault="00B87E86">
      <w:pPr>
        <w:spacing w:line="360" w:lineRule="auto"/>
      </w:pPr>
      <w:r>
        <w:t>США – 65 р.</w:t>
      </w:r>
    </w:p>
    <w:p w:rsidR="00FD6C7D" w:rsidRDefault="00B87E86">
      <w:pPr>
        <w:spacing w:line="360" w:lineRule="auto"/>
      </w:pPr>
      <w:r>
        <w:t>Фінляндія – 65 р.</w:t>
      </w:r>
    </w:p>
    <w:p w:rsidR="00FD6C7D" w:rsidRDefault="00B87E86">
      <w:pPr>
        <w:spacing w:line="360" w:lineRule="auto"/>
      </w:pPr>
      <w:r>
        <w:t>ФРГ – 65 р.</w:t>
      </w:r>
    </w:p>
    <w:p w:rsidR="00FD6C7D" w:rsidRDefault="00B87E86">
      <w:pPr>
        <w:spacing w:line="360" w:lineRule="auto"/>
      </w:pPr>
      <w:r>
        <w:t>Франція – 65 р.</w:t>
      </w:r>
    </w:p>
    <w:p w:rsidR="00FD6C7D" w:rsidRDefault="00B87E86">
      <w:pPr>
        <w:spacing w:line="360" w:lineRule="auto"/>
      </w:pPr>
      <w:r>
        <w:t>Низький пенсійний вік, зниження якого для жінок – традиція, яка характерна для колишніх республік СРСР.</w:t>
      </w:r>
    </w:p>
    <w:p w:rsidR="00FD6C7D" w:rsidRDefault="00B87E86">
      <w:pPr>
        <w:spacing w:line="360" w:lineRule="auto"/>
      </w:pPr>
      <w:r>
        <w:t>Старіння – це сугубо індивідуальний процес. Людей, які зберегли працездатність за межами пенсійного віку, багато. Але багато і інших, які після досягнення пенсійного віку, зразу лишають роботу. Велике значення має характер професійної діяльності.</w:t>
      </w:r>
    </w:p>
    <w:p w:rsidR="00FD6C7D" w:rsidRDefault="00FD6C7D">
      <w:pPr>
        <w:spacing w:line="360" w:lineRule="auto"/>
      </w:pPr>
    </w:p>
    <w:p w:rsidR="00FD6C7D" w:rsidRDefault="00B87E86">
      <w:pPr>
        <w:spacing w:line="360" w:lineRule="auto"/>
      </w:pPr>
      <w:r>
        <w:t>2. </w:t>
      </w:r>
      <w:r>
        <w:rPr>
          <w:u w:val="single"/>
        </w:rPr>
        <w:t>Трудовий стаж.</w:t>
      </w:r>
    </w:p>
    <w:p w:rsidR="00FD6C7D" w:rsidRDefault="00B87E86">
      <w:pPr>
        <w:spacing w:line="360" w:lineRule="auto"/>
      </w:pPr>
      <w:r>
        <w:t>Тривалість суспільно-корисної діяльності – перший об’єктивний показник, що характеризує трудовий вклад людини. Тривалість вимірюється в роках, місяцях і днях. В законодавстві ця тривалість називається трудовим стажем. Але це поняття звужене, так як не вся діяльність зараховується в трудовий стаж.</w:t>
      </w:r>
    </w:p>
    <w:p w:rsidR="00FD6C7D" w:rsidRDefault="00B87E86">
      <w:pPr>
        <w:spacing w:line="360" w:lineRule="auto"/>
      </w:pPr>
      <w:r>
        <w:t>Діюче законодавство розрізняє три види трудового стажу: загальний, спеціальний і безперервний. Загальний трудовий стаж і визначає право на отримання пенсії за віком. Його тривалість впливає на розміри пенсії.</w:t>
      </w:r>
    </w:p>
    <w:p w:rsidR="00FD6C7D" w:rsidRDefault="00B87E86">
      <w:pPr>
        <w:spacing w:line="360" w:lineRule="auto"/>
      </w:pPr>
      <w:r>
        <w:t>Загальний трудовий стаж – це сумарна тривалість роботи в якості робітника або службовця, або інша суспільно корисна діяльність, якщо її включення в трудовий стаж передбачено діючим законодавством. Тривалість перерви в трудовій діяльності, причини звільнення і характер роботи в даному випадку не мають значення. Цим загальний стаж відрізняється від спеціального і безперервного.</w:t>
      </w:r>
    </w:p>
    <w:p w:rsidR="00FD6C7D" w:rsidRDefault="00B87E86">
      <w:pPr>
        <w:spacing w:line="360" w:lineRule="auto"/>
      </w:pPr>
      <w:r>
        <w:t>У республіці широко розвинута система пільгових пенсій, які призначаються при зниженні пенсійного віку. Законодавство встановлює відповідні умови для надання пенсійних пільг. Це:</w:t>
      </w:r>
    </w:p>
    <w:p w:rsidR="00FD6C7D" w:rsidRDefault="00B87E86">
      <w:pPr>
        <w:spacing w:line="360" w:lineRule="auto"/>
      </w:pPr>
      <w:r>
        <w:t>1) особливі умови праці;</w:t>
      </w:r>
    </w:p>
    <w:p w:rsidR="00FD6C7D" w:rsidRDefault="00B87E86">
      <w:pPr>
        <w:spacing w:line="360" w:lineRule="auto"/>
      </w:pPr>
      <w:r>
        <w:t>2) відповідна місцевість, в якій працювали, або проживали громадяни;</w:t>
      </w:r>
    </w:p>
    <w:p w:rsidR="00FD6C7D" w:rsidRDefault="00B87E86">
      <w:pPr>
        <w:spacing w:line="360" w:lineRule="auto"/>
      </w:pPr>
      <w:r>
        <w:t>3) відповідні показники, що характеризують стан здоров’я;</w:t>
      </w:r>
    </w:p>
    <w:p w:rsidR="00FD6C7D" w:rsidRDefault="00B87E86">
      <w:pPr>
        <w:spacing w:line="360" w:lineRule="auto"/>
      </w:pPr>
      <w:r>
        <w:t>4) сімейний стан.</w:t>
      </w:r>
    </w:p>
    <w:p w:rsidR="00FD6C7D" w:rsidRDefault="00FD6C7D">
      <w:pPr>
        <w:spacing w:line="360" w:lineRule="auto"/>
      </w:pPr>
    </w:p>
    <w:p w:rsidR="00FD6C7D" w:rsidRDefault="00B87E86">
      <w:pPr>
        <w:spacing w:line="360" w:lineRule="auto"/>
      </w:pPr>
      <w:r>
        <w:t>1) Найбільший обсяг пільг передбачено для працівників, які були зайняті на підземних роботах, на роботах з шкідливими і важкими умовами праці:</w:t>
      </w:r>
    </w:p>
    <w:p w:rsidR="00FD6C7D" w:rsidRDefault="00B87E86">
      <w:pPr>
        <w:spacing w:line="360" w:lineRule="auto"/>
      </w:pPr>
      <w:r>
        <w:t>а) за списком №1 виробництв, робіт, професій, посад і показників, затверджуваним КМУ, і за результатами атестації робочих місць:</w:t>
      </w:r>
    </w:p>
    <w:tbl>
      <w:tblPr>
        <w:tblW w:w="0" w:type="auto"/>
        <w:tblLayout w:type="fixed"/>
        <w:tblLook w:val="0000" w:firstRow="0" w:lastRow="0" w:firstColumn="0" w:lastColumn="0" w:noHBand="0" w:noVBand="0"/>
      </w:tblPr>
      <w:tblGrid>
        <w:gridCol w:w="1668"/>
        <w:gridCol w:w="8186"/>
      </w:tblGrid>
      <w:tr w:rsidR="00FD6C7D">
        <w:tc>
          <w:tcPr>
            <w:tcW w:w="1668" w:type="dxa"/>
          </w:tcPr>
          <w:p w:rsidR="00FD6C7D" w:rsidRDefault="00B87E86">
            <w:pPr>
              <w:spacing w:line="360" w:lineRule="auto"/>
              <w:ind w:firstLine="0"/>
            </w:pPr>
            <w:r>
              <w:t xml:space="preserve">чоловіки – </w:t>
            </w:r>
          </w:p>
        </w:tc>
        <w:tc>
          <w:tcPr>
            <w:tcW w:w="8186" w:type="dxa"/>
          </w:tcPr>
          <w:p w:rsidR="00FD6C7D" w:rsidRDefault="00B87E86">
            <w:pPr>
              <w:spacing w:line="360" w:lineRule="auto"/>
              <w:ind w:firstLine="0"/>
            </w:pPr>
            <w:r>
              <w:t>після досягнення 50 р. і при стажі роботи більше 20 р.,</w:t>
            </w:r>
          </w:p>
          <w:p w:rsidR="00FD6C7D" w:rsidRDefault="00B87E86">
            <w:pPr>
              <w:spacing w:line="360" w:lineRule="auto"/>
              <w:ind w:firstLine="0"/>
            </w:pPr>
            <w:r>
              <w:t>з них не менше 10 р. на зазначених роботах;</w:t>
            </w:r>
          </w:p>
        </w:tc>
      </w:tr>
      <w:tr w:rsidR="00FD6C7D">
        <w:tc>
          <w:tcPr>
            <w:tcW w:w="1668" w:type="dxa"/>
          </w:tcPr>
          <w:p w:rsidR="00FD6C7D" w:rsidRDefault="00B87E86">
            <w:pPr>
              <w:spacing w:line="360" w:lineRule="auto"/>
              <w:ind w:firstLine="0"/>
            </w:pPr>
            <w:r>
              <w:t xml:space="preserve">жінки – </w:t>
            </w:r>
          </w:p>
        </w:tc>
        <w:tc>
          <w:tcPr>
            <w:tcW w:w="8186" w:type="dxa"/>
          </w:tcPr>
          <w:p w:rsidR="00FD6C7D" w:rsidRDefault="00B87E86">
            <w:pPr>
              <w:spacing w:line="360" w:lineRule="auto"/>
              <w:ind w:firstLine="0"/>
            </w:pPr>
            <w:r>
              <w:t>після досягнення 45 р. і при стажі роботи більше 15 р.,</w:t>
            </w:r>
          </w:p>
          <w:p w:rsidR="00FD6C7D" w:rsidRDefault="00B87E86">
            <w:pPr>
              <w:spacing w:line="360" w:lineRule="auto"/>
              <w:ind w:firstLine="0"/>
            </w:pPr>
            <w:r>
              <w:t>з них не менше 7 р. 6 міс. на зазначених роботах.</w:t>
            </w:r>
          </w:p>
        </w:tc>
      </w:tr>
    </w:tbl>
    <w:p w:rsidR="00FD6C7D" w:rsidRDefault="00B87E86">
      <w:pPr>
        <w:spacing w:line="360" w:lineRule="auto"/>
      </w:pPr>
      <w:r>
        <w:t>Працівники, які мають не менше половини стажу роботи з особливо шкідливими і особливо важкими умовами праці, пенсії на пільгових умовах призначаються із зменшенням віку на 1 рік за кожний повний рік такої роботи чоловікам і на 1 р. 4 міс. – жінкам.</w:t>
      </w:r>
    </w:p>
    <w:p w:rsidR="00FD6C7D" w:rsidRDefault="00FD6C7D">
      <w:pPr>
        <w:spacing w:line="360" w:lineRule="auto"/>
      </w:pPr>
    </w:p>
    <w:p w:rsidR="00FD6C7D" w:rsidRDefault="00B87E86">
      <w:pPr>
        <w:spacing w:line="360" w:lineRule="auto"/>
      </w:pPr>
      <w:r>
        <w:t>б) за списком №2:</w:t>
      </w:r>
    </w:p>
    <w:tbl>
      <w:tblPr>
        <w:tblW w:w="0" w:type="auto"/>
        <w:tblLayout w:type="fixed"/>
        <w:tblLook w:val="0000" w:firstRow="0" w:lastRow="0" w:firstColumn="0" w:lastColumn="0" w:noHBand="0" w:noVBand="0"/>
      </w:tblPr>
      <w:tblGrid>
        <w:gridCol w:w="1668"/>
        <w:gridCol w:w="8186"/>
      </w:tblGrid>
      <w:tr w:rsidR="00FD6C7D">
        <w:tc>
          <w:tcPr>
            <w:tcW w:w="1668" w:type="dxa"/>
          </w:tcPr>
          <w:p w:rsidR="00FD6C7D" w:rsidRDefault="00B87E86">
            <w:pPr>
              <w:spacing w:line="360" w:lineRule="auto"/>
              <w:ind w:firstLine="0"/>
            </w:pPr>
            <w:r>
              <w:t xml:space="preserve">чоловіки – </w:t>
            </w:r>
          </w:p>
        </w:tc>
        <w:tc>
          <w:tcPr>
            <w:tcW w:w="8186" w:type="dxa"/>
          </w:tcPr>
          <w:p w:rsidR="00FD6C7D" w:rsidRDefault="00B87E86">
            <w:pPr>
              <w:spacing w:line="360" w:lineRule="auto"/>
              <w:ind w:firstLine="0"/>
            </w:pPr>
            <w:r>
              <w:t>після досягнення 50 р. і при стажі роботи не менше 25 р.,</w:t>
            </w:r>
          </w:p>
          <w:p w:rsidR="00FD6C7D" w:rsidRDefault="00B87E86">
            <w:pPr>
              <w:spacing w:line="360" w:lineRule="auto"/>
              <w:ind w:firstLine="0"/>
            </w:pPr>
            <w:r>
              <w:t>з них не менше 12 р. 6 міс. на зазначених роботах;</w:t>
            </w:r>
          </w:p>
        </w:tc>
      </w:tr>
      <w:tr w:rsidR="00FD6C7D">
        <w:tc>
          <w:tcPr>
            <w:tcW w:w="1668" w:type="dxa"/>
          </w:tcPr>
          <w:p w:rsidR="00FD6C7D" w:rsidRDefault="00B87E86">
            <w:pPr>
              <w:spacing w:line="360" w:lineRule="auto"/>
              <w:ind w:firstLine="0"/>
            </w:pPr>
            <w:r>
              <w:t xml:space="preserve">жінки – </w:t>
            </w:r>
          </w:p>
        </w:tc>
        <w:tc>
          <w:tcPr>
            <w:tcW w:w="8186" w:type="dxa"/>
          </w:tcPr>
          <w:p w:rsidR="00FD6C7D" w:rsidRDefault="00B87E86">
            <w:pPr>
              <w:spacing w:line="360" w:lineRule="auto"/>
              <w:ind w:firstLine="0"/>
            </w:pPr>
            <w:r>
              <w:t>після досягнення 50 р. і при стажі роботи не менше 15 р.,</w:t>
            </w:r>
          </w:p>
          <w:p w:rsidR="00FD6C7D" w:rsidRDefault="00B87E86">
            <w:pPr>
              <w:spacing w:line="360" w:lineRule="auto"/>
              <w:ind w:firstLine="0"/>
            </w:pPr>
            <w:r>
              <w:t>з них не менше 10 р. на зазначених роботах.</w:t>
            </w:r>
          </w:p>
        </w:tc>
      </w:tr>
    </w:tbl>
    <w:p w:rsidR="00FD6C7D" w:rsidRDefault="00B87E86">
      <w:pPr>
        <w:spacing w:line="360" w:lineRule="auto"/>
      </w:pPr>
      <w:r>
        <w:t>Працівникам, які мають не менше половини стажу роботи із шкідливими і важкими умовами праці, пенсії на пільгових умовах призначаються із зменшенням віку на 1 р. за кожні 2 р. 6 міс. такої роботи чоловікам і за кожні 2 р. такої роботи – жінкам.</w:t>
      </w:r>
    </w:p>
    <w:p w:rsidR="00FD6C7D" w:rsidRDefault="00FD6C7D">
      <w:pPr>
        <w:spacing w:line="360" w:lineRule="auto"/>
      </w:pPr>
    </w:p>
    <w:p w:rsidR="00FD6C7D" w:rsidRDefault="00B87E86">
      <w:pPr>
        <w:spacing w:line="360" w:lineRule="auto"/>
      </w:pPr>
      <w:r>
        <w:t>в) трактористи-машиністи, безпосередньо зайняті у виробництві с/г продукції в колгоспах, радгоспах, інших підприємствах с/г – ч. – 55 р. і при загальному стажі 25 р., з них – 20 р. на зазначеній роботі.</w:t>
      </w:r>
    </w:p>
    <w:p w:rsidR="00FD6C7D" w:rsidRDefault="00FD6C7D">
      <w:pPr>
        <w:spacing w:line="360" w:lineRule="auto"/>
      </w:pPr>
    </w:p>
    <w:p w:rsidR="00FD6C7D" w:rsidRDefault="00B87E86">
      <w:pPr>
        <w:spacing w:line="360" w:lineRule="auto"/>
      </w:pPr>
      <w:r>
        <w:t>г) жінки – // –, машиністи будівельних, шляхових і вантажно-розвантажувальних машин, змонтованих на базі тракторів і екскаваторів – 50 р. – 20 р. – 15 р. на зазначеній роботі;</w:t>
      </w:r>
    </w:p>
    <w:p w:rsidR="00FD6C7D" w:rsidRDefault="00FD6C7D">
      <w:pPr>
        <w:spacing w:line="360" w:lineRule="auto"/>
      </w:pPr>
    </w:p>
    <w:p w:rsidR="00FD6C7D" w:rsidRDefault="00B87E86">
      <w:pPr>
        <w:spacing w:line="360" w:lineRule="auto"/>
      </w:pPr>
      <w:r>
        <w:t>д) доярки, свинарки-оператори в с/г-ві – 50 – 20 р. за умови виконання встановлених норм обслуговування;</w:t>
      </w:r>
    </w:p>
    <w:p w:rsidR="00FD6C7D" w:rsidRDefault="00FD6C7D">
      <w:pPr>
        <w:spacing w:line="360" w:lineRule="auto"/>
      </w:pPr>
    </w:p>
    <w:p w:rsidR="00FD6C7D" w:rsidRDefault="00B87E86">
      <w:pPr>
        <w:spacing w:line="360" w:lineRule="auto"/>
      </w:pPr>
      <w:r>
        <w:t>е) жінки, які протягом повного сезону зайняті на вирощуванні, збиранні та обробці тютюну – 50 – 0 – 20 р.;</w:t>
      </w:r>
    </w:p>
    <w:p w:rsidR="00FD6C7D" w:rsidRDefault="00FD6C7D">
      <w:pPr>
        <w:spacing w:line="360" w:lineRule="auto"/>
      </w:pPr>
    </w:p>
    <w:p w:rsidR="00FD6C7D" w:rsidRDefault="00B87E86">
      <w:pPr>
        <w:spacing w:line="360" w:lineRule="auto"/>
      </w:pPr>
      <w:r>
        <w:t>є) робітниці текстильного виробництва, зайняті на верстатах і машинах – за списком виробництв і професій КМУ – 50 – 0 – 20 р.;</w:t>
      </w:r>
    </w:p>
    <w:p w:rsidR="00FD6C7D" w:rsidRDefault="00FD6C7D">
      <w:pPr>
        <w:spacing w:line="360" w:lineRule="auto"/>
      </w:pPr>
    </w:p>
    <w:p w:rsidR="00FD6C7D" w:rsidRDefault="00B87E86">
      <w:pPr>
        <w:spacing w:line="360" w:lineRule="auto"/>
      </w:pPr>
      <w:r>
        <w:t>ж) жінки, які працюють в с/г-ому виробництві та виховали п’ятеро і більше дітей – незалежно від віку і трудового стажу – в порядку, що виз. КМУ;</w:t>
      </w:r>
    </w:p>
    <w:p w:rsidR="00FD6C7D" w:rsidRDefault="00FD6C7D">
      <w:pPr>
        <w:spacing w:line="360" w:lineRule="auto"/>
      </w:pPr>
    </w:p>
    <w:p w:rsidR="00FD6C7D" w:rsidRDefault="00B87E86">
      <w:pPr>
        <w:spacing w:line="360" w:lineRule="auto"/>
      </w:pPr>
      <w:r>
        <w:t>з) водії міського пасажирського транспорту (а.. тр., тр.) і великовагових автомобілів, зайнятих в технологічному процесі важких і шкідливих виробництв:</w:t>
      </w:r>
    </w:p>
    <w:p w:rsidR="00FD6C7D" w:rsidRDefault="00B87E86">
      <w:pPr>
        <w:spacing w:line="360" w:lineRule="auto"/>
      </w:pPr>
      <w:r>
        <w:t>ч. – 55 – 25 р. – 20 р.</w:t>
      </w:r>
    </w:p>
    <w:p w:rsidR="00FD6C7D" w:rsidRDefault="00B87E86">
      <w:pPr>
        <w:spacing w:line="360" w:lineRule="auto"/>
      </w:pPr>
      <w:r>
        <w:t>ж. – 50 – 20 р. – 15 р.</w:t>
      </w:r>
    </w:p>
    <w:p w:rsidR="00FD6C7D" w:rsidRDefault="00FD6C7D">
      <w:pPr>
        <w:spacing w:line="360" w:lineRule="auto"/>
      </w:pPr>
    </w:p>
    <w:p w:rsidR="00FD6C7D" w:rsidRDefault="00B87E86">
      <w:pPr>
        <w:spacing w:line="360" w:lineRule="auto"/>
      </w:pPr>
      <w:r>
        <w:t>Деякі особливості пенсій1ного забезпечення встановлені для працівників, зайнятих на підземних і відкритих гірничих роботах та в металургійній промисловості. Так, зокрема, працівники, безпосередньо зайняті повний робочий день на таких роботах, на будівництві шахт і рудників – за списком робіт і професій, затв. КМУ – мають право на пенсію незалежно від віку, якщо вони були зайняті на цих роботах не менше 25 р., а працівники провідних професій – не менше 20 р. При наявності стажу на підземних роботах не менше 10 р. (ч.) і 7 р. 6 міс. (ж.) за кожний повний рік цих робіт загальний пенсійний вік знижується на 1 рік.</w:t>
      </w:r>
    </w:p>
    <w:p w:rsidR="00FD6C7D" w:rsidRDefault="00FD6C7D">
      <w:pPr>
        <w:spacing w:line="360" w:lineRule="auto"/>
      </w:pPr>
    </w:p>
    <w:p w:rsidR="00FD6C7D" w:rsidRDefault="00B87E86">
      <w:pPr>
        <w:spacing w:line="360" w:lineRule="auto"/>
      </w:pPr>
      <w:r>
        <w:t>2) Залежно від місцевості, в якій працювали або проживали громадяни, право на пільгову пенсію за віком мають особи, які працювали або проживали на територіях радіоактивного забруднення:</w:t>
      </w:r>
    </w:p>
    <w:tbl>
      <w:tblPr>
        <w:tblW w:w="0" w:type="auto"/>
        <w:tblLayout w:type="fixed"/>
        <w:tblLook w:val="0000" w:firstRow="0" w:lastRow="0" w:firstColumn="0" w:lastColumn="0" w:noHBand="0" w:noVBand="0"/>
      </w:tblPr>
      <w:tblGrid>
        <w:gridCol w:w="6771"/>
        <w:gridCol w:w="3083"/>
      </w:tblGrid>
      <w:tr w:rsidR="00FD6C7D">
        <w:tc>
          <w:tcPr>
            <w:tcW w:w="6771" w:type="dxa"/>
          </w:tcPr>
          <w:p w:rsidR="00FD6C7D" w:rsidRDefault="00B87E86">
            <w:pPr>
              <w:spacing w:line="360" w:lineRule="auto"/>
              <w:ind w:firstLine="0"/>
            </w:pPr>
            <w:r>
              <w:t>які працювали в 1986 р. в зоні відчуження незалежно від кількості робочих днів</w:t>
            </w:r>
          </w:p>
        </w:tc>
        <w:tc>
          <w:tcPr>
            <w:tcW w:w="3083" w:type="dxa"/>
            <w:vAlign w:val="bottom"/>
          </w:tcPr>
          <w:p w:rsidR="00FD6C7D" w:rsidRDefault="00B87E86">
            <w:pPr>
              <w:spacing w:line="360" w:lineRule="auto"/>
              <w:ind w:firstLine="0"/>
              <w:jc w:val="right"/>
            </w:pPr>
            <w:r>
              <w:t>– 10 років (зменшення віку)</w:t>
            </w:r>
          </w:p>
        </w:tc>
      </w:tr>
      <w:tr w:rsidR="00FD6C7D">
        <w:tc>
          <w:tcPr>
            <w:tcW w:w="6771" w:type="dxa"/>
          </w:tcPr>
          <w:p w:rsidR="00FD6C7D" w:rsidRDefault="00B87E86">
            <w:pPr>
              <w:spacing w:line="360" w:lineRule="auto"/>
              <w:ind w:firstLine="0"/>
            </w:pPr>
            <w:r>
              <w:t>які працювали в 1987 р. в зоні відчуження не менше 10 р. днів</w:t>
            </w:r>
          </w:p>
        </w:tc>
        <w:tc>
          <w:tcPr>
            <w:tcW w:w="3083" w:type="dxa"/>
            <w:vAlign w:val="bottom"/>
          </w:tcPr>
          <w:p w:rsidR="00FD6C7D" w:rsidRDefault="00B87E86">
            <w:pPr>
              <w:spacing w:line="360" w:lineRule="auto"/>
              <w:ind w:firstLine="0"/>
              <w:jc w:val="right"/>
            </w:pPr>
            <w:r>
              <w:t>– на 8 років</w:t>
            </w:r>
          </w:p>
        </w:tc>
      </w:tr>
      <w:tr w:rsidR="00FD6C7D">
        <w:tc>
          <w:tcPr>
            <w:tcW w:w="6771" w:type="dxa"/>
          </w:tcPr>
          <w:p w:rsidR="00FD6C7D" w:rsidRDefault="00B87E86">
            <w:pPr>
              <w:spacing w:line="360" w:lineRule="auto"/>
              <w:ind w:firstLine="0"/>
            </w:pPr>
            <w:r>
              <w:t>які працювали в 1988 р. в зоні відчуження не менше 14 днів</w:t>
            </w:r>
          </w:p>
        </w:tc>
        <w:tc>
          <w:tcPr>
            <w:tcW w:w="3083" w:type="dxa"/>
            <w:vAlign w:val="bottom"/>
          </w:tcPr>
          <w:p w:rsidR="00FD6C7D" w:rsidRDefault="00B87E86">
            <w:pPr>
              <w:spacing w:line="360" w:lineRule="auto"/>
              <w:ind w:firstLine="0"/>
              <w:jc w:val="right"/>
            </w:pPr>
            <w:r>
              <w:t>– на 5 років</w:t>
            </w:r>
          </w:p>
        </w:tc>
      </w:tr>
      <w:tr w:rsidR="00FD6C7D">
        <w:tc>
          <w:tcPr>
            <w:tcW w:w="6771" w:type="dxa"/>
          </w:tcPr>
          <w:p w:rsidR="00FD6C7D" w:rsidRDefault="00B87E86">
            <w:pPr>
              <w:spacing w:line="360" w:lineRule="auto"/>
              <w:ind w:firstLine="0"/>
            </w:pPr>
            <w:r>
              <w:t>евакуйовані з 10 км. зони відчуження в 1986 р.</w:t>
            </w:r>
          </w:p>
        </w:tc>
        <w:tc>
          <w:tcPr>
            <w:tcW w:w="3083" w:type="dxa"/>
            <w:vAlign w:val="bottom"/>
          </w:tcPr>
          <w:p w:rsidR="00FD6C7D" w:rsidRDefault="00B87E86">
            <w:pPr>
              <w:spacing w:line="360" w:lineRule="auto"/>
              <w:ind w:firstLine="0"/>
              <w:jc w:val="right"/>
            </w:pPr>
            <w:r>
              <w:t>– на 10 років</w:t>
            </w:r>
          </w:p>
        </w:tc>
      </w:tr>
      <w:tr w:rsidR="00FD6C7D">
        <w:tc>
          <w:tcPr>
            <w:tcW w:w="6771" w:type="dxa"/>
          </w:tcPr>
          <w:p w:rsidR="00FD6C7D" w:rsidRDefault="00B87E86">
            <w:pPr>
              <w:spacing w:line="360" w:lineRule="auto"/>
              <w:ind w:firstLine="0"/>
            </w:pPr>
            <w:r>
              <w:t>евакуйовані з інших територій в 1986 р.</w:t>
            </w:r>
          </w:p>
        </w:tc>
        <w:tc>
          <w:tcPr>
            <w:tcW w:w="3083" w:type="dxa"/>
            <w:vAlign w:val="bottom"/>
          </w:tcPr>
          <w:p w:rsidR="00FD6C7D" w:rsidRDefault="00B87E86">
            <w:pPr>
              <w:spacing w:line="360" w:lineRule="auto"/>
              <w:ind w:firstLine="0"/>
              <w:jc w:val="right"/>
            </w:pPr>
            <w:r>
              <w:t>– на 8 років</w:t>
            </w:r>
          </w:p>
        </w:tc>
      </w:tr>
      <w:tr w:rsidR="00FD6C7D">
        <w:tc>
          <w:tcPr>
            <w:tcW w:w="6771" w:type="dxa"/>
          </w:tcPr>
          <w:p w:rsidR="00FD6C7D" w:rsidRDefault="00B87E86">
            <w:pPr>
              <w:spacing w:line="360" w:lineRule="auto"/>
              <w:ind w:firstLine="0"/>
            </w:pPr>
            <w:r>
              <w:t>особам, які постійно проживали чи працювали в зоні безумовного відселення</w:t>
            </w:r>
          </w:p>
        </w:tc>
        <w:tc>
          <w:tcPr>
            <w:tcW w:w="3083" w:type="dxa"/>
            <w:vAlign w:val="bottom"/>
          </w:tcPr>
          <w:p w:rsidR="00FD6C7D" w:rsidRDefault="00B87E86">
            <w:pPr>
              <w:spacing w:line="360" w:lineRule="auto"/>
              <w:ind w:firstLine="0"/>
              <w:jc w:val="right"/>
            </w:pPr>
            <w:r>
              <w:t>– на 4 роки, та додат-</w:t>
            </w:r>
            <w:r>
              <w:br/>
              <w:t>ково 1 рік за кожний рік проживання, робо-</w:t>
            </w:r>
            <w:r>
              <w:br/>
              <w:t>ти, але не більше 9 р.</w:t>
            </w:r>
          </w:p>
        </w:tc>
      </w:tr>
      <w:tr w:rsidR="00FD6C7D">
        <w:tc>
          <w:tcPr>
            <w:tcW w:w="6771" w:type="dxa"/>
          </w:tcPr>
          <w:p w:rsidR="00FD6C7D" w:rsidRDefault="00B87E86">
            <w:pPr>
              <w:spacing w:line="360" w:lineRule="auto"/>
              <w:ind w:firstLine="0"/>
            </w:pPr>
            <w:r>
              <w:t>особам, які постійно проживали чи працювали в зоні гарантованого добровільного відселення</w:t>
            </w:r>
          </w:p>
        </w:tc>
        <w:tc>
          <w:tcPr>
            <w:tcW w:w="3083" w:type="dxa"/>
            <w:vAlign w:val="bottom"/>
          </w:tcPr>
          <w:p w:rsidR="00FD6C7D" w:rsidRDefault="00B87E86">
            <w:pPr>
              <w:spacing w:line="360" w:lineRule="auto"/>
              <w:ind w:firstLine="0"/>
              <w:jc w:val="right"/>
            </w:pPr>
            <w:r>
              <w:t>– на 3 р. + 1 р. за 2 р. проживання, роботи, але не більше як на 6 р.</w:t>
            </w:r>
          </w:p>
        </w:tc>
      </w:tr>
    </w:tbl>
    <w:p w:rsidR="00FD6C7D" w:rsidRDefault="00B87E86">
      <w:pPr>
        <w:spacing w:line="360" w:lineRule="auto"/>
      </w:pPr>
      <w:r>
        <w:t>і т.д. – Закон України “Про статус і соціального захисту громадян, які постраждали внаслідок Чорнобильської катастрофи” від 19.12.1991 р.</w:t>
      </w:r>
    </w:p>
    <w:p w:rsidR="00FD6C7D" w:rsidRDefault="00FD6C7D">
      <w:pPr>
        <w:spacing w:line="360" w:lineRule="auto"/>
      </w:pPr>
    </w:p>
    <w:p w:rsidR="00FD6C7D" w:rsidRDefault="00B87E86">
      <w:pPr>
        <w:spacing w:line="360" w:lineRule="auto"/>
      </w:pPr>
      <w:r>
        <w:t>3) залежно від відповідних показників, що характеризують стан здоров’я, пенсії за віком на пільгових умовах призначаються військовослужбовцям, які стали інвалідами внаслідок поранення, контузії чи каліцтва, одержаних при захисті Батьківщини або при виконанні інших обов’язків військової служби, або внаслідок захворювання, пов’язаного з перебуванням на фронті чи виконанням інтернаціонального обов’язку – ч. – 55 р. – 25 р.;</w:t>
      </w:r>
      <w:r>
        <w:tab/>
        <w:t>ж. – 50 – 20.</w:t>
      </w:r>
    </w:p>
    <w:p w:rsidR="00FD6C7D" w:rsidRDefault="00B87E86">
      <w:pPr>
        <w:spacing w:line="360" w:lineRule="auto"/>
      </w:pPr>
      <w:r>
        <w:t>На цих же умовах мають право на пенсію за віком особи, хворі на гіпофізарний нанізом (ліліпути) і диспропорційні карлики:</w:t>
      </w:r>
    </w:p>
    <w:p w:rsidR="00FD6C7D" w:rsidRDefault="00B87E86">
      <w:pPr>
        <w:spacing w:line="360" w:lineRule="auto"/>
      </w:pPr>
      <w:r>
        <w:t>ч. – 45 – 20; ж. – 40 – 15.</w:t>
      </w:r>
    </w:p>
    <w:p w:rsidR="00FD6C7D" w:rsidRDefault="00B87E86">
      <w:pPr>
        <w:spacing w:line="360" w:lineRule="auto"/>
      </w:pPr>
      <w:r>
        <w:t>Інваліди по зору І гр. – сліпі та інваліди з дитинства І гр.:</w:t>
      </w:r>
    </w:p>
    <w:p w:rsidR="00FD6C7D" w:rsidRDefault="00B87E86">
      <w:pPr>
        <w:spacing w:line="360" w:lineRule="auto"/>
      </w:pPr>
      <w:r>
        <w:t>ч. – 50 р. – 15; ж. – 40 р. – 10 р.</w:t>
      </w:r>
    </w:p>
    <w:p w:rsidR="00FD6C7D" w:rsidRDefault="00FD6C7D">
      <w:pPr>
        <w:spacing w:line="360" w:lineRule="auto"/>
      </w:pPr>
    </w:p>
    <w:p w:rsidR="00FD6C7D" w:rsidRDefault="00B87E86">
      <w:pPr>
        <w:spacing w:line="360" w:lineRule="auto"/>
      </w:pPr>
      <w:r>
        <w:t>4) Сімейний стан дає підстави на пільгову пенсію за віком жінкам, які виховали 5 або більше дітей до 8 р. віку, і матері інвалідів з дитинства, які виховала їх до 8 р. віку: 50 р. – 15 р. з урахуванням часу догляду за дітьми. При цьому до числа інвалідів з дитинства належать також діти – інваліди віком до 16 р., які мають право на одержанні соціальної пенсії.</w:t>
      </w:r>
    </w:p>
    <w:p w:rsidR="00FD6C7D" w:rsidRDefault="00B87E86">
      <w:pPr>
        <w:spacing w:line="360" w:lineRule="auto"/>
      </w:pPr>
      <w:r>
        <w:t>Право на пільгову пенсію багатодітна мати має незалежно від того, чи народжені ці діти нею, чи усиновлені до 8 р. віку, та незалежно від того де перебували діти: з матір’ю чи в дитячому будинку, школі-інтернаті. Не враховуються лише діти, щодо яких мати позбавлена батьківських прав, пасинки, падчірки.</w:t>
      </w:r>
      <w:bookmarkStart w:id="0" w:name="_GoBack"/>
      <w:bookmarkEnd w:id="0"/>
    </w:p>
    <w:sectPr w:rsidR="00FD6C7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432E2"/>
    <w:multiLevelType w:val="singleLevel"/>
    <w:tmpl w:val="0419000F"/>
    <w:lvl w:ilvl="0">
      <w:start w:val="1"/>
      <w:numFmt w:val="decimal"/>
      <w:lvlText w:val="%1."/>
      <w:lvlJc w:val="left"/>
      <w:pPr>
        <w:tabs>
          <w:tab w:val="num" w:pos="360"/>
        </w:tabs>
        <w:ind w:left="360" w:hanging="360"/>
      </w:pPr>
    </w:lvl>
  </w:abstractNum>
  <w:abstractNum w:abstractNumId="1">
    <w:nsid w:val="343D490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E86"/>
    <w:rsid w:val="00363DD1"/>
    <w:rsid w:val="00B87E86"/>
    <w:rsid w:val="00FD6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8A40D-93F8-49B3-BAFC-2CF78219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uk-UA"/>
    </w:rPr>
  </w:style>
  <w:style w:type="paragraph" w:styleId="1">
    <w:name w:val="heading 1"/>
    <w:basedOn w:val="a"/>
    <w:next w:val="a"/>
    <w:qFormat/>
    <w:pPr>
      <w:keepNext/>
      <w:spacing w:before="120" w:after="240" w:line="360" w:lineRule="auto"/>
      <w:jc w:val="center"/>
      <w:outlineLvl w:val="0"/>
    </w:pPr>
    <w:rPr>
      <w:b/>
      <w:kern w:val="28"/>
    </w:rPr>
  </w:style>
  <w:style w:type="paragraph" w:styleId="2">
    <w:name w:val="heading 2"/>
    <w:basedOn w:val="a"/>
    <w:next w:val="a"/>
    <w:qFormat/>
    <w:pPr>
      <w:keepNext/>
      <w:spacing w:before="480" w:after="60"/>
      <w:ind w:firstLine="720"/>
      <w:outlineLvl w:val="1"/>
    </w:pPr>
    <w:rPr>
      <w:rFonts w:ascii="Arial" w:hAnsi="Arial"/>
      <w:b/>
      <w:i/>
      <w:sz w:val="24"/>
    </w:rPr>
  </w:style>
  <w:style w:type="paragraph" w:styleId="3">
    <w:name w:val="heading 3"/>
    <w:basedOn w:val="a"/>
    <w:next w:val="a"/>
    <w:qFormat/>
    <w:pPr>
      <w:keepNext/>
      <w:ind w:left="-57" w:right="-57"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jc w:val="both"/>
    </w:pPr>
    <w:rPr>
      <w:sz w:val="28"/>
      <w:lang w:val="uk-UA"/>
    </w:rPr>
  </w:style>
  <w:style w:type="paragraph" w:customStyle="1" w:styleId="a3">
    <w:name w:val="Командний_рядок"/>
    <w:basedOn w:val="a"/>
    <w:next w:val="a"/>
    <w:pPr>
      <w:spacing w:line="360" w:lineRule="auto"/>
    </w:pPr>
    <w:rPr>
      <w:rFonts w:ascii="Courier" w:hAnsi="Courier"/>
      <w:lang w:val="en-US"/>
    </w:rPr>
  </w:style>
  <w:style w:type="paragraph" w:customStyle="1" w:styleId="a4">
    <w:name w:val="Формула"/>
    <w:basedOn w:val="a"/>
    <w:next w:val="a"/>
    <w:pPr>
      <w:tabs>
        <w:tab w:val="center" w:pos="4820"/>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8614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2014-04-07T01:51:00Z</dcterms:created>
  <dcterms:modified xsi:type="dcterms:W3CDTF">2014-04-07T01:51:00Z</dcterms:modified>
  <cp:category>Право. Міжнародні відносини</cp:category>
</cp:coreProperties>
</file>