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A9" w:rsidRDefault="00C743A9">
      <w:pPr>
        <w:pStyle w:val="2"/>
        <w:jc w:val="both"/>
      </w:pPr>
    </w:p>
    <w:p w:rsidR="006F1991" w:rsidRDefault="006F1991">
      <w:pPr>
        <w:pStyle w:val="2"/>
        <w:jc w:val="both"/>
      </w:pPr>
      <w:r>
        <w:t>Исторические судьбы России в поэме А. С. Пушкина «Медный всадник»</w:t>
      </w:r>
    </w:p>
    <w:p w:rsidR="006F1991" w:rsidRDefault="006F1991">
      <w:pPr>
        <w:jc w:val="both"/>
        <w:rPr>
          <w:sz w:val="27"/>
          <w:szCs w:val="27"/>
        </w:rPr>
      </w:pPr>
      <w:r>
        <w:rPr>
          <w:sz w:val="27"/>
          <w:szCs w:val="27"/>
        </w:rPr>
        <w:t xml:space="preserve">Автор: </w:t>
      </w:r>
      <w:r>
        <w:rPr>
          <w:i/>
          <w:iCs/>
          <w:sz w:val="27"/>
          <w:szCs w:val="27"/>
        </w:rPr>
        <w:t>Пушкин А.С.</w:t>
      </w:r>
    </w:p>
    <w:p w:rsidR="006F1991" w:rsidRPr="00C743A9" w:rsidRDefault="006F1991">
      <w:pPr>
        <w:pStyle w:val="a3"/>
        <w:jc w:val="both"/>
        <w:rPr>
          <w:sz w:val="27"/>
          <w:szCs w:val="27"/>
        </w:rPr>
      </w:pPr>
      <w:r>
        <w:rPr>
          <w:sz w:val="27"/>
          <w:szCs w:val="27"/>
        </w:rPr>
        <w:t xml:space="preserve">А. С. Пушкин, как и многие писатели, неоднократно в своем творчестве обращался к историческому прошлому России с тем, чтобы в минувших событиях найти ответы на вопросы современности. </w:t>
      </w:r>
    </w:p>
    <w:p w:rsidR="006F1991" w:rsidRDefault="006F1991">
      <w:pPr>
        <w:pStyle w:val="a3"/>
        <w:jc w:val="both"/>
        <w:rPr>
          <w:sz w:val="27"/>
          <w:szCs w:val="27"/>
        </w:rPr>
      </w:pPr>
      <w:r>
        <w:rPr>
          <w:sz w:val="27"/>
          <w:szCs w:val="27"/>
        </w:rPr>
        <w:t xml:space="preserve">Раздумья автора над историческими судьбами России отражены в поэме “Медный всадник”, написанной в 1833 году. Это творение относится к циклу произведений о Петре I, о его преобразовательной деятельности наряду с такими, как поэма “Полтава”, “Стансы”, “Арап Петра Великого”. </w:t>
      </w:r>
    </w:p>
    <w:p w:rsidR="006F1991" w:rsidRDefault="006F1991">
      <w:pPr>
        <w:pStyle w:val="a3"/>
        <w:jc w:val="both"/>
        <w:rPr>
          <w:sz w:val="27"/>
          <w:szCs w:val="27"/>
        </w:rPr>
      </w:pPr>
      <w:r>
        <w:rPr>
          <w:sz w:val="27"/>
          <w:szCs w:val="27"/>
        </w:rPr>
        <w:t xml:space="preserve">Поэма “Медный всадник” - это историческое, социальное и философское произведение. Ее можно назвать гимном самодержавию. Одни утверждают, что в поэме осуждается жестокая политика царя, другие - что Петр совершил великое национальное дело - вывел Россию из “тьмы лесов и топи блат”. </w:t>
      </w:r>
    </w:p>
    <w:p w:rsidR="006F1991" w:rsidRDefault="006F1991">
      <w:pPr>
        <w:pStyle w:val="a3"/>
        <w:jc w:val="both"/>
        <w:rPr>
          <w:sz w:val="27"/>
          <w:szCs w:val="27"/>
        </w:rPr>
      </w:pPr>
      <w:r>
        <w:rPr>
          <w:sz w:val="27"/>
          <w:szCs w:val="27"/>
        </w:rPr>
        <w:t>Петр предстает в поэме как вершитель великих национально-исторических деяний, могучий преобразователь, смелый созидатель “юного града”, “прорубивший окно в Европу”:</w:t>
      </w:r>
    </w:p>
    <w:p w:rsidR="006F1991" w:rsidRDefault="006F1991">
      <w:pPr>
        <w:pStyle w:val="a3"/>
        <w:jc w:val="both"/>
        <w:rPr>
          <w:sz w:val="27"/>
          <w:szCs w:val="27"/>
        </w:rPr>
      </w:pPr>
      <w:r>
        <w:rPr>
          <w:sz w:val="27"/>
          <w:szCs w:val="27"/>
        </w:rPr>
        <w:t xml:space="preserve">Отсель грозить мы будем шведу, </w:t>
      </w:r>
    </w:p>
    <w:p w:rsidR="006F1991" w:rsidRDefault="006F1991">
      <w:pPr>
        <w:pStyle w:val="a3"/>
        <w:jc w:val="both"/>
        <w:rPr>
          <w:sz w:val="27"/>
          <w:szCs w:val="27"/>
        </w:rPr>
      </w:pPr>
      <w:r>
        <w:rPr>
          <w:sz w:val="27"/>
          <w:szCs w:val="27"/>
        </w:rPr>
        <w:t xml:space="preserve">Здесь будет город заложен... </w:t>
      </w:r>
    </w:p>
    <w:p w:rsidR="006F1991" w:rsidRDefault="006F1991">
      <w:pPr>
        <w:pStyle w:val="a3"/>
        <w:jc w:val="both"/>
        <w:rPr>
          <w:sz w:val="27"/>
          <w:szCs w:val="27"/>
        </w:rPr>
      </w:pPr>
      <w:r>
        <w:rPr>
          <w:sz w:val="27"/>
          <w:szCs w:val="27"/>
        </w:rPr>
        <w:t xml:space="preserve">Природой здесь нам суждено </w:t>
      </w:r>
    </w:p>
    <w:p w:rsidR="006F1991" w:rsidRDefault="006F1991">
      <w:pPr>
        <w:pStyle w:val="a3"/>
        <w:jc w:val="both"/>
        <w:rPr>
          <w:sz w:val="27"/>
          <w:szCs w:val="27"/>
        </w:rPr>
      </w:pPr>
      <w:r>
        <w:rPr>
          <w:sz w:val="27"/>
          <w:szCs w:val="27"/>
        </w:rPr>
        <w:t xml:space="preserve">В Европу прорубить окно, </w:t>
      </w:r>
    </w:p>
    <w:p w:rsidR="006F1991" w:rsidRDefault="006F1991">
      <w:pPr>
        <w:pStyle w:val="a3"/>
        <w:jc w:val="both"/>
        <w:rPr>
          <w:sz w:val="27"/>
          <w:szCs w:val="27"/>
        </w:rPr>
      </w:pPr>
      <w:r>
        <w:rPr>
          <w:sz w:val="27"/>
          <w:szCs w:val="27"/>
        </w:rPr>
        <w:t xml:space="preserve">Ногою твердой стать при море. </w:t>
      </w:r>
    </w:p>
    <w:p w:rsidR="006F1991" w:rsidRDefault="006F1991">
      <w:pPr>
        <w:pStyle w:val="a3"/>
        <w:jc w:val="both"/>
        <w:rPr>
          <w:sz w:val="27"/>
          <w:szCs w:val="27"/>
        </w:rPr>
      </w:pPr>
      <w:r>
        <w:rPr>
          <w:sz w:val="27"/>
          <w:szCs w:val="27"/>
        </w:rPr>
        <w:t xml:space="preserve">Сюда по новым им волнам </w:t>
      </w:r>
    </w:p>
    <w:p w:rsidR="006F1991" w:rsidRDefault="006F1991">
      <w:pPr>
        <w:pStyle w:val="a3"/>
        <w:jc w:val="both"/>
        <w:rPr>
          <w:sz w:val="27"/>
          <w:szCs w:val="27"/>
        </w:rPr>
      </w:pPr>
      <w:r>
        <w:rPr>
          <w:sz w:val="27"/>
          <w:szCs w:val="27"/>
        </w:rPr>
        <w:t>Все флаги в гости будут к нам.</w:t>
      </w:r>
    </w:p>
    <w:p w:rsidR="006F1991" w:rsidRDefault="006F1991">
      <w:pPr>
        <w:pStyle w:val="a3"/>
        <w:jc w:val="both"/>
        <w:rPr>
          <w:sz w:val="27"/>
          <w:szCs w:val="27"/>
        </w:rPr>
      </w:pPr>
      <w:r>
        <w:rPr>
          <w:sz w:val="27"/>
          <w:szCs w:val="27"/>
        </w:rPr>
        <w:t xml:space="preserve">Но вместе с тем сооружение города “под морем” таит в себе постоянную угрозу бедствия для простого народа, который больше всего страдает от наводнения. На конкретном примере автор показывает всю беспощадную жестокость петровских преобразований, столь дорого обошедшихся народу. </w:t>
      </w:r>
    </w:p>
    <w:p w:rsidR="006F1991" w:rsidRDefault="006F1991">
      <w:pPr>
        <w:pStyle w:val="a3"/>
        <w:jc w:val="both"/>
        <w:rPr>
          <w:sz w:val="27"/>
          <w:szCs w:val="27"/>
        </w:rPr>
      </w:pPr>
      <w:r>
        <w:rPr>
          <w:sz w:val="27"/>
          <w:szCs w:val="27"/>
        </w:rPr>
        <w:t xml:space="preserve">Сложная диалектика петровских преобразований глубоко познана и выражена Пушкиным в контрасте двух Петербургов, показанных в “Медном всаднике”. Петербург во вступлении - это “полнощных стран краса и диво”, с его башнями, дворцами, садами, столица Российского государства. В то же время - это город “бедного Евгения”, бедных окраин, ветхих домиков, чердаков, “пожитков бедной нищеты”. Отсюда - двойственность образа Петра. С одной стороны, это великий исторический деятель, “мощный властелин судьбы”, “повелитель стихий”, с другой - это “грозный царь”, “горделивый истукан”, “беспощадный и ужасный”. </w:t>
      </w:r>
    </w:p>
    <w:p w:rsidR="006F1991" w:rsidRDefault="006F1991">
      <w:pPr>
        <w:pStyle w:val="a3"/>
        <w:jc w:val="both"/>
        <w:rPr>
          <w:sz w:val="27"/>
          <w:szCs w:val="27"/>
        </w:rPr>
      </w:pPr>
      <w:r>
        <w:rPr>
          <w:sz w:val="27"/>
          <w:szCs w:val="27"/>
        </w:rPr>
        <w:t>Это исторически обусловленное единство противоречий в облике и делах Петра I выражено в заключительной формуле-обращении к Медному Всаднику:</w:t>
      </w:r>
    </w:p>
    <w:p w:rsidR="006F1991" w:rsidRDefault="006F1991">
      <w:pPr>
        <w:pStyle w:val="a3"/>
        <w:jc w:val="both"/>
        <w:rPr>
          <w:sz w:val="27"/>
          <w:szCs w:val="27"/>
        </w:rPr>
      </w:pPr>
      <w:r>
        <w:rPr>
          <w:sz w:val="27"/>
          <w:szCs w:val="27"/>
        </w:rPr>
        <w:t xml:space="preserve">О мощный властелин судьбы! </w:t>
      </w:r>
    </w:p>
    <w:p w:rsidR="006F1991" w:rsidRDefault="006F1991">
      <w:pPr>
        <w:pStyle w:val="a3"/>
        <w:jc w:val="both"/>
        <w:rPr>
          <w:sz w:val="27"/>
          <w:szCs w:val="27"/>
        </w:rPr>
      </w:pPr>
      <w:r>
        <w:rPr>
          <w:sz w:val="27"/>
          <w:szCs w:val="27"/>
        </w:rPr>
        <w:t xml:space="preserve">Не так ли ты над самой бездной, </w:t>
      </w:r>
    </w:p>
    <w:p w:rsidR="006F1991" w:rsidRDefault="006F1991">
      <w:pPr>
        <w:pStyle w:val="a3"/>
        <w:jc w:val="both"/>
        <w:rPr>
          <w:sz w:val="27"/>
          <w:szCs w:val="27"/>
        </w:rPr>
      </w:pPr>
      <w:r>
        <w:rPr>
          <w:sz w:val="27"/>
          <w:szCs w:val="27"/>
        </w:rPr>
        <w:t xml:space="preserve">На высоте, уздой железной </w:t>
      </w:r>
    </w:p>
    <w:p w:rsidR="006F1991" w:rsidRDefault="006F1991">
      <w:pPr>
        <w:pStyle w:val="a3"/>
        <w:jc w:val="both"/>
        <w:rPr>
          <w:sz w:val="27"/>
          <w:szCs w:val="27"/>
        </w:rPr>
      </w:pPr>
      <w:r>
        <w:rPr>
          <w:sz w:val="27"/>
          <w:szCs w:val="27"/>
        </w:rPr>
        <w:t>Россию поднял на дыбы?</w:t>
      </w:r>
    </w:p>
    <w:p w:rsidR="006F1991" w:rsidRDefault="006F1991">
      <w:pPr>
        <w:pStyle w:val="a3"/>
        <w:jc w:val="both"/>
        <w:rPr>
          <w:sz w:val="27"/>
          <w:szCs w:val="27"/>
        </w:rPr>
      </w:pPr>
      <w:r>
        <w:rPr>
          <w:sz w:val="27"/>
          <w:szCs w:val="27"/>
        </w:rPr>
        <w:t xml:space="preserve">Петр I поднял Россию “над бездной” с помощью “железной узды”. Этим Пушкин хотел сказать, что цена петровских преобразований была слишком велика для простого народа, все тяготы нововведений легли на его плечи. Евгений, маленький человек, протестует против великого чудотворца, “держателя полумира”, но его протест: “Ужо тебе!” - слаб, он ничего решить не может. Автор ставит в поэме вопрос: что же важнее -интересы государства или интересы маленького человека, песчинки, лежащей в основе великого государства, созданного гением Петра? Автора также волнует вопрос: по какому пути развиваться дальше России, куда поведет ее будущее? </w:t>
      </w:r>
    </w:p>
    <w:p w:rsidR="006F1991" w:rsidRDefault="006F1991">
      <w:pPr>
        <w:pStyle w:val="a3"/>
        <w:jc w:val="both"/>
        <w:rPr>
          <w:sz w:val="27"/>
          <w:szCs w:val="27"/>
        </w:rPr>
      </w:pPr>
      <w:r>
        <w:rPr>
          <w:sz w:val="27"/>
          <w:szCs w:val="27"/>
        </w:rPr>
        <w:t>Пушкин философски осмысливает проблему истории Отечества, рисует в своем произведении противоречивый сложный образ, с одной стороны, гения-преобразователя, а с другой - “злого гения”, нарушителя естественного хода исторического развития России. По замечанию И. С. Аксакова, в Пушкине “чрезвычайно живо было историческое чувство, чувство своей кровной связи с прошедшим”. Он и сам стал частью истории России.</w:t>
      </w:r>
      <w:bookmarkStart w:id="0" w:name="_GoBack"/>
      <w:bookmarkEnd w:id="0"/>
    </w:p>
    <w:sectPr w:rsidR="006F1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3A9"/>
    <w:rsid w:val="006F1991"/>
    <w:rsid w:val="00721B73"/>
    <w:rsid w:val="00C743A9"/>
    <w:rsid w:val="00EF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72BBE1-3D1B-4F47-BCE9-B13AE3DA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Исторические судьбы России в поэме А. С. Пушкина «Медный всадник» - CoolReferat.com</vt:lpstr>
    </vt:vector>
  </TitlesOfParts>
  <Company>*</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Исторические судьбы России в поэме А. С. Пушкина «Медный всадник» - CoolReferat.com</dc:title>
  <dc:subject/>
  <dc:creator>Admin</dc:creator>
  <cp:keywords/>
  <dc:description/>
  <cp:lastModifiedBy>Irina</cp:lastModifiedBy>
  <cp:revision>2</cp:revision>
  <dcterms:created xsi:type="dcterms:W3CDTF">2014-08-14T15:20:00Z</dcterms:created>
  <dcterms:modified xsi:type="dcterms:W3CDTF">2014-08-14T15:20:00Z</dcterms:modified>
</cp:coreProperties>
</file>