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A3" w:rsidRPr="00DB281A" w:rsidRDefault="003969E0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  <w:r w:rsidRPr="00DB281A">
        <w:rPr>
          <w:color w:val="000000"/>
          <w:w w:val="100"/>
        </w:rPr>
        <w:t>М</w:t>
      </w:r>
      <w:r w:rsidR="004725B1" w:rsidRPr="00DB281A">
        <w:rPr>
          <w:color w:val="000000"/>
          <w:w w:val="100"/>
          <w:lang w:val="uk-UA"/>
        </w:rPr>
        <w:t>іністерство освіти і науки України</w:t>
      </w:r>
    </w:p>
    <w:p w:rsidR="004725B1" w:rsidRPr="00DB281A" w:rsidRDefault="004725B1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Чернігівський державний технологічний університет</w:t>
      </w:r>
    </w:p>
    <w:p w:rsidR="004725B1" w:rsidRPr="00DB281A" w:rsidRDefault="004725B1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4725B1" w:rsidRPr="00DB281A" w:rsidRDefault="004725B1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4725B1" w:rsidRPr="00DB281A" w:rsidRDefault="004725B1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Кафедра Фінансів</w:t>
      </w:r>
    </w:p>
    <w:p w:rsidR="004725B1" w:rsidRPr="00DB281A" w:rsidRDefault="004725B1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4725B1" w:rsidRPr="00DB281A" w:rsidRDefault="004725B1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4725B1" w:rsidRPr="00DB281A" w:rsidRDefault="004725B1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4725B1" w:rsidRPr="00DB281A" w:rsidRDefault="004725B1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4725B1" w:rsidRPr="00DB281A" w:rsidRDefault="004725B1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4725B1" w:rsidRPr="00DB281A" w:rsidRDefault="00111919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Контрольна робота</w:t>
      </w:r>
    </w:p>
    <w:p w:rsidR="00111919" w:rsidRPr="00DB281A" w:rsidRDefault="00111919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з дисципліни «Інформаційні системи і технології у фінансах»</w:t>
      </w:r>
    </w:p>
    <w:p w:rsidR="00A85979" w:rsidRPr="00DB281A" w:rsidRDefault="00A85979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A85979" w:rsidRPr="00DB281A" w:rsidRDefault="00A85979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на тему: «Кредитування СПД»</w:t>
      </w:r>
    </w:p>
    <w:p w:rsidR="00A85979" w:rsidRPr="00DB281A" w:rsidRDefault="00A85979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A85979" w:rsidRPr="00DB281A" w:rsidRDefault="00A85979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A85979" w:rsidRPr="00DB281A" w:rsidRDefault="00A85979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911349" w:rsidRPr="00DB281A" w:rsidRDefault="00911349" w:rsidP="00DB281A">
      <w:pPr>
        <w:suppressAutoHyphens/>
        <w:spacing w:line="360" w:lineRule="auto"/>
        <w:jc w:val="both"/>
        <w:rPr>
          <w:color w:val="000000"/>
          <w:w w:val="100"/>
          <w:kern w:val="28"/>
          <w:lang w:val="uk-UA"/>
        </w:rPr>
      </w:pPr>
    </w:p>
    <w:p w:rsidR="00911349" w:rsidRPr="00DB281A" w:rsidRDefault="00911349" w:rsidP="00DB281A">
      <w:pPr>
        <w:suppressAutoHyphens/>
        <w:spacing w:line="360" w:lineRule="auto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Виконав:</w:t>
      </w:r>
    </w:p>
    <w:p w:rsidR="00911349" w:rsidRPr="00DB281A" w:rsidRDefault="00911349" w:rsidP="00DB281A">
      <w:pPr>
        <w:suppressAutoHyphens/>
        <w:spacing w:line="360" w:lineRule="auto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студент гр. ЗФКВ</w:t>
      </w:r>
    </w:p>
    <w:p w:rsidR="00A85979" w:rsidRPr="00DB281A" w:rsidRDefault="00A85979" w:rsidP="00DB281A">
      <w:pPr>
        <w:suppressAutoHyphens/>
        <w:spacing w:line="360" w:lineRule="auto"/>
        <w:jc w:val="both"/>
        <w:rPr>
          <w:color w:val="000000"/>
          <w:w w:val="100"/>
          <w:kern w:val="28"/>
          <w:lang w:val="uk-UA"/>
        </w:rPr>
      </w:pPr>
    </w:p>
    <w:p w:rsidR="00A85979" w:rsidRPr="00DB281A" w:rsidRDefault="001C47DB" w:rsidP="00DB281A">
      <w:pPr>
        <w:suppressAutoHyphens/>
        <w:spacing w:line="360" w:lineRule="auto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Перевірив:</w:t>
      </w:r>
    </w:p>
    <w:p w:rsidR="001C47DB" w:rsidRPr="00DB281A" w:rsidRDefault="001C47DB" w:rsidP="00DB281A">
      <w:pPr>
        <w:suppressAutoHyphens/>
        <w:spacing w:line="360" w:lineRule="auto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ст. викладач</w:t>
      </w:r>
      <w:r w:rsidR="00DB281A" w:rsidRPr="00DB281A">
        <w:rPr>
          <w:color w:val="000000"/>
          <w:w w:val="100"/>
          <w:kern w:val="28"/>
          <w:lang w:val="uk-UA"/>
        </w:rPr>
        <w:t xml:space="preserve"> </w:t>
      </w:r>
      <w:r w:rsidRPr="00DB281A">
        <w:rPr>
          <w:color w:val="000000"/>
          <w:w w:val="100"/>
          <w:kern w:val="28"/>
          <w:lang w:val="uk-UA"/>
        </w:rPr>
        <w:t>Коробко В. І.</w:t>
      </w:r>
    </w:p>
    <w:p w:rsidR="001C47DB" w:rsidRPr="00DB281A" w:rsidRDefault="001C47DB" w:rsidP="00DB281A">
      <w:pPr>
        <w:suppressAutoHyphens/>
        <w:spacing w:line="360" w:lineRule="auto"/>
        <w:jc w:val="both"/>
        <w:rPr>
          <w:color w:val="000000"/>
          <w:w w:val="100"/>
          <w:kern w:val="28"/>
          <w:lang w:val="uk-UA"/>
        </w:rPr>
      </w:pPr>
    </w:p>
    <w:p w:rsidR="001C47DB" w:rsidRPr="00DB281A" w:rsidRDefault="001C47DB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1C47DB" w:rsidRPr="00DB281A" w:rsidRDefault="001C47DB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1C47DB" w:rsidRDefault="001C47DB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4D2C8A" w:rsidRPr="00DB281A" w:rsidRDefault="004D2C8A" w:rsidP="00DB281A">
      <w:pPr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DB281A" w:rsidRDefault="00DB281A" w:rsidP="00DB281A">
      <w:pPr>
        <w:tabs>
          <w:tab w:val="left" w:pos="4000"/>
        </w:tabs>
        <w:spacing w:line="360" w:lineRule="auto"/>
        <w:ind w:firstLine="709"/>
        <w:jc w:val="center"/>
        <w:rPr>
          <w:color w:val="000000"/>
          <w:w w:val="100"/>
          <w:lang w:val="uk-UA"/>
        </w:rPr>
      </w:pPr>
    </w:p>
    <w:p w:rsidR="001C47DB" w:rsidRPr="00DB281A" w:rsidRDefault="001C47DB" w:rsidP="00DB281A">
      <w:pPr>
        <w:tabs>
          <w:tab w:val="left" w:pos="4000"/>
        </w:tabs>
        <w:spacing w:line="360" w:lineRule="auto"/>
        <w:ind w:firstLine="709"/>
        <w:jc w:val="center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Чернігів 2009</w:t>
      </w:r>
    </w:p>
    <w:p w:rsidR="001C47DB" w:rsidRPr="00DB281A" w:rsidRDefault="00DB281A" w:rsidP="00DB281A">
      <w:pPr>
        <w:suppressAutoHyphens/>
        <w:spacing w:line="360" w:lineRule="auto"/>
        <w:ind w:firstLine="709"/>
        <w:jc w:val="center"/>
        <w:rPr>
          <w:b/>
          <w:bCs/>
          <w:color w:val="000000"/>
          <w:w w:val="100"/>
          <w:kern w:val="28"/>
          <w:lang w:val="uk-UA"/>
        </w:rPr>
      </w:pPr>
      <w:r>
        <w:rPr>
          <w:color w:val="000000"/>
          <w:w w:val="100"/>
          <w:lang w:val="uk-UA"/>
        </w:rPr>
        <w:br w:type="page"/>
      </w:r>
      <w:r w:rsidR="00AE2B09" w:rsidRPr="00DB281A">
        <w:rPr>
          <w:b/>
          <w:bCs/>
          <w:color w:val="000000"/>
          <w:w w:val="100"/>
          <w:kern w:val="28"/>
          <w:lang w:val="uk-UA"/>
        </w:rPr>
        <w:lastRenderedPageBreak/>
        <w:t>Зміст</w:t>
      </w:r>
    </w:p>
    <w:p w:rsidR="00DB281A" w:rsidRPr="00DB281A" w:rsidRDefault="00DB281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AE2B09" w:rsidRPr="00DB281A" w:rsidRDefault="00AE2B09" w:rsidP="00DB281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Опис досліджуваної предметної сфери</w:t>
      </w:r>
    </w:p>
    <w:p w:rsidR="00AE2B09" w:rsidRPr="00DB281A" w:rsidRDefault="00143235" w:rsidP="00DB281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Побудова функціональної моделі</w:t>
      </w:r>
    </w:p>
    <w:p w:rsidR="00143235" w:rsidRPr="00DB281A" w:rsidRDefault="00143235" w:rsidP="00DB281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Побудова інформаційної моделі предметної сфери</w:t>
      </w:r>
    </w:p>
    <w:p w:rsidR="00143235" w:rsidRPr="00DB281A" w:rsidRDefault="00E56F48" w:rsidP="00DB281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Побудова схеми реляційної бази даних</w:t>
      </w:r>
    </w:p>
    <w:p w:rsidR="00E56F48" w:rsidRPr="00DB281A" w:rsidRDefault="00E56F48" w:rsidP="00DB281A">
      <w:pPr>
        <w:suppressAutoHyphens/>
        <w:spacing w:line="360" w:lineRule="auto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Література</w:t>
      </w:r>
    </w:p>
    <w:p w:rsidR="003C1751" w:rsidRPr="00DB281A" w:rsidRDefault="003C1751" w:rsidP="00DB281A">
      <w:pPr>
        <w:suppressAutoHyphens/>
        <w:spacing w:line="360" w:lineRule="auto"/>
        <w:jc w:val="both"/>
        <w:rPr>
          <w:color w:val="000000"/>
          <w:w w:val="100"/>
          <w:kern w:val="28"/>
          <w:lang w:val="uk-UA"/>
        </w:rPr>
      </w:pPr>
    </w:p>
    <w:p w:rsidR="003C1751" w:rsidRPr="00DB281A" w:rsidRDefault="00DB281A" w:rsidP="00DB281A">
      <w:pPr>
        <w:numPr>
          <w:ilvl w:val="0"/>
          <w:numId w:val="2"/>
        </w:numPr>
        <w:suppressAutoHyphens/>
        <w:spacing w:line="360" w:lineRule="auto"/>
        <w:ind w:left="0" w:firstLine="709"/>
        <w:jc w:val="center"/>
        <w:rPr>
          <w:b/>
          <w:bCs/>
          <w:color w:val="000000"/>
          <w:w w:val="100"/>
          <w:kern w:val="28"/>
          <w:lang w:val="uk-UA"/>
        </w:rPr>
      </w:pPr>
      <w:r>
        <w:rPr>
          <w:color w:val="000000"/>
          <w:w w:val="100"/>
          <w:lang w:val="uk-UA"/>
        </w:rPr>
        <w:br w:type="page"/>
      </w:r>
      <w:r w:rsidR="00D951D2" w:rsidRPr="00DB281A">
        <w:rPr>
          <w:b/>
          <w:bCs/>
          <w:color w:val="000000"/>
          <w:w w:val="100"/>
          <w:kern w:val="28"/>
          <w:lang w:val="uk-UA"/>
        </w:rPr>
        <w:t>ОПИС ДОСЛІДЖУВАНОЇ ПРЕДМЕТНОЇ СФЕРИ</w:t>
      </w:r>
    </w:p>
    <w:p w:rsidR="00DB281A" w:rsidRDefault="00DB281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DB281A" w:rsidRDefault="00A31B10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Кредитування суб’єктів підприємницької діяльності (далі СПД)</w:t>
      </w:r>
      <w:r w:rsidR="0088723A" w:rsidRPr="00DB281A">
        <w:rPr>
          <w:color w:val="000000"/>
          <w:w w:val="100"/>
          <w:lang w:val="uk-UA"/>
        </w:rPr>
        <w:t xml:space="preserve"> є </w:t>
      </w:r>
      <w:r w:rsidRPr="00DB281A">
        <w:rPr>
          <w:color w:val="000000"/>
          <w:w w:val="100"/>
          <w:lang w:val="uk-UA"/>
        </w:rPr>
        <w:t>важливим видом</w:t>
      </w:r>
      <w:r w:rsidR="0088723A" w:rsidRPr="00DB281A">
        <w:rPr>
          <w:color w:val="000000"/>
          <w:w w:val="100"/>
          <w:lang w:val="uk-UA"/>
        </w:rPr>
        <w:t xml:space="preserve"> діяльності комерційних банків</w:t>
      </w:r>
      <w:r w:rsidR="00E874CC" w:rsidRPr="00DB281A">
        <w:rPr>
          <w:color w:val="000000"/>
          <w:w w:val="100"/>
          <w:lang w:val="uk-UA"/>
        </w:rPr>
        <w:t>, т</w:t>
      </w:r>
      <w:r w:rsidR="0088723A" w:rsidRPr="00DB281A">
        <w:rPr>
          <w:color w:val="000000"/>
          <w:w w:val="100"/>
          <w:lang w:val="uk-UA"/>
        </w:rPr>
        <w:t>ому вдосконаленню кредитних операцій банки приділяють значну увагу, упроваджуючи комп’ютерні технології для автоматизації функцій управління кре</w:t>
      </w:r>
      <w:r w:rsidR="00AA6810" w:rsidRPr="00DB281A">
        <w:rPr>
          <w:color w:val="000000"/>
          <w:w w:val="100"/>
          <w:lang w:val="uk-UA"/>
        </w:rPr>
        <w:t>дитами</w:t>
      </w:r>
      <w:r w:rsidR="0088723A" w:rsidRPr="00DB281A">
        <w:rPr>
          <w:color w:val="000000"/>
          <w:w w:val="100"/>
          <w:lang w:val="uk-UA"/>
        </w:rPr>
        <w:t>, така автоматизація на практиці здійснюється в різних формах, на базі різних апаратних і програмних засобів.</w:t>
      </w:r>
    </w:p>
    <w:p w:rsidR="00A02482" w:rsidRDefault="00656062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Ввесь процес кредитування можемо умовно розподілити на ряд етапів</w:t>
      </w:r>
      <w:r w:rsidR="00A02482" w:rsidRPr="00DB281A">
        <w:rPr>
          <w:color w:val="000000"/>
          <w:w w:val="100"/>
          <w:lang w:val="uk-UA"/>
        </w:rPr>
        <w:t xml:space="preserve"> та зобразимо його графічно (</w:t>
      </w:r>
      <w:r w:rsidR="00A87874" w:rsidRPr="00DB281A">
        <w:rPr>
          <w:color w:val="000000"/>
          <w:w w:val="100"/>
          <w:lang w:val="uk-UA"/>
        </w:rPr>
        <w:t>Рис</w:t>
      </w:r>
      <w:r w:rsidR="00A02482" w:rsidRPr="00DB281A">
        <w:rPr>
          <w:color w:val="000000"/>
          <w:w w:val="100"/>
          <w:lang w:val="uk-UA"/>
        </w:rPr>
        <w:t xml:space="preserve">.1 </w:t>
      </w:r>
      <w:r w:rsidR="00EF1DEC" w:rsidRPr="00DB281A">
        <w:rPr>
          <w:color w:val="000000"/>
          <w:w w:val="100"/>
          <w:lang w:val="uk-UA"/>
        </w:rPr>
        <w:t>Кредитування СПД</w:t>
      </w:r>
      <w:r w:rsidR="00A02482" w:rsidRPr="00DB281A">
        <w:rPr>
          <w:color w:val="000000"/>
          <w:w w:val="100"/>
          <w:lang w:val="uk-UA"/>
        </w:rPr>
        <w:t>)</w:t>
      </w:r>
      <w:r w:rsidR="00EF1DEC" w:rsidRPr="00DB281A">
        <w:rPr>
          <w:color w:val="000000"/>
          <w:w w:val="100"/>
          <w:lang w:val="uk-UA"/>
        </w:rPr>
        <w:t>.</w:t>
      </w:r>
    </w:p>
    <w:p w:rsidR="00DB281A" w:rsidRPr="00DB281A" w:rsidRDefault="00DB281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EF1DEC" w:rsidRPr="00DB281A" w:rsidRDefault="00E108F4" w:rsidP="00DB281A">
      <w:pPr>
        <w:suppressAutoHyphens/>
        <w:spacing w:line="360" w:lineRule="auto"/>
        <w:jc w:val="both"/>
        <w:rPr>
          <w:color w:val="000000"/>
          <w:w w:val="100"/>
          <w:lang w:val="uk-UA"/>
        </w:rPr>
      </w:pPr>
      <w:r>
        <w:rPr>
          <w:color w:val="000000"/>
          <w:w w:val="100"/>
          <w:kern w:val="28"/>
          <w:lang w:val="uk-UA"/>
        </w:rPr>
      </w:r>
      <w:r>
        <w:rPr>
          <w:color w:val="000000"/>
          <w:w w:val="100"/>
          <w:kern w:val="28"/>
          <w:lang w:val="uk-UA"/>
        </w:rPr>
        <w:pict>
          <v:group id="_x0000_s1026" editas="radial" style="width:6in;height:6in;mso-position-horizontal-relative:char;mso-position-vertical-relative:line" coordorigin="1559,1616" coordsize="8640,8640">
            <o:lock v:ext="edit" aspectratio="t"/>
            <o:diagram v:ext="edit" dgmstyle="9" dgmfontsize="12" constrainbounds="1775,1832,9983,10040" autoformat="t">
              <o:relationtable v:ext="edit">
                <o:rel v:ext="edit" idsrc="#_s1042" iddest="#_s1042"/>
                <o:rel v:ext="edit" idsrc="#_s1041" iddest="#_s1042" idcntr="#_s1040"/>
                <o:rel v:ext="edit" idsrc="#_s1039" iddest="#_s1042" idcntr="#_s1038"/>
                <o:rel v:ext="edit" idsrc="#_s1037" iddest="#_s1042" idcntr="#_s1036"/>
                <o:rel v:ext="edit" idsrc="#_s1035" iddest="#_s1042" idcntr="#_s1034"/>
                <o:rel v:ext="edit" idsrc="#_s1033" iddest="#_s1042" idcntr="#_s1032"/>
                <o:rel v:ext="edit" idsrc="#_s1031" iddest="#_s1042" idcntr="#_s1030"/>
                <o:rel v:ext="edit" idsrc="#_s1029" iddest="#_s1042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59;top:1616;width:8640;height:864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4274,4657" to="5077,5296" o:dgmnodekind="65535" strokecolor="gray" strokeweight="2.25pt"/>
            <v:rect id="_s1029" o:spid="_x0000_s1029" style="position:absolute;left:2446;top:2991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  <w:p w:rsid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  <w:p w:rsidR="00FF518E" w:rsidRP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Погашення</w:t>
                    </w:r>
                  </w:p>
                </w:txbxContent>
              </v:textbox>
            </v:rect>
            <v:line id="_s1030" o:spid="_x0000_s1030" style="position:absolute;flip:x;v-text-anchor:middle" from="3879,6164" to="4879,6393" o:dgmnodekind="65535" strokecolor="gray" strokeweight="2.25pt"/>
            <v:rect id="_s1031" o:spid="_x0000_s1031" style="position:absolute;left:1853;top:5595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  <w:p w:rsid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  <w:p w:rsidR="00FF518E" w:rsidRP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Моніторинг</w:t>
                    </w:r>
                  </w:p>
                </w:txbxContent>
              </v:textbox>
            </v:rect>
            <v:line id="_s1032" o:spid="_x0000_s1032" style="position:absolute;flip:x;v-text-anchor:middle" from="4990,6860" to="5435,7784" o:dgmnodekind="65535" strokecolor="gray" strokeweight="2.25pt"/>
            <v:rect id="_s1033" o:spid="_x0000_s1033" style="position:absolute;left:3519;top:7683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  <w:p w:rsid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  <w:p w:rsidR="00FF518E" w:rsidRP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Видача</w:t>
                    </w:r>
                  </w:p>
                </w:txbxContent>
              </v:textbox>
            </v:rect>
            <v:line id="_s1034" o:spid="_x0000_s1034" style="position:absolute;v-text-anchor:middle" from="6325,6859" to="6770,7783" o:dgmnodekind="65535" strokecolor="gray" strokeweight="2.25pt"/>
            <v:rect id="_s1035" o:spid="_x0000_s1035" style="position:absolute;left:6190;top:7682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  <w:p w:rsid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  <w:p w:rsid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  <w:p w:rsidR="00FF518E" w:rsidRDefault="00386E22" w:rsidP="00FF518E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Затвердження</w:t>
                    </w:r>
                  </w:p>
                  <w:p w:rsidR="00386E22" w:rsidRPr="00386E22" w:rsidRDefault="00386E22" w:rsidP="00FF518E">
                    <w:pPr>
                      <w:jc w:val="center"/>
                      <w:rPr>
                        <w:lang w:val="uk-UA"/>
                      </w:rPr>
                    </w:pPr>
                  </w:p>
                </w:txbxContent>
              </v:textbox>
            </v:rect>
            <v:line id="_s1036" o:spid="_x0000_s1036" style="position:absolute;v-text-anchor:middle" from="6879,6163" to="7879,6391" o:dgmnodekind="65535" strokecolor="gray" strokeweight="2.25pt"/>
            <v:rect id="_s1037" o:spid="_x0000_s1037" style="position:absolute;left:7854;top:5593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4E3ABE" w:rsidRDefault="004E3ABE" w:rsidP="00EF1DEC">
                    <w:pPr>
                      <w:jc w:val="center"/>
                      <w:rPr>
                        <w:lang w:val="uk-UA"/>
                      </w:rPr>
                    </w:pPr>
                  </w:p>
                  <w:p w:rsidR="004E3ABE" w:rsidRDefault="004E3ABE" w:rsidP="00EF1DEC">
                    <w:pPr>
                      <w:jc w:val="center"/>
                      <w:rPr>
                        <w:lang w:val="uk-UA"/>
                      </w:rPr>
                    </w:pPr>
                  </w:p>
                  <w:p w:rsidR="00EF1DEC" w:rsidRPr="004E3ABE" w:rsidRDefault="004E3ABE" w:rsidP="00EF1DEC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Кредитний аналіз</w:t>
                    </w:r>
                  </w:p>
                </w:txbxContent>
              </v:textbox>
            </v:rect>
            <v:line id="_s1038" o:spid="_x0000_s1038" style="position:absolute;flip:y;v-text-anchor:middle" from="6681,4656" to="7483,5296" o:dgmnodekind="65535" strokecolor="gray" strokeweight="2.25pt"/>
            <v:rect id="_s1039" o:spid="_x0000_s1039" style="position:absolute;left:7259;top:2990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4E3ABE" w:rsidRDefault="004E3ABE" w:rsidP="00EF1DEC">
                    <w:pPr>
                      <w:jc w:val="center"/>
                      <w:rPr>
                        <w:lang w:val="uk-UA"/>
                      </w:rPr>
                    </w:pPr>
                  </w:p>
                  <w:p w:rsidR="004E3ABE" w:rsidRDefault="004E3ABE" w:rsidP="00EF1DEC">
                    <w:pPr>
                      <w:jc w:val="center"/>
                      <w:rPr>
                        <w:lang w:val="uk-UA"/>
                      </w:rPr>
                    </w:pPr>
                  </w:p>
                  <w:p w:rsidR="00EF1DEC" w:rsidRPr="004E3ABE" w:rsidRDefault="004E3ABE" w:rsidP="00EF1DEC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Перша зустріч, прийом заявки</w:t>
                    </w:r>
                  </w:p>
                </w:txbxContent>
              </v:textbox>
            </v:rect>
            <v:line id="_s1040" o:spid="_x0000_s1040" style="position:absolute;flip:y;v-text-anchor:middle" from="5879,3884" to="5879,4910" o:dgmnodekind="65535" strokecolor="gray" strokeweight="2.25pt"/>
            <v:rect id="_s1041" o:spid="_x0000_s1041" style="position:absolute;left:4853;top:1832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4E3ABE" w:rsidRDefault="004E3ABE" w:rsidP="00EF1DEC">
                    <w:pPr>
                      <w:jc w:val="center"/>
                      <w:rPr>
                        <w:lang w:val="uk-UA"/>
                      </w:rPr>
                    </w:pPr>
                  </w:p>
                  <w:p w:rsidR="004E3ABE" w:rsidRDefault="004E3ABE" w:rsidP="00EF1DEC">
                    <w:pPr>
                      <w:jc w:val="center"/>
                      <w:rPr>
                        <w:lang w:val="uk-UA"/>
                      </w:rPr>
                    </w:pPr>
                  </w:p>
                  <w:p w:rsidR="00EF1DEC" w:rsidRPr="004E3ABE" w:rsidRDefault="004E3ABE" w:rsidP="00EF1DEC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Залучення клієнтів</w:t>
                    </w:r>
                  </w:p>
                </w:txbxContent>
              </v:textbox>
            </v:rect>
            <v:rect id="_s1042" o:spid="_x0000_s1042" style="position:absolute;left:4853;top:4910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9c0" offset="10pt,5pt" offset2="8pt,22pt"/>
              <v:textbox inset="0,0,0,0">
                <w:txbxContent>
                  <w:p w:rsidR="00FF518E" w:rsidRDefault="00FF518E" w:rsidP="00EF1DEC">
                    <w:pPr>
                      <w:jc w:val="center"/>
                      <w:rPr>
                        <w:lang w:val="uk-UA"/>
                      </w:rPr>
                    </w:pPr>
                  </w:p>
                  <w:p w:rsidR="00FF518E" w:rsidRDefault="00FF518E" w:rsidP="00EF1DEC">
                    <w:pPr>
                      <w:jc w:val="center"/>
                      <w:rPr>
                        <w:lang w:val="uk-UA"/>
                      </w:rPr>
                    </w:pPr>
                  </w:p>
                  <w:p w:rsidR="00EF1DEC" w:rsidRDefault="00FF518E" w:rsidP="00EF1DEC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Кредитування СПД</w:t>
                    </w:r>
                  </w:p>
                  <w:p w:rsidR="00FF518E" w:rsidRPr="00FF518E" w:rsidRDefault="00FF518E" w:rsidP="00EF1DEC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(кредитний цикл)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97931" w:rsidRPr="00DB281A" w:rsidRDefault="00A87874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Рис</w:t>
      </w:r>
      <w:r w:rsidR="00F271FF" w:rsidRPr="00DB281A">
        <w:rPr>
          <w:color w:val="000000"/>
          <w:w w:val="100"/>
          <w:lang w:val="uk-UA"/>
        </w:rPr>
        <w:t>. 1. Кредитування СПД</w:t>
      </w:r>
    </w:p>
    <w:p w:rsidR="00F271FF" w:rsidRPr="00DB281A" w:rsidRDefault="00F271FF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Таким чином бачимо, що ввесь процес кредитування складаеться з певних ланок, що йдуть одна за одною</w:t>
      </w:r>
      <w:r w:rsidR="003F3CBF" w:rsidRPr="00DB281A">
        <w:rPr>
          <w:color w:val="000000"/>
          <w:w w:val="100"/>
          <w:lang w:val="uk-UA"/>
        </w:rPr>
        <w:t xml:space="preserve"> і все це складає замкнений цикл.</w:t>
      </w:r>
      <w:r w:rsidR="00544FD2" w:rsidRPr="00DB281A">
        <w:rPr>
          <w:color w:val="000000"/>
          <w:w w:val="100"/>
          <w:lang w:val="uk-UA"/>
        </w:rPr>
        <w:t xml:space="preserve"> Проте на кожному етапі вирішуються цілий ряд завдань</w:t>
      </w:r>
      <w:r w:rsidR="00512856" w:rsidRPr="00DB281A">
        <w:rPr>
          <w:color w:val="000000"/>
          <w:w w:val="100"/>
          <w:lang w:val="uk-UA"/>
        </w:rPr>
        <w:t xml:space="preserve"> без виконання яких неможливо переходити до виконання наступного етапу.</w:t>
      </w:r>
    </w:p>
    <w:p w:rsidR="00DB281A" w:rsidRDefault="00B4484C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Злагоджені дії всіх учасників кредитного процесу дадуть</w:t>
      </w:r>
      <w:r w:rsidR="00F2211C" w:rsidRPr="00DB281A">
        <w:rPr>
          <w:color w:val="000000"/>
          <w:w w:val="100"/>
          <w:lang w:val="uk-UA"/>
        </w:rPr>
        <w:t xml:space="preserve"> можливість за оптимальний проміжок часу отримати необхідну інформацію та </w:t>
      </w:r>
      <w:r w:rsidR="00E1294F" w:rsidRPr="00DB281A">
        <w:rPr>
          <w:color w:val="000000"/>
          <w:w w:val="100"/>
          <w:lang w:val="uk-UA"/>
        </w:rPr>
        <w:t>здійснити необхідні висновки щодо можливості кредитування в кожному окремому випадку.</w:t>
      </w:r>
      <w:r w:rsidR="009F3CFA" w:rsidRPr="00DB281A">
        <w:rPr>
          <w:color w:val="000000"/>
          <w:w w:val="100"/>
          <w:lang w:val="uk-UA"/>
        </w:rPr>
        <w:t xml:space="preserve"> Також необхідно зазначити, що на кожному етапі кредитування відповідальність за його виконання покладена на закріплену відповідальну особу</w:t>
      </w:r>
      <w:r w:rsidR="00DB281A">
        <w:rPr>
          <w:color w:val="000000"/>
          <w:w w:val="100"/>
          <w:lang w:val="uk-UA"/>
        </w:rPr>
        <w:t xml:space="preserve"> </w:t>
      </w:r>
      <w:r w:rsidR="009D5091" w:rsidRPr="00DB281A">
        <w:rPr>
          <w:color w:val="000000"/>
          <w:w w:val="100"/>
          <w:lang w:val="uk-UA"/>
        </w:rPr>
        <w:t>-- кредитного експерта (КЕ) чи кредитного адміністратора (КА)</w:t>
      </w:r>
      <w:r w:rsidR="009F3CFA" w:rsidRPr="00DB281A">
        <w:rPr>
          <w:color w:val="000000"/>
          <w:w w:val="100"/>
          <w:lang w:val="uk-UA"/>
        </w:rPr>
        <w:t>.</w:t>
      </w:r>
    </w:p>
    <w:p w:rsidR="00BA6670" w:rsidRPr="00DB281A" w:rsidRDefault="004003A3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Далі</w:t>
      </w:r>
      <w:r w:rsidR="00BA6670" w:rsidRPr="00DB281A">
        <w:rPr>
          <w:color w:val="000000"/>
          <w:w w:val="100"/>
          <w:lang w:val="uk-UA"/>
        </w:rPr>
        <w:t xml:space="preserve"> розглянемо кожний етап кредитування .</w:t>
      </w:r>
    </w:p>
    <w:p w:rsidR="004003A3" w:rsidRPr="00DB281A" w:rsidRDefault="008E379C" w:rsidP="00DB281A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Залучення клієнтів</w:t>
      </w:r>
      <w:r w:rsidR="00F93EFC" w:rsidRPr="00DB281A">
        <w:rPr>
          <w:color w:val="000000"/>
          <w:w w:val="100"/>
          <w:lang w:val="uk-UA"/>
        </w:rPr>
        <w:t xml:space="preserve"> шляхом прямого залучення, проведенням банком рекламних заходів, рекомендацій клієнтів банку. </w:t>
      </w:r>
      <w:r w:rsidRPr="00DB281A">
        <w:rPr>
          <w:color w:val="000000"/>
          <w:w w:val="100"/>
          <w:lang w:val="uk-UA"/>
        </w:rPr>
        <w:t>Виконання завдань покладено на КЕ.</w:t>
      </w:r>
    </w:p>
    <w:p w:rsidR="00DB281A" w:rsidRDefault="00BC32BE" w:rsidP="00DB281A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Перша зустріч, прийом заявки.</w:t>
      </w:r>
    </w:p>
    <w:p w:rsidR="00DB281A" w:rsidRDefault="00B600B7" w:rsidP="00DB281A">
      <w:pPr>
        <w:numPr>
          <w:ilvl w:val="0"/>
          <w:numId w:val="5"/>
        </w:numPr>
        <w:tabs>
          <w:tab w:val="left" w:pos="165"/>
        </w:tabs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Здійснює попередній аналіз заявки, з’ясовує окремі питання (орієнтовний обсяг щомісячного прибутку, обсяг активів в бізнесі,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наявність кредитної заборгованості).</w:t>
      </w:r>
    </w:p>
    <w:p w:rsidR="00DB281A" w:rsidRDefault="00B600B7" w:rsidP="00DB281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w w:val="100"/>
        </w:rPr>
      </w:pPr>
      <w:r w:rsidRPr="00DB281A">
        <w:rPr>
          <w:color w:val="000000"/>
          <w:w w:val="100"/>
        </w:rPr>
        <w:t>У разі наявності достатнього обсягу власних коштів, погоджує з позичальником чітку дату і час проведення фінансово – економічного аналізу. Уточнює місце ведення бізнесу та необхідність залучення клієнтом автотранспорту.</w:t>
      </w:r>
    </w:p>
    <w:p w:rsidR="00DB281A" w:rsidRDefault="00B600B7" w:rsidP="00DB281A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w w:val="100"/>
        </w:rPr>
      </w:pPr>
      <w:r w:rsidRPr="00DB281A">
        <w:rPr>
          <w:color w:val="000000"/>
          <w:w w:val="100"/>
        </w:rPr>
        <w:t>Погоджує доцільність виїзду з керівником підрозділу. Погоджує з позичальником можливість забезпечення автотранспортом для виїзду на ФЕА.</w:t>
      </w:r>
    </w:p>
    <w:p w:rsidR="00DB281A" w:rsidRDefault="00B600B7" w:rsidP="00DB281A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</w:rPr>
        <w:t>Готує перелік питань та перелік документів які необхідно отримати (з’ясувати) на ФЕА.</w:t>
      </w:r>
    </w:p>
    <w:p w:rsidR="00D97A30" w:rsidRPr="00DB281A" w:rsidRDefault="00BC32BE" w:rsidP="00DB281A">
      <w:pPr>
        <w:spacing w:line="360" w:lineRule="auto"/>
        <w:ind w:firstLine="709"/>
        <w:jc w:val="both"/>
        <w:rPr>
          <w:color w:val="000000"/>
          <w:w w:val="100"/>
        </w:rPr>
      </w:pPr>
      <w:r w:rsidRPr="00DB281A">
        <w:rPr>
          <w:color w:val="000000"/>
          <w:w w:val="100"/>
          <w:lang w:val="uk-UA"/>
        </w:rPr>
        <w:t>На даному етапі виконання завдань покладено як на КЕ так і на КА, в залежності від наявності останніх.</w:t>
      </w:r>
    </w:p>
    <w:p w:rsidR="00133EFE" w:rsidRPr="00DB281A" w:rsidRDefault="00133EFE" w:rsidP="00DB281A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Кредитний аналіз. </w:t>
      </w:r>
      <w:r w:rsidR="00281405" w:rsidRPr="00DB281A">
        <w:rPr>
          <w:color w:val="000000"/>
          <w:w w:val="100"/>
        </w:rPr>
        <w:t>ФЕА проводиться після оформлення клієнтом заявки на отримання кредиту</w:t>
      </w:r>
      <w:r w:rsidR="00281405" w:rsidRPr="00DB281A">
        <w:rPr>
          <w:color w:val="000000"/>
          <w:w w:val="100"/>
          <w:lang w:val="uk-UA"/>
        </w:rPr>
        <w:t xml:space="preserve">. </w:t>
      </w:r>
      <w:r w:rsidR="00531705" w:rsidRPr="00DB281A">
        <w:rPr>
          <w:color w:val="000000"/>
          <w:w w:val="100"/>
          <w:lang w:val="uk-UA"/>
        </w:rPr>
        <w:t>За якісність і достовірність інформації в</w:t>
      </w:r>
      <w:r w:rsidRPr="00DB281A">
        <w:rPr>
          <w:color w:val="000000"/>
          <w:w w:val="100"/>
          <w:lang w:val="uk-UA"/>
        </w:rPr>
        <w:t>ідповідальність несе КЕ.</w:t>
      </w:r>
    </w:p>
    <w:p w:rsidR="00531705" w:rsidRPr="00DB281A" w:rsidRDefault="00531705" w:rsidP="00DB281A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Затвердження</w:t>
      </w:r>
      <w:r w:rsidR="00802F20" w:rsidRPr="00DB281A">
        <w:rPr>
          <w:color w:val="000000"/>
          <w:w w:val="100"/>
          <w:lang w:val="uk-UA"/>
        </w:rPr>
        <w:t xml:space="preserve">. </w:t>
      </w:r>
      <w:r w:rsidR="00D81AE6" w:rsidRPr="00DB281A">
        <w:rPr>
          <w:color w:val="000000"/>
          <w:w w:val="100"/>
        </w:rPr>
        <w:t>Після проведення</w:t>
      </w:r>
      <w:r w:rsidR="00D81AE6" w:rsidRPr="00DB281A">
        <w:rPr>
          <w:color w:val="000000"/>
          <w:w w:val="100"/>
          <w:lang w:val="uk-UA"/>
        </w:rPr>
        <w:t xml:space="preserve"> вищезазначених</w:t>
      </w:r>
      <w:r w:rsidR="00D81AE6" w:rsidRPr="00DB281A">
        <w:rPr>
          <w:color w:val="000000"/>
          <w:w w:val="100"/>
        </w:rPr>
        <w:t xml:space="preserve"> процедур, КЕ готує документи для розгляду та прийняття рішення на Кредитну Комісію свого структурного підрозділу</w:t>
      </w:r>
      <w:r w:rsidR="00D81AE6" w:rsidRPr="00DB281A">
        <w:rPr>
          <w:color w:val="000000"/>
          <w:w w:val="100"/>
          <w:lang w:val="uk-UA"/>
        </w:rPr>
        <w:t xml:space="preserve">. </w:t>
      </w:r>
      <w:r w:rsidR="00802F20" w:rsidRPr="00DB281A">
        <w:rPr>
          <w:color w:val="000000"/>
          <w:w w:val="100"/>
          <w:lang w:val="uk-UA"/>
        </w:rPr>
        <w:t>На даному етапі залучається КЕ та КК (кредитний комітет).</w:t>
      </w:r>
    </w:p>
    <w:p w:rsidR="00802F20" w:rsidRPr="00DB281A" w:rsidRDefault="00802F20" w:rsidP="00DB281A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Видача. </w:t>
      </w:r>
      <w:r w:rsidR="00442F00" w:rsidRPr="00DB281A">
        <w:rPr>
          <w:color w:val="000000"/>
          <w:w w:val="100"/>
        </w:rPr>
        <w:t>Після підготовки КА платіжних документів, та ознайомлення Клієнта з умовами договорів, Клієнт в присутності КА підписує необхідні документи.</w:t>
      </w:r>
      <w:r w:rsidR="00442F00" w:rsidRPr="00DB281A">
        <w:rPr>
          <w:color w:val="000000"/>
          <w:w w:val="100"/>
          <w:lang w:val="uk-UA"/>
        </w:rPr>
        <w:t xml:space="preserve"> Видача кредиту можлива готівкою або шляхом безготівкових перерахувань. </w:t>
      </w:r>
      <w:r w:rsidRPr="00DB281A">
        <w:rPr>
          <w:color w:val="000000"/>
          <w:w w:val="100"/>
          <w:lang w:val="uk-UA"/>
        </w:rPr>
        <w:t>Здійснює КА.</w:t>
      </w:r>
    </w:p>
    <w:p w:rsidR="00802F20" w:rsidRPr="00DB281A" w:rsidRDefault="00637FBE" w:rsidP="00DB281A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Моніторинг. Відповідає як КЕ так і КА.</w:t>
      </w:r>
      <w:r w:rsidR="004E062F" w:rsidRPr="00DB281A">
        <w:rPr>
          <w:color w:val="000000"/>
          <w:w w:val="100"/>
          <w:lang w:val="uk-UA"/>
        </w:rPr>
        <w:t xml:space="preserve"> </w:t>
      </w:r>
      <w:r w:rsidR="00D27B01" w:rsidRPr="00DB281A">
        <w:rPr>
          <w:color w:val="000000"/>
          <w:w w:val="100"/>
          <w:lang w:val="uk-UA"/>
        </w:rPr>
        <w:t>Може бути поточний та екстрений моніторинг.</w:t>
      </w:r>
    </w:p>
    <w:p w:rsidR="00F475FE" w:rsidRPr="00DB281A" w:rsidRDefault="00637FBE" w:rsidP="00DB281A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Погашення. </w:t>
      </w:r>
      <w:r w:rsidR="00C55287" w:rsidRPr="00DB281A">
        <w:rPr>
          <w:color w:val="000000"/>
          <w:w w:val="100"/>
          <w:lang w:val="uk-UA"/>
        </w:rPr>
        <w:t xml:space="preserve">Здійснюється як готівкою, так і в безготівковій формі. </w:t>
      </w:r>
      <w:r w:rsidRPr="00DB281A">
        <w:rPr>
          <w:color w:val="000000"/>
          <w:w w:val="100"/>
          <w:lang w:val="uk-UA"/>
        </w:rPr>
        <w:t>Розрахунки по погашенню здійснює КА.</w:t>
      </w:r>
    </w:p>
    <w:p w:rsidR="00D831D0" w:rsidRPr="00DB281A" w:rsidRDefault="00D831D0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Таким чином процес кредитування СПД – </w:t>
      </w:r>
      <w:r w:rsidR="00DB708A" w:rsidRPr="00DB281A">
        <w:rPr>
          <w:color w:val="000000"/>
          <w:w w:val="100"/>
          <w:lang w:val="uk-UA"/>
        </w:rPr>
        <w:t>це важлива ланка у структурі доходів комерційного банку.</w:t>
      </w:r>
    </w:p>
    <w:p w:rsidR="00DB708A" w:rsidRPr="00DB281A" w:rsidRDefault="00DB708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DB708A" w:rsidRPr="00DB281A" w:rsidRDefault="00D951D2" w:rsidP="00DB281A">
      <w:pPr>
        <w:suppressAutoHyphens/>
        <w:spacing w:line="360" w:lineRule="auto"/>
        <w:ind w:firstLine="709"/>
        <w:jc w:val="center"/>
        <w:rPr>
          <w:b/>
          <w:bCs/>
          <w:color w:val="000000"/>
          <w:w w:val="100"/>
          <w:kern w:val="28"/>
          <w:lang w:val="uk-UA"/>
        </w:rPr>
      </w:pPr>
      <w:r w:rsidRPr="00DB281A">
        <w:rPr>
          <w:b/>
          <w:bCs/>
          <w:color w:val="000000"/>
          <w:w w:val="100"/>
          <w:kern w:val="28"/>
          <w:lang w:val="uk-UA"/>
        </w:rPr>
        <w:t>2. ПОБУДОВА ФУНКЦІОНАЛЬНОЇ МОДЕЛІ</w:t>
      </w:r>
    </w:p>
    <w:p w:rsidR="00DB281A" w:rsidRDefault="00DB281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DB281A" w:rsidRDefault="00973636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Методика IDEF0 призначена для ієрархічного представлення функцій і потоків у системі.</w:t>
      </w:r>
      <w:r w:rsidR="00A47A8A" w:rsidRPr="00DB281A">
        <w:rPr>
          <w:color w:val="000000"/>
          <w:w w:val="100"/>
          <w:lang w:val="uk-UA"/>
        </w:rPr>
        <w:t xml:space="preserve"> За цією методикою система може бути представлена у вигляді комбінацій блоків і дуг</w:t>
      </w:r>
      <w:r w:rsidR="00C5171B" w:rsidRPr="00DB281A">
        <w:rPr>
          <w:color w:val="000000"/>
          <w:w w:val="100"/>
          <w:lang w:val="uk-UA"/>
        </w:rPr>
        <w:t>. Основою моделі є функціональний блок, що уявляє собою функцію або активний елемент системи</w:t>
      </w:r>
      <w:r w:rsidR="00D1127F" w:rsidRPr="00DB281A">
        <w:rPr>
          <w:color w:val="000000"/>
          <w:w w:val="100"/>
          <w:lang w:val="uk-UA"/>
        </w:rPr>
        <w:t>. Блоки пов’язані між собою чотирма видами відношень: ВХІД, УПРАВЛІННЯ, ВИХІД, МЕХАНІЗМ.</w:t>
      </w:r>
      <w:r w:rsidR="005A38C7" w:rsidRPr="00DB281A">
        <w:rPr>
          <w:color w:val="000000"/>
          <w:w w:val="100"/>
          <w:lang w:val="uk-UA"/>
        </w:rPr>
        <w:t xml:space="preserve"> Кожне з цих відношень зображується дугою,пов’язаної </w:t>
      </w:r>
      <w:r w:rsidR="0099442D" w:rsidRPr="00DB281A">
        <w:rPr>
          <w:color w:val="000000"/>
          <w:w w:val="100"/>
          <w:lang w:val="uk-UA"/>
        </w:rPr>
        <w:t>з визначеною стороною блока.</w:t>
      </w:r>
    </w:p>
    <w:p w:rsidR="00A87874" w:rsidRPr="00DB281A" w:rsidRDefault="00A87874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На рис. 2.1 представлено використання даної методики для заданої предметної сфери.</w:t>
      </w:r>
    </w:p>
    <w:p w:rsidR="00DB708A" w:rsidRPr="00DB281A" w:rsidRDefault="004D2C8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>
        <w:rPr>
          <w:color w:val="000000"/>
          <w:w w:val="100"/>
          <w:lang w:val="uk-UA"/>
        </w:rPr>
        <w:br w:type="page"/>
      </w:r>
      <w:r w:rsidR="00266E73" w:rsidRPr="00DB281A">
        <w:rPr>
          <w:color w:val="000000"/>
          <w:w w:val="100"/>
          <w:lang w:val="uk-UA"/>
        </w:rPr>
        <w:t>В1 Правила проведення кредитування</w:t>
      </w:r>
      <w:r w:rsidR="007660A2" w:rsidRPr="00DB281A">
        <w:rPr>
          <w:color w:val="000000"/>
          <w:w w:val="100"/>
          <w:lang w:val="uk-UA"/>
        </w:rPr>
        <w:t xml:space="preserve"> банком</w:t>
      </w:r>
    </w:p>
    <w:p w:rsidR="00CD61D8" w:rsidRPr="00DB281A" w:rsidRDefault="00E108F4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>
        <w:rPr>
          <w:noProof/>
          <w:w w:val="100"/>
        </w:rPr>
        <w:pict>
          <v:line id="_x0000_s1043" style="position:absolute;left:0;text-align:left;z-index:251655680" from="252pt,1.1pt" to="252pt,73.1pt">
            <v:stroke endarrow="block"/>
          </v:line>
        </w:pict>
      </w:r>
    </w:p>
    <w:tbl>
      <w:tblPr>
        <w:tblpPr w:leftFromText="180" w:rightFromText="180" w:vertAnchor="text" w:horzAnchor="page" w:tblpX="5554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A422D7" w:rsidRPr="00DB281A" w:rsidTr="00A422D7">
        <w:trPr>
          <w:trHeight w:val="1260"/>
        </w:trPr>
        <w:tc>
          <w:tcPr>
            <w:tcW w:w="2520" w:type="dxa"/>
          </w:tcPr>
          <w:p w:rsidR="00A422D7" w:rsidRPr="00DB281A" w:rsidRDefault="00E108F4" w:rsidP="00DB281A">
            <w:pPr>
              <w:suppressAutoHyphens/>
              <w:spacing w:line="360" w:lineRule="auto"/>
              <w:jc w:val="both"/>
              <w:rPr>
                <w:color w:val="000000"/>
                <w:w w:val="100"/>
                <w:kern w:val="28"/>
                <w:lang w:val="uk-UA"/>
              </w:rPr>
            </w:pPr>
            <w:r>
              <w:rPr>
                <w:noProof/>
                <w:w w:val="100"/>
              </w:rPr>
              <w:pict>
                <v:line id="_x0000_s1044" style="position:absolute;left:0;text-align:left;z-index:251654656" from="122.25pt,26.45pt" to="176.25pt,26.45pt">
                  <v:stroke endarrow="block"/>
                </v:line>
              </w:pict>
            </w:r>
            <w:r>
              <w:rPr>
                <w:noProof/>
                <w:w w:val="100"/>
              </w:rPr>
              <w:pict>
                <v:line id="_x0000_s1045" style="position:absolute;left:0;text-align:left;z-index:251658752" from="-86.4pt,27.15pt" to="-5.4pt,27.15pt">
                  <v:stroke endarrow="block"/>
                </v:line>
              </w:pict>
            </w:r>
            <w:r w:rsidR="003842B4" w:rsidRPr="00DB281A">
              <w:rPr>
                <w:color w:val="000000"/>
                <w:w w:val="100"/>
                <w:kern w:val="28"/>
                <w:lang w:val="uk-UA"/>
              </w:rPr>
              <w:t>П</w:t>
            </w:r>
            <w:r w:rsidR="00A422D7" w:rsidRPr="00DB281A">
              <w:rPr>
                <w:color w:val="000000"/>
                <w:w w:val="100"/>
                <w:kern w:val="28"/>
                <w:lang w:val="uk-UA"/>
              </w:rPr>
              <w:t>роцес кредитування СПД</w:t>
            </w:r>
          </w:p>
          <w:p w:rsidR="00A422D7" w:rsidRPr="00DB281A" w:rsidRDefault="00E108F4" w:rsidP="00DB281A">
            <w:pPr>
              <w:suppressAutoHyphens/>
              <w:spacing w:line="360" w:lineRule="auto"/>
              <w:jc w:val="both"/>
              <w:rPr>
                <w:color w:val="000000"/>
                <w:w w:val="100"/>
                <w:kern w:val="28"/>
                <w:lang w:val="uk-UA"/>
              </w:rPr>
            </w:pPr>
            <w:r>
              <w:rPr>
                <w:noProof/>
                <w:w w:val="100"/>
              </w:rPr>
              <w:pict>
                <v:line id="_x0000_s1046" style="position:absolute;left:0;text-align:left;flip:y;z-index:251657728" from="104.25pt,23.15pt" to="104.25pt,95.15pt">
                  <v:stroke endarrow="block"/>
                </v:line>
              </w:pict>
            </w:r>
            <w:r>
              <w:rPr>
                <w:noProof/>
                <w:w w:val="100"/>
              </w:rPr>
              <w:pict>
                <v:line id="_x0000_s1047" style="position:absolute;left:0;text-align:left;flip:y;z-index:251659776" from="59.4pt,23.15pt" to="59.4pt,95.15pt">
                  <v:stroke endarrow="block"/>
                </v:line>
              </w:pict>
            </w:r>
            <w:r>
              <w:rPr>
                <w:noProof/>
                <w:w w:val="100"/>
              </w:rPr>
              <w:pict>
                <v:line id="_x0000_s1048" style="position:absolute;left:0;text-align:left;flip:y;z-index:251656704" from="14.25pt,23.15pt" to="14.25pt,95.15pt">
                  <v:stroke endarrow="block"/>
                </v:line>
              </w:pict>
            </w:r>
            <w:r w:rsidR="00A422D7" w:rsidRPr="00DB281A">
              <w:rPr>
                <w:color w:val="000000"/>
                <w:w w:val="100"/>
                <w:kern w:val="28"/>
                <w:lang w:val="uk-UA"/>
              </w:rPr>
              <w:t>1</w:t>
            </w:r>
          </w:p>
        </w:tc>
      </w:tr>
    </w:tbl>
    <w:p w:rsidR="00DB281A" w:rsidRDefault="00151A03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А1 Потреба СПД у кредиті</w:t>
      </w:r>
      <w:r w:rsidR="00DB281A">
        <w:rPr>
          <w:color w:val="000000"/>
          <w:w w:val="100"/>
          <w:lang w:val="uk-UA"/>
        </w:rPr>
        <w:t xml:space="preserve"> </w:t>
      </w:r>
      <w:r w:rsidR="00F2075A" w:rsidRPr="00DB281A">
        <w:rPr>
          <w:color w:val="000000"/>
          <w:w w:val="100"/>
          <w:lang w:val="uk-UA"/>
        </w:rPr>
        <w:t>С1 Документи по</w:t>
      </w:r>
      <w:r w:rsidR="00A422D7" w:rsidRPr="00DB281A">
        <w:rPr>
          <w:color w:val="000000"/>
          <w:w w:val="100"/>
          <w:lang w:val="uk-UA"/>
        </w:rPr>
        <w:t xml:space="preserve"> кредит</w:t>
      </w:r>
      <w:r w:rsidR="00F2075A" w:rsidRPr="00DB281A">
        <w:rPr>
          <w:color w:val="000000"/>
          <w:w w:val="100"/>
          <w:lang w:val="uk-UA"/>
        </w:rPr>
        <w:t>у</w:t>
      </w:r>
    </w:p>
    <w:p w:rsidR="00967504" w:rsidRDefault="00967504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DB281A" w:rsidRPr="00DB281A" w:rsidRDefault="00DB281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DB281A" w:rsidRDefault="00DB281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DB281A" w:rsidRDefault="00DB281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DB281A" w:rsidRDefault="00D10D1F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КЕ</w:t>
      </w:r>
      <w:r w:rsidR="00DB281A">
        <w:rPr>
          <w:color w:val="000000"/>
          <w:w w:val="100"/>
          <w:lang w:val="uk-UA"/>
        </w:rPr>
        <w:t xml:space="preserve"> </w:t>
      </w:r>
      <w:r w:rsidR="00C15172" w:rsidRPr="00DB281A">
        <w:rPr>
          <w:color w:val="000000"/>
          <w:w w:val="100"/>
          <w:lang w:val="uk-UA"/>
        </w:rPr>
        <w:t>К</w:t>
      </w:r>
      <w:r w:rsidR="00967504" w:rsidRPr="00DB281A">
        <w:rPr>
          <w:color w:val="000000"/>
          <w:w w:val="100"/>
          <w:lang w:val="uk-UA"/>
        </w:rPr>
        <w:t>А</w:t>
      </w:r>
      <w:r w:rsidR="00DB281A">
        <w:rPr>
          <w:color w:val="000000"/>
          <w:w w:val="100"/>
          <w:lang w:val="uk-UA"/>
        </w:rPr>
        <w:t xml:space="preserve"> </w:t>
      </w:r>
      <w:r w:rsidR="00870FE9" w:rsidRPr="00DB281A">
        <w:rPr>
          <w:color w:val="000000"/>
          <w:w w:val="100"/>
          <w:lang w:val="uk-UA"/>
        </w:rPr>
        <w:t>КК</w:t>
      </w:r>
    </w:p>
    <w:p w:rsidR="00967504" w:rsidRPr="00DB281A" w:rsidRDefault="00967504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D1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D2</w:t>
      </w:r>
      <w:r w:rsidR="00DB281A">
        <w:rPr>
          <w:color w:val="000000"/>
          <w:w w:val="100"/>
          <w:lang w:val="uk-UA"/>
        </w:rPr>
        <w:t xml:space="preserve"> </w:t>
      </w:r>
      <w:r w:rsidR="00870FE9" w:rsidRPr="00DB281A">
        <w:rPr>
          <w:color w:val="000000"/>
          <w:w w:val="100"/>
          <w:lang w:val="uk-UA"/>
        </w:rPr>
        <w:t>D3</w:t>
      </w:r>
    </w:p>
    <w:p w:rsidR="00DB281A" w:rsidRDefault="00A951EE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При цьому СПД – суб’єкт підприємницької діяльності;</w:t>
      </w:r>
    </w:p>
    <w:p w:rsidR="00DB281A" w:rsidRDefault="00A951EE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КЕ – кредитний експерт;</w:t>
      </w:r>
    </w:p>
    <w:p w:rsidR="00DB281A" w:rsidRDefault="00A951EE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КА – кредитний адміністратор;</w:t>
      </w:r>
    </w:p>
    <w:p w:rsidR="00A951EE" w:rsidRPr="00DB281A" w:rsidRDefault="00A951EE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КК – кредитний комітет</w:t>
      </w:r>
    </w:p>
    <w:p w:rsidR="001705BD" w:rsidRDefault="001705BD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Рис. 2.1 – Представлення процеса кредитування </w:t>
      </w:r>
      <w:r w:rsidR="003842B4" w:rsidRPr="00DB281A">
        <w:rPr>
          <w:color w:val="000000"/>
          <w:w w:val="100"/>
          <w:lang w:val="uk-UA"/>
        </w:rPr>
        <w:t>СПД в методиці IDEF0</w:t>
      </w:r>
    </w:p>
    <w:p w:rsidR="00DB281A" w:rsidRPr="00DB281A" w:rsidRDefault="00DB281A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8853FA" w:rsidRPr="00DB281A" w:rsidRDefault="00E108F4" w:rsidP="00DB281A">
      <w:pPr>
        <w:suppressAutoHyphens/>
        <w:spacing w:line="360" w:lineRule="auto"/>
        <w:jc w:val="both"/>
        <w:rPr>
          <w:color w:val="000000"/>
          <w:w w:val="100"/>
          <w:lang w:val="uk-UA"/>
        </w:rPr>
      </w:pPr>
      <w:r>
        <w:rPr>
          <w:color w:val="000000"/>
          <w:w w:val="100"/>
          <w:kern w:val="28"/>
          <w:lang w:val="uk-UA"/>
        </w:rPr>
        <w:pict>
          <v:shape id="_x0000_i1026" type="#_x0000_t75" style="width:420pt;height:297pt">
            <v:imagedata r:id="rId7" o:title=""/>
          </v:shape>
        </w:pict>
      </w:r>
    </w:p>
    <w:p w:rsidR="00DB281A" w:rsidRDefault="00335360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Рис.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2.2 – Декомпозиція діаграми процеса кредитування</w:t>
      </w:r>
    </w:p>
    <w:p w:rsidR="00DB281A" w:rsidRDefault="004D2C8A" w:rsidP="00DB281A">
      <w:pPr>
        <w:suppressAutoHyphens/>
        <w:spacing w:line="360" w:lineRule="auto"/>
        <w:jc w:val="both"/>
        <w:rPr>
          <w:color w:val="000000"/>
          <w:w w:val="100"/>
          <w:lang w:val="uk-UA"/>
        </w:rPr>
      </w:pPr>
      <w:r>
        <w:rPr>
          <w:color w:val="000000"/>
          <w:w w:val="100"/>
          <w:lang w:val="uk-UA"/>
        </w:rPr>
        <w:br w:type="page"/>
      </w:r>
      <w:r w:rsidR="00E108F4">
        <w:rPr>
          <w:color w:val="000000"/>
          <w:w w:val="100"/>
          <w:kern w:val="28"/>
          <w:lang w:val="uk-UA"/>
        </w:rPr>
        <w:pict>
          <v:shape id="_x0000_i1027" type="#_x0000_t75" style="width:462pt;height:258pt">
            <v:imagedata r:id="rId8" o:title="" cropbottom="13340f"/>
          </v:shape>
        </w:pict>
      </w:r>
    </w:p>
    <w:p w:rsidR="00FA7410" w:rsidRPr="00DB281A" w:rsidRDefault="00FA7410" w:rsidP="00DB281A">
      <w:pPr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Рис.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2.3 – Декомпозиція діаграми процеса кредитування (продовження)</w:t>
      </w:r>
    </w:p>
    <w:p w:rsidR="00F439CC" w:rsidRPr="00DB281A" w:rsidRDefault="00F439CC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F439CC" w:rsidRPr="00DB281A" w:rsidRDefault="003C2344" w:rsidP="00DB281A">
      <w:pPr>
        <w:tabs>
          <w:tab w:val="left" w:pos="3600"/>
        </w:tabs>
        <w:suppressAutoHyphens/>
        <w:spacing w:line="360" w:lineRule="auto"/>
        <w:ind w:firstLine="709"/>
        <w:jc w:val="center"/>
        <w:rPr>
          <w:b/>
          <w:bCs/>
          <w:color w:val="000000"/>
          <w:w w:val="100"/>
          <w:kern w:val="28"/>
          <w:lang w:val="uk-UA"/>
        </w:rPr>
      </w:pPr>
      <w:r w:rsidRPr="00DB281A">
        <w:rPr>
          <w:b/>
          <w:bCs/>
          <w:color w:val="000000"/>
          <w:w w:val="100"/>
          <w:kern w:val="28"/>
          <w:lang w:val="uk-UA"/>
        </w:rPr>
        <w:t>3. ПОБУДОВА ІНФОРМАЦІЙНОЇ МОДЕЛІ ПРЕДМЕТНОЇ СФЕРИ</w:t>
      </w:r>
    </w:p>
    <w:p w:rsidR="00DB281A" w:rsidRDefault="00DB281A" w:rsidP="00DB281A">
      <w:pPr>
        <w:tabs>
          <w:tab w:val="left" w:pos="360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DB281A" w:rsidRDefault="00945ECC" w:rsidP="00DB281A">
      <w:pPr>
        <w:tabs>
          <w:tab w:val="left" w:pos="360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Інформаційну модель побудуємо за методикою</w:t>
      </w:r>
      <w:r w:rsidR="00DB281A">
        <w:rPr>
          <w:color w:val="000000"/>
          <w:w w:val="100"/>
          <w:lang w:val="uk-UA"/>
        </w:rPr>
        <w:t xml:space="preserve"> </w:t>
      </w:r>
      <w:r w:rsidR="00FC4970" w:rsidRPr="00DB281A">
        <w:rPr>
          <w:color w:val="000000"/>
          <w:w w:val="100"/>
          <w:lang w:val="uk-UA"/>
        </w:rPr>
        <w:t>IDF1</w:t>
      </w:r>
      <w:r w:rsidRPr="00DB281A">
        <w:rPr>
          <w:color w:val="000000"/>
          <w:w w:val="100"/>
          <w:lang w:val="uk-UA"/>
        </w:rPr>
        <w:t xml:space="preserve">. Ця модель </w:t>
      </w:r>
      <w:r w:rsidR="00B05430" w:rsidRPr="00DB281A">
        <w:rPr>
          <w:color w:val="000000"/>
          <w:w w:val="100"/>
          <w:lang w:val="uk-UA"/>
        </w:rPr>
        <w:t xml:space="preserve">являє являє собою </w:t>
      </w:r>
      <w:r w:rsidR="00AA064B" w:rsidRPr="00DB281A">
        <w:rPr>
          <w:color w:val="000000"/>
          <w:w w:val="100"/>
          <w:lang w:val="uk-UA"/>
        </w:rPr>
        <w:t>логічну схему бази даних, засновану на ЕR-концепції.</w:t>
      </w:r>
    </w:p>
    <w:p w:rsidR="00AA064B" w:rsidRPr="00DB281A" w:rsidRDefault="00AA064B" w:rsidP="00DB281A">
      <w:pPr>
        <w:tabs>
          <w:tab w:val="left" w:pos="360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По суті ця модель є доповненням функціональної моделі, вона</w:t>
      </w:r>
      <w:r w:rsidR="00FC4970" w:rsidRPr="00DB281A">
        <w:rPr>
          <w:color w:val="000000"/>
          <w:w w:val="100"/>
          <w:lang w:val="uk-UA"/>
        </w:rPr>
        <w:t xml:space="preserve"> деталізує інформаційні потоки, якими маніпулює функціональна модель.</w:t>
      </w:r>
    </w:p>
    <w:p w:rsidR="00FC4970" w:rsidRPr="00DB281A" w:rsidRDefault="00FC4970" w:rsidP="00DB281A">
      <w:pPr>
        <w:tabs>
          <w:tab w:val="left" w:pos="360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Компонентами IDF1х моделі є:</w:t>
      </w:r>
    </w:p>
    <w:p w:rsidR="00FB1BA1" w:rsidRPr="00DB281A" w:rsidRDefault="00FB1BA1" w:rsidP="00DB281A">
      <w:pPr>
        <w:numPr>
          <w:ilvl w:val="0"/>
          <w:numId w:val="9"/>
        </w:numPr>
        <w:tabs>
          <w:tab w:val="left" w:pos="3600"/>
        </w:tabs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сутності;</w:t>
      </w:r>
    </w:p>
    <w:p w:rsidR="00FB1BA1" w:rsidRPr="00DB281A" w:rsidRDefault="00FB1BA1" w:rsidP="00DB281A">
      <w:pPr>
        <w:numPr>
          <w:ilvl w:val="0"/>
          <w:numId w:val="9"/>
        </w:numPr>
        <w:tabs>
          <w:tab w:val="left" w:pos="3600"/>
        </w:tabs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відношення між сутностями;</w:t>
      </w:r>
    </w:p>
    <w:p w:rsidR="00FB1BA1" w:rsidRPr="00DB281A" w:rsidRDefault="00FB1BA1" w:rsidP="00DB281A">
      <w:pPr>
        <w:numPr>
          <w:ilvl w:val="0"/>
          <w:numId w:val="9"/>
        </w:numPr>
        <w:tabs>
          <w:tab w:val="left" w:pos="3600"/>
        </w:tabs>
        <w:spacing w:line="360" w:lineRule="auto"/>
        <w:ind w:left="0"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атрибути сутності.</w:t>
      </w:r>
    </w:p>
    <w:p w:rsidR="00C00934" w:rsidRPr="00DB281A" w:rsidRDefault="00C00934" w:rsidP="00DB281A">
      <w:pPr>
        <w:tabs>
          <w:tab w:val="left" w:pos="360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На рис. 3.1 представлена інформаційна модель для заданої предметної сфери.</w:t>
      </w:r>
    </w:p>
    <w:p w:rsidR="00F439CC" w:rsidRPr="00DB281A" w:rsidRDefault="004D2C8A" w:rsidP="00DB281A">
      <w:pPr>
        <w:tabs>
          <w:tab w:val="left" w:pos="1620"/>
        </w:tabs>
        <w:suppressAutoHyphens/>
        <w:spacing w:line="360" w:lineRule="auto"/>
        <w:jc w:val="both"/>
        <w:rPr>
          <w:color w:val="000000"/>
          <w:w w:val="100"/>
          <w:lang w:val="uk-UA"/>
        </w:rPr>
      </w:pPr>
      <w:r>
        <w:rPr>
          <w:color w:val="000000"/>
          <w:w w:val="100"/>
          <w:lang w:val="uk-UA"/>
        </w:rPr>
        <w:br w:type="page"/>
      </w:r>
      <w:r w:rsidR="00E108F4">
        <w:rPr>
          <w:color w:val="000000"/>
          <w:w w:val="100"/>
          <w:kern w:val="28"/>
          <w:lang w:val="uk-UA"/>
        </w:rPr>
        <w:pict>
          <v:shape id="_x0000_i1028" type="#_x0000_t75" style="width:462pt;height:346.5pt">
            <v:imagedata r:id="rId9" o:title=""/>
          </v:shape>
        </w:pict>
      </w:r>
    </w:p>
    <w:p w:rsidR="00DB281A" w:rsidRDefault="006574BA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Рис. 3.1 </w:t>
      </w:r>
      <w:r w:rsidR="005513C7" w:rsidRPr="00DB281A">
        <w:rPr>
          <w:color w:val="000000"/>
          <w:w w:val="100"/>
          <w:lang w:val="uk-UA"/>
        </w:rPr>
        <w:t xml:space="preserve">– Інформаційна модель </w:t>
      </w:r>
      <w:r w:rsidR="00F166BE" w:rsidRPr="00DB281A">
        <w:rPr>
          <w:color w:val="000000"/>
          <w:w w:val="100"/>
          <w:lang w:val="uk-UA"/>
        </w:rPr>
        <w:t>предметної сфери</w:t>
      </w:r>
    </w:p>
    <w:p w:rsidR="00DB281A" w:rsidRDefault="00DB281A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F166BE" w:rsidRPr="00DB281A" w:rsidRDefault="00F166BE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Інфологічна модель б</w:t>
      </w:r>
      <w:r w:rsidR="00DA7AEB" w:rsidRPr="00DB281A">
        <w:rPr>
          <w:color w:val="000000"/>
          <w:w w:val="100"/>
          <w:lang w:val="uk-UA"/>
        </w:rPr>
        <w:t xml:space="preserve">удується не для одного об’єкта, а відображає класи об’єктів і зв’язки між ними, відповідна діаграма, яка відображає це, називається діаграмою ЕR </w:t>
      </w:r>
      <w:r w:rsidR="00162756" w:rsidRPr="00DB281A">
        <w:rPr>
          <w:color w:val="000000"/>
          <w:w w:val="100"/>
          <w:lang w:val="uk-UA"/>
        </w:rPr>
        <w:t>–</w:t>
      </w:r>
      <w:r w:rsidR="00DA7AEB" w:rsidRPr="00DB281A">
        <w:rPr>
          <w:color w:val="000000"/>
          <w:w w:val="100"/>
          <w:lang w:val="uk-UA"/>
        </w:rPr>
        <w:t xml:space="preserve"> типу</w:t>
      </w:r>
      <w:r w:rsidR="00162756" w:rsidRPr="00DB281A">
        <w:rPr>
          <w:color w:val="000000"/>
          <w:w w:val="100"/>
        </w:rPr>
        <w:t>. Для розробки також викори</w:t>
      </w:r>
      <w:r w:rsidR="0099761F" w:rsidRPr="00DB281A">
        <w:rPr>
          <w:color w:val="000000"/>
          <w:w w:val="100"/>
        </w:rPr>
        <w:t>стовуються д</w:t>
      </w:r>
      <w:r w:rsidR="0099761F" w:rsidRPr="00DB281A">
        <w:rPr>
          <w:color w:val="000000"/>
          <w:w w:val="100"/>
          <w:lang w:val="uk-UA"/>
        </w:rPr>
        <w:t>і</w:t>
      </w:r>
      <w:r w:rsidR="00162756" w:rsidRPr="00DB281A">
        <w:rPr>
          <w:color w:val="000000"/>
          <w:w w:val="100"/>
        </w:rPr>
        <w:t xml:space="preserve">аграми </w:t>
      </w:r>
      <w:r w:rsidR="00162756" w:rsidRPr="00DB281A">
        <w:rPr>
          <w:color w:val="000000"/>
          <w:w w:val="100"/>
          <w:lang w:val="uk-UA"/>
        </w:rPr>
        <w:t>ЕR – екземплярів.</w:t>
      </w:r>
    </w:p>
    <w:p w:rsidR="00F439CC" w:rsidRPr="00DB281A" w:rsidRDefault="00AB5B02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А)</w:t>
      </w:r>
      <w:r w:rsidR="00DB281A">
        <w:rPr>
          <w:color w:val="000000"/>
          <w:w w:val="100"/>
          <w:lang w:val="uk-UA"/>
        </w:rPr>
        <w:t xml:space="preserve"> </w:t>
      </w:r>
      <w:r w:rsidR="005B3F59" w:rsidRPr="00DB281A">
        <w:rPr>
          <w:color w:val="000000"/>
          <w:w w:val="100"/>
          <w:lang w:val="uk-UA"/>
        </w:rPr>
        <w:t>Сутність</w:t>
      </w:r>
    </w:p>
    <w:p w:rsidR="005B3F59" w:rsidRPr="00DB281A" w:rsidRDefault="005B3F59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СПД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Кредит</w:t>
      </w:r>
    </w:p>
    <w:p w:rsidR="00DB281A" w:rsidRDefault="005B3F59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С1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К1</w:t>
      </w:r>
    </w:p>
    <w:p w:rsidR="00DB281A" w:rsidRDefault="005B3F59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С2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К2</w:t>
      </w:r>
    </w:p>
    <w:p w:rsidR="00DB281A" w:rsidRDefault="005B3F59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С3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К3</w:t>
      </w:r>
    </w:p>
    <w:p w:rsidR="00DB281A" w:rsidRDefault="005B3F59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С4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К4</w:t>
      </w:r>
    </w:p>
    <w:p w:rsidR="00DB281A" w:rsidRDefault="00025DD9" w:rsidP="00DB281A">
      <w:pPr>
        <w:tabs>
          <w:tab w:val="left" w:pos="16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Кожен СПД може обрати один або декілька кредитів.</w:t>
      </w:r>
      <w:r w:rsidR="00F12F03" w:rsidRPr="00DB281A">
        <w:rPr>
          <w:color w:val="000000"/>
          <w:w w:val="100"/>
          <w:lang w:val="uk-UA"/>
        </w:rPr>
        <w:t xml:space="preserve"> Потужність відобразимо як 1:n. При цьому клас</w:t>
      </w:r>
      <w:r w:rsidR="00001392" w:rsidRPr="00DB281A">
        <w:rPr>
          <w:color w:val="000000"/>
          <w:w w:val="100"/>
          <w:lang w:val="uk-UA"/>
        </w:rPr>
        <w:t xml:space="preserve"> приналежності є не обов’язковим </w:t>
      </w:r>
      <w:r w:rsidR="00F26719" w:rsidRPr="00DB281A">
        <w:rPr>
          <w:color w:val="000000"/>
          <w:w w:val="100"/>
          <w:lang w:val="uk-UA"/>
        </w:rPr>
        <w:t>.</w:t>
      </w:r>
    </w:p>
    <w:p w:rsidR="00E87DFE" w:rsidRPr="00DB281A" w:rsidRDefault="004D2C8A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</w:rPr>
      </w:pPr>
      <w:r>
        <w:rPr>
          <w:color w:val="000000"/>
          <w:w w:val="100"/>
          <w:lang w:val="uk-UA"/>
        </w:rPr>
        <w:br w:type="page"/>
      </w:r>
      <w:r w:rsidR="00286A29" w:rsidRPr="00DB281A">
        <w:rPr>
          <w:color w:val="000000"/>
          <w:w w:val="100"/>
          <w:lang w:val="uk-UA"/>
        </w:rPr>
        <w:t>Б)</w:t>
      </w:r>
      <w:r w:rsidR="00DB281A">
        <w:rPr>
          <w:color w:val="000000"/>
          <w:w w:val="100"/>
          <w:lang w:val="uk-UA"/>
        </w:rPr>
        <w:t xml:space="preserve"> </w:t>
      </w:r>
      <w:r w:rsidR="00E87DFE" w:rsidRPr="00DB281A">
        <w:rPr>
          <w:color w:val="000000"/>
          <w:w w:val="100"/>
        </w:rPr>
        <w:t>Сутність</w:t>
      </w:r>
    </w:p>
    <w:p w:rsidR="00E87DFE" w:rsidRPr="00DB281A" w:rsidRDefault="00D22C22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Банківський продукт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Кредит</w:t>
      </w:r>
    </w:p>
    <w:p w:rsidR="00DB281A" w:rsidRDefault="00D22C22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Бп1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К1</w:t>
      </w:r>
    </w:p>
    <w:p w:rsidR="00DB281A" w:rsidRDefault="00D22C22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Бп2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К2</w:t>
      </w:r>
    </w:p>
    <w:p w:rsidR="00DB281A" w:rsidRDefault="00D22C22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Бп3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К3</w:t>
      </w:r>
    </w:p>
    <w:p w:rsidR="00D22C22" w:rsidRPr="00DB281A" w:rsidRDefault="00D22C22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Бп4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К4</w:t>
      </w:r>
    </w:p>
    <w:p w:rsidR="00777DDA" w:rsidRPr="00DB281A" w:rsidRDefault="00135B10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Б</w:t>
      </w:r>
      <w:r w:rsidR="000040DE" w:rsidRPr="00DB281A">
        <w:rPr>
          <w:color w:val="000000"/>
          <w:w w:val="100"/>
          <w:lang w:val="uk-UA"/>
        </w:rPr>
        <w:t xml:space="preserve">анківський продукт </w:t>
      </w:r>
      <w:r w:rsidR="00777DDA" w:rsidRPr="00DB281A">
        <w:rPr>
          <w:color w:val="000000"/>
          <w:w w:val="100"/>
          <w:lang w:val="uk-UA"/>
        </w:rPr>
        <w:t>м</w:t>
      </w:r>
      <w:r w:rsidR="00286A29" w:rsidRPr="00DB281A">
        <w:rPr>
          <w:color w:val="000000"/>
          <w:w w:val="100"/>
          <w:lang w:val="uk-UA"/>
        </w:rPr>
        <w:t>оже впливати</w:t>
      </w:r>
      <w:r w:rsidR="00956EEC" w:rsidRPr="00DB281A">
        <w:rPr>
          <w:color w:val="000000"/>
          <w:w w:val="100"/>
          <w:lang w:val="uk-UA"/>
        </w:rPr>
        <w:t xml:space="preserve"> тільки на один</w:t>
      </w:r>
      <w:r w:rsidR="00286A29" w:rsidRPr="00DB281A">
        <w:rPr>
          <w:color w:val="000000"/>
          <w:w w:val="100"/>
          <w:lang w:val="uk-UA"/>
        </w:rPr>
        <w:t xml:space="preserve"> </w:t>
      </w:r>
      <w:r w:rsidR="00EF17DD" w:rsidRPr="00DB281A">
        <w:rPr>
          <w:color w:val="000000"/>
          <w:w w:val="100"/>
          <w:lang w:val="uk-UA"/>
        </w:rPr>
        <w:t xml:space="preserve">кредит, що </w:t>
      </w:r>
      <w:r w:rsidR="00192482" w:rsidRPr="00DB281A">
        <w:rPr>
          <w:color w:val="000000"/>
          <w:w w:val="100"/>
          <w:lang w:val="uk-UA"/>
        </w:rPr>
        <w:t>розглядаєт</w:t>
      </w:r>
      <w:r w:rsidR="00EF17DD" w:rsidRPr="00DB281A">
        <w:rPr>
          <w:color w:val="000000"/>
          <w:w w:val="100"/>
          <w:lang w:val="uk-UA"/>
        </w:rPr>
        <w:t>ься, при цьому кожен кредит буд</w:t>
      </w:r>
      <w:r w:rsidR="00B80590" w:rsidRPr="00DB281A">
        <w:rPr>
          <w:color w:val="000000"/>
          <w:w w:val="100"/>
          <w:lang w:val="uk-UA"/>
        </w:rPr>
        <w:t>е залежати від умов викладених в одному</w:t>
      </w:r>
      <w:r w:rsidRPr="00DB281A">
        <w:rPr>
          <w:color w:val="000000"/>
          <w:w w:val="100"/>
          <w:lang w:val="uk-UA"/>
        </w:rPr>
        <w:t xml:space="preserve"> певному</w:t>
      </w:r>
      <w:r w:rsidR="00EF17DD" w:rsidRPr="00DB281A">
        <w:rPr>
          <w:color w:val="000000"/>
          <w:w w:val="100"/>
          <w:lang w:val="uk-UA"/>
        </w:rPr>
        <w:t xml:space="preserve"> банківському продукті.</w:t>
      </w:r>
      <w:r w:rsidR="003720A1" w:rsidRPr="00DB281A">
        <w:rPr>
          <w:color w:val="000000"/>
          <w:w w:val="100"/>
          <w:lang w:val="uk-UA"/>
        </w:rPr>
        <w:t xml:space="preserve"> </w:t>
      </w:r>
      <w:r w:rsidR="00C81C26" w:rsidRPr="00DB281A">
        <w:rPr>
          <w:color w:val="000000"/>
          <w:w w:val="100"/>
          <w:lang w:val="uk-UA"/>
        </w:rPr>
        <w:t>Путужність відобразимо як 1:1 . Клас приналежності є обов’язковим.</w:t>
      </w:r>
    </w:p>
    <w:p w:rsidR="00DB281A" w:rsidRDefault="006C7AD8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В)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Сутність</w:t>
      </w:r>
    </w:p>
    <w:p w:rsidR="00DB281A" w:rsidRDefault="002720D6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Працівник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Кредит</w:t>
      </w:r>
    </w:p>
    <w:p w:rsidR="00DB281A" w:rsidRDefault="002720D6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П1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К1</w:t>
      </w:r>
    </w:p>
    <w:p w:rsidR="00DB281A" w:rsidRDefault="002720D6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П2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К2</w:t>
      </w:r>
    </w:p>
    <w:p w:rsidR="00DB281A" w:rsidRDefault="002720D6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П3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К3</w:t>
      </w:r>
    </w:p>
    <w:p w:rsidR="007D47FA" w:rsidRPr="00DB281A" w:rsidRDefault="002720D6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П4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К4</w:t>
      </w:r>
    </w:p>
    <w:p w:rsidR="00DB281A" w:rsidRDefault="00DB281A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DB281A" w:rsidRDefault="00D21164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Кожен працівник може оформити кілька кредитів</w:t>
      </w:r>
      <w:r w:rsidR="006406A3" w:rsidRPr="00DB281A">
        <w:rPr>
          <w:color w:val="000000"/>
          <w:w w:val="100"/>
          <w:lang w:val="uk-UA"/>
        </w:rPr>
        <w:t xml:space="preserve">, при цьому </w:t>
      </w:r>
      <w:r w:rsidR="00E33C0F" w:rsidRPr="00DB281A">
        <w:rPr>
          <w:color w:val="000000"/>
          <w:w w:val="100"/>
          <w:lang w:val="uk-UA"/>
        </w:rPr>
        <w:t xml:space="preserve">оформлений кредит може належати тільки одному працівнику. Потужність відобразимо як 1:n. Клас приналежності </w:t>
      </w:r>
      <w:r w:rsidR="00E1138B" w:rsidRPr="00DB281A">
        <w:rPr>
          <w:color w:val="000000"/>
          <w:w w:val="100"/>
          <w:lang w:val="uk-UA"/>
        </w:rPr>
        <w:t>не обов’язковий.</w:t>
      </w:r>
    </w:p>
    <w:p w:rsidR="00DB281A" w:rsidRDefault="00DB281A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922FEE" w:rsidRPr="00DB281A" w:rsidRDefault="00CE30BC" w:rsidP="00DB281A">
      <w:pPr>
        <w:tabs>
          <w:tab w:val="left" w:pos="4120"/>
        </w:tabs>
        <w:suppressAutoHyphens/>
        <w:spacing w:line="360" w:lineRule="auto"/>
        <w:ind w:firstLine="709"/>
        <w:jc w:val="center"/>
        <w:rPr>
          <w:b/>
          <w:bCs/>
          <w:color w:val="000000"/>
          <w:w w:val="100"/>
          <w:kern w:val="28"/>
          <w:lang w:val="uk-UA"/>
        </w:rPr>
      </w:pPr>
      <w:r w:rsidRPr="00DB281A">
        <w:rPr>
          <w:b/>
          <w:bCs/>
          <w:color w:val="000000"/>
          <w:w w:val="100"/>
          <w:kern w:val="28"/>
          <w:lang w:val="uk-UA"/>
        </w:rPr>
        <w:t xml:space="preserve">4. </w:t>
      </w:r>
      <w:r w:rsidR="00922FEE" w:rsidRPr="00DB281A">
        <w:rPr>
          <w:b/>
          <w:bCs/>
          <w:color w:val="000000"/>
          <w:w w:val="100"/>
          <w:kern w:val="28"/>
          <w:lang w:val="uk-UA"/>
        </w:rPr>
        <w:t>ПОБУДОВА СХЕМИ РЕЛЯЦІЙНОЇ БАЗИ ДАНИХ</w:t>
      </w:r>
    </w:p>
    <w:p w:rsidR="004C378D" w:rsidRPr="00DB281A" w:rsidRDefault="004C378D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4C378D" w:rsidRPr="00DB281A" w:rsidRDefault="00583515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Для побудови реляційної схеми для </w:t>
      </w:r>
      <w:r w:rsidR="00B062BC" w:rsidRPr="00DB281A">
        <w:rPr>
          <w:color w:val="000000"/>
          <w:w w:val="100"/>
          <w:lang w:val="uk-UA"/>
        </w:rPr>
        <w:t xml:space="preserve">рис. 3.2 А потрібно використати ПРАВИЛО </w:t>
      </w:r>
      <w:r w:rsidR="00E73E59" w:rsidRPr="00DB281A">
        <w:rPr>
          <w:color w:val="000000"/>
          <w:w w:val="100"/>
          <w:lang w:val="uk-UA"/>
        </w:rPr>
        <w:t>5</w:t>
      </w:r>
      <w:r w:rsidR="00D02B02" w:rsidRPr="00DB281A">
        <w:rPr>
          <w:color w:val="000000"/>
          <w:w w:val="100"/>
          <w:lang w:val="uk-UA"/>
        </w:rPr>
        <w:t xml:space="preserve">. Якщо ступінь бінарного зв’язку 1: N і клас приналежності </w:t>
      </w:r>
      <w:r w:rsidR="00082AEA" w:rsidRPr="00DB281A">
        <w:rPr>
          <w:color w:val="000000"/>
          <w:w w:val="100"/>
          <w:lang w:val="uk-UA"/>
        </w:rPr>
        <w:t xml:space="preserve">сутності </w:t>
      </w:r>
      <w:r w:rsidR="00E73E59" w:rsidRPr="00DB281A">
        <w:rPr>
          <w:color w:val="000000"/>
          <w:w w:val="100"/>
          <w:lang w:val="uk-UA"/>
        </w:rPr>
        <w:t>не</w:t>
      </w:r>
      <w:r w:rsidR="00BA6632" w:rsidRPr="00DB281A">
        <w:rPr>
          <w:color w:val="000000"/>
          <w:w w:val="100"/>
          <w:lang w:val="uk-UA"/>
        </w:rPr>
        <w:t>обов’язковий</w:t>
      </w:r>
      <w:r w:rsidR="00082AEA" w:rsidRPr="00DB281A">
        <w:rPr>
          <w:color w:val="000000"/>
          <w:w w:val="100"/>
          <w:lang w:val="uk-UA"/>
        </w:rPr>
        <w:t xml:space="preserve">, то </w:t>
      </w:r>
      <w:r w:rsidR="00365EC5" w:rsidRPr="00DB281A">
        <w:rPr>
          <w:color w:val="000000"/>
          <w:w w:val="100"/>
          <w:lang w:val="uk-UA"/>
        </w:rPr>
        <w:t xml:space="preserve">треба створити три </w:t>
      </w:r>
      <w:r w:rsidR="00082AEA" w:rsidRPr="00DB281A">
        <w:rPr>
          <w:color w:val="000000"/>
          <w:w w:val="100"/>
          <w:lang w:val="uk-UA"/>
        </w:rPr>
        <w:t>відношен</w:t>
      </w:r>
      <w:r w:rsidR="00365EC5" w:rsidRPr="00DB281A">
        <w:rPr>
          <w:color w:val="000000"/>
          <w:w w:val="100"/>
          <w:lang w:val="uk-UA"/>
        </w:rPr>
        <w:t>ня:</w:t>
      </w:r>
      <w:r w:rsidR="00082AEA" w:rsidRPr="00DB281A">
        <w:rPr>
          <w:color w:val="000000"/>
          <w:w w:val="100"/>
          <w:lang w:val="uk-UA"/>
        </w:rPr>
        <w:t xml:space="preserve"> по одному </w:t>
      </w:r>
      <w:r w:rsidR="00365EC5" w:rsidRPr="00DB281A">
        <w:rPr>
          <w:color w:val="000000"/>
          <w:w w:val="100"/>
          <w:lang w:val="uk-UA"/>
        </w:rPr>
        <w:t>для кожної сутності й одне для відображення зв’язку між ними, яке буде містити ключі кожної із пов’язаних сутностей.</w:t>
      </w:r>
      <w:r w:rsidR="00082AEA" w:rsidRPr="00DB281A">
        <w:rPr>
          <w:color w:val="000000"/>
          <w:w w:val="100"/>
          <w:lang w:val="uk-UA"/>
        </w:rPr>
        <w:t>.</w:t>
      </w:r>
    </w:p>
    <w:p w:rsidR="00C80A04" w:rsidRPr="00DB281A" w:rsidRDefault="00C80A04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Реляційна схема для рис. 3.2 А:</w:t>
      </w:r>
    </w:p>
    <w:p w:rsidR="00C80A04" w:rsidRPr="00DB281A" w:rsidRDefault="00C04FC2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СПД (П.І.Б, ІНН)</w:t>
      </w:r>
    </w:p>
    <w:p w:rsidR="00C04FC2" w:rsidRPr="00DB281A" w:rsidRDefault="00C04FC2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Кредит (№ договору, дата складання, вид)</w:t>
      </w:r>
    </w:p>
    <w:p w:rsidR="00C51A63" w:rsidRPr="00DB281A" w:rsidRDefault="00BA4AC4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Зв'язок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СПД – Кредит (</w:t>
      </w:r>
      <w:r w:rsidR="00250403" w:rsidRPr="00DB281A">
        <w:rPr>
          <w:color w:val="000000"/>
          <w:w w:val="100"/>
          <w:lang w:val="uk-UA"/>
        </w:rPr>
        <w:t>ІНН; № договору</w:t>
      </w:r>
      <w:r w:rsidRPr="00DB281A">
        <w:rPr>
          <w:color w:val="000000"/>
          <w:w w:val="100"/>
          <w:lang w:val="uk-UA"/>
        </w:rPr>
        <w:t>)</w:t>
      </w:r>
    </w:p>
    <w:p w:rsidR="00DB281A" w:rsidRDefault="00C51A63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Для побудови реляційної схеми для рис. 3.2 Б потрібно використати ПРАВИЛО </w:t>
      </w:r>
      <w:r w:rsidR="007D7AB9" w:rsidRPr="00DB281A">
        <w:rPr>
          <w:color w:val="000000"/>
          <w:w w:val="100"/>
          <w:lang w:val="uk-UA"/>
        </w:rPr>
        <w:t>1</w:t>
      </w:r>
      <w:r w:rsidR="00FF1F52" w:rsidRPr="00DB281A">
        <w:rPr>
          <w:color w:val="000000"/>
          <w:w w:val="100"/>
          <w:lang w:val="uk-UA"/>
        </w:rPr>
        <w:t>.</w:t>
      </w:r>
      <w:r w:rsidR="00744405" w:rsidRPr="00DB281A">
        <w:rPr>
          <w:color w:val="000000"/>
          <w:w w:val="100"/>
          <w:lang w:val="uk-UA"/>
        </w:rPr>
        <w:t xml:space="preserve"> Якщо ступінь бінарного зв’язку </w:t>
      </w:r>
      <w:r w:rsidR="007D7AB9" w:rsidRPr="00DB281A">
        <w:rPr>
          <w:color w:val="000000"/>
          <w:w w:val="100"/>
          <w:lang w:val="uk-UA"/>
        </w:rPr>
        <w:t>1</w:t>
      </w:r>
      <w:r w:rsidR="00744405" w:rsidRPr="00DB281A">
        <w:rPr>
          <w:color w:val="000000"/>
          <w:w w:val="100"/>
          <w:lang w:val="uk-UA"/>
        </w:rPr>
        <w:t xml:space="preserve"> : </w:t>
      </w:r>
      <w:r w:rsidR="007D7AB9" w:rsidRPr="00DB281A">
        <w:rPr>
          <w:color w:val="000000"/>
          <w:w w:val="100"/>
          <w:lang w:val="uk-UA"/>
        </w:rPr>
        <w:t>1</w:t>
      </w:r>
      <w:r w:rsidR="006477E9" w:rsidRPr="00DB281A">
        <w:rPr>
          <w:color w:val="000000"/>
          <w:w w:val="100"/>
          <w:lang w:val="uk-UA"/>
        </w:rPr>
        <w:t xml:space="preserve"> і клас приналежності обох сутностей є обов’язковий,</w:t>
      </w:r>
      <w:r w:rsidR="00744405" w:rsidRPr="00DB281A">
        <w:rPr>
          <w:color w:val="000000"/>
          <w:w w:val="100"/>
          <w:lang w:val="uk-UA"/>
        </w:rPr>
        <w:t xml:space="preserve"> то для</w:t>
      </w:r>
      <w:r w:rsidR="00DB281A">
        <w:rPr>
          <w:color w:val="000000"/>
          <w:w w:val="100"/>
          <w:lang w:val="uk-UA"/>
        </w:rPr>
        <w:t xml:space="preserve"> </w:t>
      </w:r>
      <w:r w:rsidR="006477E9" w:rsidRPr="00DB281A">
        <w:rPr>
          <w:color w:val="000000"/>
          <w:w w:val="100"/>
          <w:lang w:val="uk-UA"/>
        </w:rPr>
        <w:t>відображення обох об’єктів і зв’язку між ними можна використати один файл (відношення)</w:t>
      </w:r>
      <w:r w:rsidR="00F654DB" w:rsidRPr="00DB281A">
        <w:rPr>
          <w:color w:val="000000"/>
          <w:w w:val="100"/>
          <w:lang w:val="uk-UA"/>
        </w:rPr>
        <w:t>.</w:t>
      </w:r>
    </w:p>
    <w:p w:rsidR="00420C26" w:rsidRPr="00DB281A" w:rsidRDefault="00420C26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Реляційна схема для рис. 3.2 Б:</w:t>
      </w:r>
    </w:p>
    <w:p w:rsidR="00E83B6C" w:rsidRPr="00DB281A" w:rsidRDefault="00E83B6C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Зв'язок</w:t>
      </w:r>
      <w:r w:rsidR="00DB281A">
        <w:rPr>
          <w:color w:val="000000"/>
          <w:w w:val="100"/>
          <w:lang w:val="uk-UA"/>
        </w:rPr>
        <w:t xml:space="preserve"> </w:t>
      </w:r>
      <w:r w:rsidRPr="00DB281A">
        <w:rPr>
          <w:color w:val="000000"/>
          <w:w w:val="100"/>
          <w:lang w:val="uk-UA"/>
        </w:rPr>
        <w:t>Банківський продукт</w:t>
      </w:r>
      <w:r w:rsidR="001552E6" w:rsidRPr="00DB281A">
        <w:rPr>
          <w:color w:val="000000"/>
          <w:w w:val="100"/>
          <w:lang w:val="uk-UA"/>
        </w:rPr>
        <w:t xml:space="preserve"> – Кредит (в</w:t>
      </w:r>
      <w:r w:rsidR="00474870" w:rsidRPr="00DB281A">
        <w:rPr>
          <w:color w:val="000000"/>
          <w:w w:val="100"/>
          <w:lang w:val="uk-UA"/>
        </w:rPr>
        <w:t>ідсоткова ставка, вид).</w:t>
      </w:r>
    </w:p>
    <w:p w:rsidR="00115DE5" w:rsidRPr="00DB281A" w:rsidRDefault="0045540D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Для побудови реляційної схеми для рис. 3.2 В </w:t>
      </w:r>
      <w:r w:rsidR="00115DE5" w:rsidRPr="00DB281A">
        <w:rPr>
          <w:color w:val="000000"/>
          <w:w w:val="100"/>
          <w:lang w:val="uk-UA"/>
        </w:rPr>
        <w:t>потрібно використати ПРАВИЛО 5. Якщо ступінь бінарного зв’язку 1: N і клас приналежності сутності необов’язковий, то треба створити три відношення: по одному для кожної сутності й одне для відображення зв’язку між ними, яке буде містити ключі кожної із пов’язаних сутностей.</w:t>
      </w:r>
    </w:p>
    <w:p w:rsidR="00CE4B1C" w:rsidRPr="00DB281A" w:rsidRDefault="00CE4B1C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Реляційна схема для рис. 3.2 В:</w:t>
      </w:r>
    </w:p>
    <w:p w:rsidR="00CE4B1C" w:rsidRPr="00DB281A" w:rsidRDefault="00CE4B1C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Працівник </w:t>
      </w:r>
      <w:r w:rsidR="001A4C67" w:rsidRPr="00DB281A">
        <w:rPr>
          <w:color w:val="000000"/>
          <w:w w:val="100"/>
          <w:lang w:val="uk-UA"/>
        </w:rPr>
        <w:t>(посада</w:t>
      </w:r>
      <w:r w:rsidR="00140EB2" w:rsidRPr="00DB281A">
        <w:rPr>
          <w:color w:val="000000"/>
          <w:w w:val="100"/>
          <w:lang w:val="uk-UA"/>
        </w:rPr>
        <w:t xml:space="preserve">, </w:t>
      </w:r>
      <w:r w:rsidR="000D2DCC" w:rsidRPr="00DB281A">
        <w:rPr>
          <w:color w:val="000000"/>
          <w:w w:val="100"/>
          <w:lang w:val="uk-UA"/>
        </w:rPr>
        <w:t>табельний номер</w:t>
      </w:r>
      <w:r w:rsidR="00AD39C9" w:rsidRPr="00DB281A">
        <w:rPr>
          <w:color w:val="000000"/>
          <w:w w:val="100"/>
          <w:lang w:val="uk-UA"/>
        </w:rPr>
        <w:t xml:space="preserve"> </w:t>
      </w:r>
      <w:r w:rsidR="001A4C67" w:rsidRPr="00DB281A">
        <w:rPr>
          <w:color w:val="000000"/>
          <w:w w:val="100"/>
          <w:lang w:val="uk-UA"/>
        </w:rPr>
        <w:t>)</w:t>
      </w:r>
    </w:p>
    <w:p w:rsidR="001A4C67" w:rsidRPr="00DB281A" w:rsidRDefault="001A4C67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>Кредит (№ договору, дата складання, вид);</w:t>
      </w:r>
    </w:p>
    <w:p w:rsidR="001A4C67" w:rsidRPr="00DB281A" w:rsidRDefault="001A4C67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  <w:r w:rsidRPr="00DB281A">
        <w:rPr>
          <w:color w:val="000000"/>
          <w:w w:val="100"/>
          <w:lang w:val="uk-UA"/>
        </w:rPr>
        <w:t xml:space="preserve">Зв'язок Працівник </w:t>
      </w:r>
      <w:r w:rsidR="001A2BC4" w:rsidRPr="00DB281A">
        <w:rPr>
          <w:color w:val="000000"/>
          <w:w w:val="100"/>
          <w:lang w:val="uk-UA"/>
        </w:rPr>
        <w:t>–</w:t>
      </w:r>
      <w:r w:rsidRPr="00DB281A">
        <w:rPr>
          <w:color w:val="000000"/>
          <w:w w:val="100"/>
          <w:lang w:val="uk-UA"/>
        </w:rPr>
        <w:t xml:space="preserve"> Кредит</w:t>
      </w:r>
      <w:r w:rsidR="001A2BC4" w:rsidRPr="00DB281A">
        <w:rPr>
          <w:color w:val="000000"/>
          <w:w w:val="100"/>
          <w:lang w:val="uk-UA"/>
        </w:rPr>
        <w:t xml:space="preserve"> </w:t>
      </w:r>
      <w:r w:rsidR="003A48CA" w:rsidRPr="00DB281A">
        <w:rPr>
          <w:color w:val="000000"/>
          <w:w w:val="100"/>
          <w:lang w:val="uk-UA"/>
        </w:rPr>
        <w:t>(</w:t>
      </w:r>
      <w:r w:rsidR="000D2DCC" w:rsidRPr="00DB281A">
        <w:rPr>
          <w:color w:val="000000"/>
          <w:w w:val="100"/>
          <w:lang w:val="uk-UA"/>
        </w:rPr>
        <w:t>табельний номер</w:t>
      </w:r>
      <w:r w:rsidR="0081468C" w:rsidRPr="00DB281A">
        <w:rPr>
          <w:color w:val="000000"/>
          <w:w w:val="100"/>
          <w:lang w:val="uk-UA"/>
        </w:rPr>
        <w:t xml:space="preserve">, </w:t>
      </w:r>
      <w:r w:rsidR="000D2DCC" w:rsidRPr="00DB281A">
        <w:rPr>
          <w:color w:val="000000"/>
          <w:w w:val="100"/>
          <w:lang w:val="uk-UA"/>
        </w:rPr>
        <w:t>№ договору</w:t>
      </w:r>
      <w:r w:rsidR="0081468C" w:rsidRPr="00DB281A">
        <w:rPr>
          <w:color w:val="000000"/>
          <w:w w:val="100"/>
          <w:lang w:val="uk-UA"/>
        </w:rPr>
        <w:t xml:space="preserve"> </w:t>
      </w:r>
      <w:r w:rsidR="001A2BC4" w:rsidRPr="00DB281A">
        <w:rPr>
          <w:color w:val="000000"/>
          <w:w w:val="100"/>
          <w:lang w:val="uk-UA"/>
        </w:rPr>
        <w:t>)</w:t>
      </w:r>
    </w:p>
    <w:p w:rsidR="000D2DCC" w:rsidRPr="00DB281A" w:rsidRDefault="000D2DCC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4C378D" w:rsidRPr="00DB281A" w:rsidRDefault="00DB281A" w:rsidP="00DB281A">
      <w:pPr>
        <w:tabs>
          <w:tab w:val="left" w:pos="4120"/>
        </w:tabs>
        <w:suppressAutoHyphens/>
        <w:spacing w:line="360" w:lineRule="auto"/>
        <w:ind w:firstLine="709"/>
        <w:jc w:val="center"/>
        <w:rPr>
          <w:b/>
          <w:bCs/>
          <w:color w:val="000000"/>
          <w:w w:val="100"/>
          <w:kern w:val="28"/>
          <w:lang w:val="uk-UA"/>
        </w:rPr>
      </w:pPr>
      <w:r>
        <w:rPr>
          <w:color w:val="000000"/>
          <w:w w:val="100"/>
          <w:lang w:val="uk-UA"/>
        </w:rPr>
        <w:br w:type="page"/>
      </w:r>
      <w:r w:rsidR="004C378D" w:rsidRPr="00DB281A">
        <w:rPr>
          <w:b/>
          <w:bCs/>
          <w:color w:val="000000"/>
          <w:w w:val="100"/>
          <w:kern w:val="28"/>
          <w:lang w:val="uk-UA"/>
        </w:rPr>
        <w:t>Література</w:t>
      </w:r>
    </w:p>
    <w:p w:rsidR="00DB281A" w:rsidRPr="00DB281A" w:rsidRDefault="00DB281A" w:rsidP="00DB281A">
      <w:pPr>
        <w:tabs>
          <w:tab w:val="left" w:pos="4120"/>
        </w:tabs>
        <w:spacing w:line="360" w:lineRule="auto"/>
        <w:ind w:firstLine="709"/>
        <w:jc w:val="both"/>
        <w:rPr>
          <w:color w:val="000000"/>
          <w:w w:val="100"/>
          <w:lang w:val="uk-UA"/>
        </w:rPr>
      </w:pPr>
    </w:p>
    <w:p w:rsidR="00CB3E47" w:rsidRPr="00DB281A" w:rsidRDefault="00DB281A" w:rsidP="00DB281A">
      <w:pPr>
        <w:numPr>
          <w:ilvl w:val="0"/>
          <w:numId w:val="11"/>
        </w:numPr>
        <w:tabs>
          <w:tab w:val="left" w:pos="4120"/>
        </w:tabs>
        <w:suppressAutoHyphens/>
        <w:spacing w:line="360" w:lineRule="auto"/>
        <w:ind w:left="0" w:firstLine="0"/>
        <w:jc w:val="both"/>
        <w:rPr>
          <w:color w:val="000000"/>
          <w:w w:val="100"/>
          <w:kern w:val="28"/>
          <w:lang w:val="uk-UA"/>
        </w:rPr>
      </w:pPr>
      <w:r>
        <w:rPr>
          <w:color w:val="000000"/>
          <w:w w:val="100"/>
          <w:kern w:val="28"/>
          <w:lang w:val="uk-UA"/>
        </w:rPr>
        <w:t>Диго С.</w:t>
      </w:r>
      <w:r w:rsidR="00CB3E47" w:rsidRPr="00DB281A">
        <w:rPr>
          <w:color w:val="000000"/>
          <w:w w:val="100"/>
          <w:kern w:val="28"/>
          <w:lang w:val="uk-UA"/>
        </w:rPr>
        <w:t>М. Проектирование и использование баз даннях: Учебник. – М.:</w:t>
      </w:r>
      <w:r w:rsidR="00A970A7" w:rsidRPr="00DB281A">
        <w:rPr>
          <w:color w:val="000000"/>
          <w:w w:val="100"/>
          <w:kern w:val="28"/>
          <w:lang w:val="uk-UA"/>
        </w:rPr>
        <w:t xml:space="preserve"> Финансы и статистика, 1995. – 208с.: ил.</w:t>
      </w:r>
    </w:p>
    <w:p w:rsidR="004C378D" w:rsidRPr="00DB281A" w:rsidRDefault="004F3F16" w:rsidP="00DB281A">
      <w:pPr>
        <w:numPr>
          <w:ilvl w:val="0"/>
          <w:numId w:val="11"/>
        </w:numPr>
        <w:tabs>
          <w:tab w:val="left" w:pos="4120"/>
        </w:tabs>
        <w:suppressAutoHyphens/>
        <w:spacing w:line="360" w:lineRule="auto"/>
        <w:ind w:left="0" w:firstLine="0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 xml:space="preserve">Інформаційні системи. Методичні рекомендації до виконання розрахунково – графічної роботи з дисципліни : </w:t>
      </w:r>
      <w:r w:rsidR="00DF5067" w:rsidRPr="00DB281A">
        <w:rPr>
          <w:color w:val="000000"/>
          <w:w w:val="100"/>
          <w:kern w:val="28"/>
          <w:lang w:val="uk-UA"/>
        </w:rPr>
        <w:t>«</w:t>
      </w:r>
      <w:r w:rsidRPr="00DB281A">
        <w:rPr>
          <w:color w:val="000000"/>
          <w:w w:val="100"/>
          <w:kern w:val="28"/>
          <w:lang w:val="uk-UA"/>
        </w:rPr>
        <w:t xml:space="preserve">Інформаційні системи в фінансово-кредитних установах </w:t>
      </w:r>
      <w:r w:rsidR="00DF5067" w:rsidRPr="00DB281A">
        <w:rPr>
          <w:color w:val="000000"/>
          <w:w w:val="100"/>
          <w:kern w:val="28"/>
          <w:lang w:val="uk-UA"/>
        </w:rPr>
        <w:t>» для студентів економічних спеціальностей усіх ф</w:t>
      </w:r>
      <w:r w:rsidR="00DB281A">
        <w:rPr>
          <w:color w:val="000000"/>
          <w:w w:val="100"/>
          <w:kern w:val="28"/>
          <w:lang w:val="uk-UA"/>
        </w:rPr>
        <w:t>орм навчання / Укл.: Коробко В.І, Лосєва Т.</w:t>
      </w:r>
      <w:r w:rsidR="00DF5067" w:rsidRPr="00DB281A">
        <w:rPr>
          <w:color w:val="000000"/>
          <w:w w:val="100"/>
          <w:kern w:val="28"/>
          <w:lang w:val="uk-UA"/>
        </w:rPr>
        <w:t>М. – Чернігів: ЧДТУ. – 1999. – 17 с.</w:t>
      </w:r>
    </w:p>
    <w:p w:rsidR="00DF5067" w:rsidRPr="00DB281A" w:rsidRDefault="000106FD" w:rsidP="00DB281A">
      <w:pPr>
        <w:numPr>
          <w:ilvl w:val="0"/>
          <w:numId w:val="11"/>
        </w:numPr>
        <w:tabs>
          <w:tab w:val="left" w:pos="4120"/>
        </w:tabs>
        <w:suppressAutoHyphens/>
        <w:spacing w:line="360" w:lineRule="auto"/>
        <w:ind w:left="0" w:firstLine="0"/>
        <w:jc w:val="both"/>
        <w:rPr>
          <w:color w:val="000000"/>
          <w:w w:val="100"/>
          <w:kern w:val="28"/>
          <w:lang w:val="uk-UA"/>
        </w:rPr>
      </w:pPr>
      <w:r w:rsidRPr="00DB281A">
        <w:rPr>
          <w:color w:val="000000"/>
          <w:w w:val="100"/>
          <w:kern w:val="28"/>
          <w:lang w:val="uk-UA"/>
        </w:rPr>
        <w:t>Інформаційні системи і технології у фінансах. Методичні вказівки з практичних занять. - Чернігів: ЧДТУ, 2008.- 58 с.</w:t>
      </w:r>
      <w:bookmarkStart w:id="0" w:name="_GoBack"/>
      <w:bookmarkEnd w:id="0"/>
    </w:p>
    <w:sectPr w:rsidR="00DF5067" w:rsidRPr="00DB281A" w:rsidSect="007B27C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46" w:rsidRDefault="00182846">
      <w:r>
        <w:separator/>
      </w:r>
    </w:p>
  </w:endnote>
  <w:endnote w:type="continuationSeparator" w:id="0">
    <w:p w:rsidR="00182846" w:rsidRDefault="0018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46" w:rsidRDefault="00182846">
      <w:r>
        <w:separator/>
      </w:r>
    </w:p>
  </w:footnote>
  <w:footnote w:type="continuationSeparator" w:id="0">
    <w:p w:rsidR="00182846" w:rsidRDefault="0018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C5" w:rsidRDefault="007B27C5" w:rsidP="00715EA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C8A">
      <w:rPr>
        <w:rStyle w:val="a5"/>
        <w:noProof/>
      </w:rPr>
      <w:t>9</w:t>
    </w:r>
    <w:r>
      <w:rPr>
        <w:rStyle w:val="a5"/>
      </w:rPr>
      <w:fldChar w:fldCharType="end"/>
    </w:r>
  </w:p>
  <w:p w:rsidR="007B27C5" w:rsidRDefault="007B27C5" w:rsidP="007B27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5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16E7947"/>
    <w:multiLevelType w:val="hybridMultilevel"/>
    <w:tmpl w:val="33C217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0E866497"/>
    <w:multiLevelType w:val="hybridMultilevel"/>
    <w:tmpl w:val="29B4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FC9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8538A1"/>
    <w:multiLevelType w:val="multilevel"/>
    <w:tmpl w:val="B4E4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E4717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2B645E6A"/>
    <w:multiLevelType w:val="multilevel"/>
    <w:tmpl w:val="29B4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BC5FB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38990A54"/>
    <w:multiLevelType w:val="hybridMultilevel"/>
    <w:tmpl w:val="B4E43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1C2AE5"/>
    <w:multiLevelType w:val="multilevel"/>
    <w:tmpl w:val="29B4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291389"/>
    <w:multiLevelType w:val="hybridMultilevel"/>
    <w:tmpl w:val="58344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3FA7716"/>
    <w:multiLevelType w:val="hybridMultilevel"/>
    <w:tmpl w:val="9432CF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FC9E3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CDC48380">
      <w:start w:val="4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51A68A6"/>
    <w:multiLevelType w:val="hybridMultilevel"/>
    <w:tmpl w:val="5238C9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8FC9E34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1C46231C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6AA34AD8"/>
    <w:multiLevelType w:val="multilevel"/>
    <w:tmpl w:val="E66C64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711E633F"/>
    <w:multiLevelType w:val="multilevel"/>
    <w:tmpl w:val="29B4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9E0"/>
    <w:rsid w:val="00001392"/>
    <w:rsid w:val="000040DE"/>
    <w:rsid w:val="000106FD"/>
    <w:rsid w:val="00010B8F"/>
    <w:rsid w:val="00013C73"/>
    <w:rsid w:val="00025DD9"/>
    <w:rsid w:val="00037CB2"/>
    <w:rsid w:val="00042788"/>
    <w:rsid w:val="00047254"/>
    <w:rsid w:val="000525FF"/>
    <w:rsid w:val="00052CAF"/>
    <w:rsid w:val="0005479F"/>
    <w:rsid w:val="00082AEA"/>
    <w:rsid w:val="00091DE6"/>
    <w:rsid w:val="000B2B2A"/>
    <w:rsid w:val="000B2CC9"/>
    <w:rsid w:val="000D2DCC"/>
    <w:rsid w:val="000D3AD2"/>
    <w:rsid w:val="000D4BBD"/>
    <w:rsid w:val="000D5D3E"/>
    <w:rsid w:val="000E4D29"/>
    <w:rsid w:val="000E7022"/>
    <w:rsid w:val="000E771F"/>
    <w:rsid w:val="000F004E"/>
    <w:rsid w:val="00100CA1"/>
    <w:rsid w:val="00105730"/>
    <w:rsid w:val="00105821"/>
    <w:rsid w:val="00111919"/>
    <w:rsid w:val="00115DE5"/>
    <w:rsid w:val="00122881"/>
    <w:rsid w:val="00123116"/>
    <w:rsid w:val="00133EFE"/>
    <w:rsid w:val="00135B10"/>
    <w:rsid w:val="0013797B"/>
    <w:rsid w:val="00140EB2"/>
    <w:rsid w:val="00143235"/>
    <w:rsid w:val="00151A03"/>
    <w:rsid w:val="00154708"/>
    <w:rsid w:val="001552E6"/>
    <w:rsid w:val="001620AD"/>
    <w:rsid w:val="00162745"/>
    <w:rsid w:val="00162756"/>
    <w:rsid w:val="001668CC"/>
    <w:rsid w:val="00167DF6"/>
    <w:rsid w:val="001705BD"/>
    <w:rsid w:val="00182846"/>
    <w:rsid w:val="00192482"/>
    <w:rsid w:val="001A2BC4"/>
    <w:rsid w:val="001A4C67"/>
    <w:rsid w:val="001B01EC"/>
    <w:rsid w:val="001B5C67"/>
    <w:rsid w:val="001C44EB"/>
    <w:rsid w:val="001C47DB"/>
    <w:rsid w:val="001D3881"/>
    <w:rsid w:val="001F6353"/>
    <w:rsid w:val="00213ED4"/>
    <w:rsid w:val="00214795"/>
    <w:rsid w:val="00224EEC"/>
    <w:rsid w:val="002439A4"/>
    <w:rsid w:val="00244C32"/>
    <w:rsid w:val="00245F7F"/>
    <w:rsid w:val="00250403"/>
    <w:rsid w:val="002571A3"/>
    <w:rsid w:val="00261DE1"/>
    <w:rsid w:val="00263AF9"/>
    <w:rsid w:val="00266E73"/>
    <w:rsid w:val="00267D3D"/>
    <w:rsid w:val="002720D6"/>
    <w:rsid w:val="00281405"/>
    <w:rsid w:val="00286A29"/>
    <w:rsid w:val="00292F62"/>
    <w:rsid w:val="00297D1E"/>
    <w:rsid w:val="002A17AD"/>
    <w:rsid w:val="002A346C"/>
    <w:rsid w:val="002B0255"/>
    <w:rsid w:val="002F1A20"/>
    <w:rsid w:val="002F5F33"/>
    <w:rsid w:val="00301CFB"/>
    <w:rsid w:val="00301F87"/>
    <w:rsid w:val="00313303"/>
    <w:rsid w:val="00322776"/>
    <w:rsid w:val="00335360"/>
    <w:rsid w:val="003412E5"/>
    <w:rsid w:val="003647CF"/>
    <w:rsid w:val="00365EC5"/>
    <w:rsid w:val="003720A1"/>
    <w:rsid w:val="003842B4"/>
    <w:rsid w:val="00386E22"/>
    <w:rsid w:val="00386EED"/>
    <w:rsid w:val="003969E0"/>
    <w:rsid w:val="003A48CA"/>
    <w:rsid w:val="003C1751"/>
    <w:rsid w:val="003C2344"/>
    <w:rsid w:val="003C693A"/>
    <w:rsid w:val="003D4CCC"/>
    <w:rsid w:val="003E2A43"/>
    <w:rsid w:val="003F3CBF"/>
    <w:rsid w:val="004003A3"/>
    <w:rsid w:val="0040488E"/>
    <w:rsid w:val="00406B14"/>
    <w:rsid w:val="00420979"/>
    <w:rsid w:val="00420C26"/>
    <w:rsid w:val="00430516"/>
    <w:rsid w:val="00434579"/>
    <w:rsid w:val="0043737E"/>
    <w:rsid w:val="00442F00"/>
    <w:rsid w:val="0045540D"/>
    <w:rsid w:val="00462970"/>
    <w:rsid w:val="004725B1"/>
    <w:rsid w:val="00474480"/>
    <w:rsid w:val="00474870"/>
    <w:rsid w:val="00493B96"/>
    <w:rsid w:val="004A22D1"/>
    <w:rsid w:val="004C378D"/>
    <w:rsid w:val="004C7C9B"/>
    <w:rsid w:val="004D070F"/>
    <w:rsid w:val="004D0FEB"/>
    <w:rsid w:val="004D2C8A"/>
    <w:rsid w:val="004E04C1"/>
    <w:rsid w:val="004E062F"/>
    <w:rsid w:val="004E3ABE"/>
    <w:rsid w:val="004E715A"/>
    <w:rsid w:val="004F233E"/>
    <w:rsid w:val="004F3F16"/>
    <w:rsid w:val="00505244"/>
    <w:rsid w:val="00512856"/>
    <w:rsid w:val="00531705"/>
    <w:rsid w:val="005408AD"/>
    <w:rsid w:val="00541F28"/>
    <w:rsid w:val="00542313"/>
    <w:rsid w:val="00544FD2"/>
    <w:rsid w:val="005513C7"/>
    <w:rsid w:val="0055475B"/>
    <w:rsid w:val="00567BA3"/>
    <w:rsid w:val="00583515"/>
    <w:rsid w:val="00587EE6"/>
    <w:rsid w:val="005964E0"/>
    <w:rsid w:val="00596819"/>
    <w:rsid w:val="005A38C7"/>
    <w:rsid w:val="005B27E7"/>
    <w:rsid w:val="005B35E5"/>
    <w:rsid w:val="005B3F59"/>
    <w:rsid w:val="005C51AD"/>
    <w:rsid w:val="005C78E3"/>
    <w:rsid w:val="005C7D4D"/>
    <w:rsid w:val="005E0FF3"/>
    <w:rsid w:val="005E2025"/>
    <w:rsid w:val="005E5363"/>
    <w:rsid w:val="005F3144"/>
    <w:rsid w:val="006000ED"/>
    <w:rsid w:val="00617476"/>
    <w:rsid w:val="00624D31"/>
    <w:rsid w:val="00636172"/>
    <w:rsid w:val="00636B77"/>
    <w:rsid w:val="00637FBE"/>
    <w:rsid w:val="006406A3"/>
    <w:rsid w:val="006477E9"/>
    <w:rsid w:val="00656062"/>
    <w:rsid w:val="006574BA"/>
    <w:rsid w:val="0066295F"/>
    <w:rsid w:val="00667BDE"/>
    <w:rsid w:val="0068105D"/>
    <w:rsid w:val="006812C5"/>
    <w:rsid w:val="00684002"/>
    <w:rsid w:val="00686241"/>
    <w:rsid w:val="006911B1"/>
    <w:rsid w:val="00691E10"/>
    <w:rsid w:val="00697283"/>
    <w:rsid w:val="006B0B2E"/>
    <w:rsid w:val="006C7AD8"/>
    <w:rsid w:val="006E15BF"/>
    <w:rsid w:val="006F344F"/>
    <w:rsid w:val="007002DB"/>
    <w:rsid w:val="00715EAA"/>
    <w:rsid w:val="00726A7D"/>
    <w:rsid w:val="00744405"/>
    <w:rsid w:val="007546A1"/>
    <w:rsid w:val="007660A2"/>
    <w:rsid w:val="007758DB"/>
    <w:rsid w:val="00777DDA"/>
    <w:rsid w:val="00784180"/>
    <w:rsid w:val="007925F4"/>
    <w:rsid w:val="00794000"/>
    <w:rsid w:val="007A0F06"/>
    <w:rsid w:val="007A11B4"/>
    <w:rsid w:val="007A3BB2"/>
    <w:rsid w:val="007A6959"/>
    <w:rsid w:val="007B27C5"/>
    <w:rsid w:val="007C117E"/>
    <w:rsid w:val="007C4AF7"/>
    <w:rsid w:val="007D47FA"/>
    <w:rsid w:val="007D7AB9"/>
    <w:rsid w:val="00802F20"/>
    <w:rsid w:val="0081468C"/>
    <w:rsid w:val="008246D3"/>
    <w:rsid w:val="00827A43"/>
    <w:rsid w:val="00845D5E"/>
    <w:rsid w:val="00857F64"/>
    <w:rsid w:val="00870FE9"/>
    <w:rsid w:val="008853FA"/>
    <w:rsid w:val="00885CAE"/>
    <w:rsid w:val="0088723A"/>
    <w:rsid w:val="00891B0D"/>
    <w:rsid w:val="008A1D0D"/>
    <w:rsid w:val="008B0545"/>
    <w:rsid w:val="008C5B1A"/>
    <w:rsid w:val="008C6BCD"/>
    <w:rsid w:val="008D7A6E"/>
    <w:rsid w:val="008E25FF"/>
    <w:rsid w:val="008E379C"/>
    <w:rsid w:val="00911349"/>
    <w:rsid w:val="0092084C"/>
    <w:rsid w:val="0092193F"/>
    <w:rsid w:val="00922FEE"/>
    <w:rsid w:val="00924D81"/>
    <w:rsid w:val="00925DEC"/>
    <w:rsid w:val="00935558"/>
    <w:rsid w:val="00935B72"/>
    <w:rsid w:val="00945ECC"/>
    <w:rsid w:val="00951963"/>
    <w:rsid w:val="00956EEC"/>
    <w:rsid w:val="00957C24"/>
    <w:rsid w:val="00967504"/>
    <w:rsid w:val="00973636"/>
    <w:rsid w:val="00987A0E"/>
    <w:rsid w:val="0099442D"/>
    <w:rsid w:val="0099761F"/>
    <w:rsid w:val="009A2515"/>
    <w:rsid w:val="009A5EB6"/>
    <w:rsid w:val="009C06EC"/>
    <w:rsid w:val="009C0982"/>
    <w:rsid w:val="009C71B5"/>
    <w:rsid w:val="009D5091"/>
    <w:rsid w:val="009D6871"/>
    <w:rsid w:val="009D7C73"/>
    <w:rsid w:val="009E5833"/>
    <w:rsid w:val="009F3CFA"/>
    <w:rsid w:val="00A02482"/>
    <w:rsid w:val="00A04E94"/>
    <w:rsid w:val="00A07CA7"/>
    <w:rsid w:val="00A07E9D"/>
    <w:rsid w:val="00A20B91"/>
    <w:rsid w:val="00A2353A"/>
    <w:rsid w:val="00A27A41"/>
    <w:rsid w:val="00A31448"/>
    <w:rsid w:val="00A31B10"/>
    <w:rsid w:val="00A422D7"/>
    <w:rsid w:val="00A47A8A"/>
    <w:rsid w:val="00A67019"/>
    <w:rsid w:val="00A72774"/>
    <w:rsid w:val="00A76DE5"/>
    <w:rsid w:val="00A77E57"/>
    <w:rsid w:val="00A83AA9"/>
    <w:rsid w:val="00A85979"/>
    <w:rsid w:val="00A87874"/>
    <w:rsid w:val="00A951EE"/>
    <w:rsid w:val="00A970A7"/>
    <w:rsid w:val="00A97931"/>
    <w:rsid w:val="00AA064B"/>
    <w:rsid w:val="00AA6810"/>
    <w:rsid w:val="00AB48F0"/>
    <w:rsid w:val="00AB5B02"/>
    <w:rsid w:val="00AD39C9"/>
    <w:rsid w:val="00AE2B09"/>
    <w:rsid w:val="00B01E69"/>
    <w:rsid w:val="00B03F88"/>
    <w:rsid w:val="00B05430"/>
    <w:rsid w:val="00B062BC"/>
    <w:rsid w:val="00B07312"/>
    <w:rsid w:val="00B07D54"/>
    <w:rsid w:val="00B178C1"/>
    <w:rsid w:val="00B24FE1"/>
    <w:rsid w:val="00B4484C"/>
    <w:rsid w:val="00B600B7"/>
    <w:rsid w:val="00B603D8"/>
    <w:rsid w:val="00B62254"/>
    <w:rsid w:val="00B7141A"/>
    <w:rsid w:val="00B71A35"/>
    <w:rsid w:val="00B766F0"/>
    <w:rsid w:val="00B80590"/>
    <w:rsid w:val="00B97B81"/>
    <w:rsid w:val="00BA4AC4"/>
    <w:rsid w:val="00BA6632"/>
    <w:rsid w:val="00BA6670"/>
    <w:rsid w:val="00BC32BE"/>
    <w:rsid w:val="00BD658C"/>
    <w:rsid w:val="00BD6CEC"/>
    <w:rsid w:val="00BE394A"/>
    <w:rsid w:val="00BE5131"/>
    <w:rsid w:val="00BE51B4"/>
    <w:rsid w:val="00BE6ACA"/>
    <w:rsid w:val="00BF69C4"/>
    <w:rsid w:val="00C00934"/>
    <w:rsid w:val="00C04DFE"/>
    <w:rsid w:val="00C04FC2"/>
    <w:rsid w:val="00C1316D"/>
    <w:rsid w:val="00C13860"/>
    <w:rsid w:val="00C15172"/>
    <w:rsid w:val="00C22317"/>
    <w:rsid w:val="00C25B30"/>
    <w:rsid w:val="00C25FE7"/>
    <w:rsid w:val="00C2639F"/>
    <w:rsid w:val="00C355BD"/>
    <w:rsid w:val="00C37332"/>
    <w:rsid w:val="00C37AEF"/>
    <w:rsid w:val="00C427A7"/>
    <w:rsid w:val="00C5171B"/>
    <w:rsid w:val="00C51A63"/>
    <w:rsid w:val="00C55287"/>
    <w:rsid w:val="00C77B17"/>
    <w:rsid w:val="00C80A04"/>
    <w:rsid w:val="00C81C26"/>
    <w:rsid w:val="00C85542"/>
    <w:rsid w:val="00CA4DCB"/>
    <w:rsid w:val="00CA58C1"/>
    <w:rsid w:val="00CB192A"/>
    <w:rsid w:val="00CB3E47"/>
    <w:rsid w:val="00CD61D8"/>
    <w:rsid w:val="00CD68F6"/>
    <w:rsid w:val="00CE30BC"/>
    <w:rsid w:val="00CE3E21"/>
    <w:rsid w:val="00CE4B1C"/>
    <w:rsid w:val="00CE4E59"/>
    <w:rsid w:val="00CF14C7"/>
    <w:rsid w:val="00CF40EB"/>
    <w:rsid w:val="00CF5185"/>
    <w:rsid w:val="00D02B02"/>
    <w:rsid w:val="00D02B1B"/>
    <w:rsid w:val="00D10794"/>
    <w:rsid w:val="00D10D1F"/>
    <w:rsid w:val="00D1127F"/>
    <w:rsid w:val="00D12534"/>
    <w:rsid w:val="00D14D90"/>
    <w:rsid w:val="00D21164"/>
    <w:rsid w:val="00D22C22"/>
    <w:rsid w:val="00D27B01"/>
    <w:rsid w:val="00D37E90"/>
    <w:rsid w:val="00D41247"/>
    <w:rsid w:val="00D47208"/>
    <w:rsid w:val="00D5674A"/>
    <w:rsid w:val="00D6083C"/>
    <w:rsid w:val="00D62B23"/>
    <w:rsid w:val="00D65E27"/>
    <w:rsid w:val="00D66E81"/>
    <w:rsid w:val="00D72CA6"/>
    <w:rsid w:val="00D81AE6"/>
    <w:rsid w:val="00D831D0"/>
    <w:rsid w:val="00D951D2"/>
    <w:rsid w:val="00D97A30"/>
    <w:rsid w:val="00DA377A"/>
    <w:rsid w:val="00DA7AEB"/>
    <w:rsid w:val="00DB281A"/>
    <w:rsid w:val="00DB5377"/>
    <w:rsid w:val="00DB708A"/>
    <w:rsid w:val="00DC7E6E"/>
    <w:rsid w:val="00DD13DF"/>
    <w:rsid w:val="00DD439A"/>
    <w:rsid w:val="00DD4899"/>
    <w:rsid w:val="00DE7CFE"/>
    <w:rsid w:val="00DF0A40"/>
    <w:rsid w:val="00DF5067"/>
    <w:rsid w:val="00DF703B"/>
    <w:rsid w:val="00E014A3"/>
    <w:rsid w:val="00E108F4"/>
    <w:rsid w:val="00E1138B"/>
    <w:rsid w:val="00E114AA"/>
    <w:rsid w:val="00E1294F"/>
    <w:rsid w:val="00E33C0F"/>
    <w:rsid w:val="00E443C7"/>
    <w:rsid w:val="00E46ACF"/>
    <w:rsid w:val="00E56F48"/>
    <w:rsid w:val="00E62694"/>
    <w:rsid w:val="00E73E59"/>
    <w:rsid w:val="00E83B6C"/>
    <w:rsid w:val="00E874CC"/>
    <w:rsid w:val="00E87DFE"/>
    <w:rsid w:val="00E936E1"/>
    <w:rsid w:val="00E95C63"/>
    <w:rsid w:val="00EA701A"/>
    <w:rsid w:val="00EB45F6"/>
    <w:rsid w:val="00ED5C54"/>
    <w:rsid w:val="00EE4B6C"/>
    <w:rsid w:val="00EF17DD"/>
    <w:rsid w:val="00EF1DEC"/>
    <w:rsid w:val="00F00380"/>
    <w:rsid w:val="00F028D5"/>
    <w:rsid w:val="00F12F03"/>
    <w:rsid w:val="00F166BE"/>
    <w:rsid w:val="00F2075A"/>
    <w:rsid w:val="00F21AAE"/>
    <w:rsid w:val="00F2211C"/>
    <w:rsid w:val="00F26719"/>
    <w:rsid w:val="00F271FF"/>
    <w:rsid w:val="00F439CC"/>
    <w:rsid w:val="00F475FE"/>
    <w:rsid w:val="00F537A5"/>
    <w:rsid w:val="00F62DE9"/>
    <w:rsid w:val="00F654DB"/>
    <w:rsid w:val="00F72C56"/>
    <w:rsid w:val="00F778CB"/>
    <w:rsid w:val="00F8025D"/>
    <w:rsid w:val="00F93EFC"/>
    <w:rsid w:val="00F96AE5"/>
    <w:rsid w:val="00FA6E9A"/>
    <w:rsid w:val="00FA7410"/>
    <w:rsid w:val="00FB1BA1"/>
    <w:rsid w:val="00FC4970"/>
    <w:rsid w:val="00FD7F47"/>
    <w:rsid w:val="00FE2E05"/>
    <w:rsid w:val="00FF1F52"/>
    <w:rsid w:val="00FF518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96B375B3-A3BB-4647-90D0-7A0E073B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w w:val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97B81"/>
    <w:pPr>
      <w:spacing w:line="223" w:lineRule="exact"/>
      <w:ind w:firstLine="301"/>
      <w:jc w:val="both"/>
    </w:pPr>
    <w:rPr>
      <w:w w:val="100"/>
      <w:sz w:val="22"/>
      <w:szCs w:val="2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w w:val="80"/>
      <w:sz w:val="28"/>
      <w:szCs w:val="28"/>
    </w:rPr>
  </w:style>
  <w:style w:type="paragraph" w:styleId="a3">
    <w:name w:val="header"/>
    <w:basedOn w:val="a"/>
    <w:link w:val="a4"/>
    <w:uiPriority w:val="99"/>
    <w:rsid w:val="007B27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w w:val="80"/>
      <w:sz w:val="28"/>
      <w:szCs w:val="28"/>
    </w:rPr>
  </w:style>
  <w:style w:type="character" w:styleId="a5">
    <w:name w:val="page number"/>
    <w:basedOn w:val="a0"/>
    <w:uiPriority w:val="99"/>
    <w:rsid w:val="007B27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1181</Words>
  <Characters>6732</Characters>
  <Application>Microsoft Office Word</Application>
  <DocSecurity>0</DocSecurity>
  <Lines>56</Lines>
  <Paragraphs>15</Paragraphs>
  <ScaleCrop>false</ScaleCrop>
  <Company>MoBIL GROUP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Admin</dc:creator>
  <cp:keywords/>
  <dc:description/>
  <cp:lastModifiedBy>admin</cp:lastModifiedBy>
  <cp:revision>2</cp:revision>
  <dcterms:created xsi:type="dcterms:W3CDTF">2014-04-09T15:52:00Z</dcterms:created>
  <dcterms:modified xsi:type="dcterms:W3CDTF">2014-04-09T15:52:00Z</dcterms:modified>
</cp:coreProperties>
</file>