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FC" w:rsidRDefault="00AA7BFC" w:rsidP="00AA7BFC">
      <w:pPr>
        <w:ind w:firstLine="539"/>
        <w:rPr>
          <w:b/>
        </w:rPr>
      </w:pPr>
    </w:p>
    <w:p w:rsidR="00CA170C" w:rsidRDefault="00CA170C" w:rsidP="00CA170C">
      <w:pPr>
        <w:ind w:firstLine="539"/>
        <w:jc w:val="center"/>
        <w:rPr>
          <w:b/>
        </w:rPr>
      </w:pPr>
      <w:r>
        <w:rPr>
          <w:b/>
        </w:rPr>
        <w:t>РЕФЕРАТ</w:t>
      </w:r>
    </w:p>
    <w:p w:rsidR="006E74E9" w:rsidRPr="00E1330A" w:rsidRDefault="00E477FB" w:rsidP="00E1330A">
      <w:pPr>
        <w:ind w:firstLine="539"/>
      </w:pPr>
      <w:r w:rsidRPr="00E1330A">
        <w:rPr>
          <w:b/>
        </w:rPr>
        <w:t>МОЧАЛОВА</w:t>
      </w:r>
      <w:r w:rsidR="00E1330A" w:rsidRPr="00E1330A">
        <w:rPr>
          <w:b/>
        </w:rPr>
        <w:t xml:space="preserve">  </w:t>
      </w:r>
      <w:r w:rsidRPr="00E1330A">
        <w:rPr>
          <w:b/>
        </w:rPr>
        <w:t>О</w:t>
      </w:r>
      <w:r w:rsidR="00CA170C">
        <w:rPr>
          <w:b/>
        </w:rPr>
        <w:t xml:space="preserve">. </w:t>
      </w:r>
      <w:r w:rsidRPr="00E1330A">
        <w:rPr>
          <w:b/>
        </w:rPr>
        <w:t>И</w:t>
      </w:r>
      <w:r w:rsidR="00E1330A" w:rsidRPr="00E1330A">
        <w:rPr>
          <w:b/>
        </w:rPr>
        <w:t xml:space="preserve">. </w:t>
      </w:r>
      <w:r w:rsidRPr="00E1330A">
        <w:rPr>
          <w:b/>
        </w:rPr>
        <w:t>ПРИРОДНО-АНТРОПОГЕННЫЕ ПРОЦЕССЫ И СОВРЕМЕННЫЕ ЛАНДШАФТЫ ЗОНЫ БРАТСКОГО ВОДОХРАНИЛИЩА</w:t>
      </w:r>
      <w:r w:rsidR="00E1330A" w:rsidRPr="00E1330A">
        <w:rPr>
          <w:b/>
        </w:rPr>
        <w:t xml:space="preserve"> </w:t>
      </w:r>
      <w:r w:rsidR="00E1330A" w:rsidRPr="00E1330A">
        <w:t>(</w:t>
      </w:r>
      <w:r w:rsidRPr="00E1330A">
        <w:t>25.00.36</w:t>
      </w:r>
      <w:r w:rsidRPr="00E1330A">
        <w:rPr>
          <w:b/>
        </w:rPr>
        <w:t xml:space="preserve"> -</w:t>
      </w:r>
      <w:r w:rsidRPr="00E1330A">
        <w:t xml:space="preserve"> геоэкология</w:t>
      </w:r>
      <w:r w:rsidR="00E1330A" w:rsidRPr="00E1330A">
        <w:t>). Д</w:t>
      </w:r>
      <w:r w:rsidRPr="00E1330A">
        <w:t>иссертаци</w:t>
      </w:r>
      <w:r w:rsidR="006E74E9" w:rsidRPr="00E1330A">
        <w:t>я</w:t>
      </w:r>
      <w:r w:rsidRPr="00E1330A">
        <w:t xml:space="preserve"> на соискание ученой степени</w:t>
      </w:r>
      <w:r w:rsidR="00E1330A" w:rsidRPr="00E1330A">
        <w:t xml:space="preserve"> </w:t>
      </w:r>
      <w:r w:rsidRPr="00E1330A">
        <w:t>кандидата географических наук</w:t>
      </w:r>
      <w:r w:rsidR="00E1330A" w:rsidRPr="00E1330A">
        <w:t xml:space="preserve">. </w:t>
      </w:r>
      <w:r w:rsidRPr="00E1330A">
        <w:t>Москва</w:t>
      </w:r>
      <w:r w:rsidR="00E1330A" w:rsidRPr="00E1330A">
        <w:t>, МГУ,</w:t>
      </w:r>
      <w:r w:rsidRPr="00E1330A">
        <w:t xml:space="preserve"> 2005</w:t>
      </w:r>
      <w:r w:rsidR="00E1330A" w:rsidRPr="00E1330A">
        <w:t xml:space="preserve">. </w:t>
      </w:r>
      <w:r w:rsidR="006E74E9" w:rsidRPr="00E1330A">
        <w:t xml:space="preserve">149 с. 35 рис., 5 карт и 9 табл. Список литературы </w:t>
      </w:r>
      <w:r w:rsidR="00E1330A">
        <w:t>– 205 н</w:t>
      </w:r>
      <w:r w:rsidR="006E74E9" w:rsidRPr="00E1330A">
        <w:t>аименований.</w:t>
      </w:r>
    </w:p>
    <w:p w:rsidR="00E477FB" w:rsidRPr="00E1330A" w:rsidRDefault="00E477FB" w:rsidP="00947B00">
      <w:pPr>
        <w:spacing w:before="240"/>
        <w:ind w:right="-81" w:firstLine="540"/>
        <w:jc w:val="both"/>
      </w:pPr>
      <w:r w:rsidRPr="00E1330A">
        <w:rPr>
          <w:b/>
          <w:bCs/>
          <w:i/>
          <w:iCs/>
        </w:rPr>
        <w:t>Введение</w:t>
      </w:r>
      <w:r w:rsidRPr="00E1330A">
        <w:rPr>
          <w:b/>
          <w:bCs/>
        </w:rPr>
        <w:t xml:space="preserve">. </w:t>
      </w:r>
      <w:r w:rsidRPr="00E1330A">
        <w:t xml:space="preserve">Пуск первого агрегата Братской ГЭС (всего их 18) осуществлен в </w:t>
      </w:r>
      <w:smartTag w:uri="urn:schemas-microsoft-com:office:smarttags" w:element="metricconverter">
        <w:smartTagPr>
          <w:attr w:name="ProductID" w:val="1961 г"/>
        </w:smartTagPr>
        <w:r w:rsidRPr="00E1330A">
          <w:t>1961 г</w:t>
        </w:r>
      </w:smartTag>
      <w:r w:rsidRPr="00E1330A">
        <w:t>. При наполнении водохранилища была затоплена площадь 5500 км</w:t>
      </w:r>
      <w:r w:rsidRPr="00E1330A">
        <w:rPr>
          <w:vertAlign w:val="superscript"/>
        </w:rPr>
        <w:t>2</w:t>
      </w:r>
      <w:r w:rsidRPr="00E1330A">
        <w:t>, города старый Братск и Балаганск, более 300 дерев</w:t>
      </w:r>
      <w:r w:rsidR="00AA7BFC">
        <w:t>ень</w:t>
      </w:r>
      <w:r w:rsidRPr="00E1330A">
        <w:t xml:space="preserve"> и </w:t>
      </w:r>
      <w:smartTag w:uri="urn:schemas-microsoft-com:office:smarttags" w:element="metricconverter">
        <w:smartTagPr>
          <w:attr w:name="ProductID" w:val="110 км"/>
        </w:smartTagPr>
        <w:r w:rsidRPr="00E1330A">
          <w:t>110 км</w:t>
        </w:r>
      </w:smartTag>
      <w:r w:rsidRPr="00E1330A">
        <w:t xml:space="preserve"> железных дорог. Плодородные угодья: пашня, пастбища и сенокосы были потеряны. Вместо них </w:t>
      </w:r>
      <w:r w:rsidR="00AA7BFC">
        <w:t xml:space="preserve">сейчас </w:t>
      </w:r>
      <w:r w:rsidRPr="00E1330A">
        <w:t>в сельскохозяйственное использование вовлечены малоплодородные земли, в том числе бывшие под лесом. Гниение древесины вызвало загрязнение сероводородом придонной водной массы и гибель ценнейших видов рыб. Братское водохранилище участвует в регулировании и перераспределении естественного стока огромной водной системы</w:t>
      </w:r>
      <w:r w:rsidR="008B4672" w:rsidRPr="00E1330A">
        <w:t xml:space="preserve"> -</w:t>
      </w:r>
      <w:r w:rsidRPr="00E1330A">
        <w:t xml:space="preserve"> оз. Байкал, р. Ангар</w:t>
      </w:r>
      <w:r w:rsidR="008B4672" w:rsidRPr="00E1330A">
        <w:t>а</w:t>
      </w:r>
      <w:r w:rsidRPr="00E1330A">
        <w:t xml:space="preserve"> с комплексом водохранилищ и р. Енисей. Амплитуда колебания уровня при сработке Братского водохранилища достигает </w:t>
      </w:r>
      <w:smartTag w:uri="urn:schemas-microsoft-com:office:smarttags" w:element="metricconverter">
        <w:smartTagPr>
          <w:attr w:name="ProductID" w:val="10 м"/>
        </w:smartTagPr>
        <w:r w:rsidRPr="00E1330A">
          <w:t>10 м</w:t>
        </w:r>
      </w:smartTag>
      <w:r w:rsidRPr="00E1330A">
        <w:t xml:space="preserve">. </w:t>
      </w:r>
      <w:r w:rsidR="008B4672" w:rsidRPr="00E1330A">
        <w:t xml:space="preserve">Это </w:t>
      </w:r>
      <w:r w:rsidRPr="00E1330A">
        <w:t xml:space="preserve">провоцируют активизацию природно-антропогенных процессов, резко снижают рыбопродуктивность мелководий. </w:t>
      </w:r>
    </w:p>
    <w:p w:rsidR="00E477FB" w:rsidRPr="00E1330A" w:rsidRDefault="00E477FB" w:rsidP="00E1330A">
      <w:pPr>
        <w:ind w:right="-5" w:firstLine="540"/>
        <w:jc w:val="both"/>
        <w:rPr>
          <w:b/>
        </w:rPr>
      </w:pPr>
      <w:r w:rsidRPr="00E1330A">
        <w:rPr>
          <w:b/>
          <w:u w:val="single"/>
        </w:rPr>
        <w:t xml:space="preserve">Глава </w:t>
      </w:r>
      <w:r w:rsidRPr="00E1330A">
        <w:rPr>
          <w:b/>
          <w:u w:val="single"/>
          <w:lang w:val="en-US"/>
        </w:rPr>
        <w:t>I</w:t>
      </w:r>
      <w:r w:rsidRPr="00E1330A">
        <w:rPr>
          <w:b/>
        </w:rPr>
        <w:t>. Физико-географические особенности</w:t>
      </w:r>
    </w:p>
    <w:p w:rsidR="00E477FB" w:rsidRPr="00E1330A" w:rsidRDefault="00E477FB" w:rsidP="00E1330A">
      <w:pPr>
        <w:ind w:right="-5" w:firstLine="426"/>
        <w:jc w:val="both"/>
      </w:pPr>
      <w:r w:rsidRPr="00E1330A">
        <w:rPr>
          <w:b/>
          <w:i/>
        </w:rPr>
        <w:t>Рельеф и геологическое строение</w:t>
      </w:r>
      <w:r w:rsidRPr="00E1330A">
        <w:rPr>
          <w:i/>
        </w:rPr>
        <w:t xml:space="preserve">. </w:t>
      </w:r>
      <w:r w:rsidR="00FA0C73" w:rsidRPr="00E1330A">
        <w:t xml:space="preserve">6 </w:t>
      </w:r>
      <w:r w:rsidRPr="00E1330A">
        <w:t>террас р. Ангары затоплен</w:t>
      </w:r>
      <w:r w:rsidR="00FA0C73" w:rsidRPr="00E1330A">
        <w:t>ы (</w:t>
      </w:r>
      <w:r w:rsidRPr="00E1330A">
        <w:t>кроме террас 90-100, 110-</w:t>
      </w:r>
      <w:smartTag w:uri="urn:schemas-microsoft-com:office:smarttags" w:element="metricconverter">
        <w:smartTagPr>
          <w:attr w:name="ProductID" w:val="120 м"/>
        </w:smartTagPr>
        <w:r w:rsidRPr="00E1330A">
          <w:t>120 м</w:t>
        </w:r>
      </w:smartTag>
      <w:r w:rsidRPr="00E1330A">
        <w:t>).</w:t>
      </w:r>
      <w:r w:rsidR="00FA0C73" w:rsidRPr="00E1330A">
        <w:t xml:space="preserve"> </w:t>
      </w:r>
      <w:r w:rsidRPr="00E1330A">
        <w:t xml:space="preserve">Вдоль подножья Восточного Саяна, между Усть-Удой и Балаганском залегают кембрийские известняки, доломиты и мергели. </w:t>
      </w:r>
      <w:r w:rsidRPr="00E1330A">
        <w:rPr>
          <w:b/>
          <w:i/>
        </w:rPr>
        <w:t>Климат</w:t>
      </w:r>
      <w:r w:rsidRPr="00E1330A">
        <w:t xml:space="preserve"> </w:t>
      </w:r>
      <w:r w:rsidR="00AA7BFC">
        <w:t>в</w:t>
      </w:r>
      <w:r w:rsidRPr="00E1330A">
        <w:t xml:space="preserve"> районе водохранилища резко континентальный, с суровой</w:t>
      </w:r>
      <w:r w:rsidR="00AA7BFC">
        <w:t>,</w:t>
      </w:r>
      <w:r w:rsidRPr="00E1330A">
        <w:t xml:space="preserve"> продолжительной, но сухой зимой и теплым, с обильными осадками летом. Годовые амплитуды температуры достигают 94-96</w:t>
      </w:r>
      <w:r w:rsidRPr="00E1330A">
        <w:rPr>
          <w:vertAlign w:val="superscript"/>
        </w:rPr>
        <w:t>0</w:t>
      </w:r>
      <w:r w:rsidRPr="00E1330A">
        <w:t xml:space="preserve">С. </w:t>
      </w:r>
      <w:r w:rsidRPr="00E1330A">
        <w:rPr>
          <w:b/>
          <w:i/>
        </w:rPr>
        <w:t>Растительность и почвенный покров</w:t>
      </w:r>
      <w:r w:rsidRPr="00E1330A">
        <w:rPr>
          <w:i/>
        </w:rPr>
        <w:t xml:space="preserve">. </w:t>
      </w:r>
      <w:r w:rsidRPr="00E1330A">
        <w:t xml:space="preserve">Территория окаймления Братского водохранилища расположена в подзоне южной тайги и отчасти в подзоне подтайги остепненной. </w:t>
      </w:r>
      <w:r w:rsidRPr="00E1330A">
        <w:rPr>
          <w:b/>
          <w:i/>
        </w:rPr>
        <w:t>Вечная мерзлота.</w:t>
      </w:r>
      <w:r w:rsidRPr="00E1330A">
        <w:rPr>
          <w:i/>
        </w:rPr>
        <w:t xml:space="preserve"> </w:t>
      </w:r>
      <w:r w:rsidRPr="00E1330A">
        <w:rPr>
          <w:iCs/>
        </w:rPr>
        <w:t>Т</w:t>
      </w:r>
      <w:r w:rsidRPr="00E1330A">
        <w:t xml:space="preserve">ерритория вокруг Братского водохранилища входит в южную геокриологическую зону и характеризуется преимущественно островным распространением мерзлых пород. </w:t>
      </w:r>
      <w:r w:rsidRPr="00E1330A">
        <w:rPr>
          <w:b/>
          <w:bCs/>
          <w:i/>
          <w:iCs/>
        </w:rPr>
        <w:t xml:space="preserve">Поверхностные воды. </w:t>
      </w:r>
      <w:r w:rsidRPr="00E1330A">
        <w:rPr>
          <w:bCs/>
          <w:iCs/>
        </w:rPr>
        <w:t xml:space="preserve">Колебания уровня Братского водохранилища в значительной степени определяются притоком воды. Основная часть притока осуществляется через Иркутскую ГЭС (60-70% годового притока). </w:t>
      </w:r>
    </w:p>
    <w:p w:rsidR="00E477FB" w:rsidRPr="00E1330A" w:rsidRDefault="00E477FB" w:rsidP="00E1330A">
      <w:pPr>
        <w:ind w:right="-81" w:firstLine="540"/>
        <w:jc w:val="both"/>
        <w:rPr>
          <w:b/>
          <w:bCs/>
        </w:rPr>
      </w:pPr>
      <w:r w:rsidRPr="00E1330A">
        <w:rPr>
          <w:b/>
          <w:bCs/>
          <w:u w:val="single"/>
        </w:rPr>
        <w:t xml:space="preserve">Глава </w:t>
      </w:r>
      <w:r w:rsidRPr="00E1330A">
        <w:rPr>
          <w:b/>
          <w:bCs/>
          <w:u w:val="single"/>
          <w:lang w:val="en-US"/>
        </w:rPr>
        <w:t>II</w:t>
      </w:r>
      <w:r w:rsidRPr="00E1330A">
        <w:rPr>
          <w:b/>
          <w:bCs/>
        </w:rPr>
        <w:t>. Изменение климатических условий</w:t>
      </w:r>
    </w:p>
    <w:p w:rsidR="00E477FB" w:rsidRPr="00E1330A" w:rsidRDefault="00E477FB" w:rsidP="00E1330A">
      <w:pPr>
        <w:ind w:right="-81" w:firstLine="540"/>
        <w:jc w:val="both"/>
      </w:pPr>
      <w:r w:rsidRPr="00E1330A">
        <w:t>Среднегодовая температура воздуха по станции Братск за истекший век выросла примерно на 2,0</w:t>
      </w:r>
      <w:r w:rsidRPr="00E1330A">
        <w:rPr>
          <w:vertAlign w:val="superscript"/>
        </w:rPr>
        <w:t>0</w:t>
      </w:r>
      <w:r w:rsidRPr="00E1330A">
        <w:t>С в основном за счет потепления холодного периода года.</w:t>
      </w:r>
      <w:r w:rsidR="00E1330A">
        <w:t xml:space="preserve"> </w:t>
      </w:r>
      <w:r w:rsidRPr="00E1330A">
        <w:t>Региональное влия</w:t>
      </w:r>
      <w:r w:rsidRPr="00E1330A">
        <w:softHyphen/>
        <w:t>ние Братского водохранили</w:t>
      </w:r>
      <w:r w:rsidRPr="00E1330A">
        <w:softHyphen/>
        <w:t>ща на изменение температуры в прибрежных районах пере</w:t>
      </w:r>
      <w:r w:rsidRPr="00E1330A">
        <w:softHyphen/>
        <w:t>крывается более сильными глобальными процессами.</w:t>
      </w:r>
    </w:p>
    <w:p w:rsidR="00E477FB" w:rsidRPr="00E1330A" w:rsidRDefault="00E477FB" w:rsidP="00E1330A">
      <w:pPr>
        <w:ind w:firstLine="540"/>
        <w:jc w:val="both"/>
        <w:rPr>
          <w:b/>
          <w:bCs/>
        </w:rPr>
      </w:pPr>
      <w:r w:rsidRPr="00E1330A">
        <w:rPr>
          <w:b/>
          <w:bCs/>
          <w:u w:val="single"/>
        </w:rPr>
        <w:t xml:space="preserve">Глава </w:t>
      </w:r>
      <w:r w:rsidRPr="00E1330A">
        <w:rPr>
          <w:b/>
          <w:bCs/>
          <w:u w:val="single"/>
          <w:lang w:val="en-US"/>
        </w:rPr>
        <w:t>III</w:t>
      </w:r>
      <w:r w:rsidRPr="00E1330A">
        <w:rPr>
          <w:b/>
          <w:bCs/>
        </w:rPr>
        <w:t>. Водохранилище и система «природная среда – хозяйство»</w:t>
      </w:r>
    </w:p>
    <w:p w:rsidR="00AB0B48" w:rsidRPr="00E1330A" w:rsidRDefault="00E477FB" w:rsidP="00E1330A">
      <w:pPr>
        <w:ind w:firstLine="540"/>
        <w:jc w:val="both"/>
      </w:pPr>
      <w:r w:rsidRPr="00E1330A">
        <w:t>Год наиболее активного запол</w:t>
      </w:r>
      <w:r w:rsidR="00AB0B48" w:rsidRPr="00E1330A">
        <w:t>н</w:t>
      </w:r>
      <w:r w:rsidRPr="00E1330A">
        <w:t xml:space="preserve">енения Братского водохранилища - </w:t>
      </w:r>
      <w:smartTag w:uri="urn:schemas-microsoft-com:office:smarttags" w:element="metricconverter">
        <w:smartTagPr>
          <w:attr w:name="ProductID" w:val="1964 г"/>
        </w:smartTagPr>
        <w:r w:rsidRPr="00E1330A">
          <w:t>1964 г</w:t>
        </w:r>
      </w:smartTag>
      <w:r w:rsidRPr="00E1330A">
        <w:t>. - оказался наиболее маловодным не только в Богучанах и Енисейске, но и в Игарке.</w:t>
      </w:r>
      <w:r w:rsidR="00AB0B48" w:rsidRPr="00E1330A">
        <w:t xml:space="preserve"> </w:t>
      </w:r>
      <w:r w:rsidRPr="00E1330A">
        <w:t xml:space="preserve">В результате затопления поймы и многих террас Ангары уничтожена сложившаяся веками в таежной зоне система долинно-пойменного земледелия и сельского расселения. </w:t>
      </w:r>
      <w:r w:rsidR="00AB0B48" w:rsidRPr="00E1330A">
        <w:t>П</w:t>
      </w:r>
      <w:r w:rsidRPr="00E1330A">
        <w:t xml:space="preserve">лодородие почв водораздельных пространств в 1,5-2,0 раза ниже. </w:t>
      </w:r>
    </w:p>
    <w:p w:rsidR="00E477FB" w:rsidRPr="00E1330A" w:rsidRDefault="00E477FB" w:rsidP="00E1330A">
      <w:pPr>
        <w:ind w:firstLine="540"/>
        <w:jc w:val="both"/>
        <w:rPr>
          <w:b/>
        </w:rPr>
      </w:pPr>
      <w:r w:rsidRPr="00E1330A">
        <w:rPr>
          <w:b/>
          <w:u w:val="single"/>
        </w:rPr>
        <w:t xml:space="preserve">Глава </w:t>
      </w:r>
      <w:r w:rsidRPr="00E1330A">
        <w:rPr>
          <w:b/>
          <w:u w:val="single"/>
          <w:lang w:val="en-US"/>
        </w:rPr>
        <w:t>IV</w:t>
      </w:r>
      <w:r w:rsidRPr="00E1330A">
        <w:rPr>
          <w:b/>
          <w:u w:val="single"/>
        </w:rPr>
        <w:t>.</w:t>
      </w:r>
      <w:r w:rsidRPr="00E1330A">
        <w:rPr>
          <w:b/>
        </w:rPr>
        <w:t xml:space="preserve"> Активизация природно-антропогенных процессов</w:t>
      </w:r>
    </w:p>
    <w:p w:rsidR="000065AA" w:rsidRPr="00E1330A" w:rsidRDefault="00AB0B48" w:rsidP="00E1330A">
      <w:pPr>
        <w:pStyle w:val="a3"/>
        <w:spacing w:line="240" w:lineRule="auto"/>
        <w:ind w:firstLine="540"/>
        <w:rPr>
          <w:szCs w:val="24"/>
        </w:rPr>
      </w:pPr>
      <w:r w:rsidRPr="00E1330A">
        <w:rPr>
          <w:szCs w:val="24"/>
        </w:rPr>
        <w:t>В</w:t>
      </w:r>
      <w:r w:rsidR="00E477FB" w:rsidRPr="00E1330A">
        <w:rPr>
          <w:szCs w:val="24"/>
        </w:rPr>
        <w:t xml:space="preserve">одохранилище относится к типу геодинамически неустойчивых. Оно характеризуется циклически сменяющимися стадиями активизации и относительной стабилизации природно-антропогенных процессов. К главным факторам, контролирующим их интенсивность, относятся изменение гидрологического и уровенного режимов. </w:t>
      </w:r>
      <w:r w:rsidR="000065AA" w:rsidRPr="00E1330A">
        <w:rPr>
          <w:szCs w:val="24"/>
        </w:rPr>
        <w:t xml:space="preserve">Наиболее типичны: 1) в зоне </w:t>
      </w:r>
      <w:r w:rsidR="000065AA" w:rsidRPr="00E1330A">
        <w:rPr>
          <w:i/>
          <w:szCs w:val="24"/>
        </w:rPr>
        <w:t>косвенного воздействия</w:t>
      </w:r>
      <w:r w:rsidR="000065AA" w:rsidRPr="00E1330A">
        <w:rPr>
          <w:szCs w:val="24"/>
        </w:rPr>
        <w:t xml:space="preserve"> − учащение лесных пожаров в связи с более частыми периодами засух и жары, а также эрозия и дефляция; 2) в зоне </w:t>
      </w:r>
      <w:r w:rsidR="000065AA" w:rsidRPr="00E1330A">
        <w:rPr>
          <w:i/>
          <w:szCs w:val="24"/>
        </w:rPr>
        <w:t>подтопления</w:t>
      </w:r>
      <w:r w:rsidR="000065AA" w:rsidRPr="00E1330A">
        <w:rPr>
          <w:szCs w:val="24"/>
        </w:rPr>
        <w:t xml:space="preserve"> вследствие повышения и учащения колебаний уровня грунтовых вод − продолжающееся активное развитие карста, суффозии, просадок и провалов; 3) в зоне </w:t>
      </w:r>
      <w:r w:rsidR="000065AA" w:rsidRPr="00E1330A">
        <w:rPr>
          <w:i/>
          <w:szCs w:val="24"/>
        </w:rPr>
        <w:t>береговой переработки</w:t>
      </w:r>
      <w:r w:rsidR="000065AA" w:rsidRPr="00E1330A">
        <w:rPr>
          <w:szCs w:val="24"/>
        </w:rPr>
        <w:t xml:space="preserve"> − интенсивное переформирование берегов вопреки ожиданию некоторого затухания этих процессов; 4) в зоне </w:t>
      </w:r>
      <w:r w:rsidR="000065AA" w:rsidRPr="00E1330A">
        <w:rPr>
          <w:i/>
          <w:szCs w:val="24"/>
        </w:rPr>
        <w:t>постоянного затопления</w:t>
      </w:r>
      <w:r w:rsidR="000065AA" w:rsidRPr="00E1330A">
        <w:rPr>
          <w:szCs w:val="24"/>
        </w:rPr>
        <w:t xml:space="preserve"> − изменение динамики подводных процессов в связи с упомянутыми преобразованиями в режиме водохранилища.</w:t>
      </w:r>
    </w:p>
    <w:p w:rsidR="00E477FB" w:rsidRPr="00E1330A" w:rsidRDefault="00E477FB" w:rsidP="00E1330A">
      <w:pPr>
        <w:ind w:right="-5" w:firstLine="540"/>
        <w:jc w:val="both"/>
        <w:rPr>
          <w:b/>
        </w:rPr>
      </w:pPr>
      <w:r w:rsidRPr="00E1330A">
        <w:rPr>
          <w:b/>
          <w:u w:val="single"/>
        </w:rPr>
        <w:t xml:space="preserve">Глава </w:t>
      </w:r>
      <w:r w:rsidRPr="00E1330A">
        <w:rPr>
          <w:b/>
          <w:u w:val="single"/>
          <w:lang w:val="en-US"/>
        </w:rPr>
        <w:t>V</w:t>
      </w:r>
      <w:r w:rsidRPr="00E1330A">
        <w:rPr>
          <w:b/>
          <w:u w:val="single"/>
        </w:rPr>
        <w:t>.</w:t>
      </w:r>
      <w:r w:rsidRPr="00E1330A">
        <w:rPr>
          <w:b/>
        </w:rPr>
        <w:t xml:space="preserve"> Ландшафтная характеристика</w:t>
      </w:r>
    </w:p>
    <w:p w:rsidR="00EB2218" w:rsidRPr="00E1330A" w:rsidRDefault="00EB2218" w:rsidP="00E1330A">
      <w:pPr>
        <w:ind w:right="-5" w:firstLine="539"/>
        <w:jc w:val="both"/>
      </w:pPr>
      <w:r w:rsidRPr="00E1330A">
        <w:t>Л</w:t>
      </w:r>
      <w:r w:rsidR="00E477FB" w:rsidRPr="00E1330A">
        <w:t xml:space="preserve">андшафтная структура геосистемы зоны Братского водохранилища в целом включает следующие </w:t>
      </w:r>
      <w:r w:rsidR="00E477FB" w:rsidRPr="00E1330A">
        <w:rPr>
          <w:b/>
        </w:rPr>
        <w:t>три ландшафта</w:t>
      </w:r>
      <w:r w:rsidR="00E477FB" w:rsidRPr="00E1330A">
        <w:t xml:space="preserve"> по физико-географическим особенностям:</w:t>
      </w:r>
      <w:r w:rsidRPr="00E1330A">
        <w:t xml:space="preserve"> </w:t>
      </w:r>
      <w:r w:rsidR="00E477FB" w:rsidRPr="00E1330A">
        <w:t>1)</w:t>
      </w:r>
      <w:r w:rsidR="00E477FB" w:rsidRPr="00E1330A">
        <w:rPr>
          <w:i/>
          <w:iCs/>
        </w:rPr>
        <w:t>Ангарского кряжа (48,6%)</w:t>
      </w:r>
      <w:r w:rsidR="00E477FB" w:rsidRPr="00E1330A">
        <w:t xml:space="preserve">, 2) </w:t>
      </w:r>
      <w:r w:rsidR="00E477FB" w:rsidRPr="00E1330A">
        <w:rPr>
          <w:i/>
          <w:iCs/>
        </w:rPr>
        <w:t>Лено-Ангарского плато (26,0%)</w:t>
      </w:r>
      <w:r w:rsidR="00E477FB" w:rsidRPr="00E1330A">
        <w:t xml:space="preserve">, 3) </w:t>
      </w:r>
      <w:r w:rsidR="00E477FB" w:rsidRPr="00E1330A">
        <w:rPr>
          <w:i/>
          <w:iCs/>
        </w:rPr>
        <w:t>Иркутско-Черемховской равнины (25,4%)</w:t>
      </w:r>
      <w:r w:rsidRPr="00E1330A">
        <w:t>.</w:t>
      </w:r>
      <w:r w:rsidR="00E477FB" w:rsidRPr="00E1330A">
        <w:t xml:space="preserve"> </w:t>
      </w:r>
    </w:p>
    <w:p w:rsidR="006859B6" w:rsidRPr="00E1330A" w:rsidRDefault="00E477FB" w:rsidP="00E1330A">
      <w:pPr>
        <w:ind w:right="-5"/>
        <w:jc w:val="both"/>
      </w:pPr>
      <w:r w:rsidRPr="00E1330A">
        <w:t>В пределах каждого из ландшафтов прослежены:</w:t>
      </w:r>
      <w:r w:rsidR="00EB2218" w:rsidRPr="00E1330A">
        <w:t xml:space="preserve"> </w:t>
      </w:r>
      <w:r w:rsidRPr="00E1330A">
        <w:rPr>
          <w:b/>
        </w:rPr>
        <w:t>два яруса</w:t>
      </w:r>
      <w:r w:rsidRPr="00E1330A">
        <w:t xml:space="preserve"> </w:t>
      </w:r>
      <w:r w:rsidR="00F46DB4">
        <w:t xml:space="preserve">- </w:t>
      </w:r>
      <w:r w:rsidRPr="00E1330A">
        <w:t>ярус поверхности выравнивания и ярус долинной сети</w:t>
      </w:r>
      <w:r w:rsidR="00F46DB4">
        <w:t xml:space="preserve">. </w:t>
      </w:r>
      <w:r w:rsidR="00F46DB4">
        <w:rPr>
          <w:bCs/>
        </w:rPr>
        <w:t>П</w:t>
      </w:r>
      <w:r w:rsidRPr="00E1330A">
        <w:rPr>
          <w:bCs/>
        </w:rPr>
        <w:t>о специфике п</w:t>
      </w:r>
      <w:r w:rsidR="00EB2218" w:rsidRPr="00E1330A">
        <w:rPr>
          <w:bCs/>
        </w:rPr>
        <w:t>риродно-антропогенных процессов</w:t>
      </w:r>
      <w:r w:rsidR="00F46DB4" w:rsidRPr="00F46DB4">
        <w:t xml:space="preserve"> </w:t>
      </w:r>
      <w:r w:rsidR="00F46DB4">
        <w:t>выделяются</w:t>
      </w:r>
      <w:r w:rsidR="00F46DB4" w:rsidRPr="00E1330A">
        <w:t xml:space="preserve"> </w:t>
      </w:r>
      <w:r w:rsidR="00F46DB4" w:rsidRPr="00E1330A">
        <w:rPr>
          <w:b/>
        </w:rPr>
        <w:t>четыре функциональные зоны</w:t>
      </w:r>
      <w:r w:rsidR="00F46DB4">
        <w:rPr>
          <w:b/>
        </w:rPr>
        <w:t>.</w:t>
      </w:r>
      <w:r w:rsidR="00EB2218" w:rsidRPr="00E1330A">
        <w:rPr>
          <w:bCs/>
        </w:rPr>
        <w:t xml:space="preserve"> </w:t>
      </w:r>
      <w:r w:rsidRPr="00E1330A">
        <w:rPr>
          <w:i/>
        </w:rPr>
        <w:t xml:space="preserve">1. </w:t>
      </w:r>
      <w:r w:rsidR="00F46DB4">
        <w:rPr>
          <w:i/>
        </w:rPr>
        <w:t xml:space="preserve">Зона </w:t>
      </w:r>
      <w:r w:rsidRPr="00E1330A">
        <w:rPr>
          <w:i/>
        </w:rPr>
        <w:t>косвенного воздействия</w:t>
      </w:r>
      <w:r w:rsidRPr="00E1330A">
        <w:t>. Она находится в сфере климатического воздействия водохранилища (35-</w:t>
      </w:r>
      <w:smartTag w:uri="urn:schemas-microsoft-com:office:smarttags" w:element="metricconverter">
        <w:smartTagPr>
          <w:attr w:name="ProductID" w:val="50 км"/>
        </w:smartTagPr>
        <w:r w:rsidRPr="00E1330A">
          <w:t>50 км</w:t>
        </w:r>
      </w:smartTag>
      <w:r w:rsidRPr="00E1330A">
        <w:t>) и характеризуется широкомасштабными трансформациями условно-коренных комплексов в их модификации.</w:t>
      </w:r>
      <w:r w:rsidR="00EB2218" w:rsidRPr="00E1330A">
        <w:t xml:space="preserve"> </w:t>
      </w:r>
      <w:r w:rsidRPr="00E1330A">
        <w:rPr>
          <w:i/>
        </w:rPr>
        <w:t xml:space="preserve">2. Зона подтопления. </w:t>
      </w:r>
      <w:r w:rsidRPr="00E1330A">
        <w:t>Располагается в полосе прямого гидрогеологического воздействия (4-</w:t>
      </w:r>
      <w:smartTag w:uri="urn:schemas-microsoft-com:office:smarttags" w:element="metricconverter">
        <w:smartTagPr>
          <w:attr w:name="ProductID" w:val="7 км"/>
        </w:smartTagPr>
        <w:r w:rsidRPr="00E1330A">
          <w:t>7 км</w:t>
        </w:r>
      </w:smartTag>
      <w:r w:rsidRPr="00E1330A">
        <w:t xml:space="preserve">), где одним из определяющих факторов формирования  ландшафтов является подъем уровня грунтовых вод и изменение гидрогеологической обстановки. </w:t>
      </w:r>
      <w:r w:rsidR="006859B6" w:rsidRPr="00E1330A">
        <w:t xml:space="preserve">3. </w:t>
      </w:r>
      <w:r w:rsidR="006859B6" w:rsidRPr="00E1330A">
        <w:rPr>
          <w:i/>
        </w:rPr>
        <w:t xml:space="preserve">Зона береговой переработки. </w:t>
      </w:r>
      <w:r w:rsidR="006859B6" w:rsidRPr="00E1330A">
        <w:t>Зона катастрофических изменений ландшафтов, где условно-коренные комплексы практически полностью разрушены под воздействием абразии и других экзодинамических процессов и возникли новые, самые динамичные, в основном абразионные, модификации.</w:t>
      </w:r>
      <w:r w:rsidR="000065AA" w:rsidRPr="00E1330A">
        <w:t xml:space="preserve"> </w:t>
      </w:r>
      <w:r w:rsidR="006859B6" w:rsidRPr="00E1330A">
        <w:rPr>
          <w:i/>
        </w:rPr>
        <w:t>4. Зона постоянного затопления</w:t>
      </w:r>
      <w:r w:rsidR="006859B6" w:rsidRPr="00E1330A">
        <w:t xml:space="preserve">, где комплексы превращены в мертвые подводные образования. </w:t>
      </w:r>
    </w:p>
    <w:p w:rsidR="00E1330A" w:rsidRDefault="00101CBC" w:rsidP="00E1330A">
      <w:pPr>
        <w:tabs>
          <w:tab w:val="left" w:pos="0"/>
        </w:tabs>
        <w:ind w:right="-81" w:firstLine="540"/>
        <w:jc w:val="both"/>
      </w:pPr>
      <w:r w:rsidRPr="00E1330A">
        <w:t xml:space="preserve">Знание макроструктуры геосистемы района Братского водохранилища позволяет в упорядоченной форме оценить ландшафтные трансформации, связанные с «вторжением» в природную среду рукотворного моря. </w:t>
      </w:r>
      <w:r w:rsidR="00F46DB4">
        <w:t>Автором п</w:t>
      </w:r>
      <w:r w:rsidRPr="00E1330A">
        <w:t xml:space="preserve">редложен коэффициент модификационного замещения условно-коренных комплексов как отношение суммы площадей унаследованных и новообразованных модификаций к площади унаследованных. Для ключевого участка «Балаганск-Кяхта» этот коэффициент равен 6,2. Таким образом, в данный момент модификации занимают площадь более чем в шесть раз большую, чем до создания водохранилища. </w:t>
      </w:r>
    </w:p>
    <w:p w:rsidR="00101CBC" w:rsidRPr="00E1330A" w:rsidRDefault="00101CBC" w:rsidP="00E1330A">
      <w:pPr>
        <w:tabs>
          <w:tab w:val="left" w:pos="0"/>
        </w:tabs>
        <w:ind w:right="-81" w:firstLine="540"/>
        <w:jc w:val="both"/>
      </w:pPr>
      <w:r w:rsidRPr="00E1330A">
        <w:t xml:space="preserve">В районе водохранилища в той или иной степени произошла повсеместная полиструктурная трансформация ландшафтов. Степень и особенности ее неодинаковы - от некоторого снижения экологического потенциала одних в зоне косвенного воздействия водоема (34,5%) до точечно-очагового и линейного деструктивно-денудационного нарушения других в зоне подтопления (50,7%), от повсеместного берегового переформирования в зоне контакта водоем-суша и до полного омертвения бывших наземных природных и антропогенно-модифицированных систем в зоне постоянного затопления (11,0%). </w:t>
      </w:r>
    </w:p>
    <w:p w:rsidR="00101CBC" w:rsidRPr="00E1330A" w:rsidRDefault="00101CBC" w:rsidP="00E1330A">
      <w:pPr>
        <w:ind w:firstLine="540"/>
        <w:jc w:val="both"/>
      </w:pPr>
      <w:r w:rsidRPr="00E1330A">
        <w:rPr>
          <w:b/>
          <w:bCs/>
          <w:i/>
          <w:iCs/>
        </w:rPr>
        <w:t xml:space="preserve">Заключение. </w:t>
      </w:r>
    </w:p>
    <w:p w:rsidR="00E477FB" w:rsidRPr="00E1330A" w:rsidRDefault="00101CBC" w:rsidP="00947B00">
      <w:pPr>
        <w:ind w:firstLine="540"/>
        <w:jc w:val="both"/>
      </w:pPr>
      <w:r w:rsidRPr="00E1330A">
        <w:t>Структурно-функциональное обособление геосистемы вследствие появления огромного водоема усложнено всплеском новообразования природно-антропоген</w:t>
      </w:r>
      <w:r w:rsidRPr="00E1330A">
        <w:softHyphen/>
        <w:t>ных модификаций ландшафтов, соответствующего уменьшения ареалов условно-коренных комплексов, и понижением экологического потенциала геосистемы.</w:t>
      </w:r>
      <w:bookmarkStart w:id="0" w:name="_GoBack"/>
      <w:bookmarkEnd w:id="0"/>
    </w:p>
    <w:sectPr w:rsidR="00E477FB" w:rsidRPr="00E1330A">
      <w:footerReference w:type="even" r:id="rId7"/>
      <w:footerReference w:type="default" r:id="rId8"/>
      <w:footnotePr>
        <w:numRestart w:val="eachPage"/>
      </w:footnotePr>
      <w:type w:val="continuous"/>
      <w:pgSz w:w="11906" w:h="16838"/>
      <w:pgMar w:top="85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7FB" w:rsidRDefault="00E477FB">
      <w:r>
        <w:separator/>
      </w:r>
    </w:p>
  </w:endnote>
  <w:endnote w:type="continuationSeparator" w:id="0">
    <w:p w:rsidR="00E477FB" w:rsidRDefault="00E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FB" w:rsidRDefault="00E477F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77FB" w:rsidRDefault="00E477F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FB" w:rsidRDefault="00E477F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DB4">
      <w:rPr>
        <w:rStyle w:val="a9"/>
        <w:noProof/>
      </w:rPr>
      <w:t>2</w:t>
    </w:r>
    <w:r>
      <w:rPr>
        <w:rStyle w:val="a9"/>
      </w:rPr>
      <w:fldChar w:fldCharType="end"/>
    </w:r>
  </w:p>
  <w:p w:rsidR="00E477FB" w:rsidRDefault="00E477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7FB" w:rsidRDefault="00E477FB">
      <w:r>
        <w:separator/>
      </w:r>
    </w:p>
  </w:footnote>
  <w:footnote w:type="continuationSeparator" w:id="0">
    <w:p w:rsidR="00E477FB" w:rsidRDefault="00E4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369B2"/>
    <w:multiLevelType w:val="hybridMultilevel"/>
    <w:tmpl w:val="D5723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C4F66"/>
    <w:multiLevelType w:val="hybridMultilevel"/>
    <w:tmpl w:val="2C34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01AEB"/>
    <w:multiLevelType w:val="hybridMultilevel"/>
    <w:tmpl w:val="D2D240FC"/>
    <w:lvl w:ilvl="0" w:tplc="C6C4DF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968C0"/>
    <w:multiLevelType w:val="hybridMultilevel"/>
    <w:tmpl w:val="65FA8BDC"/>
    <w:lvl w:ilvl="0" w:tplc="401281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4934C2C"/>
    <w:multiLevelType w:val="hybridMultilevel"/>
    <w:tmpl w:val="F59855E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CF4909"/>
    <w:multiLevelType w:val="hybridMultilevel"/>
    <w:tmpl w:val="15A4A5B0"/>
    <w:lvl w:ilvl="0" w:tplc="151C18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D7808FE"/>
    <w:multiLevelType w:val="hybridMultilevel"/>
    <w:tmpl w:val="915E3B72"/>
    <w:lvl w:ilvl="0" w:tplc="DE90C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4A530D"/>
    <w:multiLevelType w:val="hybridMultilevel"/>
    <w:tmpl w:val="29C0F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0E614F"/>
    <w:multiLevelType w:val="hybridMultilevel"/>
    <w:tmpl w:val="13144CB6"/>
    <w:lvl w:ilvl="0" w:tplc="4CA4BA06">
      <w:start w:val="1"/>
      <w:numFmt w:val="decimal"/>
      <w:lvlText w:val="%1)"/>
      <w:lvlJc w:val="left"/>
      <w:pPr>
        <w:tabs>
          <w:tab w:val="num" w:pos="1394"/>
        </w:tabs>
        <w:ind w:left="1394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>
    <w:nsid w:val="46380DE3"/>
    <w:multiLevelType w:val="hybridMultilevel"/>
    <w:tmpl w:val="155266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D5803"/>
    <w:multiLevelType w:val="hybridMultilevel"/>
    <w:tmpl w:val="4358D308"/>
    <w:lvl w:ilvl="0" w:tplc="7F160048">
      <w:start w:val="2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5C305A11"/>
    <w:multiLevelType w:val="hybridMultilevel"/>
    <w:tmpl w:val="7DF80FD8"/>
    <w:lvl w:ilvl="0" w:tplc="2148450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6120BED"/>
    <w:multiLevelType w:val="singleLevel"/>
    <w:tmpl w:val="26E8F68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69E3726E"/>
    <w:multiLevelType w:val="hybridMultilevel"/>
    <w:tmpl w:val="DEBA326A"/>
    <w:lvl w:ilvl="0" w:tplc="8140F7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CA11F57"/>
    <w:multiLevelType w:val="singleLevel"/>
    <w:tmpl w:val="26E8F688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74D269F2"/>
    <w:multiLevelType w:val="hybridMultilevel"/>
    <w:tmpl w:val="199CEF34"/>
    <w:lvl w:ilvl="0" w:tplc="53BCAC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BA463F"/>
    <w:multiLevelType w:val="hybridMultilevel"/>
    <w:tmpl w:val="03368106"/>
    <w:lvl w:ilvl="0" w:tplc="A546DA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CA35261"/>
    <w:multiLevelType w:val="singleLevel"/>
    <w:tmpl w:val="68C84C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15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12"/>
  </w:num>
  <w:num w:numId="10">
    <w:abstractNumId w:val="13"/>
  </w:num>
  <w:num w:numId="11">
    <w:abstractNumId w:val="1"/>
  </w:num>
  <w:num w:numId="12">
    <w:abstractNumId w:val="6"/>
  </w:num>
  <w:num w:numId="13">
    <w:abstractNumId w:val="3"/>
  </w:num>
  <w:num w:numId="14">
    <w:abstractNumId w:val="4"/>
  </w:num>
  <w:num w:numId="15">
    <w:abstractNumId w:val="17"/>
  </w:num>
  <w:num w:numId="16">
    <w:abstractNumId w:val="9"/>
  </w:num>
  <w:num w:numId="17">
    <w:abstractNumId w:val="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908"/>
    <w:rsid w:val="000065AA"/>
    <w:rsid w:val="000E0DD3"/>
    <w:rsid w:val="00101CBC"/>
    <w:rsid w:val="00206FFB"/>
    <w:rsid w:val="00361BCA"/>
    <w:rsid w:val="006859B6"/>
    <w:rsid w:val="006E74E9"/>
    <w:rsid w:val="008B4672"/>
    <w:rsid w:val="00946908"/>
    <w:rsid w:val="00947B00"/>
    <w:rsid w:val="00AA7BFC"/>
    <w:rsid w:val="00AB0B48"/>
    <w:rsid w:val="00CA170C"/>
    <w:rsid w:val="00E1330A"/>
    <w:rsid w:val="00E477FB"/>
    <w:rsid w:val="00EB2218"/>
    <w:rsid w:val="00F46DB4"/>
    <w:rsid w:val="00F677EB"/>
    <w:rsid w:val="00F93523"/>
    <w:rsid w:val="00FA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BB160-BACF-4313-8B26-A4D69055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line="360" w:lineRule="auto"/>
      <w:ind w:firstLine="567"/>
      <w:jc w:val="center"/>
      <w:outlineLvl w:val="0"/>
    </w:pPr>
    <w:rPr>
      <w:szCs w:val="20"/>
      <w:u w:val="single"/>
      <w:lang w:eastAsia="en-US"/>
    </w:rPr>
  </w:style>
  <w:style w:type="paragraph" w:styleId="2">
    <w:name w:val="heading 2"/>
    <w:basedOn w:val="a"/>
    <w:next w:val="a"/>
    <w:qFormat/>
    <w:pPr>
      <w:keepNext/>
      <w:ind w:right="-82"/>
      <w:jc w:val="center"/>
      <w:outlineLvl w:val="1"/>
    </w:pPr>
    <w:rPr>
      <w:b/>
      <w:iCs/>
    </w:rPr>
  </w:style>
  <w:style w:type="paragraph" w:styleId="3">
    <w:name w:val="heading 3"/>
    <w:basedOn w:val="a"/>
    <w:next w:val="a"/>
    <w:qFormat/>
    <w:pPr>
      <w:keepNext/>
      <w:ind w:right="-82" w:firstLine="540"/>
      <w:jc w:val="center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ind w:right="-81" w:firstLine="540"/>
      <w:jc w:val="center"/>
      <w:outlineLvl w:val="3"/>
    </w:pPr>
    <w:rPr>
      <w:b/>
      <w:i/>
      <w:sz w:val="26"/>
      <w:szCs w:val="26"/>
    </w:rPr>
  </w:style>
  <w:style w:type="paragraph" w:styleId="5">
    <w:name w:val="heading 5"/>
    <w:basedOn w:val="a"/>
    <w:next w:val="a"/>
    <w:qFormat/>
    <w:pPr>
      <w:keepNext/>
      <w:ind w:left="540" w:right="-82"/>
      <w:jc w:val="both"/>
      <w:outlineLvl w:val="4"/>
    </w:pPr>
    <w:rPr>
      <w:b/>
      <w:i/>
      <w:iCs/>
    </w:rPr>
  </w:style>
  <w:style w:type="paragraph" w:styleId="6">
    <w:name w:val="heading 6"/>
    <w:basedOn w:val="a"/>
    <w:next w:val="a"/>
    <w:qFormat/>
    <w:pPr>
      <w:keepNext/>
      <w:ind w:left="540" w:right="-82"/>
      <w:jc w:val="center"/>
      <w:outlineLvl w:val="5"/>
    </w:pPr>
    <w:rPr>
      <w:bCs/>
      <w:i/>
    </w:rPr>
  </w:style>
  <w:style w:type="paragraph" w:styleId="7">
    <w:name w:val="heading 7"/>
    <w:basedOn w:val="a"/>
    <w:next w:val="a"/>
    <w:qFormat/>
    <w:pPr>
      <w:keepNext/>
      <w:ind w:right="-82" w:firstLine="539"/>
      <w:jc w:val="center"/>
      <w:outlineLvl w:val="6"/>
    </w:pPr>
    <w:rPr>
      <w:bCs/>
      <w:i/>
      <w:sz w:val="22"/>
    </w:rPr>
  </w:style>
  <w:style w:type="paragraph" w:styleId="8">
    <w:name w:val="heading 8"/>
    <w:basedOn w:val="a"/>
    <w:next w:val="a"/>
    <w:qFormat/>
    <w:pPr>
      <w:keepNext/>
      <w:ind w:right="-82" w:firstLine="540"/>
      <w:jc w:val="center"/>
      <w:outlineLvl w:val="7"/>
    </w:pPr>
    <w:rPr>
      <w:bCs/>
      <w:i/>
      <w:sz w:val="22"/>
    </w:rPr>
  </w:style>
  <w:style w:type="paragraph" w:styleId="9">
    <w:name w:val="heading 9"/>
    <w:basedOn w:val="a"/>
    <w:next w:val="a"/>
    <w:qFormat/>
    <w:pPr>
      <w:keepNext/>
      <w:ind w:right="-82" w:firstLine="540"/>
      <w:jc w:val="center"/>
      <w:outlineLvl w:val="8"/>
    </w:pPr>
    <w:rPr>
      <w:b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Cs w:val="20"/>
      <w:lang w:eastAsia="en-US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note text"/>
    <w:basedOn w:val="a"/>
    <w:semiHidden/>
    <w:rPr>
      <w:sz w:val="20"/>
      <w:szCs w:val="20"/>
      <w:lang w:val="en-US" w:eastAsia="en-US"/>
    </w:rPr>
  </w:style>
  <w:style w:type="paragraph" w:styleId="a7">
    <w:name w:val="Title"/>
    <w:basedOn w:val="a"/>
    <w:qFormat/>
    <w:pPr>
      <w:spacing w:line="360" w:lineRule="auto"/>
      <w:ind w:firstLine="540"/>
      <w:jc w:val="center"/>
    </w:pPr>
    <w:rPr>
      <w:b/>
      <w:bCs/>
      <w:lang w:eastAsia="en-US"/>
    </w:rPr>
  </w:style>
  <w:style w:type="paragraph" w:styleId="30">
    <w:name w:val="Body Text Indent 3"/>
    <w:basedOn w:val="a"/>
    <w:pPr>
      <w:spacing w:line="360" w:lineRule="auto"/>
      <w:ind w:right="-363" w:firstLine="540"/>
      <w:jc w:val="both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21">
    <w:name w:val="Body Text 2"/>
    <w:basedOn w:val="a"/>
    <w:pPr>
      <w:ind w:right="-82"/>
      <w:jc w:val="both"/>
    </w:pPr>
  </w:style>
  <w:style w:type="paragraph" w:styleId="31">
    <w:name w:val="Body Text 3"/>
    <w:basedOn w:val="a"/>
    <w:pPr>
      <w:tabs>
        <w:tab w:val="left" w:pos="0"/>
      </w:tabs>
      <w:spacing w:line="216" w:lineRule="auto"/>
      <w:ind w:right="-79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Актуальность работы</vt:lpstr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Актуальность работы</dc:title>
  <dc:subject/>
  <dc:creator>Olia</dc:creator>
  <cp:keywords/>
  <dc:description/>
  <cp:lastModifiedBy>Irina</cp:lastModifiedBy>
  <cp:revision>2</cp:revision>
  <cp:lastPrinted>2005-04-21T12:02:00Z</cp:lastPrinted>
  <dcterms:created xsi:type="dcterms:W3CDTF">2014-09-04T21:09:00Z</dcterms:created>
  <dcterms:modified xsi:type="dcterms:W3CDTF">2014-09-04T21:09:00Z</dcterms:modified>
</cp:coreProperties>
</file>