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AD4" w:rsidRDefault="004A0AD4" w:rsidP="004A0AD4">
      <w:pPr>
        <w:pStyle w:val="1"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ЗОАЧНОЕ ОТДЕЛЕНИЕ</w:t>
      </w:r>
    </w:p>
    <w:p w:rsidR="004A0AD4" w:rsidRDefault="004A0AD4" w:rsidP="004A0AD4">
      <w:pPr>
        <w:pStyle w:val="1"/>
        <w:shd w:val="clear" w:color="auto" w:fill="FFFFFF"/>
        <w:jc w:val="center"/>
        <w:rPr>
          <w:color w:val="000000"/>
          <w:sz w:val="24"/>
          <w:szCs w:val="24"/>
        </w:rPr>
      </w:pPr>
    </w:p>
    <w:p w:rsidR="004A0AD4" w:rsidRDefault="004A0AD4" w:rsidP="004A0AD4">
      <w:pPr>
        <w:pStyle w:val="1"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ИСТОРИЯ ЗАРУБЕЖНОЙ ЛИТЕРАТУРЫ </w:t>
      </w:r>
    </w:p>
    <w:p w:rsidR="004A0AD4" w:rsidRDefault="004A0AD4" w:rsidP="004A0AD4">
      <w:pPr>
        <w:pStyle w:val="1"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(СРЕДНИЕ ВЕКА И ЭПОХА ВОЗРОЖДЕНИЯ)</w:t>
      </w:r>
    </w:p>
    <w:p w:rsidR="004A0AD4" w:rsidRDefault="004A0AD4" w:rsidP="004A0AD4">
      <w:pPr>
        <w:pStyle w:val="1"/>
        <w:shd w:val="clear" w:color="auto" w:fill="FFFFFF"/>
        <w:jc w:val="center"/>
        <w:rPr>
          <w:color w:val="000000"/>
          <w:sz w:val="24"/>
          <w:szCs w:val="24"/>
        </w:rPr>
      </w:pPr>
    </w:p>
    <w:p w:rsidR="004A0AD4" w:rsidRDefault="004A0AD4" w:rsidP="004A0AD4">
      <w:pPr>
        <w:pStyle w:val="1"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КУРС, 2 СЕМЕСТР</w:t>
      </w:r>
    </w:p>
    <w:p w:rsidR="004A0AD4" w:rsidRDefault="004A0AD4" w:rsidP="004A0AD4">
      <w:pPr>
        <w:pStyle w:val="1"/>
        <w:shd w:val="clear" w:color="auto" w:fill="FFFFFF"/>
        <w:jc w:val="both"/>
        <w:rPr>
          <w:color w:val="000000"/>
          <w:sz w:val="24"/>
          <w:szCs w:val="24"/>
        </w:rPr>
      </w:pPr>
    </w:p>
    <w:p w:rsidR="004A0AD4" w:rsidRPr="00363FAD" w:rsidRDefault="004A0AD4" w:rsidP="004A0AD4">
      <w:pPr>
        <w:pStyle w:val="1"/>
        <w:shd w:val="clear" w:color="auto" w:fill="FFFFFF"/>
        <w:jc w:val="center"/>
        <w:rPr>
          <w:color w:val="000000"/>
          <w:sz w:val="24"/>
          <w:szCs w:val="24"/>
        </w:rPr>
      </w:pPr>
      <w:r w:rsidRPr="00363FAD">
        <w:rPr>
          <w:color w:val="000000"/>
          <w:sz w:val="24"/>
          <w:szCs w:val="24"/>
        </w:rPr>
        <w:t>Список обязательных художественных текстов:</w:t>
      </w:r>
    </w:p>
    <w:p w:rsidR="004A0AD4" w:rsidRPr="00363FAD" w:rsidRDefault="004A0AD4" w:rsidP="004A0AD4">
      <w:pPr>
        <w:pStyle w:val="1"/>
        <w:numPr>
          <w:ilvl w:val="0"/>
          <w:numId w:val="1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363FAD">
        <w:rPr>
          <w:b w:val="0"/>
          <w:color w:val="000000"/>
          <w:sz w:val="24"/>
          <w:szCs w:val="24"/>
        </w:rPr>
        <w:t>Песнь о Роланде.</w:t>
      </w:r>
    </w:p>
    <w:p w:rsidR="004A0AD4" w:rsidRPr="00363FAD" w:rsidRDefault="004A0AD4" w:rsidP="004A0AD4">
      <w:pPr>
        <w:pStyle w:val="1"/>
        <w:numPr>
          <w:ilvl w:val="0"/>
          <w:numId w:val="1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363FAD">
        <w:rPr>
          <w:b w:val="0"/>
          <w:color w:val="000000"/>
          <w:sz w:val="24"/>
          <w:szCs w:val="24"/>
        </w:rPr>
        <w:t>Песнь о моем Сиде.</w:t>
      </w:r>
    </w:p>
    <w:p w:rsidR="004A0AD4" w:rsidRPr="00363FAD" w:rsidRDefault="004A0AD4" w:rsidP="004A0AD4">
      <w:pPr>
        <w:pStyle w:val="1"/>
        <w:numPr>
          <w:ilvl w:val="0"/>
          <w:numId w:val="1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363FAD">
        <w:rPr>
          <w:b w:val="0"/>
          <w:color w:val="000000"/>
          <w:sz w:val="24"/>
          <w:szCs w:val="24"/>
        </w:rPr>
        <w:t>Песнь о Нибелунгах.</w:t>
      </w:r>
    </w:p>
    <w:p w:rsidR="004A0AD4" w:rsidRPr="00363FAD" w:rsidRDefault="004A0AD4" w:rsidP="004A0AD4">
      <w:pPr>
        <w:pStyle w:val="1"/>
        <w:numPr>
          <w:ilvl w:val="0"/>
          <w:numId w:val="1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363FAD">
        <w:rPr>
          <w:b w:val="0"/>
          <w:color w:val="000000"/>
          <w:sz w:val="24"/>
          <w:szCs w:val="24"/>
        </w:rPr>
        <w:t>Роман о Тристане и Изольде.</w:t>
      </w:r>
    </w:p>
    <w:p w:rsidR="004A0AD4" w:rsidRPr="00363FAD" w:rsidRDefault="004A0AD4" w:rsidP="004A0AD4">
      <w:pPr>
        <w:pStyle w:val="1"/>
        <w:numPr>
          <w:ilvl w:val="0"/>
          <w:numId w:val="1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363FAD">
        <w:rPr>
          <w:b w:val="0"/>
          <w:color w:val="000000"/>
          <w:sz w:val="24"/>
          <w:szCs w:val="24"/>
        </w:rPr>
        <w:t>Данте Алигьери. Божественная комедия.</w:t>
      </w:r>
    </w:p>
    <w:p w:rsidR="004A0AD4" w:rsidRPr="00363FAD" w:rsidRDefault="004A0AD4" w:rsidP="004A0AD4">
      <w:pPr>
        <w:pStyle w:val="1"/>
        <w:numPr>
          <w:ilvl w:val="0"/>
          <w:numId w:val="1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363FAD">
        <w:rPr>
          <w:b w:val="0"/>
          <w:color w:val="000000"/>
          <w:sz w:val="24"/>
          <w:szCs w:val="24"/>
        </w:rPr>
        <w:t>Ф.Петрарка. Книга песен.</w:t>
      </w:r>
    </w:p>
    <w:p w:rsidR="004A0AD4" w:rsidRPr="00363FAD" w:rsidRDefault="004A0AD4" w:rsidP="004A0AD4">
      <w:pPr>
        <w:pStyle w:val="1"/>
        <w:numPr>
          <w:ilvl w:val="0"/>
          <w:numId w:val="1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363FAD">
        <w:rPr>
          <w:b w:val="0"/>
          <w:color w:val="000000"/>
          <w:sz w:val="24"/>
          <w:szCs w:val="24"/>
        </w:rPr>
        <w:t>Д.Бокаччо. Декамерон.</w:t>
      </w:r>
    </w:p>
    <w:p w:rsidR="004A0AD4" w:rsidRPr="00363FAD" w:rsidRDefault="004A0AD4" w:rsidP="004A0AD4">
      <w:pPr>
        <w:pStyle w:val="1"/>
        <w:numPr>
          <w:ilvl w:val="0"/>
          <w:numId w:val="1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363FAD">
        <w:rPr>
          <w:b w:val="0"/>
          <w:color w:val="000000"/>
          <w:sz w:val="24"/>
          <w:szCs w:val="24"/>
        </w:rPr>
        <w:t>Ф.Рабле. Гаргантюа и Пантагрюэль.</w:t>
      </w:r>
    </w:p>
    <w:p w:rsidR="004A0AD4" w:rsidRPr="00363FAD" w:rsidRDefault="004A0AD4" w:rsidP="004A0AD4">
      <w:pPr>
        <w:pStyle w:val="1"/>
        <w:numPr>
          <w:ilvl w:val="0"/>
          <w:numId w:val="1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363FAD">
        <w:rPr>
          <w:b w:val="0"/>
          <w:color w:val="000000"/>
          <w:sz w:val="24"/>
          <w:szCs w:val="24"/>
        </w:rPr>
        <w:t>Т.Мор. Утопия.</w:t>
      </w:r>
    </w:p>
    <w:p w:rsidR="004A0AD4" w:rsidRPr="00363FAD" w:rsidRDefault="004A0AD4" w:rsidP="004A0AD4">
      <w:pPr>
        <w:pStyle w:val="1"/>
        <w:numPr>
          <w:ilvl w:val="0"/>
          <w:numId w:val="1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363FAD">
        <w:rPr>
          <w:b w:val="0"/>
          <w:color w:val="000000"/>
          <w:sz w:val="24"/>
          <w:szCs w:val="24"/>
        </w:rPr>
        <w:t xml:space="preserve">У.Шекспир: </w:t>
      </w:r>
    </w:p>
    <w:p w:rsidR="004A0AD4" w:rsidRPr="00363FAD" w:rsidRDefault="004A0AD4" w:rsidP="004A0AD4">
      <w:pPr>
        <w:pStyle w:val="1"/>
        <w:numPr>
          <w:ilvl w:val="1"/>
          <w:numId w:val="1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363FAD">
        <w:rPr>
          <w:b w:val="0"/>
          <w:color w:val="000000"/>
          <w:sz w:val="24"/>
          <w:szCs w:val="24"/>
        </w:rPr>
        <w:t xml:space="preserve">Сонеты.  </w:t>
      </w:r>
    </w:p>
    <w:p w:rsidR="004A0AD4" w:rsidRPr="00363FAD" w:rsidRDefault="004A0AD4" w:rsidP="004A0AD4">
      <w:pPr>
        <w:pStyle w:val="1"/>
        <w:numPr>
          <w:ilvl w:val="1"/>
          <w:numId w:val="1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363FAD">
        <w:rPr>
          <w:b w:val="0"/>
          <w:color w:val="000000"/>
          <w:sz w:val="24"/>
          <w:szCs w:val="24"/>
        </w:rPr>
        <w:t xml:space="preserve">Ромео и Джульетта. </w:t>
      </w:r>
    </w:p>
    <w:p w:rsidR="004A0AD4" w:rsidRPr="00363FAD" w:rsidRDefault="004A0AD4" w:rsidP="004A0AD4">
      <w:pPr>
        <w:pStyle w:val="1"/>
        <w:numPr>
          <w:ilvl w:val="1"/>
          <w:numId w:val="1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363FAD">
        <w:rPr>
          <w:b w:val="0"/>
          <w:color w:val="000000"/>
          <w:sz w:val="24"/>
          <w:szCs w:val="24"/>
        </w:rPr>
        <w:t xml:space="preserve">Гамлет. </w:t>
      </w:r>
    </w:p>
    <w:p w:rsidR="004A0AD4" w:rsidRPr="00363FAD" w:rsidRDefault="004A0AD4" w:rsidP="004A0AD4">
      <w:pPr>
        <w:pStyle w:val="1"/>
        <w:numPr>
          <w:ilvl w:val="1"/>
          <w:numId w:val="1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363FAD">
        <w:rPr>
          <w:b w:val="0"/>
          <w:color w:val="000000"/>
          <w:sz w:val="24"/>
          <w:szCs w:val="24"/>
        </w:rPr>
        <w:t xml:space="preserve">Отелло. </w:t>
      </w:r>
    </w:p>
    <w:p w:rsidR="004A0AD4" w:rsidRPr="00363FAD" w:rsidRDefault="004A0AD4" w:rsidP="004A0AD4">
      <w:pPr>
        <w:pStyle w:val="1"/>
        <w:numPr>
          <w:ilvl w:val="1"/>
          <w:numId w:val="1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363FAD">
        <w:rPr>
          <w:b w:val="0"/>
          <w:color w:val="000000"/>
          <w:sz w:val="24"/>
          <w:szCs w:val="24"/>
        </w:rPr>
        <w:t xml:space="preserve">Король Лир. </w:t>
      </w:r>
    </w:p>
    <w:p w:rsidR="004A0AD4" w:rsidRPr="00363FAD" w:rsidRDefault="004A0AD4" w:rsidP="004A0AD4">
      <w:pPr>
        <w:pStyle w:val="1"/>
        <w:numPr>
          <w:ilvl w:val="1"/>
          <w:numId w:val="1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363FAD">
        <w:rPr>
          <w:b w:val="0"/>
          <w:color w:val="000000"/>
          <w:sz w:val="24"/>
          <w:szCs w:val="24"/>
        </w:rPr>
        <w:t>Венецианский купец</w:t>
      </w:r>
    </w:p>
    <w:p w:rsidR="004A0AD4" w:rsidRPr="00363FAD" w:rsidRDefault="004A0AD4" w:rsidP="004A0AD4">
      <w:pPr>
        <w:pStyle w:val="1"/>
        <w:numPr>
          <w:ilvl w:val="0"/>
          <w:numId w:val="1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363FAD">
        <w:rPr>
          <w:b w:val="0"/>
          <w:color w:val="000000"/>
          <w:sz w:val="24"/>
          <w:szCs w:val="24"/>
        </w:rPr>
        <w:t>Мигель Сервантес. Дон Кихот.</w:t>
      </w:r>
    </w:p>
    <w:p w:rsidR="004A0AD4" w:rsidRPr="00363FAD" w:rsidRDefault="004A0AD4" w:rsidP="004A0AD4">
      <w:pPr>
        <w:pStyle w:val="1"/>
        <w:numPr>
          <w:ilvl w:val="0"/>
          <w:numId w:val="1"/>
        </w:numPr>
        <w:shd w:val="clear" w:color="auto" w:fill="FFFFFF"/>
        <w:jc w:val="both"/>
        <w:rPr>
          <w:b w:val="0"/>
          <w:color w:val="000000"/>
          <w:sz w:val="24"/>
          <w:szCs w:val="24"/>
        </w:rPr>
      </w:pPr>
      <w:r w:rsidRPr="00363FAD">
        <w:rPr>
          <w:b w:val="0"/>
          <w:color w:val="000000"/>
          <w:sz w:val="24"/>
          <w:szCs w:val="24"/>
        </w:rPr>
        <w:t>Эразм Роттердамский. Похвала глупости.</w:t>
      </w:r>
    </w:p>
    <w:p w:rsidR="004A0AD4" w:rsidRDefault="004A0AD4" w:rsidP="004A0AD4"/>
    <w:p w:rsidR="004A0AD4" w:rsidRDefault="004A0AD4" w:rsidP="004A0AD4"/>
    <w:p w:rsidR="004A0AD4" w:rsidRPr="004A0AD4" w:rsidRDefault="004A0AD4" w:rsidP="004A0AD4">
      <w:pPr>
        <w:jc w:val="center"/>
        <w:rPr>
          <w:b/>
        </w:rPr>
      </w:pPr>
      <w:r w:rsidRPr="004A0AD4">
        <w:rPr>
          <w:b/>
        </w:rPr>
        <w:t>Методические рекомендации к написанию контрольных работ для ОЗО</w:t>
      </w:r>
    </w:p>
    <w:p w:rsidR="004A0AD4" w:rsidRDefault="004A0AD4" w:rsidP="004A0AD4">
      <w:pPr>
        <w:jc w:val="both"/>
      </w:pPr>
      <w:r>
        <w:t>Приступая к выполнению контрольной работы, студент должен знать, что работа будет зачтена:</w:t>
      </w:r>
    </w:p>
    <w:p w:rsidR="004A0AD4" w:rsidRDefault="004A0AD4" w:rsidP="004A0AD4">
      <w:pPr>
        <w:jc w:val="both"/>
      </w:pPr>
      <w:r>
        <w:t>1.</w:t>
      </w:r>
      <w:r>
        <w:tab/>
        <w:t>При условии знания текстов и использования этого знания в контрольной работе;</w:t>
      </w:r>
    </w:p>
    <w:p w:rsidR="004A0AD4" w:rsidRDefault="004A0AD4" w:rsidP="004A0AD4">
      <w:pPr>
        <w:jc w:val="both"/>
      </w:pPr>
      <w:r>
        <w:t>2.</w:t>
      </w:r>
      <w:r>
        <w:tab/>
        <w:t>При условии использования студентом нескольких источников (статей, монографий, справочной и другой литературы) для раскрытия избранной темы;</w:t>
      </w:r>
    </w:p>
    <w:p w:rsidR="004A0AD4" w:rsidRDefault="004A0AD4" w:rsidP="004A0AD4">
      <w:pPr>
        <w:jc w:val="both"/>
      </w:pPr>
      <w:r>
        <w:t>3.</w:t>
      </w:r>
      <w:r>
        <w:tab/>
        <w:t>При условии культуры изложения материала: обязательного указания на источники, грамотного цитирования (прямого и косвенного) авторов, определения собственной позиции и обязательного собственного комментария приводимых точек зрения;</w:t>
      </w:r>
    </w:p>
    <w:p w:rsidR="004A0AD4" w:rsidRDefault="004A0AD4" w:rsidP="004A0AD4">
      <w:pPr>
        <w:jc w:val="both"/>
      </w:pPr>
      <w:r>
        <w:t>4.</w:t>
      </w:r>
      <w:r>
        <w:tab/>
        <w:t>При условии грамотного оформления контрольной работы: соблюдения всех структурных элементов ( титульный лист, развернутый план, обязательные сноски, заключение и библиография).</w:t>
      </w:r>
    </w:p>
    <w:p w:rsidR="004A0AD4" w:rsidRDefault="004A0AD4" w:rsidP="004A0AD4">
      <w:pPr>
        <w:jc w:val="both"/>
      </w:pPr>
      <w:r>
        <w:t>5.</w:t>
      </w:r>
      <w:r>
        <w:tab/>
        <w:t>При условии наличия анализа произведения, который должен строиться на принципе выявления взаимосвязанности элементов поэтики (сюжета, композиции, пространственно-временных отношений, образной системы и т. д.);</w:t>
      </w:r>
    </w:p>
    <w:p w:rsidR="004A0AD4" w:rsidRDefault="004A0AD4" w:rsidP="004A0AD4">
      <w:pPr>
        <w:jc w:val="both"/>
      </w:pPr>
      <w:r>
        <w:t>6.</w:t>
      </w:r>
      <w:r>
        <w:tab/>
        <w:t>Обязательного вывода, который является необходимым итогом всех частных результатов, мнений, собственных наблюдений над текстом;</w:t>
      </w:r>
    </w:p>
    <w:p w:rsidR="004A0AD4" w:rsidRDefault="004A0AD4" w:rsidP="004A0AD4">
      <w:pPr>
        <w:jc w:val="both"/>
      </w:pPr>
    </w:p>
    <w:p w:rsidR="004A0AD4" w:rsidRDefault="004A0AD4" w:rsidP="004A0AD4">
      <w:pPr>
        <w:jc w:val="both"/>
      </w:pPr>
    </w:p>
    <w:p w:rsidR="004A0AD4" w:rsidRPr="004A0AD4" w:rsidRDefault="004A0AD4" w:rsidP="004A0AD4">
      <w:pPr>
        <w:jc w:val="center"/>
        <w:rPr>
          <w:b/>
        </w:rPr>
      </w:pPr>
      <w:r w:rsidRPr="004A0AD4">
        <w:rPr>
          <w:b/>
        </w:rPr>
        <w:t>ТЕМЫ КОНТРОЛЬНОЙ РАБОТЫ</w:t>
      </w:r>
    </w:p>
    <w:p w:rsidR="004A0AD4" w:rsidRDefault="004A0AD4" w:rsidP="004A0AD4">
      <w:pPr>
        <w:jc w:val="both"/>
      </w:pPr>
      <w:r>
        <w:t>1.</w:t>
      </w:r>
      <w:r>
        <w:tab/>
        <w:t>Средневековая литература и духовный облик Средневековья. Периодизация и жанровый состав средневековой литературы.</w:t>
      </w:r>
    </w:p>
    <w:p w:rsidR="004A0AD4" w:rsidRDefault="004A0AD4" w:rsidP="004A0AD4">
      <w:pPr>
        <w:jc w:val="both"/>
      </w:pPr>
      <w:r>
        <w:t>2.</w:t>
      </w:r>
      <w:r>
        <w:tab/>
        <w:t>Западноевропейская литература раннего Средневековья: культурные основы, хронологические границы, принципы классификации литературных памятников, важнейшие жанры.</w:t>
      </w:r>
    </w:p>
    <w:p w:rsidR="004A0AD4" w:rsidRDefault="004A0AD4" w:rsidP="004A0AD4">
      <w:pPr>
        <w:jc w:val="both"/>
      </w:pPr>
      <w:r>
        <w:t>3.</w:t>
      </w:r>
      <w:r>
        <w:tab/>
        <w:t>Западноевропейская литература зрелого Средневековья: культурные основы, хронологические границы, особенности жанровой системы (соотношение куртуазных и некуртуазных жанров).</w:t>
      </w:r>
    </w:p>
    <w:p w:rsidR="004A0AD4" w:rsidRDefault="004A0AD4" w:rsidP="004A0AD4">
      <w:pPr>
        <w:jc w:val="both"/>
      </w:pPr>
      <w:r>
        <w:t>4.</w:t>
      </w:r>
      <w:r>
        <w:tab/>
        <w:t xml:space="preserve">Западноевропейская литература позднего Средневековья: культурные основы, хронологические границы, важнейшие персоналии. </w:t>
      </w:r>
    </w:p>
    <w:p w:rsidR="004A0AD4" w:rsidRDefault="004A0AD4" w:rsidP="004A0AD4">
      <w:pPr>
        <w:jc w:val="both"/>
      </w:pPr>
      <w:r>
        <w:t>5.</w:t>
      </w:r>
      <w:r>
        <w:tab/>
        <w:t>«Старшая Эдда»: происхождение и состав памятника. Жанровое своеобразие и поэтика эддической песни. Мифологическая картина мира в песнях о богах.</w:t>
      </w:r>
    </w:p>
    <w:p w:rsidR="004A0AD4" w:rsidRDefault="004A0AD4" w:rsidP="004A0AD4">
      <w:pPr>
        <w:jc w:val="both"/>
      </w:pPr>
      <w:r>
        <w:t>6.</w:t>
      </w:r>
      <w:r>
        <w:tab/>
        <w:t>«Песнь о Роланде»: основные темы, сюжет и конфликт. Особенности эпического стиля.</w:t>
      </w:r>
    </w:p>
    <w:p w:rsidR="004A0AD4" w:rsidRDefault="004A0AD4" w:rsidP="004A0AD4">
      <w:pPr>
        <w:jc w:val="both"/>
      </w:pPr>
      <w:r>
        <w:t>7.</w:t>
      </w:r>
      <w:r>
        <w:tab/>
        <w:t xml:space="preserve"> «Песнь о Сиде» как вершина средневекового испанского героического эпоса: сюжет, композиция, образы, стиль.</w:t>
      </w:r>
    </w:p>
    <w:p w:rsidR="004A0AD4" w:rsidRDefault="004A0AD4" w:rsidP="004A0AD4">
      <w:pPr>
        <w:jc w:val="both"/>
      </w:pPr>
      <w:r>
        <w:t>8.</w:t>
      </w:r>
      <w:r>
        <w:tab/>
        <w:t>«Песнь о Нибелунгах»: происхождение сюжета, композиция, образы, художественное пространство и время. «Песнь о Нибелунгах» и «Старшая Эдда» (сопоставление).</w:t>
      </w:r>
    </w:p>
    <w:p w:rsidR="004A0AD4" w:rsidRDefault="004A0AD4" w:rsidP="004A0AD4">
      <w:pPr>
        <w:jc w:val="both"/>
      </w:pPr>
      <w:r>
        <w:t>9.</w:t>
      </w:r>
      <w:r>
        <w:tab/>
        <w:t xml:space="preserve"> Происхождение и художественное своеобразие лирики провансальских трубадуров. Жанровый состав.</w:t>
      </w:r>
    </w:p>
    <w:p w:rsidR="004A0AD4" w:rsidRDefault="004A0AD4" w:rsidP="004A0AD4">
      <w:pPr>
        <w:jc w:val="both"/>
      </w:pPr>
      <w:r>
        <w:t>10.</w:t>
      </w:r>
      <w:r>
        <w:tab/>
        <w:t xml:space="preserve"> Происхождение и жанровое своеобразие средневекового романа </w:t>
      </w:r>
    </w:p>
    <w:p w:rsidR="004A0AD4" w:rsidRDefault="004A0AD4" w:rsidP="004A0AD4">
      <w:pPr>
        <w:jc w:val="both"/>
      </w:pPr>
      <w:r>
        <w:t>11.</w:t>
      </w:r>
      <w:r>
        <w:tab/>
        <w:t>Роман и легенда о Тристане и Изольде. Поэтика сюжета и образов, проблема сюжетного инварианта, сказочные и романические мотивы.</w:t>
      </w:r>
    </w:p>
    <w:p w:rsidR="004A0AD4" w:rsidRDefault="004A0AD4" w:rsidP="004A0AD4">
      <w:pPr>
        <w:jc w:val="both"/>
      </w:pPr>
      <w:r>
        <w:t>12.</w:t>
      </w:r>
      <w:r>
        <w:tab/>
        <w:t xml:space="preserve"> Малые повествовательные жанры литературы зрелого и позднего Средневековья (фаблио, шванки, примеры, фацеции). Происхождение, картина мира, жанровое своеобразие, язык, стиль.</w:t>
      </w:r>
    </w:p>
    <w:p w:rsidR="004A0AD4" w:rsidRDefault="004A0AD4" w:rsidP="004A0AD4">
      <w:pPr>
        <w:jc w:val="both"/>
      </w:pPr>
      <w:r>
        <w:t>13.</w:t>
      </w:r>
      <w:r>
        <w:tab/>
        <w:t>Средневековая драма: происхождение, этапы развития, жанры.</w:t>
      </w:r>
    </w:p>
    <w:p w:rsidR="004A0AD4" w:rsidRDefault="004A0AD4" w:rsidP="004A0AD4">
      <w:pPr>
        <w:jc w:val="both"/>
      </w:pPr>
      <w:r>
        <w:t>14.</w:t>
      </w:r>
      <w:r>
        <w:tab/>
        <w:t>Жизнь и творчество Франсуа Вийона в контексте литературы позднего Средневековья. Своеобразие мировоззрения и поэтики, жанровый состав творчества (характеристика баллад и «завещаний»). Лирическая маска и лирическое «я» Вийона.</w:t>
      </w:r>
    </w:p>
    <w:p w:rsidR="004A0AD4" w:rsidRDefault="004A0AD4" w:rsidP="004A0AD4">
      <w:pPr>
        <w:jc w:val="both"/>
      </w:pPr>
      <w:r>
        <w:t>15.</w:t>
      </w:r>
      <w:r>
        <w:tab/>
        <w:t xml:space="preserve"> «Кентерберийские рассказы» Джеффри Чосера: источники сюжетов, жанровое своеобразие, стиль, связь с традициями Средневековья и Ренессанса. </w:t>
      </w:r>
    </w:p>
    <w:p w:rsidR="004A0AD4" w:rsidRDefault="004A0AD4" w:rsidP="004A0AD4">
      <w:pPr>
        <w:jc w:val="both"/>
      </w:pPr>
      <w:r>
        <w:t>16.</w:t>
      </w:r>
      <w:r>
        <w:tab/>
        <w:t xml:space="preserve"> «Божественная комедия» Данте: жанровая уникальность поэмы и ее символическая структура, универсализм мышления. Образ Вселенной, иерархия грехов и добродетелей. Символические функции центральных образов (Беатриче, Вергилий, Данте). Стиль «Божественной комедии».  Важнейшие темы «Божественная комедии» Данте (тема человеческого удела и человеческой доблести, тема Италии и Флоренции, тема поэзии и искусства). Античные традиции и мотивы, их переосмысление.</w:t>
      </w:r>
    </w:p>
    <w:p w:rsidR="004A0AD4" w:rsidRDefault="004A0AD4" w:rsidP="004A0AD4">
      <w:pPr>
        <w:jc w:val="both"/>
      </w:pPr>
      <w:r>
        <w:t>17.</w:t>
      </w:r>
      <w:r>
        <w:tab/>
        <w:t xml:space="preserve"> Культурное своеобразие эпохи Возрождения. Гуманизм. Национальные и региональные особенности развития ренессансной литературы и культуры (итальянский Ренессанс и Северное Возрождение).</w:t>
      </w:r>
    </w:p>
    <w:p w:rsidR="004A0AD4" w:rsidRDefault="004A0AD4" w:rsidP="004A0AD4">
      <w:pPr>
        <w:jc w:val="both"/>
      </w:pPr>
      <w:r>
        <w:t>18.</w:t>
      </w:r>
      <w:r>
        <w:tab/>
        <w:t xml:space="preserve"> «Книга песен» Франческо Петрарки: история создания, композиция и состав, соотношение с предшествующей традицией, основные темы. Образ Лауры и концепция любви. Особенности стиля лирической поэзии Петрарки. </w:t>
      </w:r>
    </w:p>
    <w:p w:rsidR="004A0AD4" w:rsidRDefault="004A0AD4" w:rsidP="004A0AD4">
      <w:pPr>
        <w:jc w:val="both"/>
      </w:pPr>
      <w:r>
        <w:t>19.</w:t>
      </w:r>
      <w:r>
        <w:tab/>
        <w:t xml:space="preserve"> «Декамерон» Дж. Боккаччо: своеобразие композиции и особенности гуманистической утопии (характеристика общества рассказчиков и целей рассказывания). Концепция любви в «Декамероне». Роль стиля в художественном единстве книги.</w:t>
      </w:r>
    </w:p>
    <w:p w:rsidR="004A0AD4" w:rsidRDefault="004A0AD4" w:rsidP="004A0AD4">
      <w:pPr>
        <w:jc w:val="both"/>
      </w:pPr>
      <w:r>
        <w:t>20.</w:t>
      </w:r>
      <w:r>
        <w:tab/>
        <w:t>Северное Возрождение и Реформация. Литературное творчество Эразма Роттердамского. Античные и средневековые традиции в «Похвале Глупости». Образ Мории. Спор Эразма и Лютера о свободе воли.</w:t>
      </w:r>
    </w:p>
    <w:p w:rsidR="004A0AD4" w:rsidRDefault="004A0AD4" w:rsidP="004A0AD4">
      <w:pPr>
        <w:jc w:val="both"/>
      </w:pPr>
      <w:r>
        <w:t>21.</w:t>
      </w:r>
      <w:r>
        <w:tab/>
        <w:t xml:space="preserve">«Гаргантюа и Пантагрюэль» Ф. Рабле: источники сюжета и образов. Гуманистические идеи (теория воспитания, образ Телемского аббатства) и карнавальные мотивы в романе. Мотивы пародийного эпоса в 1-2 книгах романа. </w:t>
      </w:r>
    </w:p>
    <w:p w:rsidR="004A0AD4" w:rsidRDefault="004A0AD4" w:rsidP="004A0AD4">
      <w:pPr>
        <w:jc w:val="both"/>
      </w:pPr>
      <w:r>
        <w:t>22.</w:t>
      </w:r>
      <w:r>
        <w:tab/>
        <w:t>Возрождение и гуманизм в Англии. «Утопия» Томаса Мора: идейные истоки и жанровое своеобразие памятника. Утопическое мышление и утопическая литература в эпоху Ренессанса.</w:t>
      </w:r>
    </w:p>
    <w:p w:rsidR="004A0AD4" w:rsidRDefault="004A0AD4" w:rsidP="004A0AD4">
      <w:pPr>
        <w:jc w:val="both"/>
      </w:pPr>
      <w:r>
        <w:t>23.</w:t>
      </w:r>
      <w:r>
        <w:tab/>
        <w:t xml:space="preserve"> Периодизация творчества У. Шекспира. «Венецианский купец» Шекспира: жанровое своеобразие пьесы, амбивалентность (неоднозначность) образов.</w:t>
      </w:r>
    </w:p>
    <w:p w:rsidR="004A0AD4" w:rsidRDefault="004A0AD4" w:rsidP="004A0AD4">
      <w:pPr>
        <w:jc w:val="both"/>
      </w:pPr>
      <w:r>
        <w:t>24.</w:t>
      </w:r>
      <w:r>
        <w:tab/>
        <w:t xml:space="preserve"> Трагедия Шекспира «Ромео и Джульетта»: источники сюжета, особенности конфликта, жанровое своеобразие, концепция любви. Система образов, стиль.</w:t>
      </w:r>
    </w:p>
    <w:p w:rsidR="004A0AD4" w:rsidRDefault="004A0AD4" w:rsidP="004A0AD4">
      <w:pPr>
        <w:jc w:val="both"/>
      </w:pPr>
      <w:r>
        <w:t>25.</w:t>
      </w:r>
      <w:r>
        <w:tab/>
        <w:t xml:space="preserve"> Сонеты Шекспира: основные темы и образы, соотношение с предшествующей европейской и национальной традицией. Концепция любви и поэтического творчества, связь сонетов с драматургией Шекспира.</w:t>
      </w:r>
    </w:p>
    <w:p w:rsidR="004A0AD4" w:rsidRDefault="004A0AD4" w:rsidP="004A0AD4">
      <w:pPr>
        <w:jc w:val="both"/>
      </w:pPr>
      <w:r>
        <w:t>26.</w:t>
      </w:r>
      <w:r>
        <w:tab/>
        <w:t xml:space="preserve"> Трагедия У. Шекспира «Гамлет»: проблематика, жанровое своеобразие, стиль. Элементы маньеризма и «трагического гуманизма» в «Гамлете». Особенности системы персонажей. Художественные функции приема «театр в театре».</w:t>
      </w:r>
    </w:p>
    <w:p w:rsidR="004A0AD4" w:rsidRDefault="004A0AD4" w:rsidP="004A0AD4">
      <w:pPr>
        <w:jc w:val="both"/>
      </w:pPr>
      <w:r>
        <w:t>27.</w:t>
      </w:r>
      <w:r>
        <w:tab/>
        <w:t xml:space="preserve"> Трагедия У. Шекспира «Отелло»: источник сюжета, своеобразие трактовки темы семейной чести, жанровое своеобразие. Образы центральных персонажей. Концепция зла.</w:t>
      </w:r>
    </w:p>
    <w:p w:rsidR="004A0AD4" w:rsidRDefault="004A0AD4" w:rsidP="004A0AD4">
      <w:pPr>
        <w:jc w:val="both"/>
      </w:pPr>
      <w:r>
        <w:t>28.</w:t>
      </w:r>
      <w:r>
        <w:tab/>
        <w:t xml:space="preserve"> Трагедия У. Шекспира «Макбет»: тема ренессансной «доблести», образы Макбета и леди Макбет, функции сверхъестественных мотивов.</w:t>
      </w:r>
    </w:p>
    <w:p w:rsidR="004A0AD4" w:rsidRDefault="004A0AD4" w:rsidP="004A0AD4">
      <w:pPr>
        <w:jc w:val="both"/>
      </w:pPr>
      <w:r>
        <w:t>29.</w:t>
      </w:r>
      <w:r>
        <w:tab/>
        <w:t>Трагедия У. Шекспира «Король Лир»: проблема смысла жизни, мотив испытания. Образ Корделии, его нравственное значение. Образ шута.</w:t>
      </w:r>
    </w:p>
    <w:p w:rsidR="004A0AD4" w:rsidRDefault="004A0AD4" w:rsidP="004A0AD4">
      <w:pPr>
        <w:jc w:val="both"/>
      </w:pPr>
      <w:r>
        <w:t>30.</w:t>
      </w:r>
      <w:r>
        <w:tab/>
        <w:t xml:space="preserve"> «Дон Кихот» Сервантеса: замысел и композиция, переосмысление рыцарской «авантюры», мотив «большой дороги», «вставные новеллы».  «Дон Кихот» Сервантеса: образы Дон Кихота и Санчо, их взаимодействие и эволюция. Гуманистические мотивы в романе. </w:t>
      </w:r>
    </w:p>
    <w:p w:rsidR="004A0AD4" w:rsidRDefault="004A0AD4" w:rsidP="004A0AD4">
      <w:pPr>
        <w:jc w:val="both"/>
      </w:pPr>
    </w:p>
    <w:p w:rsidR="004A0AD4" w:rsidRPr="004A0AD4" w:rsidRDefault="004A0AD4" w:rsidP="004A0AD4">
      <w:pPr>
        <w:jc w:val="center"/>
        <w:rPr>
          <w:b/>
        </w:rPr>
      </w:pPr>
      <w:r w:rsidRPr="004A0AD4">
        <w:rPr>
          <w:b/>
        </w:rPr>
        <w:t>ВОПРОСЫ К ЗАЧЁТУ</w:t>
      </w:r>
    </w:p>
    <w:p w:rsidR="004A0AD4" w:rsidRPr="004A0AD4" w:rsidRDefault="004A0AD4" w:rsidP="004A0AD4">
      <w:pPr>
        <w:jc w:val="both"/>
        <w:rPr>
          <w:b/>
        </w:rPr>
      </w:pPr>
      <w:r w:rsidRPr="004A0AD4">
        <w:rPr>
          <w:b/>
        </w:rPr>
        <w:t>Средние века:</w:t>
      </w:r>
    </w:p>
    <w:p w:rsidR="004A0AD4" w:rsidRDefault="004A0AD4" w:rsidP="004A0AD4">
      <w:pPr>
        <w:jc w:val="both"/>
      </w:pPr>
      <w:r>
        <w:t>1.</w:t>
      </w:r>
      <w:r>
        <w:tab/>
        <w:t xml:space="preserve">Истоки культуры и литературы Средневековья. </w:t>
      </w:r>
    </w:p>
    <w:p w:rsidR="004A0AD4" w:rsidRDefault="004A0AD4" w:rsidP="004A0AD4">
      <w:pPr>
        <w:jc w:val="both"/>
      </w:pPr>
      <w:r>
        <w:t>2.</w:t>
      </w:r>
      <w:r>
        <w:tab/>
        <w:t xml:space="preserve">Особенности концепции человека в эстетике Средневековья. </w:t>
      </w:r>
    </w:p>
    <w:p w:rsidR="004A0AD4" w:rsidRDefault="004A0AD4" w:rsidP="004A0AD4">
      <w:pPr>
        <w:jc w:val="both"/>
      </w:pPr>
      <w:r>
        <w:t>3.</w:t>
      </w:r>
      <w:r>
        <w:tab/>
        <w:t xml:space="preserve">Художественные направления в литературе Средневековья. </w:t>
      </w:r>
    </w:p>
    <w:p w:rsidR="004A0AD4" w:rsidRDefault="004A0AD4" w:rsidP="004A0AD4">
      <w:pPr>
        <w:jc w:val="both"/>
      </w:pPr>
      <w:r>
        <w:t>4.</w:t>
      </w:r>
      <w:r>
        <w:tab/>
        <w:t xml:space="preserve">Клерикальная («письменная») литература на латинском языке (гимны, видения, жития святых…). </w:t>
      </w:r>
    </w:p>
    <w:p w:rsidR="004A0AD4" w:rsidRDefault="004A0AD4" w:rsidP="004A0AD4">
      <w:pPr>
        <w:jc w:val="both"/>
      </w:pPr>
      <w:r>
        <w:t>5.</w:t>
      </w:r>
      <w:r>
        <w:tab/>
        <w:t xml:space="preserve">Возникновение героического эпоса в средневековой литературе (от устной традиции к письменной форме). </w:t>
      </w:r>
    </w:p>
    <w:p w:rsidR="004A0AD4" w:rsidRDefault="004A0AD4" w:rsidP="004A0AD4">
      <w:pPr>
        <w:jc w:val="both"/>
      </w:pPr>
      <w:r>
        <w:t>6.</w:t>
      </w:r>
      <w:r>
        <w:tab/>
        <w:t xml:space="preserve">Художественное своеобразие испанского героического эпоса («Песнь о Сиде»). </w:t>
      </w:r>
    </w:p>
    <w:p w:rsidR="004A0AD4" w:rsidRDefault="004A0AD4" w:rsidP="004A0AD4">
      <w:pPr>
        <w:jc w:val="both"/>
      </w:pPr>
      <w:r>
        <w:t>7.</w:t>
      </w:r>
      <w:r>
        <w:tab/>
        <w:t xml:space="preserve">Особенности поэтической структуры и образности «Песни о Роланде». </w:t>
      </w:r>
    </w:p>
    <w:p w:rsidR="004A0AD4" w:rsidRDefault="004A0AD4" w:rsidP="004A0AD4">
      <w:pPr>
        <w:jc w:val="both"/>
      </w:pPr>
      <w:r>
        <w:t>8.</w:t>
      </w:r>
      <w:r>
        <w:tab/>
        <w:t xml:space="preserve">Героический и эстетический идеалы в «Поэме о Нибелунгах». </w:t>
      </w:r>
    </w:p>
    <w:p w:rsidR="004A0AD4" w:rsidRDefault="004A0AD4" w:rsidP="004A0AD4">
      <w:pPr>
        <w:jc w:val="both"/>
      </w:pPr>
      <w:r>
        <w:t>9.</w:t>
      </w:r>
      <w:r>
        <w:tab/>
        <w:t xml:space="preserve">Основные мотивы и жанры лирики трубадуров. </w:t>
      </w:r>
    </w:p>
    <w:p w:rsidR="004A0AD4" w:rsidRDefault="004A0AD4" w:rsidP="004A0AD4">
      <w:pPr>
        <w:jc w:val="both"/>
      </w:pPr>
      <w:r>
        <w:t>10.</w:t>
      </w:r>
      <w:r>
        <w:tab/>
        <w:t xml:space="preserve">Типы рыцарского романа. Особенности композиции рыцарского романа. </w:t>
      </w:r>
    </w:p>
    <w:p w:rsidR="004A0AD4" w:rsidRDefault="004A0AD4" w:rsidP="004A0AD4">
      <w:pPr>
        <w:jc w:val="both"/>
      </w:pPr>
      <w:r>
        <w:t>11.</w:t>
      </w:r>
      <w:r>
        <w:tab/>
        <w:t xml:space="preserve">Концепция героя рыцарского романа («Тристан и Изольда»). </w:t>
      </w:r>
    </w:p>
    <w:p w:rsidR="004A0AD4" w:rsidRDefault="004A0AD4" w:rsidP="004A0AD4">
      <w:pPr>
        <w:jc w:val="both"/>
      </w:pPr>
      <w:r>
        <w:t>12.</w:t>
      </w:r>
      <w:r>
        <w:tab/>
        <w:t xml:space="preserve">Жанры средневековой драматургии. </w:t>
      </w:r>
    </w:p>
    <w:p w:rsidR="004A0AD4" w:rsidRPr="004A0AD4" w:rsidRDefault="004A0AD4" w:rsidP="004A0AD4">
      <w:pPr>
        <w:jc w:val="both"/>
        <w:rPr>
          <w:b/>
        </w:rPr>
      </w:pPr>
      <w:r w:rsidRPr="004A0AD4">
        <w:rPr>
          <w:b/>
        </w:rPr>
        <w:t>Возрождение:</w:t>
      </w:r>
    </w:p>
    <w:p w:rsidR="004A0AD4" w:rsidRDefault="004A0AD4" w:rsidP="004A0AD4">
      <w:pPr>
        <w:jc w:val="both"/>
      </w:pPr>
      <w:r>
        <w:t>1.</w:t>
      </w:r>
      <w:r>
        <w:tab/>
        <w:t xml:space="preserve">Истоки Ренессанса: формирование новой гуманистической эстетики. </w:t>
      </w:r>
    </w:p>
    <w:p w:rsidR="004A0AD4" w:rsidRDefault="004A0AD4" w:rsidP="004A0AD4">
      <w:pPr>
        <w:jc w:val="both"/>
      </w:pPr>
      <w:r>
        <w:t>2.</w:t>
      </w:r>
      <w:r>
        <w:tab/>
        <w:t xml:space="preserve">Основные черты ренессансного гуманизма. Художественные направления в культуре и литературе (маньеризм, готика, классицизм). </w:t>
      </w:r>
    </w:p>
    <w:p w:rsidR="004A0AD4" w:rsidRDefault="004A0AD4" w:rsidP="004A0AD4">
      <w:pPr>
        <w:jc w:val="both"/>
      </w:pPr>
      <w:r>
        <w:t>3.</w:t>
      </w:r>
      <w:r>
        <w:tab/>
        <w:t xml:space="preserve">Темы и образы «Божественной комедии». Структура «Божественной комедии». </w:t>
      </w:r>
    </w:p>
    <w:p w:rsidR="004A0AD4" w:rsidRDefault="004A0AD4" w:rsidP="004A0AD4">
      <w:pPr>
        <w:jc w:val="both"/>
      </w:pPr>
      <w:r>
        <w:t>4.</w:t>
      </w:r>
      <w:r>
        <w:tab/>
        <w:t xml:space="preserve">Характеристика сонета как поэтического жанра эпохи Возрождения. Поэтизация земной любви в лирике Ф.Петрарки. </w:t>
      </w:r>
    </w:p>
    <w:p w:rsidR="004A0AD4" w:rsidRDefault="004A0AD4" w:rsidP="004A0AD4">
      <w:pPr>
        <w:jc w:val="both"/>
      </w:pPr>
      <w:r>
        <w:t>5.</w:t>
      </w:r>
      <w:r>
        <w:tab/>
        <w:t xml:space="preserve">Структура прозы «Декамерона». Человек – «главный герой и господин мира «Декамерона». </w:t>
      </w:r>
    </w:p>
    <w:p w:rsidR="004A0AD4" w:rsidRDefault="004A0AD4" w:rsidP="004A0AD4">
      <w:pPr>
        <w:jc w:val="both"/>
      </w:pPr>
      <w:r>
        <w:t>6.</w:t>
      </w:r>
      <w:r>
        <w:tab/>
        <w:t>Концепция гуманизма Эразма Роттердамского. «Похвала глупости».</w:t>
      </w:r>
    </w:p>
    <w:p w:rsidR="004A0AD4" w:rsidRDefault="004A0AD4" w:rsidP="004A0AD4">
      <w:pPr>
        <w:jc w:val="both"/>
      </w:pPr>
      <w:r>
        <w:t>7.</w:t>
      </w:r>
      <w:r>
        <w:tab/>
        <w:t xml:space="preserve">История создания и истоки романа Ф.Рабле «Гаргантюа и Пантагрюэль» (жанровое своеобразие). Система образов в романе Ф.Рабле «Гаргантюа и Пантагрюель». </w:t>
      </w:r>
    </w:p>
    <w:p w:rsidR="004A0AD4" w:rsidRDefault="004A0AD4" w:rsidP="004A0AD4">
      <w:pPr>
        <w:jc w:val="both"/>
      </w:pPr>
      <w:r>
        <w:t>8.</w:t>
      </w:r>
      <w:r>
        <w:tab/>
        <w:t>Д. Чосер «Кентерберийские рассказы».</w:t>
      </w:r>
    </w:p>
    <w:p w:rsidR="004A0AD4" w:rsidRDefault="004A0AD4" w:rsidP="004A0AD4">
      <w:pPr>
        <w:jc w:val="both"/>
      </w:pPr>
      <w:r>
        <w:t>9.</w:t>
      </w:r>
      <w:r>
        <w:tab/>
        <w:t xml:space="preserve">Утопия Т. Мора. </w:t>
      </w:r>
    </w:p>
    <w:p w:rsidR="004A0AD4" w:rsidRDefault="004A0AD4" w:rsidP="004A0AD4">
      <w:pPr>
        <w:jc w:val="both"/>
      </w:pPr>
      <w:r>
        <w:t>10.</w:t>
      </w:r>
      <w:r>
        <w:tab/>
        <w:t xml:space="preserve">Художественный мир романа Сервантеса «Дон Кихот». Концепция героя в романе Сервантеса «Дон Кихот» (две сферы бытия героя: сфера безумия и сфера мудрости). </w:t>
      </w:r>
    </w:p>
    <w:p w:rsidR="004A0AD4" w:rsidRDefault="004A0AD4" w:rsidP="004A0AD4">
      <w:pPr>
        <w:jc w:val="both"/>
      </w:pPr>
      <w:r>
        <w:t>11.</w:t>
      </w:r>
      <w:r>
        <w:tab/>
        <w:t>Сонеты У. Шекспира.</w:t>
      </w:r>
    </w:p>
    <w:p w:rsidR="004A0AD4" w:rsidRDefault="004A0AD4" w:rsidP="004A0AD4">
      <w:pPr>
        <w:jc w:val="both"/>
      </w:pPr>
      <w:r>
        <w:t>12.</w:t>
      </w:r>
      <w:r>
        <w:tab/>
        <w:t xml:space="preserve">Анализ человека и общества в трагедиях Шекспира (на примере двух любых трагедий). </w:t>
      </w:r>
    </w:p>
    <w:p w:rsidR="004A0AD4" w:rsidRDefault="004A0AD4" w:rsidP="004A0AD4">
      <w:pPr>
        <w:jc w:val="both"/>
      </w:pPr>
    </w:p>
    <w:p w:rsidR="004A0AD4" w:rsidRPr="004A0AD4" w:rsidRDefault="004A0AD4" w:rsidP="004A0AD4">
      <w:pPr>
        <w:jc w:val="both"/>
        <w:rPr>
          <w:b/>
        </w:rPr>
      </w:pPr>
      <w:r w:rsidRPr="004A0AD4">
        <w:rPr>
          <w:b/>
        </w:rPr>
        <w:t>БАЗОВЫЙ УЧЕБНИК</w:t>
      </w:r>
    </w:p>
    <w:p w:rsidR="004A0AD4" w:rsidRDefault="004A0AD4" w:rsidP="004A0AD4">
      <w:pPr>
        <w:jc w:val="both"/>
      </w:pPr>
      <w:r>
        <w:t>1.</w:t>
      </w:r>
      <w:r>
        <w:tab/>
        <w:t>Литература Средних веков и Возрождения : учебник для студ. высш. учеб. заведений. – М., 1999.</w:t>
      </w:r>
    </w:p>
    <w:p w:rsidR="004A0AD4" w:rsidRDefault="004A0AD4" w:rsidP="004A0AD4">
      <w:pPr>
        <w:jc w:val="both"/>
      </w:pPr>
    </w:p>
    <w:p w:rsidR="004A0AD4" w:rsidRPr="004A0AD4" w:rsidRDefault="004A0AD4" w:rsidP="004A0AD4">
      <w:pPr>
        <w:jc w:val="both"/>
        <w:rPr>
          <w:b/>
        </w:rPr>
      </w:pPr>
      <w:r w:rsidRPr="004A0AD4">
        <w:rPr>
          <w:b/>
        </w:rPr>
        <w:t>ОСНОВНАЯ ЛИТЕРАТУРА:</w:t>
      </w:r>
    </w:p>
    <w:p w:rsidR="004A0AD4" w:rsidRDefault="004A0AD4" w:rsidP="004A0AD4">
      <w:pPr>
        <w:jc w:val="both"/>
      </w:pPr>
      <w:r>
        <w:t>2.</w:t>
      </w:r>
      <w:r>
        <w:tab/>
        <w:t xml:space="preserve">Литература и искусство западноевропейского Средневековья: Учеб. пособие для студ. высш. учеб. заведения / Под ред. О.Л. Мощанской, Н.М. Ильченко. – М.: Гуманит. изд. центр ВЛАДОС, 2002. – 208 с. </w:t>
      </w:r>
    </w:p>
    <w:p w:rsidR="004A0AD4" w:rsidRDefault="004A0AD4" w:rsidP="004A0AD4">
      <w:pPr>
        <w:jc w:val="both"/>
      </w:pPr>
      <w:r>
        <w:t>3.</w:t>
      </w:r>
      <w:r>
        <w:tab/>
        <w:t>Литература Средних веков и Возрождения : учебник для студ. высш. учеб. заведений. – М., 1999.</w:t>
      </w:r>
    </w:p>
    <w:p w:rsidR="004A0AD4" w:rsidRDefault="004A0AD4" w:rsidP="004A0AD4">
      <w:pPr>
        <w:jc w:val="both"/>
      </w:pPr>
      <w:r>
        <w:t>4.</w:t>
      </w:r>
      <w:r>
        <w:tab/>
        <w:t>Луков В.А. История литературы: Зарубежная литература от истоков до наших дней: Учебное пособие для студ. высш. учеб. заведений. – М.: Издательский центр «Академия», 2003. – 512 с.</w:t>
      </w:r>
    </w:p>
    <w:p w:rsidR="004A0AD4" w:rsidRDefault="004A0AD4" w:rsidP="004A0AD4">
      <w:pPr>
        <w:jc w:val="both"/>
      </w:pPr>
      <w:r>
        <w:t>5.</w:t>
      </w:r>
      <w:r>
        <w:tab/>
        <w:t xml:space="preserve">Шайтанов И.О. История зарубежной литературы. Эпоха Возрождения: Учеб.для студ. высш. учеб. заведений: В 2 т. – М.: Гуманит. издюцентр ВЛАДОС, 2001. </w:t>
      </w:r>
    </w:p>
    <w:p w:rsidR="004A0AD4" w:rsidRDefault="004A0AD4" w:rsidP="004A0AD4">
      <w:pPr>
        <w:jc w:val="both"/>
      </w:pPr>
      <w:r>
        <w:t>ДОПОЛНИТЕЛЬНАЯ ЛИТЕРАТУРА:</w:t>
      </w:r>
    </w:p>
    <w:p w:rsidR="004A0AD4" w:rsidRDefault="004A0AD4" w:rsidP="004A0AD4">
      <w:pPr>
        <w:jc w:val="both"/>
      </w:pPr>
      <w:r>
        <w:t>6.</w:t>
      </w:r>
      <w:r>
        <w:tab/>
        <w:t xml:space="preserve">Зарубежная литература средних веков: Хрестоматия / сост. Б.И. Пуришев. – М.: Высш. шк., 2004. – 816 с. </w:t>
      </w:r>
    </w:p>
    <w:p w:rsidR="004A0AD4" w:rsidRDefault="004A0AD4" w:rsidP="004A0AD4">
      <w:pPr>
        <w:jc w:val="both"/>
      </w:pPr>
      <w:r>
        <w:t>7.</w:t>
      </w:r>
      <w:r>
        <w:tab/>
        <w:t xml:space="preserve">Зюмтор П. Опыт построения средневековой поэтики / пер. с фр. И.К.Стаф. – СПб.: Алетейя, 2003. – 544 с. – (Серия «Библиотека средних веков»). </w:t>
      </w:r>
    </w:p>
    <w:p w:rsidR="004A0AD4" w:rsidRDefault="004A0AD4" w:rsidP="004A0AD4">
      <w:pPr>
        <w:jc w:val="both"/>
      </w:pPr>
      <w:r>
        <w:t>8.</w:t>
      </w:r>
      <w:r>
        <w:tab/>
        <w:t>История западно-европейской литературы (Средние века и Возрождение) : учеб. для филол.спец.вузов / М.П. Алексеев, В. М. Жирмунский, С.С. Мокульский, А.А. Смирнов, 1999.</w:t>
      </w:r>
    </w:p>
    <w:p w:rsidR="004A0AD4" w:rsidRDefault="004A0AD4" w:rsidP="004A0AD4">
      <w:pPr>
        <w:jc w:val="both"/>
      </w:pPr>
      <w:r>
        <w:t>9.</w:t>
      </w:r>
      <w:r>
        <w:tab/>
        <w:t>История зарубежной литературы. Средние века. Возрождение./ М.П. Алексеев, В.М. Жирмунский и др. – любое издание.</w:t>
      </w:r>
    </w:p>
    <w:p w:rsidR="004A0AD4" w:rsidRDefault="004A0AD4" w:rsidP="004A0AD4">
      <w:pPr>
        <w:jc w:val="both"/>
      </w:pPr>
      <w:r>
        <w:t>10.</w:t>
      </w:r>
      <w:r>
        <w:tab/>
        <w:t xml:space="preserve">Лисичкина О.Б. Мировая художественная культура: средние века / О.Б.Лисичкина. – М.: АСТ: Астрель, 2005. </w:t>
      </w:r>
    </w:p>
    <w:p w:rsidR="004A0AD4" w:rsidRDefault="004A0AD4" w:rsidP="004A0AD4">
      <w:pPr>
        <w:jc w:val="both"/>
      </w:pPr>
      <w:r>
        <w:t>11.</w:t>
      </w:r>
      <w:r>
        <w:tab/>
        <w:t>Мелетинский Е.М. Народно-эпическая литература // История всемирной литературы – т.2. – М.: Наука, 1984. – С. 459-483.</w:t>
      </w:r>
    </w:p>
    <w:p w:rsidR="004A0AD4" w:rsidRDefault="004A0AD4" w:rsidP="004A0AD4">
      <w:pPr>
        <w:jc w:val="both"/>
      </w:pPr>
      <w:r>
        <w:t>12.</w:t>
      </w:r>
      <w:r>
        <w:tab/>
        <w:t xml:space="preserve">Пуришев Б.И. Литература эпохи Возрождения. Курс лекций. – М., 1996. </w:t>
      </w:r>
    </w:p>
    <w:p w:rsidR="004A0AD4" w:rsidRDefault="004A0AD4" w:rsidP="004A0AD4">
      <w:pPr>
        <w:jc w:val="both"/>
      </w:pPr>
      <w:r>
        <w:t>13.</w:t>
      </w:r>
      <w:r>
        <w:tab/>
        <w:t xml:space="preserve">Устинова И.В. История испанской литературы: учеб. Пособ. В 2 т. Т. </w:t>
      </w:r>
      <w:smartTag w:uri="urn:schemas-microsoft-com:office:smarttags" w:element="metricconverter">
        <w:smartTagPr>
          <w:attr w:name="ProductID" w:val="1. М"/>
        </w:smartTagPr>
        <w:r>
          <w:t>1. М</w:t>
        </w:r>
      </w:smartTag>
      <w:r>
        <w:t xml:space="preserve">.: Изд-во ПСТГУ, 2005. </w:t>
      </w:r>
    </w:p>
    <w:p w:rsidR="004A0AD4" w:rsidRDefault="004A0AD4" w:rsidP="004A0AD4">
      <w:pPr>
        <w:jc w:val="both"/>
      </w:pPr>
      <w:r>
        <w:t>14.</w:t>
      </w:r>
      <w:r>
        <w:tab/>
        <w:t>Федотов О.И. История западно-европейской литературы средних веков. – М., 1999.</w:t>
      </w:r>
    </w:p>
    <w:p w:rsidR="004A0AD4" w:rsidRDefault="004A0AD4" w:rsidP="004A0AD4">
      <w:pPr>
        <w:jc w:val="both"/>
      </w:pPr>
      <w:r>
        <w:t>15.</w:t>
      </w:r>
      <w:r>
        <w:tab/>
        <w:t>Федотов О.И. История западноевропейской литературы средних веков: учебник – хрестоматия: идеограммы, схемы, графики. – 4-е изд. – М.: Флинта: Наука, 2004.</w:t>
      </w:r>
    </w:p>
    <w:p w:rsidR="004A0AD4" w:rsidRDefault="004A0AD4" w:rsidP="004A0AD4">
      <w:pPr>
        <w:jc w:val="both"/>
      </w:pPr>
      <w:r>
        <w:t>16.</w:t>
      </w:r>
      <w:r>
        <w:tab/>
        <w:t>Художественный фильм «Венецианский купец» [Видеозапись]. – Америка, 2005.</w:t>
      </w:r>
    </w:p>
    <w:p w:rsidR="004A0AD4" w:rsidRDefault="004A0AD4" w:rsidP="004A0AD4">
      <w:pPr>
        <w:jc w:val="both"/>
      </w:pPr>
      <w:r>
        <w:t>17.</w:t>
      </w:r>
      <w:r>
        <w:tab/>
        <w:t>Художественный фильм «Кольцо Нибелунгов» [Видеозапись]. – Германия, 2005.</w:t>
      </w:r>
    </w:p>
    <w:p w:rsidR="004A0AD4" w:rsidRDefault="004A0AD4" w:rsidP="004A0AD4">
      <w:pPr>
        <w:jc w:val="both"/>
      </w:pPr>
      <w:r>
        <w:t>18.</w:t>
      </w:r>
      <w:r>
        <w:tab/>
        <w:t>Черноземова Е.Н. История зарубежной литературы средних веков и эпохи Возрождения.  Практикум: Планы. Разработки. Материалы. задания/ Е.Н.Черноземова, В.А.Луков. – 2-у изд., испр. – М.: Флинта: Наука, 2004. – 200 с.</w:t>
      </w:r>
    </w:p>
    <w:p w:rsidR="004A0AD4" w:rsidRPr="004A0AD4" w:rsidRDefault="004A0AD4" w:rsidP="004A0AD4">
      <w:pPr>
        <w:jc w:val="both"/>
      </w:pPr>
      <w:r>
        <w:t>19.</w:t>
      </w:r>
      <w:r>
        <w:tab/>
        <w:t>Штейн А.Л.Дон Кихот – вечный спутник человечества. – М.: Едиториал УРСС, 2002.</w:t>
      </w:r>
      <w:bookmarkStart w:id="0" w:name="_GoBack"/>
      <w:bookmarkEnd w:id="0"/>
    </w:p>
    <w:sectPr w:rsidR="004A0AD4" w:rsidRPr="004A0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A79CD"/>
    <w:multiLevelType w:val="hybridMultilevel"/>
    <w:tmpl w:val="116466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AD4"/>
    <w:rsid w:val="004A0AD4"/>
    <w:rsid w:val="0058786A"/>
    <w:rsid w:val="00C0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24274-8D6C-45F8-9895-DA38488D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A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4A0AD4"/>
    <w:pPr>
      <w:widowContro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ЗОАЧНОЕ ОТДЕЛЕНИЕ</vt:lpstr>
    </vt:vector>
  </TitlesOfParts>
  <Company>MoBIL GROUP</Company>
  <LinksUpToDate>false</LinksUpToDate>
  <CharactersWithSpaces>11029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ЗОАЧНОЕ ОТДЕЛЕНИЕ</dc:title>
  <dc:subject/>
  <dc:creator>Admin</dc:creator>
  <cp:keywords/>
  <dc:description/>
  <cp:lastModifiedBy>Irina</cp:lastModifiedBy>
  <cp:revision>2</cp:revision>
  <dcterms:created xsi:type="dcterms:W3CDTF">2014-07-20T08:40:00Z</dcterms:created>
  <dcterms:modified xsi:type="dcterms:W3CDTF">2014-07-20T08:40:00Z</dcterms:modified>
</cp:coreProperties>
</file>