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06" w:rsidRPr="00BA787D" w:rsidRDefault="00092A06" w:rsidP="00092A06">
      <w:pPr>
        <w:spacing w:before="120"/>
        <w:jc w:val="center"/>
        <w:rPr>
          <w:b/>
          <w:sz w:val="32"/>
        </w:rPr>
      </w:pPr>
      <w:r w:rsidRPr="00BA787D">
        <w:rPr>
          <w:b/>
          <w:sz w:val="32"/>
        </w:rPr>
        <w:t>Межстрановой сравнительный анализ систем налогообложения Армении и России как фактора экономического роста</w:t>
      </w:r>
    </w:p>
    <w:p w:rsidR="00092A06" w:rsidRPr="00BA787D" w:rsidRDefault="00092A06" w:rsidP="00092A06">
      <w:pPr>
        <w:spacing w:before="120"/>
        <w:jc w:val="center"/>
        <w:rPr>
          <w:sz w:val="28"/>
        </w:rPr>
      </w:pPr>
      <w:r w:rsidRPr="00BA787D">
        <w:rPr>
          <w:sz w:val="28"/>
        </w:rPr>
        <w:t xml:space="preserve">А. С. Мкртчян, И. М. Темкина 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Налогообложение — важнейший макроэкономический показатель</w:t>
      </w:r>
      <w:r>
        <w:t xml:space="preserve">, </w:t>
      </w:r>
      <w:r w:rsidRPr="00793478">
        <w:t>оказывающий значительное влияние на все стороны жизни общества: экономическую</w:t>
      </w:r>
      <w:r>
        <w:t xml:space="preserve">, </w:t>
      </w:r>
      <w:r w:rsidRPr="00793478">
        <w:t>социальную</w:t>
      </w:r>
      <w:r>
        <w:t xml:space="preserve">, </w:t>
      </w:r>
      <w:r w:rsidRPr="00793478">
        <w:t>политическую и др.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Налогообложение во всех современных странах имеет общие черты и национально-исторические особенности. В любой стране системы налогообложения претерпевают постоянную эволюцию в зависимости от политики государства [5</w:t>
      </w:r>
      <w:r>
        <w:t xml:space="preserve">, </w:t>
      </w:r>
      <w:r w:rsidRPr="00793478">
        <w:t>6]. Чем активнее правительство проводит внутреннюю и внешнюю политику</w:t>
      </w:r>
      <w:r>
        <w:t xml:space="preserve">, </w:t>
      </w:r>
      <w:r w:rsidRPr="00793478">
        <w:t>тем больше требуется расходов</w:t>
      </w:r>
      <w:r>
        <w:t xml:space="preserve">, </w:t>
      </w:r>
      <w:r w:rsidRPr="00793478">
        <w:t>а основная масса доходов бюджетов всех уровней формируется за счет налогов. Так было всегда.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 XX в. положение кардинально изменилось. В конце века во всех развитых странах прошли налоговые реформы. Подчеркивая их радикальный характер</w:t>
      </w:r>
      <w:r>
        <w:t xml:space="preserve">, </w:t>
      </w:r>
      <w:r w:rsidRPr="00793478">
        <w:t>экономисты и политики США справедливо назвали реформы президента Рейгана налоговой революцией. Выдвигая в качестве главной стратегической цели повышение эффективности действующих налоговых систем</w:t>
      </w:r>
      <w:r>
        <w:t xml:space="preserve">, </w:t>
      </w:r>
      <w:r w:rsidRPr="00793478">
        <w:t>налоговые реформы объединили два основных подхода — сохранение фундаментальных классических принципов налогообложения Адама Смита (всеобщность</w:t>
      </w:r>
      <w:r>
        <w:t xml:space="preserve">, </w:t>
      </w:r>
      <w:r w:rsidRPr="00793478">
        <w:t>справедливость</w:t>
      </w:r>
      <w:r>
        <w:t xml:space="preserve">, </w:t>
      </w:r>
      <w:r w:rsidRPr="00793478">
        <w:t>определенность</w:t>
      </w:r>
      <w:r>
        <w:t xml:space="preserve">, </w:t>
      </w:r>
      <w:r w:rsidRPr="00793478">
        <w:t>удобность) [5] и снижение налогового бремени.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XX в. показал</w:t>
      </w:r>
      <w:r>
        <w:t xml:space="preserve">, </w:t>
      </w:r>
      <w:r w:rsidRPr="00793478">
        <w:t>что высокие налоги отрицательно влияют на темпы экономического роста. В большинстве стран на смену фискальной экономической политике приходит стимулирующая налоговая политика</w:t>
      </w:r>
      <w:r>
        <w:t xml:space="preserve">, </w:t>
      </w:r>
      <w:r w:rsidRPr="00793478">
        <w:t>которая призвана оптимизировать национальную экономику</w:t>
      </w:r>
      <w:r>
        <w:t xml:space="preserve">, </w:t>
      </w:r>
      <w:r w:rsidRPr="00793478">
        <w:t>способствовать ускорению темпов ее роста</w:t>
      </w:r>
      <w:r>
        <w:t xml:space="preserve">, </w:t>
      </w:r>
      <w:r w:rsidRPr="00793478">
        <w:t>социально-экономическому развитию.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 качестве объекта исследования в данной статье мы выбрали системы налогообложения двух стран — Армении и России. Обе налоговые системы являются очень молодыми</w:t>
      </w:r>
      <w:r>
        <w:t xml:space="preserve">, </w:t>
      </w:r>
      <w:r w:rsidRPr="00793478">
        <w:t xml:space="preserve">они существуют с </w:t>
      </w:r>
      <w:smartTag w:uri="urn:schemas-microsoft-com:office:smarttags" w:element="metricconverter">
        <w:smartTagPr>
          <w:attr w:name="ProductID" w:val="1992 г"/>
        </w:smartTagPr>
        <w:r w:rsidRPr="00793478">
          <w:t>1992 г</w:t>
        </w:r>
      </w:smartTag>
      <w:r w:rsidRPr="00793478">
        <w:t>. и находятся в стадии реформирования. В то же время Армения и Россия — это разные страны</w:t>
      </w:r>
      <w:r>
        <w:t xml:space="preserve">, </w:t>
      </w:r>
      <w:r w:rsidRPr="00793478">
        <w:t>которые существенно отличаются по своим размерам</w:t>
      </w:r>
      <w:r>
        <w:t xml:space="preserve">, </w:t>
      </w:r>
      <w:r w:rsidRPr="00793478">
        <w:t>численности населения</w:t>
      </w:r>
      <w:r>
        <w:t xml:space="preserve">, </w:t>
      </w:r>
      <w:r w:rsidRPr="00793478">
        <w:t>государственному устройству</w:t>
      </w:r>
      <w:r>
        <w:t xml:space="preserve">, </w:t>
      </w:r>
      <w:r w:rsidRPr="00793478">
        <w:t>системе социально-экономических показателей и проч.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Сравнивая системы налогообложения двух стран</w:t>
      </w:r>
      <w:r>
        <w:t xml:space="preserve">, </w:t>
      </w:r>
      <w:r w:rsidRPr="00793478">
        <w:t>мы ставим главной целью выявить плюсы и минусы разных систем налогообложения и возможность использования накопленного положительного опыта для их совершенствования.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Основные параметры различий двух систем налогообложения можно представить схематически (табл. 1).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 xml:space="preserve">Таблица 1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2"/>
        <w:gridCol w:w="3441"/>
        <w:gridCol w:w="3265"/>
      </w:tblGrid>
      <w:tr w:rsidR="00092A06" w:rsidRPr="00793478" w:rsidTr="0007754F">
        <w:trPr>
          <w:tblHeader/>
          <w:tblCellSpacing w:w="0" w:type="dxa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A06" w:rsidRPr="00793478" w:rsidRDefault="00092A06" w:rsidP="0007754F">
            <w:r w:rsidRPr="00793478">
              <w:t>Различия основных элементов систем налогообложения Армении и России</w:t>
            </w:r>
          </w:p>
        </w:tc>
      </w:tr>
      <w:tr w:rsidR="00092A06" w:rsidRPr="00793478" w:rsidTr="0007754F">
        <w:trPr>
          <w:tblHeader/>
          <w:tblCellSpacing w:w="0" w:type="dxa"/>
        </w:trPr>
        <w:tc>
          <w:tcPr>
            <w:tcW w:w="1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Элемент налоговой системы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Республика Армения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Российская Федерация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Система действующих налогов</w:t>
            </w:r>
            <w:r>
              <w:t xml:space="preserve"> 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Унитарное государство</w:t>
            </w:r>
            <w:r>
              <w:t xml:space="preserve">, </w:t>
            </w:r>
            <w:r w:rsidRPr="00793478">
              <w:t>двухуровневая налоговая система</w:t>
            </w:r>
            <w:r>
              <w:t xml:space="preserve"> 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Федеральное устройство</w:t>
            </w:r>
            <w:r>
              <w:t xml:space="preserve">, </w:t>
            </w:r>
            <w:r w:rsidRPr="00793478">
              <w:t>трехуровневая система налогообложения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Число действующих налогов</w:t>
            </w:r>
            <w:r>
              <w:t xml:space="preserve"> 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Государственные — 9</w:t>
            </w:r>
            <w:r>
              <w:t xml:space="preserve">, </w:t>
            </w:r>
            <w:r w:rsidRPr="00793478">
              <w:t>местные — 3</w:t>
            </w:r>
            <w:r>
              <w:t xml:space="preserve"> 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Федеральные — 10</w:t>
            </w:r>
            <w:r>
              <w:t xml:space="preserve">, </w:t>
            </w:r>
            <w:r w:rsidRPr="00793478">
              <w:t>Региональные — 3</w:t>
            </w:r>
            <w:r>
              <w:t xml:space="preserve">, </w:t>
            </w:r>
            <w:r w:rsidRPr="00793478">
              <w:t>Местные — 2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Налоговая политика</w:t>
            </w:r>
            <w:r>
              <w:t xml:space="preserve"> 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Фискальная</w:t>
            </w:r>
            <w:r>
              <w:t xml:space="preserve"> 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Переход к стимулирующей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Правовое обеспечение налоговой системы</w:t>
            </w:r>
            <w:r>
              <w:t xml:space="preserve"> 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Законы Республики Армения — 12 законов. Кодификация законов (нет)</w:t>
            </w:r>
            <w:r>
              <w:t xml:space="preserve"> 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Налоговый кодекс РФ</w:t>
            </w:r>
            <w:r>
              <w:t xml:space="preserve">, </w:t>
            </w:r>
            <w:r w:rsidRPr="00793478">
              <w:t>I часть — 7 разделов II часть — 4 раздела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Организационное обеспечение: система налоговых органов</w:t>
            </w:r>
            <w:r>
              <w:t xml:space="preserve"> 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Закон РА «О налогах»: права — 4 закона (ст. 14) обязанности — 8 (ст. 15)</w:t>
            </w:r>
            <w:r>
              <w:t xml:space="preserve"> 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Налоговый кодекс РФ: права — 14 законов (ст. 31) обязанности — 12 (ст. 32)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Техническое обеспечение</w:t>
            </w:r>
            <w:r>
              <w:t xml:space="preserve"> 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http://www.minfin.am http://www.mineconomy.am</w:t>
            </w:r>
            <w:r>
              <w:t xml:space="preserve"> 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http://www.nalog.ru http://www.nalvest.ru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Кадровое обеспечение</w:t>
            </w:r>
            <w:r>
              <w:t xml:space="preserve"> 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Нет системы подготовки кадров</w:t>
            </w:r>
            <w:r>
              <w:t xml:space="preserve"> 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Экономическая подготовка кадров</w:t>
            </w:r>
            <w:r>
              <w:t xml:space="preserve"> </w:t>
            </w:r>
          </w:p>
        </w:tc>
      </w:tr>
    </w:tbl>
    <w:p w:rsidR="00092A06" w:rsidRPr="00793478" w:rsidRDefault="00092A06" w:rsidP="00092A06">
      <w:pPr>
        <w:spacing w:before="120"/>
        <w:ind w:firstLine="567"/>
        <w:jc w:val="both"/>
      </w:pPr>
      <w:r>
        <w:t xml:space="preserve"> 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Остановимся кратко на истории создания систем налогообложения Республики Армения и Российской Федерации.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 Республике Армения налоговая система находится в стадии становления</w:t>
      </w:r>
      <w:r>
        <w:t xml:space="preserve">, </w:t>
      </w:r>
      <w:r w:rsidRPr="00793478">
        <w:t>как и ее рыночное хозяйство и политическая система</w:t>
      </w:r>
      <w:r>
        <w:t xml:space="preserve">, </w:t>
      </w:r>
      <w:r w:rsidRPr="00793478">
        <w:t>которая направлена на развитие свободы предпринимательской деятельности [3</w:t>
      </w:r>
      <w:r>
        <w:t xml:space="preserve">, </w:t>
      </w:r>
      <w:r w:rsidRPr="00793478">
        <w:t>37–40].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Действующая налоговая система Республики Армения прошла несколько этапов становления: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1. Создание новой налоговой системы (1992–1995).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2. Принятие отдельных законов о налогах (1995–2000).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3. Продолжение налоговых реформ (до 2010).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Налоговые отношения в Республике Армения регулируются в соответствии с законом Республики Армения «О налогах» № 3Р-107 от 14.04.1997 г.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Установлены следующие основные виды налогов: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— налог на прибыль;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— подоходный налог;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— налог на добавленную стоимость;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— акцизный налог;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— налог на имущество;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— земельный налог;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— упрощенный налог.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Законом могут устанавливаться фиксированные платежи или упрощенные налоги</w:t>
      </w:r>
      <w:r>
        <w:t xml:space="preserve">, </w:t>
      </w:r>
      <w:r w:rsidRPr="00793478">
        <w:t>заменяющие указанные выше виды налогов [1</w:t>
      </w:r>
      <w:r>
        <w:t xml:space="preserve">, </w:t>
      </w:r>
      <w:r w:rsidRPr="00793478">
        <w:t>17–19].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 xml:space="preserve">Налоги уплачиваются в армянских драмах. По состоянию на 1 ноября </w:t>
      </w:r>
      <w:smartTag w:uri="urn:schemas-microsoft-com:office:smarttags" w:element="metricconverter">
        <w:smartTagPr>
          <w:attr w:name="ProductID" w:val="2009 г"/>
        </w:smartTagPr>
        <w:r w:rsidRPr="00793478">
          <w:t>2009 г</w:t>
        </w:r>
      </w:smartTag>
      <w:r w:rsidRPr="00793478">
        <w:t>. 1000 армянских драм равны 75</w:t>
      </w:r>
      <w:r>
        <w:t xml:space="preserve">, </w:t>
      </w:r>
      <w:r w:rsidRPr="00793478">
        <w:t>80 руб.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Проблемы</w:t>
      </w:r>
      <w:r>
        <w:t xml:space="preserve">, </w:t>
      </w:r>
      <w:r w:rsidRPr="00793478">
        <w:t>связанные с разработкой и функционированием налоговой системы в переходных экономиках</w:t>
      </w:r>
      <w:r>
        <w:t xml:space="preserve">, </w:t>
      </w:r>
      <w:r w:rsidRPr="00793478">
        <w:t>имеют ряд особенностей по сравнению с проблемами налогообложения развитых и даже развивающихся экономик. Экономики переходного периода имеют потребности в осуществлении дополнительных расходов</w:t>
      </w:r>
      <w:r>
        <w:t xml:space="preserve">, </w:t>
      </w:r>
      <w:r w:rsidRPr="00793478">
        <w:t>связанных с самим характером переходного периода.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 условиях общего кризиса экономики формирование рациональной налоговой политики играет решающую роль в успешном развитии государства [8</w:t>
      </w:r>
      <w:r>
        <w:t xml:space="preserve">, </w:t>
      </w:r>
      <w:r w:rsidRPr="00793478">
        <w:t>74–75]. Пожалуй</w:t>
      </w:r>
      <w:r>
        <w:t xml:space="preserve">, </w:t>
      </w:r>
      <w:r w:rsidRPr="00793478">
        <w:t>еще более важным обстоятельством является то</w:t>
      </w:r>
      <w:r>
        <w:t xml:space="preserve">, </w:t>
      </w:r>
      <w:r w:rsidRPr="00793478">
        <w:t>что порядок налогообложения и практическая реализация этого порядка влияют на функции общественных финансов. Особенность переходных экономик в этой ситуации заключается в том</w:t>
      </w:r>
      <w:r>
        <w:t xml:space="preserve">, </w:t>
      </w:r>
      <w:r w:rsidRPr="00793478">
        <w:t>что государственные институты</w:t>
      </w:r>
      <w:r>
        <w:t xml:space="preserve">, </w:t>
      </w:r>
      <w:r w:rsidRPr="00793478">
        <w:t>необходимые для осуществления этих функций в целом и</w:t>
      </w:r>
      <w:r>
        <w:t xml:space="preserve">, </w:t>
      </w:r>
      <w:r w:rsidRPr="00793478">
        <w:t>в частности</w:t>
      </w:r>
      <w:r>
        <w:t xml:space="preserve">, </w:t>
      </w:r>
      <w:r w:rsidRPr="00793478">
        <w:t>дающие возможность эффективно взимать установленные налоги</w:t>
      </w:r>
      <w:r>
        <w:t xml:space="preserve">, </w:t>
      </w:r>
      <w:r w:rsidRPr="00793478">
        <w:t>не сформированы в достаточной степени.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Кроме того</w:t>
      </w:r>
      <w:r>
        <w:t xml:space="preserve">, </w:t>
      </w:r>
      <w:r w:rsidRPr="00793478">
        <w:t>неразвитость рыночных институтов</w:t>
      </w:r>
      <w:r>
        <w:t xml:space="preserve">, </w:t>
      </w:r>
      <w:r w:rsidRPr="00793478">
        <w:t>например отсутствие достаточной защиты прав собственности</w:t>
      </w:r>
      <w:r>
        <w:t xml:space="preserve">, </w:t>
      </w:r>
      <w:r w:rsidRPr="00793478">
        <w:t>препятствует возможности применять некоторые налоговые правила</w:t>
      </w:r>
      <w:r>
        <w:t xml:space="preserve">, </w:t>
      </w:r>
      <w:r w:rsidRPr="00793478">
        <w:t>разработанные и успешно функционирующие в рыночных экономиках.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 xml:space="preserve">Налоговая система Российской Федерации действует с 1 января </w:t>
      </w:r>
      <w:smartTag w:uri="urn:schemas-microsoft-com:office:smarttags" w:element="metricconverter">
        <w:smartTagPr>
          <w:attr w:name="ProductID" w:val="1992 г"/>
        </w:smartTagPr>
        <w:r w:rsidRPr="00793478">
          <w:t>1992 г</w:t>
        </w:r>
      </w:smartTag>
      <w:r w:rsidRPr="00793478">
        <w:t>. и в своем развитии прошла три этапа: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 xml:space="preserve">1 января </w:t>
      </w:r>
      <w:smartTag w:uri="urn:schemas-microsoft-com:office:smarttags" w:element="metricconverter">
        <w:smartTagPr>
          <w:attr w:name="ProductID" w:val="1992 г"/>
        </w:smartTagPr>
        <w:r w:rsidRPr="00793478">
          <w:t>1992 г</w:t>
        </w:r>
      </w:smartTag>
      <w:r w:rsidRPr="00793478">
        <w:t>. — начало ее действия;</w:t>
      </w:r>
    </w:p>
    <w:p w:rsidR="00092A06" w:rsidRPr="00793478" w:rsidRDefault="00092A06" w:rsidP="00092A06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999 г"/>
        </w:smartTagPr>
        <w:r w:rsidRPr="00793478">
          <w:t>1999 г</w:t>
        </w:r>
      </w:smartTag>
      <w:r w:rsidRPr="00793478">
        <w:t>. — принятие и начало действия I части Налогового кодекса РФ</w:t>
      </w:r>
      <w:r>
        <w:t xml:space="preserve">, </w:t>
      </w:r>
      <w:r w:rsidRPr="00793478">
        <w:t xml:space="preserve">с </w:t>
      </w:r>
      <w:smartTag w:uri="urn:schemas-microsoft-com:office:smarttags" w:element="metricconverter">
        <w:smartTagPr>
          <w:attr w:name="ProductID" w:val="2001 г"/>
        </w:smartTagPr>
        <w:r w:rsidRPr="00793478">
          <w:t>2001 г</w:t>
        </w:r>
      </w:smartTag>
      <w:r w:rsidRPr="00793478">
        <w:t>. — введение в действие II части НК РФ;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начало XXI в. по настоящее время — осуществляется налоговая реформа РФ.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Межстрановой сравнительный анализ действующих систем налогообложения РА и РФ включает два направления — анализ количественных показателей и качественный анализ.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Прежде всего необходимо остановиться на количестве действующих налогов (табл. 2).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 xml:space="preserve">Таблица 2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1"/>
        <w:gridCol w:w="2706"/>
        <w:gridCol w:w="4221"/>
      </w:tblGrid>
      <w:tr w:rsidR="00092A06" w:rsidRPr="00793478" w:rsidTr="0007754F">
        <w:trPr>
          <w:tblHeader/>
          <w:tblCellSpacing w:w="0" w:type="dxa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A06" w:rsidRPr="00793478" w:rsidRDefault="00092A06" w:rsidP="0007754F">
            <w:r w:rsidRPr="00793478">
              <w:t>КоличественныепоказателиналоговыхсистемРеспубликиАрменияиРоссийскойФедерации</w:t>
            </w:r>
          </w:p>
        </w:tc>
      </w:tr>
      <w:tr w:rsidR="00092A06" w:rsidRPr="00793478" w:rsidTr="0007754F">
        <w:trPr>
          <w:tblHeader/>
          <w:tblCellSpacing w:w="0" w:type="dxa"/>
        </w:trPr>
        <w:tc>
          <w:tcPr>
            <w:tcW w:w="14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Показатель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Республика Армения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Российская Федерация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Общее число действующих налогов</w:t>
            </w:r>
            <w:r>
              <w:t xml:space="preserve"> 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Законы Республики Армения</w:t>
            </w:r>
            <w:r>
              <w:t xml:space="preserve">, </w:t>
            </w:r>
            <w:r w:rsidRPr="00793478">
              <w:t>12 налогов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Налоговый кодекс РФ</w:t>
            </w:r>
            <w:r>
              <w:t xml:space="preserve">, </w:t>
            </w:r>
            <w:r w:rsidRPr="00793478">
              <w:t>19 налогов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Государственные</w:t>
            </w:r>
            <w:r>
              <w:t xml:space="preserve"> 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1. Налог на прибыль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1. Налог на добавленную стоимость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2. Подоходный налог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2. Акцизы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3. Акцизный налог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3. Налог на доходы физических лиц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4. Налог на добавленную стоимость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4. Единый социальный налог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5. Налог на имущество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5. Налог на прибыль организаций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6. Земельный налог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6. Налог на добычу полезных ископаемых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7. Фиксированные платежи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7. Налог на наследование или дарение (закон не принят)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8. Другие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8. Водный налог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9. Сборы за пользование объектами животного мира и за пользованиеобъектами водных биологических ресурсов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10. Государственная пошлина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11. Единый сельскохозяйственный налог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12. Упрощенная система налогообложения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13. Система налогообложения в виде единого налога на вмененный доход для отдельных видовдеятельности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14. Система налогообложения при выполнении соглашений о разделе продукции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Региональные</w:t>
            </w:r>
            <w:r>
              <w:t xml:space="preserve"> </w:t>
            </w:r>
          </w:p>
        </w:tc>
        <w:tc>
          <w:tcPr>
            <w:tcW w:w="14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—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15. Налог на имущество организаций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16. Налог на игорный бизнес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17. Транспортный налог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Местные</w:t>
            </w:r>
            <w:r>
              <w:t xml:space="preserve"> 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10. Местные налоги и выплаты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18. Земельный налог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11. Фиксированные платежи на бензин и дизельное топливо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19. Налог на имущество физических лиц (закон не принят) [2</w:t>
            </w:r>
            <w:r>
              <w:t xml:space="preserve">, </w:t>
            </w:r>
            <w:r w:rsidRPr="00793478">
              <w:t>31–35]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4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12. Фиксированные платежи на табачную продукцию</w:t>
            </w:r>
            <w:r>
              <w:t xml:space="preserve"> 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>
              <w:t xml:space="preserve"> </w:t>
            </w:r>
          </w:p>
        </w:tc>
      </w:tr>
    </w:tbl>
    <w:p w:rsidR="00092A06" w:rsidRPr="00793478" w:rsidRDefault="00092A06" w:rsidP="00092A06">
      <w:pPr>
        <w:spacing w:before="120"/>
        <w:ind w:firstLine="567"/>
        <w:jc w:val="both"/>
      </w:pPr>
      <w:r>
        <w:t xml:space="preserve"> 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 Республике Армения в настоящее время действует 12 налогов</w:t>
      </w:r>
      <w:r>
        <w:t xml:space="preserve">, </w:t>
      </w:r>
      <w:r w:rsidRPr="00793478">
        <w:t>а в Российской Федерации — 19. Количественная разница действующих налогов</w:t>
      </w:r>
      <w:r>
        <w:t xml:space="preserve">, </w:t>
      </w:r>
      <w:r w:rsidRPr="00793478">
        <w:t>на наш взгляд</w:t>
      </w:r>
      <w:r>
        <w:t xml:space="preserve">, </w:t>
      </w:r>
      <w:r w:rsidRPr="00793478">
        <w:t>объясняется двумя обстоятельствами: в Российской Федерации действует трехуровневая система налогообложения</w:t>
      </w:r>
      <w:r>
        <w:t xml:space="preserve">, </w:t>
      </w:r>
      <w:r w:rsidRPr="00793478">
        <w:t>соответствующая ее федеральному государственному устройству — федеральные</w:t>
      </w:r>
      <w:r>
        <w:t xml:space="preserve">, </w:t>
      </w:r>
      <w:r w:rsidRPr="00793478">
        <w:t>региональные и мест-ные налоги; в Республике Армения при унитарной государственной системе действует двухуровневая система налогов — государственные и местные налоги.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 XXI в. при переходе преимущественно к стимулирующей налоговой политике во II часть Налогового кодекса РФ был введен раздел VIII.I — «Специальные налоговые режимы»</w:t>
      </w:r>
      <w:r>
        <w:t xml:space="preserve">, </w:t>
      </w:r>
      <w:r w:rsidRPr="00793478">
        <w:t>где была разработана система льгот для стимулирования сельскохозяйственных товаропроизводителей</w:t>
      </w:r>
      <w:r>
        <w:t xml:space="preserve">, </w:t>
      </w:r>
      <w:r w:rsidRPr="00793478">
        <w:t>малого бизнеса отечественных и иностранных инвесторов. Так было введено дополнительно 4 новых налога.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Структура системообразующих налогов в РА и РФ (табл. 3) включает однотипные налоги</w:t>
      </w:r>
      <w:r>
        <w:t xml:space="preserve">, </w:t>
      </w:r>
      <w:r w:rsidRPr="00793478">
        <w:t>но в России их удельный вес в общей системе налоговых поступлений выше — около 90 %.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Таблица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1"/>
        <w:gridCol w:w="4807"/>
      </w:tblGrid>
      <w:tr w:rsidR="00092A06" w:rsidRPr="00793478" w:rsidTr="0007754F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A06" w:rsidRPr="00793478" w:rsidRDefault="00092A06" w:rsidP="0007754F">
            <w:r w:rsidRPr="00793478">
              <w:t>Структурасистемообразующихналогов</w:t>
            </w:r>
          </w:p>
        </w:tc>
      </w:tr>
      <w:tr w:rsidR="00092A06" w:rsidRPr="00793478" w:rsidTr="0007754F">
        <w:trPr>
          <w:tblHeader/>
          <w:tblCellSpacing w:w="0" w:type="dxa"/>
        </w:trPr>
        <w:tc>
          <w:tcPr>
            <w:tcW w:w="2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Республика Армения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Российская Федерация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2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НДС</w:t>
            </w:r>
            <w:r>
              <w:t xml:space="preserve">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НДС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2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 на прибыль</w:t>
            </w:r>
            <w:r>
              <w:t xml:space="preserve">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Акцизы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2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Подоходный налог</w:t>
            </w:r>
            <w:r>
              <w:t xml:space="preserve">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 на доходы физических лиц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2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Акцизный налог</w:t>
            </w:r>
            <w:r>
              <w:t xml:space="preserve">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 на прибыль организаций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2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Дают около 85 % всех налоговых поступлений</w:t>
            </w:r>
            <w:r>
              <w:t xml:space="preserve">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Дают около 90 % всех налоговых поступлений</w:t>
            </w:r>
            <w:r>
              <w:t xml:space="preserve"> </w:t>
            </w:r>
          </w:p>
        </w:tc>
      </w:tr>
    </w:tbl>
    <w:p w:rsidR="00092A06" w:rsidRPr="00793478" w:rsidRDefault="00092A06" w:rsidP="00092A06">
      <w:pPr>
        <w:spacing w:before="120"/>
        <w:ind w:firstLine="567"/>
        <w:jc w:val="both"/>
      </w:pPr>
      <w:r>
        <w:t xml:space="preserve"> 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Качественный анализ прежде всего предполагает классификацию действующих налогов по их содержанию (табл. 4).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Таблица 4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4"/>
        <w:gridCol w:w="5814"/>
      </w:tblGrid>
      <w:tr w:rsidR="00092A06" w:rsidRPr="00793478" w:rsidTr="0007754F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A06" w:rsidRPr="00793478" w:rsidRDefault="00092A06" w:rsidP="0007754F">
            <w:r w:rsidRPr="00793478">
              <w:t>КлассификацияналоговРеспубликиАрменияиРоссийскойФедерациипоихсодержанию</w:t>
            </w:r>
          </w:p>
        </w:tc>
      </w:tr>
      <w:tr w:rsidR="00092A06" w:rsidRPr="00793478" w:rsidTr="0007754F">
        <w:trPr>
          <w:tblHeader/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Республика Армения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Российская Федерация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Прямые налоги (3)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Прямые налоги (3)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 на прибыль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 на доходы физических лиц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Подоходный налог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 на прибыль организаций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 на имущество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Единый социальный налог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Косвенные налоги (5)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 на имущество организаций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 на добавленную стоимость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 на игорный бизнес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Акцизный налог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Транспортный налог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Фиксированные платежи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Косвенные налоги (2)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Фиксированные платежи на бензин и дизельное топливо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 на добавленную стоимость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Фиксированные платежи на табачную продукцию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Акцизы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Рентные налоги (1)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Рентные налоги (4)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Земельный налог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Сборы за пользование объектами животного мира и объектами водных биологических ресурсов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Водный налог</w:t>
            </w:r>
            <w:r>
              <w:t xml:space="preserve"> 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Налог на добычу полезных ископаемых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Земельный налог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Специальные налоговые режимы (4)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Единый сельскохозяйственный налог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Упрощенная система налогообложения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Система налогообложения в виде единого налога на вмененный доход для отдельных видов деятельности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98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/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Система налогообложения при выполнении соглашений о разделе продукции</w:t>
            </w:r>
            <w:r>
              <w:t xml:space="preserve"> </w:t>
            </w:r>
          </w:p>
        </w:tc>
      </w:tr>
    </w:tbl>
    <w:p w:rsidR="00092A06" w:rsidRPr="00793478" w:rsidRDefault="00092A06" w:rsidP="00092A06">
      <w:pPr>
        <w:spacing w:before="120"/>
        <w:ind w:firstLine="567"/>
        <w:jc w:val="both"/>
      </w:pPr>
      <w:r>
        <w:t xml:space="preserve"> 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 структуре налоговых поступлений и в РФ (табл. 3)</w:t>
      </w:r>
      <w:r>
        <w:t xml:space="preserve">, </w:t>
      </w:r>
      <w:r w:rsidRPr="00793478">
        <w:t>и в РА преобладают поступления от косвенных налогов</w:t>
      </w:r>
      <w:r>
        <w:t xml:space="preserve">, </w:t>
      </w:r>
      <w:r w:rsidRPr="00793478">
        <w:t>соответственно 57</w:t>
      </w:r>
      <w:r>
        <w:t xml:space="preserve">, </w:t>
      </w:r>
      <w:r w:rsidRPr="00793478">
        <w:t>3 и 62</w:t>
      </w:r>
      <w:r>
        <w:t xml:space="preserve">, </w:t>
      </w:r>
      <w:r w:rsidRPr="00793478">
        <w:t>4 %. Эти цифры говорят о том</w:t>
      </w:r>
      <w:r>
        <w:t xml:space="preserve">, </w:t>
      </w:r>
      <w:r w:rsidRPr="00793478">
        <w:t>что и доходы физических лиц</w:t>
      </w:r>
      <w:r>
        <w:t xml:space="preserve">, </w:t>
      </w:r>
      <w:r w:rsidRPr="00793478">
        <w:t>и прибыль предприятий в обеих странах находятся на недостаточно высоком уровне. Поступления от прямых налогов в РФ составляют 42</w:t>
      </w:r>
      <w:r>
        <w:t xml:space="preserve">, </w:t>
      </w:r>
      <w:r w:rsidRPr="00793478">
        <w:t>7 %</w:t>
      </w:r>
      <w:r>
        <w:t xml:space="preserve">, </w:t>
      </w:r>
      <w:r w:rsidRPr="00793478">
        <w:t>а в РА — 37</w:t>
      </w:r>
      <w:r>
        <w:t xml:space="preserve">, </w:t>
      </w:r>
      <w:r w:rsidRPr="00793478">
        <w:t>6 %.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Практически во всех развитых странах еще в конце 80-х гг. прямые налоги преобладали над косвенными</w:t>
      </w:r>
      <w:r>
        <w:t xml:space="preserve">, </w:t>
      </w:r>
      <w:r w:rsidRPr="00793478">
        <w:t>причем такая тенденция будет сохраняться и в будущем. А среди прямых налогов преобладают подоходный налог с физических лиц и налог на прибыль.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Если же сравнивать доли прямых и косвенных налогов в сумме налоговых поступлений в России</w:t>
      </w:r>
      <w:r>
        <w:t xml:space="preserve">, </w:t>
      </w:r>
      <w:r w:rsidRPr="00793478">
        <w:t>то получаем ситуацию</w:t>
      </w:r>
      <w:r>
        <w:t xml:space="preserve">, </w:t>
      </w:r>
      <w:r w:rsidRPr="00793478">
        <w:t>резко отличающуюся от мировых тенденций</w:t>
      </w:r>
      <w:r>
        <w:t xml:space="preserve">, </w:t>
      </w:r>
      <w:r w:rsidRPr="00793478">
        <w:t>так как доля косвенных налогов в значительной мере превышает долю прямых. Причем в России такая ситуация изменяется в сторону уменьшения доли прямых налогов (табл. 5).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Таблица 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1"/>
        <w:gridCol w:w="3169"/>
        <w:gridCol w:w="3558"/>
      </w:tblGrid>
      <w:tr w:rsidR="00092A06" w:rsidRPr="00793478" w:rsidTr="0007754F">
        <w:trPr>
          <w:tblHeader/>
          <w:tblCellSpacing w:w="0" w:type="dxa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A06" w:rsidRPr="00793478" w:rsidRDefault="00092A06" w:rsidP="0007754F">
            <w:r w:rsidRPr="00793478">
              <w:t>Структурапрямыхикосвенныхналоговвсуммевсехпоступлений*</w:t>
            </w:r>
          </w:p>
        </w:tc>
      </w:tr>
      <w:tr w:rsidR="00092A06" w:rsidRPr="00793478" w:rsidTr="0007754F">
        <w:trPr>
          <w:tblHeader/>
          <w:tblCellSpacing w:w="0" w:type="dxa"/>
        </w:trPr>
        <w:tc>
          <w:tcPr>
            <w:tcW w:w="1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Страна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Прямые налоги</w:t>
            </w:r>
            <w:r>
              <w:t xml:space="preserve">, </w:t>
            </w:r>
            <w:r w:rsidRPr="00793478">
              <w:t>%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Косвенные налоги</w:t>
            </w:r>
            <w:r>
              <w:t xml:space="preserve">, </w:t>
            </w:r>
            <w:r w:rsidRPr="00793478">
              <w:t>%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США</w:t>
            </w:r>
            <w:r>
              <w:t xml:space="preserve"> 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71</w:t>
            </w:r>
            <w:r>
              <w:t xml:space="preserve">, </w:t>
            </w:r>
            <w:r w:rsidRPr="00793478">
              <w:t>7</w:t>
            </w:r>
            <w:r>
              <w:t xml:space="preserve"> 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28</w:t>
            </w:r>
            <w:r>
              <w:t xml:space="preserve">, </w:t>
            </w:r>
            <w:r w:rsidRPr="00793478">
              <w:t>3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Германия</w:t>
            </w:r>
            <w:r>
              <w:t xml:space="preserve"> 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53</w:t>
            </w:r>
            <w:r>
              <w:t xml:space="preserve">, </w:t>
            </w:r>
            <w:r w:rsidRPr="00793478">
              <w:t>2</w:t>
            </w:r>
            <w:r>
              <w:t xml:space="preserve"> 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46</w:t>
            </w:r>
            <w:r>
              <w:t xml:space="preserve">, </w:t>
            </w:r>
            <w:r w:rsidRPr="00793478">
              <w:t>8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Франция</w:t>
            </w:r>
            <w:r>
              <w:t xml:space="preserve"> 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39</w:t>
            </w:r>
            <w:r>
              <w:t xml:space="preserve">, </w:t>
            </w:r>
            <w:r w:rsidRPr="00793478">
              <w:t>1</w:t>
            </w:r>
            <w:r>
              <w:t xml:space="preserve"> 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60</w:t>
            </w:r>
            <w:r>
              <w:t xml:space="preserve">, </w:t>
            </w:r>
            <w:r w:rsidRPr="00793478">
              <w:t>9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Россия</w:t>
            </w:r>
            <w:r>
              <w:t xml:space="preserve"> 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42</w:t>
            </w:r>
            <w:r>
              <w:t xml:space="preserve">, </w:t>
            </w:r>
            <w:r w:rsidRPr="00793478">
              <w:t>7</w:t>
            </w:r>
            <w:r>
              <w:t xml:space="preserve"> 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57</w:t>
            </w:r>
            <w:r>
              <w:t xml:space="preserve">, </w:t>
            </w:r>
            <w:r w:rsidRPr="00793478">
              <w:t>3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Великобритания</w:t>
            </w:r>
            <w:r>
              <w:t xml:space="preserve"> 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55</w:t>
            </w:r>
            <w:r>
              <w:t xml:space="preserve">, </w:t>
            </w:r>
            <w:r w:rsidRPr="00793478">
              <w:t>4</w:t>
            </w:r>
            <w:r>
              <w:t xml:space="preserve"> 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44</w:t>
            </w:r>
            <w:r>
              <w:t xml:space="preserve">, </w:t>
            </w:r>
            <w:r w:rsidRPr="00793478">
              <w:t>6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Япония</w:t>
            </w:r>
            <w:r>
              <w:t xml:space="preserve"> 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74</w:t>
            </w:r>
            <w:r>
              <w:t xml:space="preserve">, </w:t>
            </w:r>
            <w:r w:rsidRPr="00793478">
              <w:t>2</w:t>
            </w:r>
            <w:r>
              <w:t xml:space="preserve"> 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25</w:t>
            </w:r>
            <w:r>
              <w:t xml:space="preserve">, </w:t>
            </w:r>
            <w:r w:rsidRPr="00793478">
              <w:t>8</w:t>
            </w:r>
            <w:r>
              <w:t xml:space="preserve"> </w:t>
            </w:r>
          </w:p>
        </w:tc>
      </w:tr>
      <w:tr w:rsidR="00092A06" w:rsidRPr="00793478" w:rsidTr="0007754F">
        <w:trPr>
          <w:tblCellSpacing w:w="0" w:type="dxa"/>
        </w:trPr>
        <w:tc>
          <w:tcPr>
            <w:tcW w:w="1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Армения</w:t>
            </w:r>
            <w:r>
              <w:t xml:space="preserve"> 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37</w:t>
            </w:r>
            <w:r>
              <w:t xml:space="preserve">, </w:t>
            </w:r>
            <w:r w:rsidRPr="00793478">
              <w:t>6</w:t>
            </w:r>
            <w:r>
              <w:t xml:space="preserve"> 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2A06" w:rsidRPr="00793478" w:rsidRDefault="00092A06" w:rsidP="0007754F">
            <w:r w:rsidRPr="00793478">
              <w:t>62</w:t>
            </w:r>
            <w:r>
              <w:t xml:space="preserve">, </w:t>
            </w:r>
            <w:r w:rsidRPr="00793478">
              <w:t>4</w:t>
            </w:r>
            <w:r>
              <w:t xml:space="preserve"> </w:t>
            </w:r>
          </w:p>
        </w:tc>
      </w:tr>
    </w:tbl>
    <w:p w:rsidR="00092A06" w:rsidRPr="00793478" w:rsidRDefault="00092A06" w:rsidP="00092A06">
      <w:pPr>
        <w:spacing w:before="120"/>
        <w:ind w:firstLine="567"/>
        <w:jc w:val="both"/>
      </w:pPr>
      <w:r>
        <w:t xml:space="preserve"> 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* См.: Налоговый вестник [Электронный ресурс]. Режим доступа: http://www.nalvest.ru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Уже первый поверхностный слой межстранового сравнительного анализа двух систем налогообложения Армении и России обнаруживает явные преимущества российской налоговой системы. К ним в первую очередь следует отнести введение специальных налоговых режимов</w:t>
      </w:r>
      <w:r>
        <w:t xml:space="preserve">, </w:t>
      </w:r>
      <w:r w:rsidRPr="00793478">
        <w:t>растущее число рентных налогов</w:t>
      </w:r>
      <w:r>
        <w:t xml:space="preserve">, </w:t>
      </w:r>
      <w:r w:rsidRPr="00793478">
        <w:t>введение системы льгот для особых экономических зон и др.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Более глубокий</w:t>
      </w:r>
      <w:r>
        <w:t xml:space="preserve">, </w:t>
      </w:r>
      <w:r w:rsidRPr="00793478">
        <w:t>второй уровень международного сравнительного анализа</w:t>
      </w:r>
      <w:r>
        <w:t xml:space="preserve">, </w:t>
      </w:r>
      <w:r w:rsidRPr="00793478">
        <w:t>при котором сравниваются однотипные отдельные налоги двух стран</w:t>
      </w:r>
      <w:r>
        <w:t xml:space="preserve">, </w:t>
      </w:r>
      <w:r w:rsidRPr="00793478">
        <w:t>их ставки и содержание</w:t>
      </w:r>
      <w:r>
        <w:t xml:space="preserve">, </w:t>
      </w:r>
      <w:r w:rsidRPr="00793478">
        <w:t>также позволяет обнаружить ряд положительных тенденций в развитии налоговой системы РФ.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Например</w:t>
      </w:r>
      <w:r>
        <w:t xml:space="preserve">, </w:t>
      </w:r>
      <w:r w:rsidRPr="00793478">
        <w:t>введение единой пропорциональной низкой ставки налога на доходы физических лиц — 13 %; последовательное снижение налога на прибыль — 35</w:t>
      </w:r>
      <w:r>
        <w:t xml:space="preserve">, </w:t>
      </w:r>
      <w:r w:rsidRPr="00793478">
        <w:t>24</w:t>
      </w:r>
      <w:r>
        <w:t xml:space="preserve">, </w:t>
      </w:r>
      <w:r w:rsidRPr="00793478">
        <w:t>20 %; сокращение ставки НДС — 28</w:t>
      </w:r>
      <w:r>
        <w:t xml:space="preserve">, </w:t>
      </w:r>
      <w:r w:rsidRPr="00793478">
        <w:t>20</w:t>
      </w:r>
      <w:r>
        <w:t xml:space="preserve">, </w:t>
      </w:r>
      <w:r w:rsidRPr="00793478">
        <w:t xml:space="preserve">18 %; устранение двойного налогообложения с отменой в </w:t>
      </w:r>
      <w:smartTag w:uri="urn:schemas-microsoft-com:office:smarttags" w:element="metricconverter">
        <w:smartTagPr>
          <w:attr w:name="ProductID" w:val="2004 г"/>
        </w:smartTagPr>
        <w:r w:rsidRPr="00793478">
          <w:t>2004 г</w:t>
        </w:r>
      </w:smartTag>
      <w:r w:rsidRPr="00793478">
        <w:t xml:space="preserve">. налога с продаж и с 1 января </w:t>
      </w:r>
      <w:smartTag w:uri="urn:schemas-microsoft-com:office:smarttags" w:element="metricconverter">
        <w:smartTagPr>
          <w:attr w:name="ProductID" w:val="2010 г"/>
        </w:smartTagPr>
        <w:r w:rsidRPr="00793478">
          <w:t>2010 г</w:t>
        </w:r>
      </w:smartTag>
      <w:r w:rsidRPr="00793478">
        <w:t xml:space="preserve">. единого социального налога и др. 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Третий</w:t>
      </w:r>
      <w:r>
        <w:t xml:space="preserve">, </w:t>
      </w:r>
      <w:r w:rsidRPr="00793478">
        <w:t>самый глубинный уровень межстранового сравнительного анализа позволяет проследить изменения внутри самой структуры действующих налогов. В первую очередь сюда следует отнести постоянное увеличение и совершенствование системы различного вида льгот при налогообложении физических лиц</w:t>
      </w:r>
      <w:r>
        <w:t xml:space="preserve">, </w:t>
      </w:r>
      <w:r w:rsidRPr="00793478">
        <w:t>а также последовательное освобождение от налогообложения инвестиций</w:t>
      </w:r>
      <w:r>
        <w:t xml:space="preserve">, </w:t>
      </w:r>
      <w:r w:rsidRPr="00793478">
        <w:t>внедрения новейших технологий</w:t>
      </w:r>
      <w:r>
        <w:t xml:space="preserve">, </w:t>
      </w:r>
      <w:r w:rsidRPr="00793478">
        <w:t>улучшения качества товаров</w:t>
      </w:r>
      <w:r>
        <w:t xml:space="preserve">, </w:t>
      </w:r>
      <w:r w:rsidRPr="00793478">
        <w:t>услуг</w:t>
      </w:r>
      <w:r>
        <w:t xml:space="preserve">, </w:t>
      </w:r>
      <w:r w:rsidRPr="00793478">
        <w:t>работ.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Выявленные в ходе анализа преимущества российской налоговой системы позволяют наметить основные направления совершенствования налоговой системы Республики Армения с учетом ее национально-исторических особенностей.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Из сказанного напрашиваются два вывода: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— межстрановой сравнительный анализ систем налогообложения может развиваться в двух направлениях: вглубь</w:t>
      </w:r>
      <w:r>
        <w:t xml:space="preserve">, </w:t>
      </w:r>
      <w:r w:rsidRPr="00793478">
        <w:t>с учетом описанных выше трех уровней</w:t>
      </w:r>
      <w:r>
        <w:t xml:space="preserve">, </w:t>
      </w:r>
      <w:r w:rsidRPr="00793478">
        <w:t>и вширь</w:t>
      </w:r>
      <w:r>
        <w:t xml:space="preserve">, </w:t>
      </w:r>
      <w:r w:rsidRPr="00793478">
        <w:t>охватывая большее количество исследуемых стран;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— сравнительный анализ действующих налоговых систем различных современных стран позволяет определить общий тренд совершенствования оптимизации налогообложения на основе изучения мирового передового опыта.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Межстрановой сравнительный анализ действующих систем налогообложения можно рассматривать в качестве инструмента</w:t>
      </w:r>
      <w:r>
        <w:t xml:space="preserve">, </w:t>
      </w:r>
      <w:r w:rsidRPr="00793478">
        <w:t>способствующего созданию благоприятных условий для ускорения экономического роста</w:t>
      </w:r>
      <w:r>
        <w:t xml:space="preserve">, </w:t>
      </w:r>
      <w:r w:rsidRPr="00793478">
        <w:t>социально-экономического развития в целом</w:t>
      </w:r>
      <w:r>
        <w:t xml:space="preserve">, </w:t>
      </w:r>
      <w:r w:rsidRPr="00793478">
        <w:t>что имеет особое значение в условиях продолжающегося мирового экономического кризиса.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Теория экономического роста — одна из центральных областей макроэкономического анализа. Начиная с классической школы политической экономии вопросы динамического развития экономических систем интересовали многих ученых. Однако о выделении теории экономического роста как раздела макроэкономики</w:t>
      </w:r>
      <w:r>
        <w:t xml:space="preserve">, </w:t>
      </w:r>
      <w:r w:rsidRPr="00793478">
        <w:t>который занимается моделированием процессов экономического развития государства</w:t>
      </w:r>
      <w:r>
        <w:t xml:space="preserve">, </w:t>
      </w:r>
      <w:r w:rsidRPr="00793478">
        <w:t>можно говорить лишь с XX в [7</w:t>
      </w:r>
      <w:r>
        <w:t xml:space="preserve">, </w:t>
      </w:r>
      <w:r w:rsidRPr="00793478">
        <w:t>61].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 настоящее время многие экономисты и аналитики озабочены выяснением роли налогов в формировании стратегии экономического роста.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Действующая налоговая система часто угнетает экономику</w:t>
      </w:r>
      <w:r>
        <w:t xml:space="preserve">, </w:t>
      </w:r>
      <w:r w:rsidRPr="00793478">
        <w:t>особенно ее производственный сектор. Простые расчеты показывают</w:t>
      </w:r>
      <w:r>
        <w:t xml:space="preserve">, </w:t>
      </w:r>
      <w:r w:rsidRPr="00793478">
        <w:t>что среднее предприятие обязано перечислять в бюджет до 46 % вновь созданной стоимости. Даже в развитых странах со стабильной социально-экономической обстановкой столь высокие ставки налогов не являются редкостью и</w:t>
      </w:r>
      <w:r>
        <w:t xml:space="preserve">, </w:t>
      </w:r>
      <w:r w:rsidRPr="00793478">
        <w:t>как правило</w:t>
      </w:r>
      <w:r>
        <w:t xml:space="preserve">, </w:t>
      </w:r>
      <w:r w:rsidRPr="00793478">
        <w:t>ведут к низким темпам экономического роста. Российским предприятиям в отличие от западных приходится приспосабливаться к изменениям в отношениях прав собственности</w:t>
      </w:r>
      <w:r>
        <w:t xml:space="preserve">, </w:t>
      </w:r>
      <w:r w:rsidRPr="00793478">
        <w:t>осваивать принципы корпоративного управления</w:t>
      </w:r>
      <w:r>
        <w:t xml:space="preserve">, </w:t>
      </w:r>
      <w:r w:rsidRPr="00793478">
        <w:t>адаптироваться к конкуренции. При неблагоприятном налоговом режиме это малореально</w:t>
      </w:r>
      <w:r>
        <w:t xml:space="preserve">, </w:t>
      </w:r>
      <w:r w:rsidRPr="00793478">
        <w:t>что и подтверждается российской действительностью.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Влияние системы налогообложения может быть как позитивным</w:t>
      </w:r>
      <w:r>
        <w:t xml:space="preserve">, </w:t>
      </w:r>
      <w:r w:rsidRPr="00793478">
        <w:t>так и негативным [4</w:t>
      </w:r>
      <w:r>
        <w:t xml:space="preserve">, </w:t>
      </w:r>
      <w:r w:rsidRPr="00793478">
        <w:t>36–37]. Позитивная роль налоговой модели состоит не только в пополнении доходов бюджетной системы</w:t>
      </w:r>
      <w:r>
        <w:t xml:space="preserve">, </w:t>
      </w:r>
      <w:r w:rsidRPr="00793478">
        <w:t>но и в стимулировании качественного экономического развития государства и регионов</w:t>
      </w:r>
      <w:r>
        <w:t xml:space="preserve">, </w:t>
      </w:r>
      <w:r w:rsidRPr="00793478">
        <w:t>субъектов хозяйствования. Функциональное проявление действующих механизмов налогообложения свидетельствует о сбалансированности налоговой системы</w:t>
      </w:r>
      <w:r>
        <w:t xml:space="preserve">, </w:t>
      </w:r>
      <w:r w:rsidRPr="00793478">
        <w:t>не допуская преобладания отдельных функций налогов (фискальной) над другими (регулирующей</w:t>
      </w:r>
      <w:r>
        <w:t xml:space="preserve">, </w:t>
      </w:r>
      <w:r w:rsidRPr="00793478">
        <w:t>стимулирующей</w:t>
      </w:r>
      <w:r>
        <w:t xml:space="preserve">, </w:t>
      </w:r>
      <w:r w:rsidRPr="00793478">
        <w:t>перераспределительной</w:t>
      </w:r>
      <w:r>
        <w:t xml:space="preserve">, </w:t>
      </w:r>
      <w:r w:rsidRPr="00793478">
        <w:t>социальной и др.) и добиваясь их паритета в действии.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Негативная роль системы налогообложения отражается в том</w:t>
      </w:r>
      <w:r>
        <w:t xml:space="preserve">, </w:t>
      </w:r>
      <w:r w:rsidRPr="00793478">
        <w:t>что содержание налогов и налогообложения фокусируется на их фискальном предназначении</w:t>
      </w:r>
      <w:r>
        <w:t xml:space="preserve">, </w:t>
      </w:r>
      <w:r w:rsidRPr="00793478">
        <w:t>которое в конечном счете выступает тормозом экономического развития.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Оценка роли налогов не может быть однозначной</w:t>
      </w:r>
      <w:r>
        <w:t xml:space="preserve">, </w:t>
      </w:r>
      <w:r w:rsidRPr="00793478">
        <w:t>так как система налогообложения проявляет свое многообразие во многих сферах реальной экономики. И если для государства важной задачей является максимизация доходов бюджета</w:t>
      </w:r>
      <w:r>
        <w:t xml:space="preserve">, </w:t>
      </w:r>
      <w:r w:rsidRPr="00793478">
        <w:t>то налогоплательщик заинтересован в снижении налогового бремени.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Совокупные экономические интересы дифференцированы по видам участников экономической системы</w:t>
      </w:r>
      <w:r>
        <w:t xml:space="preserve">, </w:t>
      </w:r>
      <w:r w:rsidRPr="00793478">
        <w:t>которые оказывают влияние на экономическое развитие страны.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 условиях рыночной экономики необходима ориентация всех субъектов рынка на достижение максимальных конечных народно-хозяйственных целей</w:t>
      </w:r>
      <w:r>
        <w:t xml:space="preserve">, </w:t>
      </w:r>
      <w:r w:rsidRPr="00793478">
        <w:t>в числе которых и экономический рост.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Для создания регулирующего налогового механизма недостаточно рассмотрения общих перспектив реформирования национальной системы налогообложения</w:t>
      </w:r>
      <w:r>
        <w:t xml:space="preserve">, </w:t>
      </w:r>
      <w:r w:rsidRPr="00793478">
        <w:t>следует уделить внимание отдельным основным налогам или их группам</w:t>
      </w:r>
      <w:r>
        <w:t xml:space="preserve">, </w:t>
      </w:r>
      <w:r w:rsidRPr="00793478">
        <w:t>имеющим большое значение для социально-экономического развития.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Таким образом</w:t>
      </w:r>
      <w:r>
        <w:t xml:space="preserve">, </w:t>
      </w:r>
      <w:r w:rsidRPr="00793478">
        <w:t>в условиях подъема экономики эффективнее применять корректирующие налоговые инструменты</w:t>
      </w:r>
      <w:r>
        <w:t xml:space="preserve">, </w:t>
      </w:r>
      <w:r w:rsidRPr="00793478">
        <w:t>которые в отличие от нейтральных (т. е. установление одинакового уровня налогообложения для всех категорий налогоплательщиков) позволят направить предпринимательскую деятельность</w:t>
      </w:r>
      <w:r>
        <w:t xml:space="preserve">, </w:t>
      </w:r>
      <w:r w:rsidRPr="00793478">
        <w:t>инвестиции</w:t>
      </w:r>
      <w:r>
        <w:t xml:space="preserve">, </w:t>
      </w:r>
      <w:r w:rsidRPr="00793478">
        <w:t>рабочую силу в ключевые для национальной и региональной экономики отрасли</w:t>
      </w:r>
      <w:r>
        <w:t xml:space="preserve">, </w:t>
      </w:r>
      <w:r w:rsidRPr="00793478">
        <w:t>сбалансировать потребности бюджетов всех уровней и интересы налогоплательщиков</w:t>
      </w:r>
      <w:r>
        <w:t xml:space="preserve">, </w:t>
      </w:r>
      <w:r w:rsidRPr="00793478">
        <w:t>сгладить дифференциацию уровней развития регионов и качества жизни их населения. Для этого необходимо дифференцировать использование налоговых инструментов в зависимости от уровня социально-экономического развития регионов</w:t>
      </w:r>
      <w:r>
        <w:t xml:space="preserve">, </w:t>
      </w:r>
      <w:r w:rsidRPr="00793478">
        <w:t>сферы предпринимательской деятельности</w:t>
      </w:r>
      <w:r>
        <w:t xml:space="preserve">, </w:t>
      </w:r>
      <w:r w:rsidRPr="00793478">
        <w:t>уровня платежеспособности населения.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 этих условиях особо актуально совершенствование налогового процесса посредством создания рациональной сбалансированной налоговой системы</w:t>
      </w:r>
      <w:r>
        <w:t xml:space="preserve">, </w:t>
      </w:r>
      <w:r w:rsidRPr="00793478">
        <w:t>соответствующей складывающейся структуре экономики и способствующей повышению эффективности производства</w:t>
      </w:r>
      <w:r>
        <w:t xml:space="preserve">, </w:t>
      </w:r>
      <w:r w:rsidRPr="00793478">
        <w:t>финансовому оздоровлению экономики страны</w:t>
      </w:r>
      <w:r>
        <w:t xml:space="preserve">, </w:t>
      </w:r>
      <w:r w:rsidRPr="00793478">
        <w:t>устранению диспропорций</w:t>
      </w:r>
      <w:r>
        <w:t xml:space="preserve">, </w:t>
      </w:r>
      <w:r w:rsidRPr="00793478">
        <w:t>возникших в ходе структурной перестройки промышленности</w:t>
      </w:r>
      <w:r>
        <w:t xml:space="preserve">, </w:t>
      </w:r>
      <w:r w:rsidRPr="00793478">
        <w:t>ускорению научно-технического прогресса</w:t>
      </w:r>
      <w:r>
        <w:t xml:space="preserve">, </w:t>
      </w:r>
      <w:r w:rsidRPr="00793478">
        <w:t>созданию равновыгодных условий деятельности в различных секторах экономики</w:t>
      </w:r>
      <w:r>
        <w:t xml:space="preserve">, </w:t>
      </w:r>
      <w:r w:rsidRPr="00793478">
        <w:t>сдерживанию роста цен и инфляции [4</w:t>
      </w:r>
      <w:r>
        <w:t xml:space="preserve">, </w:t>
      </w:r>
      <w:r w:rsidRPr="00793478">
        <w:t>39]. Особое внимание должно быть обращено на упрощение налоговой системы и уменьшение числа налогов</w:t>
      </w:r>
      <w:r>
        <w:t xml:space="preserve">, </w:t>
      </w:r>
      <w:r w:rsidRPr="00793478">
        <w:t>выравнивание условий налогообложения для всех налогоплательщиков и сокращение необоснованных адресных или отраслевых льгот</w:t>
      </w:r>
      <w:r>
        <w:t xml:space="preserve">, </w:t>
      </w:r>
      <w:r w:rsidRPr="00793478">
        <w:t>перенос налоговой нагрузки на те виды доходов</w:t>
      </w:r>
      <w:r>
        <w:t xml:space="preserve">, </w:t>
      </w:r>
      <w:r w:rsidRPr="00793478">
        <w:t>которые не оказывают негативного воздействия на легализацию прибыли</w:t>
      </w:r>
      <w:r>
        <w:t xml:space="preserve">, </w:t>
      </w:r>
      <w:r w:rsidRPr="00793478">
        <w:t>личных доходов</w:t>
      </w:r>
      <w:r>
        <w:t xml:space="preserve">, </w:t>
      </w:r>
      <w:r w:rsidRPr="00793478">
        <w:t>а также на проведение комплекса мероприятий</w:t>
      </w:r>
      <w:r>
        <w:t xml:space="preserve">, </w:t>
      </w:r>
      <w:r w:rsidRPr="00793478">
        <w:t>стимулирующих отказ предпринимателей от теневой экономической деятельности.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 ходе проведения налоговых реформ в Республике Армения и в Российской Федерации в XXI в. определились приоритетные направления</w:t>
      </w:r>
      <w:r>
        <w:t xml:space="preserve">, </w:t>
      </w:r>
      <w:r w:rsidRPr="00793478">
        <w:t>по которым налоговая система может и должна воздействовать на экономический рост</w:t>
      </w:r>
      <w:r>
        <w:t xml:space="preserve">, </w:t>
      </w:r>
      <w:r w:rsidRPr="00793478">
        <w:t>а через него и на все остальные сферы общественного развития.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 xml:space="preserve">1. Модернизация всей экономики </w:t>
      </w:r>
      <w:r>
        <w:t xml:space="preserve">, </w:t>
      </w:r>
      <w:r w:rsidRPr="00793478">
        <w:t>и стимулирование на ее основе количественного и качественного роста . Для этого необходимо снижение налогового бремени на реальное производство</w:t>
      </w:r>
      <w:r>
        <w:t xml:space="preserve">, </w:t>
      </w:r>
      <w:r w:rsidRPr="00793478">
        <w:t>что позволит ускорить темпы роста ВВП. В этом же направлении действуют стимулирование инновационной деятельности</w:t>
      </w:r>
      <w:r>
        <w:t xml:space="preserve">, </w:t>
      </w:r>
      <w:r w:rsidRPr="00793478">
        <w:t>налоговые льготы для малого бизнеса и всех тех</w:t>
      </w:r>
      <w:r>
        <w:t xml:space="preserve">, </w:t>
      </w:r>
      <w:r w:rsidRPr="00793478">
        <w:t>кто способствует развитию и внедряет инновации</w:t>
      </w:r>
      <w:r>
        <w:t xml:space="preserve">, </w:t>
      </w:r>
      <w:r w:rsidRPr="00793478">
        <w:t>новые технологии</w:t>
      </w:r>
      <w:r>
        <w:t xml:space="preserve">, </w:t>
      </w:r>
      <w:r w:rsidRPr="00793478">
        <w:t>что в конечном счете ведет к качественному развитию производства</w:t>
      </w:r>
      <w:r>
        <w:t xml:space="preserve">, </w:t>
      </w:r>
      <w:r w:rsidRPr="00793478">
        <w:t>росту производительности труда.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2. Совершенствование отраслевой структуры общественного производства . Для этого необходимо налог на прибыль организаций дифференцировать по отраслям и через систему льгот стимулировать наукоемкие отрасли обрабатывающей промышленности</w:t>
      </w:r>
      <w:r>
        <w:t xml:space="preserve">, </w:t>
      </w:r>
      <w:r w:rsidRPr="00793478">
        <w:t>сельское хозяйство и др.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3. Продолжать поддержку малого предпринимательства через систему льготного налогообложения.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4.Способствовать изменению территориального размещения производства через создание особых экономических зон (ОЭЗ) и портовых особых экономических зон (ПОЭЗ).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 xml:space="preserve">5. Поддерживать развитие инфраструктуры на период 2010–2020 гг. через предоставление льгот в РФ для организаторов и участников проведения XXII Олимпийских игр в </w:t>
      </w:r>
      <w:smartTag w:uri="urn:schemas-microsoft-com:office:smarttags" w:element="metricconverter">
        <w:smartTagPr>
          <w:attr w:name="ProductID" w:val="2014 г"/>
        </w:smartTagPr>
        <w:r w:rsidRPr="00793478">
          <w:t>2014 г</w:t>
        </w:r>
      </w:smartTag>
      <w:r w:rsidRPr="00793478">
        <w:t>. в городе Сочи. Осуществлять развитие транспортного комплекса.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6. Способствовать росту платежеспособного спроса населения путем снижения налогового бремени</w:t>
      </w:r>
      <w:r>
        <w:t xml:space="preserve">, </w:t>
      </w:r>
      <w:r w:rsidRPr="00793478">
        <w:t>совершенствования налогообложения доходов и имущества физических лиц.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7.Обеспечить дальнейшее расширение круга и совершенствование практики рентных налогов в целях оптимального использования природных ресурсов</w:t>
      </w:r>
      <w:r>
        <w:t xml:space="preserve">, </w:t>
      </w:r>
      <w:r w:rsidRPr="00793478">
        <w:t>охраны окружающей среды.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8. Продолжить улучшение практики налогообложения внешнеторговых операций и таможенных пошлин в целях поддержки отечественного производителя</w:t>
      </w:r>
      <w:r>
        <w:t xml:space="preserve">, </w:t>
      </w:r>
      <w:r w:rsidRPr="00793478">
        <w:t>ускорения процесса интеграции страны в мировую экономику в условиях ее глобализации.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В период мирового экономического кризиса первого десятилетия XXI в. проблема экономического роста для всех стран мирового сообщества становится приоритетной. В руках любого государства наиболее эффективным инструментом воздействия на экономику и другие сферы общественной жизни остается действующая система налогообложения. Налоговой политике любой страны присущи свои национально-исторические особенности</w:t>
      </w:r>
      <w:r>
        <w:t xml:space="preserve">, </w:t>
      </w:r>
      <w:r w:rsidRPr="00793478">
        <w:t>однако усиление процессов глобализации мировой экономики диктует необходимость изучения опыта других стран по оптимизации налоговой системы. И здесь особое значение имеет использование межстранового сравнительного анализа налогообложения различных стран для определения наиболее эффективных направлений совершенствования действующих налоговых систем. Охватить исследованием все страны практически невозможно. Возникает необходимость выбора стран — объектов исследования. И здесь возможны два пути: выбор стран</w:t>
      </w:r>
      <w:r>
        <w:t xml:space="preserve">, </w:t>
      </w:r>
      <w:r w:rsidRPr="00793478">
        <w:t>имеющих примерно одинаковые социально-экономические</w:t>
      </w:r>
      <w:r>
        <w:t xml:space="preserve">, </w:t>
      </w:r>
      <w:r w:rsidRPr="00793478">
        <w:t>природно-климатические и другие однотипные параметры</w:t>
      </w:r>
      <w:r>
        <w:t xml:space="preserve">, </w:t>
      </w:r>
      <w:r w:rsidRPr="00793478">
        <w:t>или выбор двух стран</w:t>
      </w:r>
      <w:r>
        <w:t xml:space="preserve">, </w:t>
      </w:r>
      <w:r w:rsidRPr="00793478">
        <w:t>одна из которых существенно превосходит другую и может быть примером по ряду качественных характеристик и направлений развития налоговой системы. Мы выбрали второй вариант</w:t>
      </w:r>
      <w:r>
        <w:t xml:space="preserve">, </w:t>
      </w:r>
      <w:r w:rsidRPr="00793478">
        <w:t>хотя оба варианта в конечном счете могут дать значительный материал</w:t>
      </w:r>
      <w:r>
        <w:t xml:space="preserve">, </w:t>
      </w:r>
      <w:r w:rsidRPr="00793478">
        <w:t>который поможет определить наиболее эффективные направления совершенствования национальной системы налогообложения и ее оптимального воздействия на основные показатели экономического роста</w:t>
      </w:r>
      <w:r>
        <w:t xml:space="preserve">, </w:t>
      </w:r>
      <w:r w:rsidRPr="00793478">
        <w:t>социально-экономического развития в целом.</w:t>
      </w:r>
    </w:p>
    <w:p w:rsidR="00092A06" w:rsidRPr="00BA787D" w:rsidRDefault="00092A06" w:rsidP="00092A06">
      <w:pPr>
        <w:spacing w:before="120"/>
        <w:jc w:val="center"/>
        <w:rPr>
          <w:b/>
          <w:sz w:val="28"/>
        </w:rPr>
      </w:pPr>
      <w:r w:rsidRPr="00BA787D">
        <w:rPr>
          <w:b/>
          <w:sz w:val="28"/>
        </w:rPr>
        <w:t>Список литературы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1.Налоги Армении-2008 (с изменениями и дополнениями на 1 ноября 2008 года). Нойан Тапан</w:t>
      </w:r>
      <w:r>
        <w:t xml:space="preserve">, </w:t>
      </w:r>
      <w:r w:rsidRPr="00793478">
        <w:t>2008.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2.Налоговый кодекс Российской Федерации (с изменениями и дополнениями на 1 февраля 2008 года). Екатеринбург</w:t>
      </w:r>
      <w:r>
        <w:t xml:space="preserve">, </w:t>
      </w:r>
      <w:r w:rsidRPr="00793478">
        <w:t>2008.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3. Адамян С . Налоговое законодательство Республики Армения. Ереван</w:t>
      </w:r>
      <w:r>
        <w:t xml:space="preserve">, </w:t>
      </w:r>
      <w:r w:rsidRPr="00793478">
        <w:t>2005.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4. Журавлева Т. А . Налоговая составляющая экономического роста // Финансы и кредит. 2007. № 13.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5. Пансков В. Г . Налоги и налоговая система Российской Федерации. М.</w:t>
      </w:r>
      <w:r>
        <w:t xml:space="preserve">, </w:t>
      </w:r>
      <w:r w:rsidRPr="00793478">
        <w:t>2007.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6. Пансков В. Г. О принципах налогообложения физических лиц // Финансы. 2008. № 1.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7. Окунь А. С.</w:t>
      </w:r>
      <w:r>
        <w:t xml:space="preserve">, </w:t>
      </w:r>
      <w:r w:rsidRPr="00793478">
        <w:t>Ткачева А. В . Влияние налоговой нагрузки на экономический рост России // Экономический анализ: теория и практика. 2005. № 8.</w:t>
      </w:r>
    </w:p>
    <w:p w:rsidR="00092A06" w:rsidRPr="00793478" w:rsidRDefault="00092A06" w:rsidP="00092A06">
      <w:pPr>
        <w:spacing w:before="120"/>
        <w:ind w:firstLine="567"/>
        <w:jc w:val="both"/>
      </w:pPr>
      <w:r w:rsidRPr="00793478">
        <w:t>8. Ясин Е. Грозит ли России экономический кризис? // Бизнес в России — Деловые люди. 2008. № 5/6.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06"/>
    <w:rsid w:val="0007754F"/>
    <w:rsid w:val="00092A06"/>
    <w:rsid w:val="001A35F6"/>
    <w:rsid w:val="004D231A"/>
    <w:rsid w:val="00722E86"/>
    <w:rsid w:val="00793478"/>
    <w:rsid w:val="00811DD4"/>
    <w:rsid w:val="00B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214845-3D1F-437D-9F3F-D82F8089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3432</Words>
  <Characters>19569</Characters>
  <Application>Microsoft Office Word</Application>
  <DocSecurity>0</DocSecurity>
  <Lines>163</Lines>
  <Paragraphs>45</Paragraphs>
  <ScaleCrop>false</ScaleCrop>
  <Company>Home</Company>
  <LinksUpToDate>false</LinksUpToDate>
  <CharactersWithSpaces>22956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Межстрановой сравнительный анализ систем налогообложения Армении и России как фактора экономического роста</dc:title>
  <dc:subject/>
  <dc:creator>User</dc:creator>
  <cp:keywords/>
  <dc:description/>
  <cp:lastModifiedBy>Irina</cp:lastModifiedBy>
  <cp:revision>2</cp:revision>
  <dcterms:created xsi:type="dcterms:W3CDTF">2014-07-19T07:27:00Z</dcterms:created>
  <dcterms:modified xsi:type="dcterms:W3CDTF">2014-07-19T07:27:00Z</dcterms:modified>
</cp:coreProperties>
</file>