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8C6" w:rsidRDefault="00EA1BE1">
      <w:pPr>
        <w:pStyle w:val="a3"/>
      </w:pPr>
      <w:r>
        <w:t>Фактори, що зумовлюють витривалість людини</w:t>
      </w:r>
    </w:p>
    <w:p w:rsidR="006E78C6" w:rsidRDefault="006E78C6">
      <w:pPr>
        <w:shd w:val="clear" w:color="auto" w:fill="FFFFFF"/>
        <w:spacing w:line="360" w:lineRule="auto"/>
        <w:ind w:firstLine="709"/>
        <w:jc w:val="both"/>
        <w:rPr>
          <w:sz w:val="28"/>
          <w:szCs w:val="21"/>
          <w:lang w:val="en-US"/>
        </w:rPr>
      </w:pP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Важливим для вчителя є знання факторів, що зумовлюють витривалість, оскільки їх враховування, розвиток і вдосконалення лежать в основі методики виховання витривалості. Такими факторами є: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bCs/>
          <w:sz w:val="28"/>
          <w:szCs w:val="21"/>
          <w:lang w:val="uk-UA"/>
        </w:rPr>
        <w:t xml:space="preserve">• структура м'язів. </w:t>
      </w:r>
      <w:r>
        <w:rPr>
          <w:sz w:val="28"/>
          <w:szCs w:val="21"/>
          <w:lang w:val="uk-UA"/>
        </w:rPr>
        <w:t>Люди, у яких переважають червоні м'язові волокна, мають генетичні задатки до тривалої роботи. Проте змінити структуру м'язів ми не в змозі, і тому цей фактор можна лише враховувати;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bCs/>
          <w:sz w:val="28"/>
          <w:szCs w:val="21"/>
          <w:lang w:val="uk-UA"/>
        </w:rPr>
        <w:t xml:space="preserve">• внутрішньом'язова координація </w:t>
      </w:r>
      <w:r>
        <w:rPr>
          <w:sz w:val="28"/>
          <w:szCs w:val="21"/>
          <w:lang w:val="uk-UA"/>
        </w:rPr>
        <w:t>проявляється у почерговому залученні До роботи рухових одиниць м'язів при тривалому виконанні вправ із неграничною інтенсивністю. Вона добре розвивається при виконанні вправ на тлі помірної</w:t>
      </w:r>
      <w:r>
        <w:rPr>
          <w:sz w:val="28"/>
          <w:lang w:val="uk-UA"/>
        </w:rPr>
        <w:t xml:space="preserve"> </w:t>
      </w:r>
      <w:r>
        <w:rPr>
          <w:sz w:val="28"/>
          <w:szCs w:val="21"/>
          <w:lang w:val="uk-UA"/>
        </w:rPr>
        <w:t>втоми.При жорстких режимах навантаження та відпочинку до роботи залучається щораз більша кількість рухових одиниць м'язів, що несуть основне навантаження у відповідній вправі. Це, в свою чергу, прискорює розвиток втоми;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bCs/>
          <w:sz w:val="28"/>
          <w:szCs w:val="21"/>
          <w:lang w:val="uk-UA"/>
        </w:rPr>
        <w:t xml:space="preserve">- міжм'язова координація </w:t>
      </w:r>
      <w:r>
        <w:rPr>
          <w:sz w:val="28"/>
          <w:szCs w:val="21"/>
          <w:lang w:val="uk-UA"/>
        </w:rPr>
        <w:t>допомагає у залученні до роботи лише тих м'язів, що несуть основне навантаження при виконанні певної вправи. Це сприяє економії енергії, а, отже, забезпечує можливість виконувати більшу за обсягом і інтенсивністю роботу. Хороша міжм'язова координація зовні проявляється у плавності, злитості рухів, відсутності скутості. При недостатній тренованості на тлі втоми знижується активність основних (необхідних) м'язових груп і підвищується активність м'язів, які не повинні брати участі у виконанні даної рухової дії. Це призводить до зниження ефективності рухів, збільшення енерговитрат, поглиблення втоми і, як наслідок, падіння працездатності.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Міжм'язова координація удосконалюється при виконанні тренувальних завдань лише на тлі помірної втоми;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bCs/>
          <w:sz w:val="28"/>
          <w:szCs w:val="21"/>
          <w:lang w:val="uk-UA"/>
        </w:rPr>
        <w:t xml:space="preserve">- продуктивність роботи систем енергозабезпечення. </w:t>
      </w:r>
      <w:r>
        <w:rPr>
          <w:sz w:val="28"/>
          <w:szCs w:val="21"/>
          <w:lang w:val="uk-UA"/>
        </w:rPr>
        <w:t>В досягненні високих показників витривалості важливе значення має фактор енергозабезпечення м'язової діяльності, яке досягається ефективним функціонуванням системи постачання кисню до організму (аеробне джерело).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Показниками ефективності роботи цієї системи є її потужність, ємність, рухливість та економічність: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bCs/>
          <w:sz w:val="28"/>
          <w:szCs w:val="21"/>
          <w:lang w:val="uk-UA"/>
        </w:rPr>
        <w:t xml:space="preserve">- потужність </w:t>
      </w:r>
      <w:r>
        <w:rPr>
          <w:sz w:val="28"/>
          <w:szCs w:val="21"/>
          <w:lang w:val="uk-UA"/>
        </w:rPr>
        <w:t>— визначається рівнем МПК (провідні атлети світу у видах спорту на витривалість мають МПК: жінки 70 мл/кг/хв та чоловіки 80 мл/кг/хв);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- ємність системи енергозабезпечення визначається об'ємом запасів субстратів окислювальних реакцій, що можуть бути використані при тривалому виконанні напруженої роботи;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bCs/>
          <w:sz w:val="28"/>
          <w:szCs w:val="21"/>
          <w:lang w:val="uk-UA"/>
        </w:rPr>
        <w:t xml:space="preserve">- рухливість </w:t>
      </w:r>
      <w:r>
        <w:rPr>
          <w:sz w:val="28"/>
          <w:szCs w:val="21"/>
          <w:lang w:val="uk-UA"/>
        </w:rPr>
        <w:t>системи аеробного енергозабезпечення характеризується швидкістю розгортання процесів окислення на початку інтенсивної і довготривалої роботи та при значних змінах інтенсивності виконання тривалої безперервної роботи (рваний біг). Чим швидше розгортаються аеробні процеси до оптимального рівня, тим економніше проходить енергозабезпечення і продуктивнішою є робота. У нетренованих осіб розгортання функціональних можливостей аеробної системи триває 3-5 хв., а у добре тренованих — починається в кінці першої хвилини;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bCs/>
          <w:sz w:val="28"/>
          <w:szCs w:val="21"/>
          <w:lang w:val="uk-UA"/>
        </w:rPr>
        <w:t xml:space="preserve">- економічність рухових дій. </w:t>
      </w:r>
      <w:r>
        <w:rPr>
          <w:sz w:val="28"/>
          <w:szCs w:val="21"/>
          <w:lang w:val="uk-UA"/>
        </w:rPr>
        <w:t>Чим менше енергії витрачає людина на одиницю виконаної роботи, тим продуктивнішою вона буде.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 xml:space="preserve">Економічність рухових дій — це комплексний показник, що включає: </w:t>
      </w:r>
      <w:r>
        <w:rPr>
          <w:bCs/>
          <w:sz w:val="28"/>
          <w:szCs w:val="21"/>
          <w:lang w:val="uk-UA"/>
        </w:rPr>
        <w:t xml:space="preserve">функціональну </w:t>
      </w:r>
      <w:r>
        <w:rPr>
          <w:sz w:val="28"/>
          <w:szCs w:val="21"/>
          <w:lang w:val="uk-UA"/>
        </w:rPr>
        <w:t xml:space="preserve">економічність, зобумовлену ступенем узгодженості в роботі вегетативних систем та здатністю тривалий час працювати у стійкому стані; </w:t>
      </w:r>
      <w:r>
        <w:rPr>
          <w:bCs/>
          <w:sz w:val="28"/>
          <w:szCs w:val="21"/>
          <w:lang w:val="uk-UA"/>
        </w:rPr>
        <w:t xml:space="preserve">технічну </w:t>
      </w:r>
      <w:r>
        <w:rPr>
          <w:sz w:val="28"/>
          <w:szCs w:val="21"/>
          <w:lang w:val="uk-UA"/>
        </w:rPr>
        <w:t>економічність, обумовлену раціональною структурою рухових дій</w:t>
      </w:r>
      <w:r>
        <w:rPr>
          <w:sz w:val="28"/>
          <w:lang w:val="uk-UA"/>
        </w:rPr>
        <w:t xml:space="preserve"> </w:t>
      </w:r>
      <w:r>
        <w:rPr>
          <w:sz w:val="28"/>
          <w:szCs w:val="21"/>
          <w:lang w:val="uk-UA"/>
        </w:rPr>
        <w:t xml:space="preserve">і їх автоматизацією; </w:t>
      </w:r>
      <w:r>
        <w:rPr>
          <w:bCs/>
          <w:sz w:val="28"/>
          <w:szCs w:val="21"/>
          <w:lang w:val="uk-UA"/>
        </w:rPr>
        <w:t xml:space="preserve">фізичну </w:t>
      </w:r>
      <w:r>
        <w:rPr>
          <w:sz w:val="28"/>
          <w:szCs w:val="21"/>
          <w:lang w:val="uk-UA"/>
        </w:rPr>
        <w:t>економічність, зобумовлену запасом сили, швидкості, гнучкості та координації рухів.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 xml:space="preserve">Значний вплив на прояв витривалості мають </w:t>
      </w:r>
      <w:r>
        <w:rPr>
          <w:bCs/>
          <w:sz w:val="28"/>
          <w:szCs w:val="21"/>
          <w:lang w:val="uk-UA"/>
        </w:rPr>
        <w:t xml:space="preserve">психічні якості, </w:t>
      </w:r>
      <w:r>
        <w:rPr>
          <w:sz w:val="28"/>
          <w:szCs w:val="21"/>
          <w:lang w:val="uk-UA"/>
        </w:rPr>
        <w:t>що характеризуються силою мотивів та стійкістю установки на результат діяльності.</w:t>
      </w:r>
    </w:p>
    <w:p w:rsidR="006E78C6" w:rsidRDefault="006E78C6">
      <w:pPr>
        <w:shd w:val="clear" w:color="auto" w:fill="FFFFFF"/>
        <w:spacing w:line="360" w:lineRule="auto"/>
        <w:ind w:firstLine="709"/>
        <w:jc w:val="center"/>
        <w:rPr>
          <w:b/>
          <w:sz w:val="32"/>
          <w:szCs w:val="26"/>
          <w:lang w:val="en-US"/>
        </w:rPr>
      </w:pPr>
    </w:p>
    <w:p w:rsidR="006E78C6" w:rsidRDefault="006E78C6">
      <w:pPr>
        <w:shd w:val="clear" w:color="auto" w:fill="FFFFFF"/>
        <w:spacing w:line="360" w:lineRule="auto"/>
        <w:ind w:firstLine="709"/>
        <w:jc w:val="center"/>
        <w:rPr>
          <w:b/>
          <w:sz w:val="32"/>
          <w:szCs w:val="26"/>
          <w:lang w:val="en-US"/>
        </w:rPr>
      </w:pPr>
    </w:p>
    <w:p w:rsidR="006E78C6" w:rsidRDefault="00EA1BE1">
      <w:pPr>
        <w:pStyle w:val="1"/>
      </w:pPr>
      <w:r>
        <w:t>Засоби виховання витривалості</w:t>
      </w:r>
    </w:p>
    <w:p w:rsidR="006E78C6" w:rsidRDefault="006E78C6">
      <w:pPr>
        <w:shd w:val="clear" w:color="auto" w:fill="FFFFFF"/>
        <w:spacing w:line="360" w:lineRule="auto"/>
        <w:ind w:firstLine="709"/>
        <w:jc w:val="both"/>
        <w:rPr>
          <w:sz w:val="28"/>
          <w:szCs w:val="21"/>
          <w:lang w:val="en-US"/>
        </w:rPr>
      </w:pP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Фізичні вправи як основний засіб удосконалення витривалості повинні відповідати таким вимогам: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• бути простими за технікою виконання і доступними для всіх учнів;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• при їх виконанні повинні активно функціонувати більшість скелетних м'язів;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• їх виконання повинно викликати активність функціональних систем, що лімітують прояв витривалості;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• їх виконання дозволяє дозувати та регулювати тренувальні навантаження;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• їх можна виконувати тривалий час (від кількох хвилин до кількох годин).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 xml:space="preserve">Перерахованим вимогам найбільше відповідають циклічні вправи (ходьба, біг, плавання, лижі тощо), </w:t>
      </w:r>
      <w:r>
        <w:rPr>
          <w:bCs/>
          <w:sz w:val="28"/>
          <w:szCs w:val="21"/>
          <w:lang w:val="uk-UA"/>
        </w:rPr>
        <w:t xml:space="preserve">але монотонність та низький рівень емоційності роблять їх мало-ефективними для дітей і підлітків. </w:t>
      </w:r>
      <w:r>
        <w:rPr>
          <w:sz w:val="28"/>
          <w:szCs w:val="21"/>
          <w:lang w:val="uk-UA"/>
        </w:rPr>
        <w:t>Для них досить ефективним засобом розвитку загальної витривалості є спортивні та рухливі ігри, танці та аеробіка.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 xml:space="preserve">Допоміжним засобом комплексного розвитку витривалості є спеціальні </w:t>
      </w:r>
      <w:r>
        <w:rPr>
          <w:bCs/>
          <w:sz w:val="28"/>
          <w:szCs w:val="21"/>
          <w:lang w:val="uk-UA"/>
        </w:rPr>
        <w:t xml:space="preserve">дихальні вправи. </w:t>
      </w:r>
      <w:r>
        <w:rPr>
          <w:sz w:val="28"/>
          <w:szCs w:val="21"/>
          <w:lang w:val="uk-UA"/>
        </w:rPr>
        <w:t>Вони полягають у регулюванні зміни частоти, глибини та ритму дихання, легеневій гіпервентиляції та нормованій затримці дихання, доцільній синхронізації дихання з фазами рухових дій, вибірковому застосуванні дихання різного типу — ротового і носового, грудного і черевного.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Ці ж вправи доцільно застосовувати для розвитку швидкісної витривалості.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 xml:space="preserve">Для розвитку силової витривалості застосовують циклічні вправи в </w:t>
      </w:r>
      <w:r>
        <w:rPr>
          <w:bCs/>
          <w:sz w:val="28"/>
          <w:szCs w:val="21"/>
          <w:lang w:val="uk-UA"/>
        </w:rPr>
        <w:t xml:space="preserve">ускладнених умовах </w:t>
      </w:r>
      <w:r>
        <w:rPr>
          <w:sz w:val="28"/>
          <w:szCs w:val="21"/>
          <w:lang w:val="uk-UA"/>
        </w:rPr>
        <w:t>(біг угору, плавання проти течії) та ациклічні вправи з додатковими обтяженнями.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 xml:space="preserve">Підвищенню ефективності вправ з розвитку витривалості сприяє цілеспрямоване використання </w:t>
      </w:r>
      <w:r>
        <w:rPr>
          <w:bCs/>
          <w:sz w:val="28"/>
          <w:szCs w:val="21"/>
          <w:lang w:val="uk-UA"/>
        </w:rPr>
        <w:t xml:space="preserve">факторів зовнішнього середовища: </w:t>
      </w:r>
      <w:r>
        <w:rPr>
          <w:sz w:val="28"/>
          <w:szCs w:val="21"/>
          <w:lang w:val="uk-UA"/>
        </w:rPr>
        <w:t>температура повітря, відносна вологість, ультрафіолетова радіація, атмосферний тиск тощо.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Серед них найбільший вплив має гірський клімат. Оптимальна висота, на якій доцільно тренувати витривалість, є зона від 1500 до 2500м над рівнем моря.</w:t>
      </w:r>
    </w:p>
    <w:p w:rsidR="006E78C6" w:rsidRDefault="006E78C6">
      <w:pPr>
        <w:pStyle w:val="1"/>
        <w:rPr>
          <w:szCs w:val="22"/>
          <w:lang w:val="en-US"/>
        </w:rPr>
      </w:pPr>
    </w:p>
    <w:p w:rsidR="006E78C6" w:rsidRDefault="00EA1BE1">
      <w:pPr>
        <w:pStyle w:val="1"/>
        <w:rPr>
          <w:szCs w:val="22"/>
        </w:rPr>
      </w:pPr>
      <w:r>
        <w:rPr>
          <w:szCs w:val="22"/>
        </w:rPr>
        <w:t>Методика удосконалення загальної витривалості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 xml:space="preserve">Розпочинати удосконалювати загальну витривалість доцільно із застосування </w:t>
      </w:r>
      <w:r>
        <w:rPr>
          <w:bCs/>
          <w:sz w:val="28"/>
          <w:szCs w:val="21"/>
          <w:lang w:val="uk-UA"/>
        </w:rPr>
        <w:t>методу безперервної стандартизованої вправи.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Цей метод дозволяє підвищити рівень МПК. забезпечити швидше розгортання систем енергозабезпечення, привчити учнів переносити негативні зміни у внутрішньому середовищі організму.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bCs/>
          <w:sz w:val="28"/>
          <w:szCs w:val="21"/>
          <w:lang w:val="uk-UA"/>
        </w:rPr>
        <w:t xml:space="preserve">Оптимальна тривалість </w:t>
      </w:r>
      <w:r>
        <w:rPr>
          <w:sz w:val="28"/>
          <w:szCs w:val="21"/>
          <w:lang w:val="uk-UA"/>
        </w:rPr>
        <w:t>вправи — 20-30 хв. у початківців і кілька годин у спортсменів, що тренуються у видах на витривалість.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 xml:space="preserve">Але підходити до цієї тривалості безперервного навантаження необхідно </w:t>
      </w:r>
      <w:r>
        <w:rPr>
          <w:bCs/>
          <w:sz w:val="28"/>
          <w:szCs w:val="21"/>
          <w:lang w:val="uk-UA"/>
        </w:rPr>
        <w:t xml:space="preserve">поступово. </w:t>
      </w:r>
      <w:r>
        <w:rPr>
          <w:sz w:val="28"/>
          <w:szCs w:val="21"/>
          <w:lang w:val="uk-UA"/>
        </w:rPr>
        <w:t xml:space="preserve">При цьому варто пам'ятати, що вгома більше залежить від інтенсивності, ніж від тривалості навантаження, тому </w:t>
      </w:r>
      <w:r>
        <w:rPr>
          <w:bCs/>
          <w:sz w:val="28"/>
          <w:szCs w:val="21"/>
          <w:lang w:val="uk-UA"/>
        </w:rPr>
        <w:t>спочатку необхідно досягнути необхідної тривалості безперервного навантаження на нижній межі його впливової інтенсивності (120-130 уд/хв).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Розпочинати тренування рекомендується з дозованої швидкої ходьби у поєднанні з бігом підтюпцем, надаючи спочатку перевагу ходьбі. Поступово перевагу надають бігові у поєднанні з дозованою ходьбою (дивись журнал "Физическая культура в школе". — №4. — 1994. — С. 47) і доводять безперервний біг (плавання, біг на лижах тощо) до оптимальної тривалості.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Міцно закріпившись на досягнутій необхідній тривалості вправи, поступово підвищують інтенсивність навантаження.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bCs/>
          <w:sz w:val="28"/>
          <w:szCs w:val="21"/>
          <w:lang w:val="uk-UA"/>
        </w:rPr>
        <w:t xml:space="preserve">Інтенсивність роботи </w:t>
      </w:r>
      <w:r>
        <w:rPr>
          <w:sz w:val="28"/>
          <w:szCs w:val="21"/>
          <w:lang w:val="uk-UA"/>
        </w:rPr>
        <w:t>в необхідних межах поглиблення кисню можна визначити за показниками ЧСС, оскільки відомо, що між ЧСС (в діапазоні 120-130 —170-180 уд/хв) та поглинанням кисню існує пряма залежність. Наприклад, початківцям необхідно виконувати тренувальні завдання тривалістю 20-30 хв з інтенсивністю на рівні 40-70 % поглинання кисню від рівня МПК при ЧСС 130-160 уд/хв.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Тренувальні навантаження, які викликають зростання ЧСС до 120-130 уд/хв, недостатньо активізують функції ССС та інших вегетативних систем, а ті, що викликають збільшення ЧСС понад 170-180 уд/хв, різко стимулюють анаеробний енергообмін, що не сприяє розвитку загальної витривалості та може викликати перенапруження ССС.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 xml:space="preserve">Незважаючи на фізіологічну ефективність методів строго регламентованої вправи, у </w:t>
      </w:r>
      <w:r>
        <w:rPr>
          <w:bCs/>
          <w:sz w:val="28"/>
          <w:szCs w:val="21"/>
          <w:lang w:val="uk-UA"/>
        </w:rPr>
        <w:t xml:space="preserve">роботі з дітьми </w:t>
      </w:r>
      <w:r>
        <w:rPr>
          <w:sz w:val="28"/>
          <w:szCs w:val="21"/>
          <w:lang w:val="uk-UA"/>
        </w:rPr>
        <w:t xml:space="preserve">та підлітками перевагу необхідно надавати </w:t>
      </w:r>
      <w:r>
        <w:rPr>
          <w:bCs/>
          <w:sz w:val="28"/>
          <w:szCs w:val="21"/>
          <w:lang w:val="uk-UA"/>
        </w:rPr>
        <w:t xml:space="preserve">ігровому методу. </w:t>
      </w:r>
      <w:r>
        <w:rPr>
          <w:sz w:val="28"/>
          <w:szCs w:val="21"/>
          <w:lang w:val="uk-UA"/>
        </w:rPr>
        <w:t>Для цього використовують спеціально підібрані рухливі ігри, естафети, елементи спортивних ігор та найрізноманітніші фізичні вправи. Цей метод у найбільшій мірі відповідає особливостям діяльності ЦНС дітей, у яких процеси збудження переважають над процесами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гальмування. Діти швидко стомлюються від монотонної роботи, вони нездатні до тривалої концентрації уваги на певному об'єкті.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При використанні ігрового методу навантаження регулюють шляхом зміни тривалості ігрових завдань та перерв для відпочинку, зменшенням або збільшенням розмірів ігрового майданчика, кількістю гравців, зміною їх ігрового амплуа.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 xml:space="preserve">Сумарна </w:t>
      </w:r>
      <w:r>
        <w:rPr>
          <w:bCs/>
          <w:sz w:val="28"/>
          <w:szCs w:val="21"/>
          <w:lang w:val="uk-UA"/>
        </w:rPr>
        <w:t xml:space="preserve">тривалість </w:t>
      </w:r>
      <w:r>
        <w:rPr>
          <w:sz w:val="28"/>
          <w:szCs w:val="21"/>
          <w:lang w:val="uk-UA"/>
        </w:rPr>
        <w:t>ігрових завдань складає від 20-30 до 60 хвилин при ЧСС від 110-120 до 160-170 уд/хв.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Тренування ігровим методом сприяють комплексному вдосконаленню загальної, швидкісної та силової витривалості.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 xml:space="preserve">Розвитку загальної витривалості доцільно присвячувати </w:t>
      </w:r>
      <w:r>
        <w:rPr>
          <w:bCs/>
          <w:sz w:val="28"/>
          <w:szCs w:val="21"/>
          <w:lang w:val="uk-UA"/>
        </w:rPr>
        <w:t xml:space="preserve">окремі заняття, </w:t>
      </w:r>
      <w:r>
        <w:rPr>
          <w:sz w:val="28"/>
          <w:szCs w:val="21"/>
          <w:lang w:val="uk-UA"/>
        </w:rPr>
        <w:t>але якщо її вдосконалення здійснюється на уроці у поєднанні з іншими педагогічними завданнями, то це варто робити після їх вирішення.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Залежно від мети та індивідуального рівня фізичної підготовленості кількість занять з розвитку загальної витривалості може коливатись від 3-4 до 6-7 на тиждень. При цьому варто взяти до уваги, що відновлення після великого навантаження з розвитку загальної витривалості може тривати 2-3 доби.</w:t>
      </w:r>
    </w:p>
    <w:p w:rsidR="006E78C6" w:rsidRDefault="006E78C6">
      <w:pPr>
        <w:shd w:val="clear" w:color="auto" w:fill="FFFFFF"/>
        <w:spacing w:line="360" w:lineRule="auto"/>
        <w:ind w:firstLine="709"/>
        <w:jc w:val="center"/>
        <w:rPr>
          <w:b/>
          <w:sz w:val="32"/>
          <w:szCs w:val="22"/>
          <w:lang w:val="en-US"/>
        </w:rPr>
      </w:pPr>
    </w:p>
    <w:p w:rsidR="006E78C6" w:rsidRDefault="00EA1BE1">
      <w:pPr>
        <w:shd w:val="clear" w:color="auto" w:fill="FFFFFF"/>
        <w:spacing w:line="360" w:lineRule="auto"/>
        <w:ind w:firstLine="709"/>
        <w:jc w:val="center"/>
        <w:rPr>
          <w:b/>
          <w:sz w:val="32"/>
          <w:lang w:val="uk-UA"/>
        </w:rPr>
      </w:pPr>
      <w:r>
        <w:rPr>
          <w:b/>
          <w:sz w:val="32"/>
          <w:szCs w:val="22"/>
          <w:lang w:val="uk-UA"/>
        </w:rPr>
        <w:t>Методика розвитку швидкісної витривалості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 xml:space="preserve">Для вдосконалення швидкісної витривалості застосовують переважно </w:t>
      </w:r>
      <w:r>
        <w:rPr>
          <w:bCs/>
          <w:sz w:val="28"/>
          <w:szCs w:val="21"/>
          <w:lang w:val="uk-UA"/>
        </w:rPr>
        <w:t xml:space="preserve">методи </w:t>
      </w:r>
      <w:r>
        <w:rPr>
          <w:sz w:val="28"/>
          <w:szCs w:val="21"/>
          <w:lang w:val="uk-UA"/>
        </w:rPr>
        <w:t>комбінованої та змагальної вправи.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bCs/>
          <w:sz w:val="28"/>
          <w:szCs w:val="21"/>
          <w:lang w:val="uk-UA"/>
        </w:rPr>
        <w:t xml:space="preserve">З метою вдосконалення функціональних можливостей креатинфосфатного механізму </w:t>
      </w:r>
      <w:r>
        <w:rPr>
          <w:sz w:val="28"/>
          <w:szCs w:val="21"/>
          <w:lang w:val="uk-UA"/>
        </w:rPr>
        <w:t xml:space="preserve">та покращення економічності рухових дій застосовують такі </w:t>
      </w:r>
      <w:r>
        <w:rPr>
          <w:bCs/>
          <w:sz w:val="28"/>
          <w:szCs w:val="21"/>
          <w:lang w:val="uk-UA"/>
        </w:rPr>
        <w:t>режими навантаження: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bCs/>
          <w:sz w:val="28"/>
          <w:szCs w:val="21"/>
          <w:lang w:val="uk-UA"/>
        </w:rPr>
        <w:t xml:space="preserve">• тривалість вправи </w:t>
      </w:r>
      <w:r>
        <w:rPr>
          <w:sz w:val="28"/>
          <w:szCs w:val="21"/>
          <w:lang w:val="uk-UA"/>
        </w:rPr>
        <w:t>від 10-12 до 25-ЗОс. Оптимальною тривалістю для початківців є 10-17с;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bCs/>
          <w:sz w:val="28"/>
          <w:szCs w:val="21"/>
          <w:lang w:val="uk-UA"/>
        </w:rPr>
        <w:t xml:space="preserve">• інтенсивність вправи </w:t>
      </w:r>
      <w:r>
        <w:rPr>
          <w:sz w:val="28"/>
          <w:szCs w:val="21"/>
          <w:lang w:val="uk-UA"/>
        </w:rPr>
        <w:t>від 70 до 100 %. Для удосконалення координації використовують інтенсивність — 70-90 %. Окремі вправи і їх серії можуть виконуватися зі стандартною швидкістю і з її варіативною зміною, або з прискоренням. Наприклад, у першій серії біг (4x60) виконується з інтенсивністю 80 % (удосконалення техніки), а у другій — з прогресуючою інтенсивністю (1-х 60м — швидкість 85 %; 2-х — 90 %; 3-х — 95 %; 4-х — 100 %). У цій серії установка робиться на вдосконалення функціональних можливостей креатинфосфатного механізму;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bCs/>
          <w:sz w:val="28"/>
          <w:szCs w:val="21"/>
          <w:lang w:val="uk-UA"/>
        </w:rPr>
        <w:t xml:space="preserve">• інтервал відпочинку між вправами відносно повний (ЧСС </w:t>
      </w:r>
      <w:r>
        <w:rPr>
          <w:sz w:val="28"/>
          <w:szCs w:val="21"/>
          <w:lang w:val="uk-UA"/>
        </w:rPr>
        <w:t xml:space="preserve">110-120уд/хв); </w:t>
      </w:r>
      <w:r>
        <w:rPr>
          <w:bCs/>
          <w:sz w:val="28"/>
          <w:szCs w:val="21"/>
          <w:lang w:val="uk-UA"/>
        </w:rPr>
        <w:t xml:space="preserve">між серіями </w:t>
      </w:r>
      <w:r>
        <w:rPr>
          <w:sz w:val="28"/>
          <w:szCs w:val="21"/>
          <w:lang w:val="uk-UA"/>
        </w:rPr>
        <w:t>— повний (ЧСС — 180 уд/хв);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bCs/>
          <w:sz w:val="28"/>
          <w:szCs w:val="21"/>
          <w:lang w:val="uk-UA"/>
        </w:rPr>
        <w:t xml:space="preserve">• характер відпочинку </w:t>
      </w:r>
      <w:r>
        <w:rPr>
          <w:sz w:val="28"/>
          <w:szCs w:val="21"/>
          <w:lang w:val="uk-UA"/>
        </w:rPr>
        <w:t>— активний між вправами І комбінований між серіями;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bCs/>
          <w:sz w:val="28"/>
          <w:szCs w:val="21"/>
          <w:lang w:val="uk-UA"/>
        </w:rPr>
        <w:t xml:space="preserve">• кількість повторень </w:t>
      </w:r>
      <w:r>
        <w:rPr>
          <w:sz w:val="28"/>
          <w:szCs w:val="21"/>
          <w:lang w:val="uk-UA"/>
        </w:rPr>
        <w:t>в одній серії від 3 до 6; кількість серій у занятті — від 2-3 до 4-5.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bCs/>
          <w:sz w:val="28"/>
          <w:szCs w:val="21"/>
          <w:lang w:val="uk-UA"/>
        </w:rPr>
        <w:t xml:space="preserve">При вдосконаленні можливостей лактатного енергозабезпечення </w:t>
      </w:r>
      <w:r>
        <w:rPr>
          <w:sz w:val="28"/>
          <w:szCs w:val="21"/>
          <w:lang w:val="uk-UA"/>
        </w:rPr>
        <w:t xml:space="preserve">міняється </w:t>
      </w:r>
      <w:r>
        <w:rPr>
          <w:bCs/>
          <w:sz w:val="28"/>
          <w:szCs w:val="21"/>
          <w:lang w:val="uk-UA"/>
        </w:rPr>
        <w:t xml:space="preserve">тривалість </w:t>
      </w:r>
      <w:r>
        <w:rPr>
          <w:sz w:val="28"/>
          <w:szCs w:val="21"/>
          <w:lang w:val="uk-UA"/>
        </w:rPr>
        <w:t>виконання вправи, яка знаходиться в межах від 20-ЗОс до 120с (для слаботренованих — від 20-ЗОс до 50-60с). Всі інші параметри навантаження залишаються ті ж, що і при удосконаленні креатинфосфатного механізму енергозабезпечення.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 xml:space="preserve">Розвитку швидкісної витривалості присвячують, зазвичай, </w:t>
      </w:r>
      <w:r>
        <w:rPr>
          <w:bCs/>
          <w:sz w:val="28"/>
          <w:szCs w:val="21"/>
          <w:lang w:val="uk-UA"/>
        </w:rPr>
        <w:t xml:space="preserve">окремі заняття. </w:t>
      </w:r>
      <w:r>
        <w:rPr>
          <w:sz w:val="28"/>
          <w:szCs w:val="21"/>
          <w:lang w:val="uk-UA"/>
        </w:rPr>
        <w:t>Проте можливе їх вдосконалення і в комплексних заняттях при таких поєднаннях: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• навчання техніки + розвиток швидкісної витривалості;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• швидкісно-силова підготовка + швидкісна витривалість;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• удосконалення координаційних здібностей або гнучкості + розвиток швидкісної витривалості;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• розвиток швидкісної витривалості + вдосконалення силової витривалості.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bCs/>
          <w:sz w:val="28"/>
          <w:szCs w:val="21"/>
          <w:lang w:val="uk-UA"/>
        </w:rPr>
        <w:t xml:space="preserve">Недоцільно </w:t>
      </w:r>
      <w:r>
        <w:rPr>
          <w:sz w:val="28"/>
          <w:szCs w:val="21"/>
          <w:lang w:val="uk-UA"/>
        </w:rPr>
        <w:t>в одному занятті розвивати загальну та швидкісну витривалість.</w:t>
      </w:r>
    </w:p>
    <w:p w:rsidR="006E78C6" w:rsidRDefault="00EA1BE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 xml:space="preserve">У тижневому циклі розвиткові витривалості присвячують від двох до чотирьох </w:t>
      </w:r>
      <w:r>
        <w:rPr>
          <w:bCs/>
          <w:sz w:val="28"/>
          <w:szCs w:val="21"/>
          <w:lang w:val="uk-UA"/>
        </w:rPr>
        <w:t>занять.</w:t>
      </w:r>
    </w:p>
    <w:p w:rsidR="006E78C6" w:rsidRDefault="006E78C6">
      <w:pPr>
        <w:spacing w:line="360" w:lineRule="auto"/>
        <w:ind w:firstLine="709"/>
        <w:jc w:val="both"/>
        <w:rPr>
          <w:sz w:val="28"/>
          <w:lang w:val="uk-UA"/>
        </w:rPr>
      </w:pPr>
      <w:bookmarkStart w:id="0" w:name="_GoBack"/>
      <w:bookmarkEnd w:id="0"/>
    </w:p>
    <w:sectPr w:rsidR="006E78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1BE1"/>
    <w:rsid w:val="006E78C6"/>
    <w:rsid w:val="00E931BB"/>
    <w:rsid w:val="00EA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70A0B-FE95-4618-B0B1-203861ED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line="360" w:lineRule="auto"/>
      <w:ind w:firstLine="709"/>
      <w:jc w:val="center"/>
      <w:outlineLvl w:val="0"/>
    </w:pPr>
    <w:rPr>
      <w:b/>
      <w:sz w:val="32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hd w:val="clear" w:color="auto" w:fill="FFFFFF"/>
      <w:spacing w:line="360" w:lineRule="auto"/>
      <w:ind w:firstLine="709"/>
      <w:jc w:val="center"/>
    </w:pPr>
    <w:rPr>
      <w:b/>
      <w:sz w:val="32"/>
      <w:szCs w:val="23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10806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</dc:description>
  <cp:lastModifiedBy>Irina</cp:lastModifiedBy>
  <cp:revision>2</cp:revision>
  <dcterms:created xsi:type="dcterms:W3CDTF">2014-08-30T20:30:00Z</dcterms:created>
  <dcterms:modified xsi:type="dcterms:W3CDTF">2014-08-30T20:30:00Z</dcterms:modified>
  <cp:category>Медицина. Безпека життєдіяльності</cp:category>
</cp:coreProperties>
</file>