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7C2" w:rsidRDefault="00292790">
      <w:pPr>
        <w:pStyle w:val="1"/>
        <w:jc w:val="center"/>
      </w:pPr>
      <w:r>
        <w:t>Бунтарский характер ранней лирики Маяковского</w:t>
      </w:r>
    </w:p>
    <w:p w:rsidR="006D27C2" w:rsidRDefault="00292790">
      <w:pPr>
        <w:spacing w:after="240"/>
      </w:pPr>
      <w:r>
        <w:t>В. Маяковский — лидер поэтического авангарда ХХ века. В своем творчестве он перевернул прежние представления о поэзии, покусился на устоявшиеся вкусы и традиции, взглянул на мир по-новому, так, как до него не смотрел никто. Его поэзия опередила не только свое, но и наше время. «Оборачиваться на Маяковского нам, а может быть, и нашим внукам придется не назад, а вперед». Маяковский «ушагал далеко за нашу современность и где-то, за каким-то поворотом, долго еще нас будет ждать», — утверждала Марина Цветаева в «Эпосе и лирике современной России».</w:t>
      </w:r>
      <w:r>
        <w:br/>
      </w:r>
      <w:r>
        <w:br/>
        <w:t>Поэт Маяковский пришел в литературу из живописи. В Училище живописи, ваяния и зодчества он с восторгом следил за художниками - бунтарями, отказывавшимися от изобразительной живописи, отрицавшими классические традиции, штампы и искавшими новые средства выражения в искусстве. Товарищи по училищу вспоминали, что Маяковский писал маслом, ярко расцвечивая холст, проявлял авангардистские амбиции. Но почти все оставшиеся после него рисунки выполнены в реалистической манере.</w:t>
      </w:r>
      <w:r>
        <w:br/>
      </w:r>
      <w:r>
        <w:br/>
        <w:t>Однако подорвать основы классического искусства Маяковскому суждено было не в живописи, а в поэзии. Его первое появление в печати связано со сборниками футуристов — «Пощечина общественному вкусу», «Дохлая луна», главная идея которых — отрицание существующего искусства слова. Еще в 16 лет, изучив современных поэтов за 11 долгих бутырских месяцев, Маяковский, как вспоминал он в автобиографии «Я сам», попробовал писать. Из тетради стихов, которую при выходе из тюрьмы отобрали, он приводит такие строки:</w:t>
      </w:r>
      <w:r>
        <w:br/>
      </w:r>
      <w:r>
        <w:br/>
        <w:t>В золото, в пурпур леса одевались,</w:t>
      </w:r>
      <w:r>
        <w:br/>
      </w:r>
      <w:r>
        <w:br/>
        <w:t>Солнце играло на главах церквей.</w:t>
      </w:r>
      <w:r>
        <w:br/>
      </w:r>
      <w:r>
        <w:br/>
        <w:t>Ждал я: но в месяцах дни потерялись,</w:t>
      </w:r>
      <w:r>
        <w:br/>
      </w:r>
      <w:r>
        <w:br/>
        <w:t>Сотни томительных дней.</w:t>
      </w:r>
      <w:r>
        <w:br/>
      </w:r>
      <w:r>
        <w:br/>
        <w:t>То, что впервые опубликовал Маяковский, было принципиально иным:</w:t>
      </w:r>
      <w:r>
        <w:br/>
      </w:r>
      <w:r>
        <w:br/>
        <w:t>Угрюмый дождь скосил глаза,</w:t>
      </w:r>
      <w:r>
        <w:br/>
      </w:r>
      <w:r>
        <w:br/>
        <w:t>а за</w:t>
      </w:r>
      <w:r>
        <w:br/>
      </w:r>
      <w:r>
        <w:br/>
        <w:t>решеткой</w:t>
      </w:r>
      <w:r>
        <w:br/>
      </w:r>
      <w:r>
        <w:br/>
        <w:t>четкой</w:t>
      </w:r>
      <w:r>
        <w:br/>
      </w:r>
      <w:r>
        <w:br/>
        <w:t>железной мысли проводов</w:t>
      </w:r>
      <w:r>
        <w:br/>
      </w:r>
      <w:r>
        <w:br/>
        <w:t>перина.</w:t>
      </w:r>
      <w:r>
        <w:br/>
      </w:r>
      <w:r>
        <w:br/>
        <w:t>(«Утро»)</w:t>
      </w:r>
      <w:r>
        <w:br/>
      </w:r>
      <w:r>
        <w:br/>
        <w:t>Это стихотворение, как и многие другие, считают графичным: «Бери карандаш, лист бумаги и переводи в рисунок», — писал А. Михайлов («Точка пули в конце»). Талант художника проявлял себя в поэзии.</w:t>
      </w:r>
      <w:r>
        <w:br/>
      </w:r>
      <w:r>
        <w:br/>
        <w:t>В одном из выступлений Б. Пастернак отметил внутреннюю революционность Маяковского, т. е. способность произвести переворот, свергнув устоявшиеся понятия, традиции. Футуристы были близки Маяковскому своим бунтарством, духом перемен и новаторства. В «Охранной грамоте» Пастернак писал о Маяковском: «Культура в объятия первого желающего не падает. Все перечисленное надо было взять с бою». Место под солнцем поэзии завоевывалось скандалами, эпатирующими публику выступлениями.</w:t>
      </w:r>
      <w:r>
        <w:br/>
      </w:r>
      <w:r>
        <w:br/>
        <w:t>Все ярче выступал поэт-новатор, талант которого не умещался в футуристическую оболочку. Его вхождение в поэзию прекрасно передано А. Ахматовой в стихотворении «Маяковский в 1913 г.». Каковы же эстетические и поэтические принципы раннего Маяковского? Как и у других его сотоварищей по группе, у Маяковского тех лет было повышенное чувство личности, продиктовавшее ему и трагедию «Владимир Маяковский», и лирические стихи, как «Себе любимому, эти строки автор». В первых стихах Маяковского, напечатанных в программных футуристических сборниках, так же много бравады и декларативного преувеличения личности поэта, как и в других стихах этих сборников. При всем этом уже в ранней поэзии Маяковского есть нечто, отчетливо выделяющее его из шумной и разношерстной футуристической компании. Маяковский вместе с другими футуристами сочинял и подписывал хартии «самовитого слова», утверждающие примат формы над содержанием. Он искренне ставил свою подпись под призывом «сбросить Пушкина, Достоевского, Толстого с парохода современности ». В своих стихах он, как и все футуристы, выделял и подчеркивал авторское «я».</w:t>
      </w:r>
      <w:r>
        <w:br/>
      </w:r>
      <w:r>
        <w:br/>
        <w:t>Я знаю —</w:t>
      </w:r>
      <w:r>
        <w:br/>
      </w:r>
      <w:r>
        <w:br/>
        <w:t>гвоздь у меня в сапоге</w:t>
      </w:r>
      <w:r>
        <w:br/>
      </w:r>
      <w:r>
        <w:br/>
        <w:t>кошмарней, чем фантазия у Гете!</w:t>
      </w:r>
      <w:r>
        <w:br/>
      </w:r>
      <w:r>
        <w:br/>
        <w:t>В ранних стихах и поэмах Маяковского было множество строк и образов нарочито, подчеркнуто огрубленных, натуралистических, рассчитанных на то, чтобы резко противопоставить их выхолощенному бесплатному стиху поэтов старшего поколения и эпигонов. Кроме того, в его произведениях этого периода и, в известной мере, последующего периода творчества гиперболизм образов достигал поистине космических масштабов:</w:t>
      </w:r>
      <w:r>
        <w:br/>
      </w:r>
      <w:r>
        <w:br/>
        <w:t>Если б был я</w:t>
      </w:r>
      <w:r>
        <w:br/>
      </w:r>
      <w:r>
        <w:br/>
        <w:t>маленький,</w:t>
      </w:r>
      <w:r>
        <w:br/>
      </w:r>
      <w:r>
        <w:br/>
        <w:t>как Великий океан, —</w:t>
      </w:r>
      <w:r>
        <w:br/>
      </w:r>
      <w:r>
        <w:br/>
        <w:t>на цыпочки б волн встал,</w:t>
      </w:r>
      <w:r>
        <w:br/>
      </w:r>
      <w:r>
        <w:br/>
        <w:t>приливом ласкался к луне бы.</w:t>
      </w:r>
      <w:r>
        <w:br/>
      </w:r>
      <w:r>
        <w:br/>
        <w:t>Но при всем этом уже в самых ранних, дореволюционных, стихах Маяковского своеобразно и сильно зазвучали ноты социального протеста. Это определялось характером его таланта, особенностями его биографии и феноменально ранним развитием политического сознания. Впечатления от революции 1905 года на Кавказе, кратковременное, но активное участием в работе московской большевистской организации — все это наложило неизгладимый отпечаток на жизнь поэта. Острое ощущение себя во всем живом, человеческом, среди людей подсказало Маяковскому в глухое, но уже чреватое грядущей революцией время строки, ярко подчеркивающие особый характер его «индивидуализма»:</w:t>
      </w:r>
      <w:r>
        <w:br/>
      </w:r>
      <w:r>
        <w:br/>
        <w:t>Где глаз людей обрывается куцый,</w:t>
      </w:r>
      <w:r>
        <w:br/>
      </w:r>
      <w:r>
        <w:br/>
        <w:t>главой голодных орд,</w:t>
      </w:r>
      <w:r>
        <w:br/>
      </w:r>
      <w:r>
        <w:br/>
        <w:t>в терновом венце революций</w:t>
      </w:r>
      <w:r>
        <w:br/>
      </w:r>
      <w:r>
        <w:br/>
        <w:t>грядет шестнадцатый год.</w:t>
      </w:r>
      <w:r>
        <w:br/>
      </w:r>
      <w:r>
        <w:br/>
        <w:t>А я у вас — его предтеча;</w:t>
      </w:r>
      <w:r>
        <w:br/>
      </w:r>
      <w:r>
        <w:br/>
        <w:t>я — где боль: везде;</w:t>
      </w:r>
      <w:r>
        <w:br/>
      </w:r>
      <w:r>
        <w:br/>
        <w:t>на каждой капле слезовой течи</w:t>
      </w:r>
      <w:r>
        <w:br/>
      </w:r>
      <w:r>
        <w:br/>
        <w:t>распял себя на кресте.</w:t>
      </w:r>
      <w:r>
        <w:br/>
      </w:r>
      <w:r>
        <w:br/>
        <w:t>Разделяя теоретические заблуждения и дореволюционного, и послеоктябрьского футуризма, Маяковский — поэт революционных предчувствий, — как огромный утес над цепью холмов, возвышался над духовной средой своих единомышленников. Каков же лирический герой Маяковского? Лучше всего он представлен в первом самостоятельном сборнике Маяковского, который вышел в 1913 г. и состоял из четырех стихотворений. Сборник назывался «Я!». Его считают самиздатовским шедевром. Маяковский принес типографскую бумагу, а его друзья Василий Чекрыгин и Леонид Жегин оформили сборник. Стихи написали литографическими чернилами под диктовку поэта, сделали четыре рисунка. На обложке, кроме имени поэта и названия сборника, изобразили темное пятно, которое, по замыслу, должно было изображать галстук-бабочку Маяковского (некоторые литературоведы считают, что обложку оформлял он сам). Итак, книга называлась «Я!». Это не случайно. Лирический герой Маяковского — прежде всего Маяковский. Читая Маяковского, прежде чем задаваться вопросом «что сказано? », всегда нужно понять, «зачем сказано?». В своих стихотворениях Маяковский предстает как новый мессия, проникнутый любовью и состраданием к миру, находящемуся на грани катастрофы:</w:t>
      </w:r>
      <w:r>
        <w:br/>
      </w:r>
      <w:r>
        <w:br/>
        <w:t>Это душа моя</w:t>
      </w:r>
      <w:r>
        <w:br/>
      </w:r>
      <w:r>
        <w:br/>
        <w:t>клочьями порванной тучи</w:t>
      </w:r>
      <w:r>
        <w:br/>
      </w:r>
      <w:r>
        <w:br/>
        <w:t>в выжженном небе</w:t>
      </w:r>
      <w:r>
        <w:br/>
      </w:r>
      <w:r>
        <w:br/>
        <w:t>на ржавом кресте колокольни!</w:t>
      </w:r>
      <w:r>
        <w:br/>
      </w:r>
      <w:r>
        <w:br/>
        <w:t>Наиболее удачные с его точки зрения строки Маяковский ставил в конце произведения. Они почти афористичны:</w:t>
      </w:r>
      <w:r>
        <w:br/>
      </w:r>
      <w:r>
        <w:br/>
        <w:t>Я одинок, как последний глаз</w:t>
      </w:r>
      <w:r>
        <w:br/>
      </w:r>
      <w:r>
        <w:br/>
        <w:t>у идущего к слепым человека.</w:t>
      </w:r>
      <w:r>
        <w:br/>
      </w:r>
      <w:r>
        <w:br/>
        <w:t>Б. Пастернак писал: «Я очень любил раннюю лирику Маяковского. На фоне тогдашнего паясничанья ее серьезность, тяжелая, грозная, жалующаяся, была так необычна. Это была поэзия мастерски вылепленная, горделивая, демоническая и в то же время безмерно обреченная, гибнущая, почти зовущая на помощь:</w:t>
      </w:r>
      <w:r>
        <w:br/>
      </w:r>
      <w:r>
        <w:br/>
        <w:t>Время! Хоть ты, хромой богомаз,</w:t>
      </w:r>
      <w:r>
        <w:br/>
      </w:r>
      <w:r>
        <w:br/>
        <w:t>лик намалюй мой в божницу уродца века!</w:t>
      </w:r>
      <w:r>
        <w:br/>
      </w:r>
      <w:r>
        <w:br/>
        <w:t>Я одинок, как последний глаз</w:t>
      </w:r>
      <w:r>
        <w:br/>
      </w:r>
      <w:r>
        <w:br/>
        <w:t>у идущего к слепым человека!</w:t>
      </w:r>
      <w:r>
        <w:br/>
      </w:r>
      <w:r>
        <w:br/>
        <w:t>Время послушалось и сделало, о чем он просил. Лик его вписан в божницу века. Но «каким даром надо было обладать, чтобы это увидеть и угадать!» («Люди и положения»). Маяковский создал новое поэтическое «я». «Я» поэта — это не только он сам. Это — мы.</w:t>
      </w:r>
      <w:r>
        <w:br/>
      </w:r>
      <w:r>
        <w:br/>
        <w:t>Поэтическое «я» Маяковского грандиозно, оно вмещает в себя весь мир и ответственно за него, это центр мира. В произведениях Маяковского действие происходит на площадях, на улицах, и даже во всей вселенной.</w:t>
      </w:r>
      <w:r>
        <w:br/>
      </w:r>
      <w:r>
        <w:br/>
        <w:t>М. Цветаева называла его «первым в мире поэтом масс». Таким образом, Маяковский — создатель нового лирического героя. «Я» поэта — бунтарь, выразитель масс, взявший на себя тяжелую ношу спасения человечества, любящий и ненавидящий, страдающий от одиночества и непонятости.</w:t>
      </w:r>
      <w:bookmarkStart w:id="0" w:name="_GoBack"/>
      <w:bookmarkEnd w:id="0"/>
    </w:p>
    <w:sectPr w:rsidR="006D2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790"/>
    <w:rsid w:val="00292790"/>
    <w:rsid w:val="006D27C2"/>
    <w:rsid w:val="007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C2F4C-AD38-4EDB-9E71-DFF2D688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1150</Words>
  <Characters>6561</Characters>
  <Application>Microsoft Office Word</Application>
  <DocSecurity>0</DocSecurity>
  <Lines>54</Lines>
  <Paragraphs>15</Paragraphs>
  <ScaleCrop>false</ScaleCrop>
  <Company>diakov.net</Company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Бунтарский характер ранней лирики Маяковского</dc:title>
  <dc:subject/>
  <dc:creator>Irina</dc:creator>
  <cp:keywords/>
  <dc:description/>
  <cp:lastModifiedBy>Irina</cp:lastModifiedBy>
  <cp:revision>2</cp:revision>
  <dcterms:created xsi:type="dcterms:W3CDTF">2014-08-30T06:58:00Z</dcterms:created>
  <dcterms:modified xsi:type="dcterms:W3CDTF">2014-08-30T06:58:00Z</dcterms:modified>
</cp:coreProperties>
</file>