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F3" w:rsidRPr="00F72E90" w:rsidRDefault="00E165FA" w:rsidP="00F72E90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72E90">
        <w:rPr>
          <w:b/>
          <w:sz w:val="28"/>
          <w:szCs w:val="28"/>
        </w:rPr>
        <w:t>Содержание</w:t>
      </w:r>
    </w:p>
    <w:p w:rsidR="00E165FA" w:rsidRPr="00F72E90" w:rsidRDefault="00E165FA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20" w:type="dxa"/>
        <w:tblLook w:val="0000" w:firstRow="0" w:lastRow="0" w:firstColumn="0" w:lastColumn="0" w:noHBand="0" w:noVBand="0"/>
      </w:tblPr>
      <w:tblGrid>
        <w:gridCol w:w="8560"/>
        <w:gridCol w:w="960"/>
      </w:tblGrid>
      <w:tr w:rsidR="00E6483D" w:rsidRPr="00F72E90">
        <w:trPr>
          <w:trHeight w:val="375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E90">
              <w:rPr>
                <w:sz w:val="28"/>
                <w:szCs w:val="28"/>
              </w:rPr>
              <w:t>Введение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83D" w:rsidRPr="00F72E90" w:rsidRDefault="007E2CA0" w:rsidP="00F72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E90">
              <w:rPr>
                <w:sz w:val="28"/>
                <w:szCs w:val="28"/>
              </w:rPr>
              <w:t>3</w:t>
            </w:r>
          </w:p>
        </w:tc>
      </w:tr>
      <w:tr w:rsidR="00E6483D" w:rsidRPr="00F72E90">
        <w:trPr>
          <w:trHeight w:val="45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E90">
              <w:rPr>
                <w:sz w:val="28"/>
                <w:szCs w:val="28"/>
              </w:rPr>
              <w:t>1 Обеспечение сохранности документной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83D" w:rsidRPr="00F72E90" w:rsidRDefault="007E2CA0" w:rsidP="00F72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E90">
              <w:rPr>
                <w:sz w:val="28"/>
                <w:szCs w:val="28"/>
              </w:rPr>
              <w:t>5</w:t>
            </w:r>
          </w:p>
        </w:tc>
      </w:tr>
      <w:tr w:rsidR="00E6483D" w:rsidRPr="00F72E90">
        <w:trPr>
          <w:trHeight w:val="345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E90">
              <w:rPr>
                <w:sz w:val="28"/>
                <w:szCs w:val="28"/>
              </w:rPr>
              <w:t>2 Анализ документооборота предприятия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83D" w:rsidRPr="00F72E90" w:rsidRDefault="00510744" w:rsidP="00F72E90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E90">
              <w:rPr>
                <w:sz w:val="28"/>
                <w:szCs w:val="28"/>
                <w:lang w:val="en-US"/>
              </w:rPr>
              <w:t>13</w:t>
            </w:r>
          </w:p>
        </w:tc>
      </w:tr>
      <w:tr w:rsidR="00E6483D" w:rsidRPr="00F72E90">
        <w:trPr>
          <w:trHeight w:val="39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sz w:val="28"/>
                <w:szCs w:val="28"/>
              </w:rPr>
            </w:pPr>
            <w:bookmarkStart w:id="0" w:name="RANGE!B8"/>
            <w:bookmarkEnd w:id="0"/>
            <w:r w:rsidRPr="00F72E90">
              <w:rPr>
                <w:sz w:val="28"/>
                <w:szCs w:val="28"/>
              </w:rPr>
              <w:t>3 Методы учета и сокращения документооборота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83D" w:rsidRPr="00F72E90" w:rsidRDefault="00510744" w:rsidP="00F72E90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72E90">
              <w:rPr>
                <w:sz w:val="28"/>
                <w:szCs w:val="28"/>
                <w:lang w:val="en-US"/>
              </w:rPr>
              <w:t>16</w:t>
            </w:r>
          </w:p>
        </w:tc>
      </w:tr>
      <w:tr w:rsidR="00E6483D" w:rsidRPr="00F72E90">
        <w:trPr>
          <w:trHeight w:val="42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sz w:val="28"/>
                <w:szCs w:val="28"/>
              </w:rPr>
            </w:pPr>
            <w:bookmarkStart w:id="1" w:name="RANGE!B9"/>
            <w:bookmarkEnd w:id="1"/>
            <w:r w:rsidRPr="00F72E90">
              <w:rPr>
                <w:sz w:val="28"/>
                <w:szCs w:val="28"/>
              </w:rPr>
              <w:t>Заключение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83D" w:rsidRPr="00F72E90" w:rsidRDefault="007E2CA0" w:rsidP="00F72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E90">
              <w:rPr>
                <w:sz w:val="28"/>
                <w:szCs w:val="28"/>
              </w:rPr>
              <w:t>18</w:t>
            </w:r>
          </w:p>
        </w:tc>
      </w:tr>
      <w:tr w:rsidR="00E6483D" w:rsidRPr="00F72E90">
        <w:trPr>
          <w:trHeight w:val="33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E90">
              <w:rPr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83D" w:rsidRPr="00F72E90" w:rsidRDefault="007E2CA0" w:rsidP="00F72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E90">
              <w:rPr>
                <w:sz w:val="28"/>
                <w:szCs w:val="28"/>
              </w:rPr>
              <w:t>19</w:t>
            </w:r>
          </w:p>
        </w:tc>
      </w:tr>
      <w:tr w:rsidR="00E6483D" w:rsidRPr="00F72E90">
        <w:trPr>
          <w:trHeight w:val="33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E90">
              <w:rPr>
                <w:sz w:val="28"/>
                <w:szCs w:val="28"/>
              </w:rPr>
              <w:t>ПРИЛОЖЕНИЕ А Типовой заверительный лист дела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83D" w:rsidRPr="00F72E90" w:rsidRDefault="007E2CA0" w:rsidP="00F72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E90">
              <w:rPr>
                <w:sz w:val="28"/>
                <w:szCs w:val="28"/>
              </w:rPr>
              <w:t>20</w:t>
            </w:r>
          </w:p>
        </w:tc>
      </w:tr>
      <w:tr w:rsidR="00E6483D" w:rsidRPr="00F72E90">
        <w:trPr>
          <w:trHeight w:val="33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E90">
              <w:rPr>
                <w:sz w:val="28"/>
                <w:szCs w:val="28"/>
              </w:rPr>
              <w:t>ПРИЛОЖЕНИЕ Б Типовая опись дел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483D" w:rsidRPr="00F72E90" w:rsidRDefault="007E2CA0" w:rsidP="00F72E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2E90">
              <w:rPr>
                <w:sz w:val="28"/>
                <w:szCs w:val="28"/>
              </w:rPr>
              <w:t>21</w:t>
            </w:r>
          </w:p>
        </w:tc>
      </w:tr>
    </w:tbl>
    <w:p w:rsidR="00F72E90" w:rsidRDefault="00F72E90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0F3" w:rsidRPr="00F72E90" w:rsidRDefault="00F72E90" w:rsidP="00F72E90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B60F3" w:rsidRPr="00F72E90">
        <w:rPr>
          <w:b/>
          <w:sz w:val="28"/>
          <w:szCs w:val="28"/>
        </w:rPr>
        <w:t>Введение</w:t>
      </w:r>
    </w:p>
    <w:p w:rsidR="00E6483D" w:rsidRPr="00F72E90" w:rsidRDefault="00E6483D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0F3" w:rsidRPr="00F72E90" w:rsidRDefault="008B60F3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Делопроизводство составляет полный цикл обработки и движения документов с момента их создания (или получения) до завершения исполнения и отправки.</w:t>
      </w:r>
    </w:p>
    <w:p w:rsidR="008B60F3" w:rsidRPr="00F72E90" w:rsidRDefault="008B60F3" w:rsidP="00F72E90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F72E90">
        <w:rPr>
          <w:sz w:val="28"/>
          <w:szCs w:val="28"/>
        </w:rPr>
        <w:t>Документы закрепляют производственные отношения, как внутри предприятия, так и с другими организациями и нередко служат письменным доказательством при возникновении имущественных, трудовых и иных споров, рассматриваемых гражданскими, арбитражными и третейскими судами.</w:t>
      </w:r>
    </w:p>
    <w:p w:rsidR="008B60F3" w:rsidRPr="00F72E90" w:rsidRDefault="008B60F3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На предприятии существует следующая организационно - распорядительная документация (ОРД), применяемая при оформлении распорядительной и исполнительной деятельности аппарата предприятия и играющая особую роль среди всех других систем управленческой документации:</w:t>
      </w:r>
    </w:p>
    <w:p w:rsidR="008B60F3" w:rsidRPr="00F72E90" w:rsidRDefault="00E6483D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 xml:space="preserve">- </w:t>
      </w:r>
      <w:r w:rsidR="008B60F3" w:rsidRPr="00F72E90">
        <w:rPr>
          <w:sz w:val="28"/>
          <w:szCs w:val="28"/>
        </w:rPr>
        <w:t>организационные документы;</w:t>
      </w:r>
    </w:p>
    <w:p w:rsidR="008B60F3" w:rsidRPr="00F72E90" w:rsidRDefault="00E6483D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 xml:space="preserve">- </w:t>
      </w:r>
      <w:r w:rsidR="008B60F3" w:rsidRPr="00F72E90">
        <w:rPr>
          <w:sz w:val="28"/>
          <w:szCs w:val="28"/>
        </w:rPr>
        <w:t>распорядительные документы;</w:t>
      </w:r>
    </w:p>
    <w:p w:rsidR="008B60F3" w:rsidRPr="00F72E90" w:rsidRDefault="00E6483D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 xml:space="preserve">- </w:t>
      </w:r>
      <w:r w:rsidR="008B60F3" w:rsidRPr="00F72E90">
        <w:rPr>
          <w:sz w:val="28"/>
          <w:szCs w:val="28"/>
        </w:rPr>
        <w:t>информационно - справочные документы.</w:t>
      </w:r>
    </w:p>
    <w:p w:rsidR="008B60F3" w:rsidRPr="00F72E90" w:rsidRDefault="008B60F3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На предприятии существует также служба документационного обеспечения управления (ДОУ), которая должна принимать к обработке только правильно оформленные документы, имеющие юридическую силу и присланные в полном комплекте (при наличии приложений).</w:t>
      </w:r>
    </w:p>
    <w:p w:rsidR="008B60F3" w:rsidRPr="00F72E90" w:rsidRDefault="008B60F3" w:rsidP="00F72E90">
      <w:pPr>
        <w:pStyle w:val="2"/>
        <w:widowControl w:val="0"/>
        <w:ind w:firstLine="709"/>
        <w:rPr>
          <w:spacing w:val="0"/>
          <w:szCs w:val="28"/>
        </w:rPr>
      </w:pPr>
      <w:r w:rsidRPr="00F72E90">
        <w:rPr>
          <w:spacing w:val="0"/>
          <w:szCs w:val="28"/>
        </w:rPr>
        <w:t>Завершающим этапом процесса делопроизводства является подготовка исполненных документов к хранению. Документы организации, отложившиеся в делопроизводстве, в дальнейшем либо остаются на длительное архивное хранение, либо хранятся краткие сроки, а затем выделяются к уничтожению.</w:t>
      </w:r>
    </w:p>
    <w:p w:rsidR="008B60F3" w:rsidRPr="00F72E90" w:rsidRDefault="008B60F3" w:rsidP="00F72E90">
      <w:pPr>
        <w:pStyle w:val="2"/>
        <w:widowControl w:val="0"/>
        <w:ind w:firstLine="709"/>
        <w:rPr>
          <w:spacing w:val="0"/>
          <w:szCs w:val="28"/>
        </w:rPr>
      </w:pPr>
      <w:r w:rsidRPr="00F72E90">
        <w:rPr>
          <w:spacing w:val="0"/>
          <w:szCs w:val="28"/>
        </w:rPr>
        <w:t>Подготовка исполненных документов к хранению и использованию включает:</w:t>
      </w:r>
    </w:p>
    <w:p w:rsidR="008B60F3" w:rsidRPr="00F72E90" w:rsidRDefault="008B60F3" w:rsidP="00F72E90">
      <w:pPr>
        <w:pStyle w:val="2"/>
        <w:widowControl w:val="0"/>
        <w:numPr>
          <w:ilvl w:val="0"/>
          <w:numId w:val="2"/>
        </w:numPr>
        <w:ind w:left="0" w:firstLine="709"/>
        <w:rPr>
          <w:spacing w:val="0"/>
          <w:szCs w:val="28"/>
        </w:rPr>
      </w:pPr>
      <w:r w:rsidRPr="00F72E90">
        <w:rPr>
          <w:spacing w:val="0"/>
          <w:szCs w:val="28"/>
        </w:rPr>
        <w:t>Экспертизу (оценку) научной и практической ценности документов;</w:t>
      </w:r>
    </w:p>
    <w:p w:rsidR="008B60F3" w:rsidRPr="00F72E90" w:rsidRDefault="008B60F3" w:rsidP="00F72E90">
      <w:pPr>
        <w:pStyle w:val="2"/>
        <w:widowControl w:val="0"/>
        <w:numPr>
          <w:ilvl w:val="0"/>
          <w:numId w:val="2"/>
        </w:numPr>
        <w:ind w:left="0" w:firstLine="709"/>
        <w:rPr>
          <w:spacing w:val="0"/>
          <w:szCs w:val="28"/>
        </w:rPr>
      </w:pPr>
      <w:r w:rsidRPr="00F72E90">
        <w:rPr>
          <w:spacing w:val="0"/>
          <w:szCs w:val="28"/>
        </w:rPr>
        <w:t>Описи дел;</w:t>
      </w:r>
    </w:p>
    <w:p w:rsidR="008B60F3" w:rsidRPr="00F72E90" w:rsidRDefault="008B60F3" w:rsidP="00F72E90">
      <w:pPr>
        <w:pStyle w:val="2"/>
        <w:widowControl w:val="0"/>
        <w:numPr>
          <w:ilvl w:val="0"/>
          <w:numId w:val="2"/>
        </w:numPr>
        <w:ind w:left="0" w:firstLine="709"/>
        <w:rPr>
          <w:spacing w:val="0"/>
          <w:szCs w:val="28"/>
        </w:rPr>
      </w:pPr>
      <w:r w:rsidRPr="00F72E90">
        <w:rPr>
          <w:spacing w:val="0"/>
          <w:szCs w:val="28"/>
        </w:rPr>
        <w:t>Оформление дел;</w:t>
      </w:r>
    </w:p>
    <w:p w:rsidR="008B60F3" w:rsidRPr="00F72E90" w:rsidRDefault="008B60F3" w:rsidP="00F72E90">
      <w:pPr>
        <w:pStyle w:val="2"/>
        <w:widowControl w:val="0"/>
        <w:numPr>
          <w:ilvl w:val="0"/>
          <w:numId w:val="2"/>
        </w:numPr>
        <w:ind w:left="0" w:firstLine="709"/>
        <w:rPr>
          <w:spacing w:val="0"/>
          <w:szCs w:val="28"/>
        </w:rPr>
      </w:pPr>
      <w:r w:rsidRPr="00F72E90">
        <w:rPr>
          <w:spacing w:val="0"/>
          <w:szCs w:val="28"/>
        </w:rPr>
        <w:t>Описание документов постоянного и долговременного хранения;</w:t>
      </w:r>
    </w:p>
    <w:p w:rsidR="008B60F3" w:rsidRPr="00F72E90" w:rsidRDefault="008B60F3" w:rsidP="00F72E90">
      <w:pPr>
        <w:pStyle w:val="2"/>
        <w:widowControl w:val="0"/>
        <w:numPr>
          <w:ilvl w:val="0"/>
          <w:numId w:val="2"/>
        </w:numPr>
        <w:ind w:left="0" w:firstLine="709"/>
        <w:rPr>
          <w:spacing w:val="0"/>
          <w:szCs w:val="28"/>
        </w:rPr>
      </w:pPr>
      <w:r w:rsidRPr="00F72E90">
        <w:rPr>
          <w:spacing w:val="0"/>
          <w:szCs w:val="28"/>
        </w:rPr>
        <w:t>Обеспечение их сохранности;</w:t>
      </w:r>
    </w:p>
    <w:p w:rsidR="00E6483D" w:rsidRPr="00F72E90" w:rsidRDefault="008B60F3" w:rsidP="00F72E90">
      <w:pPr>
        <w:pStyle w:val="2"/>
        <w:widowControl w:val="0"/>
        <w:numPr>
          <w:ilvl w:val="0"/>
          <w:numId w:val="2"/>
        </w:numPr>
        <w:ind w:left="0" w:firstLine="709"/>
        <w:rPr>
          <w:spacing w:val="0"/>
          <w:szCs w:val="28"/>
        </w:rPr>
      </w:pPr>
      <w:r w:rsidRPr="00F72E90">
        <w:rPr>
          <w:spacing w:val="0"/>
          <w:szCs w:val="28"/>
        </w:rPr>
        <w:t xml:space="preserve">Передачу дел в архив учреждения, то есть в ведомственный архив. </w:t>
      </w:r>
    </w:p>
    <w:p w:rsidR="008B60F3" w:rsidRPr="00F72E90" w:rsidRDefault="008B60F3" w:rsidP="00F72E90">
      <w:pPr>
        <w:pStyle w:val="2"/>
        <w:widowControl w:val="0"/>
        <w:ind w:firstLine="709"/>
        <w:rPr>
          <w:spacing w:val="0"/>
          <w:szCs w:val="28"/>
        </w:rPr>
      </w:pPr>
      <w:r w:rsidRPr="00F72E90">
        <w:rPr>
          <w:spacing w:val="0"/>
          <w:szCs w:val="28"/>
        </w:rPr>
        <w:t>Ведомственным называется архив, находящийся в непосредственном подчинении соответствующей организации, не входящей в систему государственной архивной службы, или являющейся структурным подразделением организации. Ведомственный архив осуществляет хранение документов организаций и предприятий до передачи их на государственное хранение.</w:t>
      </w:r>
    </w:p>
    <w:p w:rsidR="008B60F3" w:rsidRPr="00F72E90" w:rsidRDefault="008B60F3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В данном реферате происходит рассмотрение и изучение технологии сохранности документов, характеристика основных методов хранения документов и их описание.</w:t>
      </w:r>
    </w:p>
    <w:p w:rsidR="008B60F3" w:rsidRPr="00F72E90" w:rsidRDefault="008B60F3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Документы являются средством закрепления различными способами на специальных материалах информации о фактах, событиях, явлениях, объективной действительности и мыслительной деятельности человека. В государственных и ведомственных архивах, библиотеках, других центрах документации сосредоточен большой объем ретроспективной информации, используемой для диалектико-материалистического изучения истории государства, в народнохозяйственных, научных и культурных целях.</w:t>
      </w:r>
    </w:p>
    <w:p w:rsidR="00DB7CC7" w:rsidRPr="00F72E90" w:rsidRDefault="00F72E90" w:rsidP="00F72E90">
      <w:pPr>
        <w:pStyle w:val="2"/>
        <w:widowControl w:val="0"/>
        <w:ind w:firstLine="709"/>
        <w:jc w:val="center"/>
        <w:rPr>
          <w:b/>
        </w:rPr>
      </w:pPr>
      <w:r>
        <w:br w:type="page"/>
      </w:r>
      <w:r w:rsidR="00DB7CC7" w:rsidRPr="00F72E90">
        <w:rPr>
          <w:b/>
        </w:rPr>
        <w:t>1 Обеспечение сохранности документной информации</w:t>
      </w:r>
    </w:p>
    <w:p w:rsidR="00E6483D" w:rsidRPr="00F72E90" w:rsidRDefault="00E6483D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F72E90">
        <w:rPr>
          <w:b/>
          <w:sz w:val="28"/>
          <w:szCs w:val="28"/>
        </w:rPr>
        <w:t>Порядок передачи дел в архив</w:t>
      </w:r>
      <w:r w:rsidR="0030620F" w:rsidRPr="00F72E90">
        <w:rPr>
          <w:b/>
          <w:sz w:val="28"/>
          <w:szCs w:val="28"/>
        </w:rPr>
        <w:t>.</w:t>
      </w:r>
    </w:p>
    <w:p w:rsidR="00F72E90" w:rsidRDefault="00F72E90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 xml:space="preserve">В ведомственный архив передаются дела постоянного, временного (свыше 10 лет) хранения и по личному составу. Передача дел производится только по описям и в соответствии с составленным заведующим архивом графиком, согласованным с руководителем структурных подразделений и утвержденным руководителем организации. Вместе с делами в архив передаются регистрационно-контрольные картотеки делопроизводственной службы учреждения. </w:t>
      </w: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 xml:space="preserve">Дела временного (до10 лет) хранения в архив организации, как </w:t>
      </w:r>
      <w:r w:rsidR="00F72E90" w:rsidRPr="00F72E90">
        <w:rPr>
          <w:sz w:val="28"/>
          <w:szCs w:val="28"/>
        </w:rPr>
        <w:t>правило,</w:t>
      </w:r>
      <w:r w:rsidRPr="00F72E90">
        <w:rPr>
          <w:sz w:val="28"/>
          <w:szCs w:val="28"/>
        </w:rPr>
        <w:t xml:space="preserve"> не передаются. </w:t>
      </w: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Принимая дела, сотрудник архива тщательно сверяет каждое дело с описью, проверяет правильность формирования и оформления дела. Заведующий архивом расписывается в приеме дел на всех экземплярах годовых разделах описи, указывает дату приема и количество принятых дел. Один экземпляр годовых разделов описей возвращается сдатчику, остальные остаются в архиве.</w:t>
      </w: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В небольших по структуре и штатной численности организациях, как правило, отсутствует специальное подразделение – ведомственный архив. В этом случае обязанности архивариуса совмещает секретарь-референт, отвечая за сохранность документации и своевременную сдачу ее в государственный архив.</w:t>
      </w: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Взаимодействие государственных архивов с современными коммерческими структурами осуществляется на договорной основе. В договоре закрепляются обязательства сторон, состав передаваемых документов, порядок и сроки передачи документов на постоянное или депозитное хранение.</w:t>
      </w: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При сдаче дел на государственное хранение организация предоставляет в государственный архив:</w:t>
      </w:r>
    </w:p>
    <w:p w:rsidR="008B60F3" w:rsidRPr="00F72E90" w:rsidRDefault="008B60F3" w:rsidP="00F72E90">
      <w:pPr>
        <w:pStyle w:val="a8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отношение на имя руководства государственного архива с указанием названия организации, общего количества дел и крайних дат документов;</w:t>
      </w:r>
    </w:p>
    <w:p w:rsidR="008B60F3" w:rsidRPr="00F72E90" w:rsidRDefault="008B60F3" w:rsidP="00F72E90">
      <w:pPr>
        <w:pStyle w:val="a8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описи в трех экземплярах, утвержденные ЭПК архивного отдела;</w:t>
      </w:r>
    </w:p>
    <w:p w:rsidR="008B60F3" w:rsidRPr="00F72E90" w:rsidRDefault="008B60F3" w:rsidP="00F72E90">
      <w:pPr>
        <w:pStyle w:val="a8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историческую справку организации, если дела сдаются на государственное хранение впервые;</w:t>
      </w:r>
    </w:p>
    <w:p w:rsidR="008B60F3" w:rsidRPr="00F72E90" w:rsidRDefault="008B60F3" w:rsidP="00F72E90">
      <w:pPr>
        <w:pStyle w:val="a8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справку о неполной сохранности документов (если какие – либо дела утрачены).</w:t>
      </w: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Затем дела шифруются. Шифровка включает в себя</w:t>
      </w:r>
      <w:r w:rsidR="00F72E90">
        <w:rPr>
          <w:sz w:val="28"/>
          <w:szCs w:val="28"/>
        </w:rPr>
        <w:t xml:space="preserve"> </w:t>
      </w:r>
      <w:r w:rsidRPr="00F72E90">
        <w:rPr>
          <w:sz w:val="28"/>
          <w:szCs w:val="28"/>
        </w:rPr>
        <w:t>указание на обложке дела номера фонда, номера описи, номера дела.</w:t>
      </w: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Сверенные с описью и зашифрованные дела увязывают в архивные связки. Сдача дел оформляется актом. Организация – сдатчик и государственный архив расписываются на всех экземплярах описей и акта сдачи документов.</w:t>
      </w: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Два экземпляра описи и один экземпляр акта остаются в государственном архиве, третий экземпляр описи и второй экземпляр акта возвращаются организации и хранятся постоянно в делопроизводственной службе.</w:t>
      </w:r>
    </w:p>
    <w:p w:rsidR="00F72E90" w:rsidRDefault="00F72E90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F72E90">
        <w:rPr>
          <w:b/>
          <w:sz w:val="28"/>
          <w:szCs w:val="28"/>
        </w:rPr>
        <w:t>Хранение</w:t>
      </w:r>
      <w:r w:rsidR="00E165FA" w:rsidRPr="00F72E90">
        <w:rPr>
          <w:b/>
          <w:sz w:val="28"/>
          <w:szCs w:val="28"/>
        </w:rPr>
        <w:t xml:space="preserve"> документов в электронной форме</w:t>
      </w:r>
      <w:r w:rsidR="00E6483D" w:rsidRPr="00F72E90">
        <w:rPr>
          <w:b/>
          <w:sz w:val="28"/>
          <w:szCs w:val="28"/>
        </w:rPr>
        <w:t>.</w:t>
      </w:r>
    </w:p>
    <w:p w:rsidR="00F72E90" w:rsidRDefault="00F72E90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С переходом делопроизводства на компьютеризованные технологии встает вопрос об упорядочении и организации хранения документов, созданных в электронной форме.</w:t>
      </w: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Документы в электронном виде могут</w:t>
      </w:r>
      <w:r w:rsidR="00F72E90">
        <w:rPr>
          <w:sz w:val="28"/>
          <w:szCs w:val="28"/>
        </w:rPr>
        <w:t xml:space="preserve"> </w:t>
      </w:r>
      <w:r w:rsidRPr="00F72E90">
        <w:rPr>
          <w:sz w:val="28"/>
          <w:szCs w:val="28"/>
        </w:rPr>
        <w:t>создаваться сотрудниками организации на компьютерах, быть получены по электронной почте, переведены в электронную форму (путем сканирования) с традиционного бумажного вида. Созданный или полученный документ необходимо сохранить в памяти компьютера – записать в виде файла на жесткий диск. Документы могут хранится на жестком диске компьютера, либо на специально выделенном компьютере (файл – сервере), на сменных носителях.</w:t>
      </w: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Прежде всего, на жестком диске создаются папки (директории), в которые будут помещаться документы. Как бумажные документы раскладываются в дела, так и файлы раскладываются по папкам. Каждая папка может иметь вложенные в нее папки, которые в свою очередь могут иметь свои вложенные папки. Каждой папке присваивается «имя». Начинаться «имя» должно с вида документов (приказы, акты, отчеты и т.д.), зачем содержание документов уточняется сведениями об авторстве, вопросе, корреспонденте, периоде, за который группируются документы (файлы).</w:t>
      </w:r>
      <w:r w:rsidR="00E6483D" w:rsidRPr="00F72E90">
        <w:rPr>
          <w:sz w:val="28"/>
          <w:szCs w:val="28"/>
        </w:rPr>
        <w:t xml:space="preserve"> </w:t>
      </w:r>
      <w:r w:rsidRPr="00F72E90">
        <w:rPr>
          <w:sz w:val="28"/>
          <w:szCs w:val="28"/>
        </w:rPr>
        <w:t>Хранение файлов текущего делопроизводства осуществляется на жестком диске компьютера. При работе в сети пользователю могут быть доступны диски или директории на других компьютерах. В этом случае они</w:t>
      </w:r>
      <w:r w:rsidR="00F72E90">
        <w:rPr>
          <w:sz w:val="28"/>
          <w:szCs w:val="28"/>
        </w:rPr>
        <w:t xml:space="preserve"> </w:t>
      </w:r>
      <w:r w:rsidRPr="00F72E90">
        <w:rPr>
          <w:sz w:val="28"/>
          <w:szCs w:val="28"/>
        </w:rPr>
        <w:t xml:space="preserve"> будут иметь порядковые буквенные номера и с ними можно работать как с устройствами, размещенными на собственном компьютере. Для этого на компьютере, содержащем необходимые ресурсы устанавливается разрешение на совместный доступ к тому или иному файлу. Доступ может быть ограничен либо использованием пароля для полного доступа и доступа только для чтения, либо ограничением доступа только для определенных пользователей. Для ограничения доступа к папке можно ввести пароль.</w:t>
      </w: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 xml:space="preserve">В организациях с большим объемом совместно используемых документов применяются выделенные высоконадежные компьютеры – файл – серверы – рассчитанные на непрерывную работу и обеспечивающие одновременный доступ к данным от единиц до десятков, сотен и даже тысяч пользователей. </w:t>
      </w: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Все документы, поступившие в делопроизводственный оборот, должны хранится в общих папках, создаваемых в соответствии с номенклатурой дел подразделения (организации в целом) на основе стандартных классификаторов.</w:t>
      </w: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Один из основных вопросов, определяющих успешное использование компьютерных технологий в офисе – это надежность хранения документов в электронной форме. Сохранность документов складывается из:</w:t>
      </w:r>
    </w:p>
    <w:p w:rsidR="008B60F3" w:rsidRPr="00F72E90" w:rsidRDefault="008B60F3" w:rsidP="00F72E90">
      <w:pPr>
        <w:pStyle w:val="a8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устойчивого электропитания;</w:t>
      </w:r>
    </w:p>
    <w:p w:rsidR="008B60F3" w:rsidRPr="00F72E90" w:rsidRDefault="008B60F3" w:rsidP="00F72E90">
      <w:pPr>
        <w:pStyle w:val="a8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резервного копирования;</w:t>
      </w:r>
    </w:p>
    <w:p w:rsidR="008B60F3" w:rsidRPr="00F72E90" w:rsidRDefault="008B60F3" w:rsidP="00F72E90">
      <w:pPr>
        <w:pStyle w:val="a8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антивирусной защиты;</w:t>
      </w:r>
    </w:p>
    <w:p w:rsidR="008B60F3" w:rsidRPr="00F72E90" w:rsidRDefault="008B60F3" w:rsidP="00F72E90">
      <w:pPr>
        <w:pStyle w:val="a8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профилактики и диагностики с использованием специальных утилит (вспомогательных программ).</w:t>
      </w: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Особенность электронного хранения состоит в направлении документов в электронный архив сразу по завершению работы с ними в делопроизводстве. Это позволяет обеспечить сохранность документов, их централизованное хранение, быстрый поиск и распределенный доступ к документам как с помощью локальной сети, так и с использованием удаленного доступа</w:t>
      </w:r>
      <w:r w:rsidR="00E6483D" w:rsidRPr="00F72E90">
        <w:rPr>
          <w:sz w:val="28"/>
          <w:szCs w:val="28"/>
        </w:rPr>
        <w:t>.</w:t>
      </w:r>
      <w:r w:rsidRPr="00F72E90">
        <w:rPr>
          <w:sz w:val="28"/>
          <w:szCs w:val="28"/>
        </w:rPr>
        <w:t xml:space="preserve"> </w:t>
      </w:r>
    </w:p>
    <w:p w:rsidR="00F72E90" w:rsidRDefault="00F72E90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F72E90">
        <w:rPr>
          <w:b/>
          <w:sz w:val="28"/>
          <w:szCs w:val="28"/>
        </w:rPr>
        <w:t>База данных о документах формируется в процессе их регистрации.</w:t>
      </w:r>
    </w:p>
    <w:p w:rsidR="00F72E90" w:rsidRDefault="00F72E90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 xml:space="preserve">Данные о документах за истекший год хранятся отдельно и после того, как все документы за истекший год будут исполнены. База данных используется только для справочной работы и может быть переписана на внешний носитель информации. В зависимости от объема информации это может быть дискета, магнитная лента, </w:t>
      </w:r>
      <w:r w:rsidRPr="00F72E90">
        <w:rPr>
          <w:sz w:val="28"/>
          <w:szCs w:val="28"/>
          <w:lang w:val="en-US"/>
        </w:rPr>
        <w:t>CD</w:t>
      </w:r>
      <w:r w:rsidRPr="00F72E90">
        <w:rPr>
          <w:sz w:val="28"/>
          <w:szCs w:val="28"/>
        </w:rPr>
        <w:t>-</w:t>
      </w:r>
      <w:r w:rsidRPr="00F72E90">
        <w:rPr>
          <w:sz w:val="28"/>
          <w:szCs w:val="28"/>
          <w:lang w:val="en-US"/>
        </w:rPr>
        <w:t>ROM</w:t>
      </w:r>
      <w:r w:rsidRPr="00F72E90">
        <w:rPr>
          <w:sz w:val="28"/>
          <w:szCs w:val="28"/>
        </w:rPr>
        <w:t xml:space="preserve"> или другой архивный носитель. </w:t>
      </w: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 xml:space="preserve">Документы постоянного и долговременного сроков хранения обычно записываются на </w:t>
      </w:r>
      <w:r w:rsidRPr="00F72E90">
        <w:rPr>
          <w:sz w:val="28"/>
          <w:szCs w:val="28"/>
          <w:lang w:val="en-US"/>
        </w:rPr>
        <w:t>CD</w:t>
      </w:r>
      <w:r w:rsidRPr="00F72E90">
        <w:rPr>
          <w:sz w:val="28"/>
          <w:szCs w:val="28"/>
        </w:rPr>
        <w:t>-</w:t>
      </w:r>
      <w:r w:rsidRPr="00F72E90">
        <w:rPr>
          <w:sz w:val="28"/>
          <w:szCs w:val="28"/>
          <w:lang w:val="en-US"/>
        </w:rPr>
        <w:t>ROM</w:t>
      </w:r>
      <w:r w:rsidRPr="00F72E90">
        <w:rPr>
          <w:sz w:val="28"/>
          <w:szCs w:val="28"/>
        </w:rPr>
        <w:t>, а документы временного срока хранения – на носители, обеспечивающие их стирание по истечении срока хранения и перезапись.</w:t>
      </w: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 xml:space="preserve">Сроки хранения документов не зависят от формы существования – бумажной или электронной – и определяются специальными справочниками – перечнями документов с указанием сроков хранения. </w:t>
      </w:r>
    </w:p>
    <w:p w:rsidR="008B60F3" w:rsidRPr="00F72E90" w:rsidRDefault="008B60F3" w:rsidP="00F72E90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В качестве места для хранения документов архива обычно используется логический диск или несколько папок компьютера. При наличии программ типа “Электронный архив” учет и копирование производится автоматически. В противном случае это делается вручную: документы разделяются по срокам хранения, создаются папки, соответствующие годовым разделам описей. При значительном количестве документов постоянного хранения они располагаются внутри годового раздела, в папках соответствующих подразделений.</w:t>
      </w:r>
    </w:p>
    <w:p w:rsidR="00F72E90" w:rsidRDefault="00F72E90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5B79" w:rsidRPr="00F72E90" w:rsidRDefault="00BE5B79" w:rsidP="00F72E90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72E90">
        <w:rPr>
          <w:b/>
          <w:sz w:val="28"/>
          <w:szCs w:val="28"/>
        </w:rPr>
        <w:t>Основные требования к оборудованию и помещениям архива</w:t>
      </w:r>
      <w:r w:rsidR="00E6483D" w:rsidRPr="00F72E90">
        <w:rPr>
          <w:b/>
          <w:sz w:val="28"/>
          <w:szCs w:val="28"/>
        </w:rPr>
        <w:t>.</w:t>
      </w:r>
    </w:p>
    <w:p w:rsidR="00F72E90" w:rsidRDefault="00F72E90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Оптимальные условия хранения документов обеспечиваются: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- предоставлением для архива помещения и проведением планово-предупредительного ремонта помещений;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- оборудованием помещения архива средствами пожаротушения, охранной и противопожарной сигнализацией;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- применением специального оборудования для хранения документов (стеллажей, сейфов, коробок и т.д.);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- созданием оптимального температурно-влажностного и светового режима в помещении архива, проведением санитарно-гигиенических мероприятий.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В соответствии с объемом и составом хранящихся дел архиву предоставляется отдельное здание (или часть здания), специально построенное и оборудованное или приспособленное для хранения документов.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Строительство специального здания архива может проводиться как по типовым проектам зданий государственных архивов, так и по индивидуальным проектам, согласованным с заинтересованными организациями.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Специальные помещения для архива должны предусматриваться при строительстве административных зданий для организаций, в структуре которых действует архив. При отсутствии специального помещения для архива выделяется приспособленное помещение в административных зданиях организаций.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Оптимальные условия хранения документов и работы с ними предусматривают предоставление следующих помещений для архива: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- хранилище для хранения документов;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- помещения для приема, временного хранения, акклиматизации документов;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- помещения для работы исследователей (читальный зал);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- рабочих комнат для сотрудников архива.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Рабочие комнаты для сотрудников и помещения для работы исследователей (читальный зал) должны быть изолированы от помещений хранилищ.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Помещения хранилищ, не имеющие перегородок от рабочих комнат, изолируются специально установленными перегородками. Посторонние лица допускаются в хранилища только с разрешения заведующего архивом и в присутствии сотрудника архива.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Хранилища архива должны быть удалены от лабораторных, производственных, складских и бытовых помещений, связанных с хранением или применением пищевых продуктов или химических веществ, и не иметь общих с ними вентиляционных каналов.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Хранилища должны быть безопасными в пожарном отношении, гарантированы от затопления и иметь запасный выход.</w:t>
      </w:r>
      <w:r w:rsidR="00E6483D" w:rsidRPr="00F72E90">
        <w:rPr>
          <w:snapToGrid w:val="0"/>
          <w:sz w:val="28"/>
          <w:szCs w:val="28"/>
        </w:rPr>
        <w:t xml:space="preserve"> </w:t>
      </w:r>
      <w:r w:rsidRPr="00F72E90">
        <w:rPr>
          <w:snapToGrid w:val="0"/>
          <w:sz w:val="28"/>
          <w:szCs w:val="28"/>
        </w:rPr>
        <w:t>В помещениях хранилищ не должно быть газовых, водопроводных, канализационных и других магистральных трубопроводов. Проводка труб немагистрального характера допускается при условии их изоляции в специальных защитных приспособлениях, исключающих проникновение выбросов из них в хранилище.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Наружные двери помещения архива должны быть обиты металлическим листом и иметь прочные засовы. В нерабочее время они опечатываются или пломбируются. Печать или пломбир хранят вместе с ключами у дежурного по организации или в установленном правилами внутреннего распорядка месте.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Помещения архива оборудуются охранной сигнализацией. На окна, расположение которых позволяет доступ извне, устанавливаются распашные металлические решетки с замками, опечатанными пломбиром.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В помещениях хранилищ архива прокладывается скрытая электропроводка; допускается электропроводка в газовых трубах. Осветительная арматура применяется полугерметическая. Светильники, электрощиты и распределительные устройства должны быть закрытого исполнения. Хранилища оборудуются отключающими рубильниками. Распределительные электрощиты, предохранители и рубильники устанавливаются только вне хранилищ.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В целях противопожарной защиты все электрооборудование обеспечивается заземлением.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По пожарной опасности помещения архивов относятся к категории "В". Хранилища должны размещаться в зданиях не ниже второй степени огнестойкости.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Помещение архива оборудуется противопожарным водоснабжением. Пожарные краны устанавливаются на лестничных площадках. Каждый пожарный кран должен иметь прорезиненный рукав протяженностью до крайней точки хранилища.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Хранилища и помещения для работы с документами должны быть оборудованы пожарной сигнализацией.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В архиве на видном месте вывешиваются: инструкции о мерах пожарной безопасности, список пожарного расчета и план эвакуации документов и имущества на случай пожара. В пожарный расчет включаются все сотрудники архива, с которыми периодически, но не реже одного раза в квартал, проводятся занятия по мерам пожарной безопасности и практическим действиям во время пожара.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При возникновении пожара все сотрудники принимают участие в его ликвидации, выполняя ранее распределенные обязанности.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В хранилищах запрещается курение, применение электронагревательных приборов, хранение продуктов питания, легковоспламеняющихся веществ и взрывоопасных предметов.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Процесс хранения документов является важным технологическим процессом в работе хранилищ. Выбор типа и количества средств хранения зависит от особенностей документов, принятой системы хранения, строительных характеристик здания.</w:t>
      </w:r>
    </w:p>
    <w:p w:rsidR="00BE5B79" w:rsidRPr="00F72E90" w:rsidRDefault="00BE5B79" w:rsidP="00F72E90">
      <w:pPr>
        <w:widowControl w:val="0"/>
        <w:tabs>
          <w:tab w:val="left" w:pos="5387"/>
        </w:tabs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На практике применяют четыре основные системы хранения документов: вертикальная библиотечная, горизонтальная, вертикальная подвесная и вертикальная каталожная. В настоящее время разрабатываются также системы автоматического хранения документов.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Вертикальная библиотечная система предназначена для хранения папок (325*230*60 мм) и коробок (350*245*180 мм) для стандартных дел. Ее применяют для постоянного (в архивах) и для оперативного текущего хранения делопроизводственных документов в коробках и папках в один ряд на стеллажной полке.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Горизонтальную систему, предназначенную для документов в коробках (180*350*245), которые размещают в один или два ряда на стеллажах, применяют, в основном, для постоянного хранения документов.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В вертикальной подвесной системе используют шкафы с выдвижными ящиками для подвесного хранения документов. Их применяют для оперативного текущего хранения документов.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Вертикальная каталожная система - это шкафы с выдвижными ящиками для хранения переплетенных дел, скоросшивателей, специальных папок для не скрепленных документов, карточек. Система предназначена для оперативного текущего хранения документов.</w:t>
      </w:r>
      <w:r w:rsidR="00E6483D" w:rsidRPr="00F72E90">
        <w:rPr>
          <w:sz w:val="28"/>
          <w:szCs w:val="28"/>
        </w:rPr>
        <w:t xml:space="preserve"> </w:t>
      </w:r>
      <w:r w:rsidRPr="00F72E90">
        <w:rPr>
          <w:sz w:val="28"/>
          <w:szCs w:val="28"/>
        </w:rPr>
        <w:t xml:space="preserve">Хранилища документов в большинстве случаев оснащены, как правило, стальными стеллажами. Деревянные стеллажи сохраняются лишь в административных помещениях и читальных залах только по соображениям эстетики. 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Роль упаковки во время хранения заключается в защите документов от влияния внешних факторов (солнечных лучей, пыли, влаги, микроорганизмов) и механических повреждений. Для обеспечения длительной сохранности документов в процессе хранения упаковка должна отвечать следующим основным требованиям: газо- и влагонепроницаемости; механической прочности; стабильности геометрических размеров; стойкости к солнечному свету; огнестойкости; химической инертности по отношению к материалу, на котором создан документ; низкой скорости старения.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Для изготовления упаковок документов применяют пять основных типов материалов: металлы, картон, ударопрочные пластмассы, полиэтилен и комбинированные материалы.</w:t>
      </w:r>
    </w:p>
    <w:p w:rsidR="00355337" w:rsidRPr="00F72E90" w:rsidRDefault="00F72E90" w:rsidP="00F72E90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7CC7" w:rsidRPr="00F72E90">
        <w:rPr>
          <w:b/>
          <w:sz w:val="28"/>
          <w:szCs w:val="28"/>
        </w:rPr>
        <w:t>2 Анализ документооборота предприятия</w:t>
      </w:r>
    </w:p>
    <w:p w:rsidR="00E6483D" w:rsidRPr="00F72E90" w:rsidRDefault="00E6483D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Сегодня уже многие пришли к мысли, что культура работы с документами - это часть производственной культуры, являющейся важной предпосылкой успешной деятельности в условиях рынка. Поэтому система документооборота - такая же часть производственной инфраструктуры, абсолютно равноправная и необходимая, как и оборудование, ресурсы и персонал. Эта идея понятна любому руководителю, который теряет много времени от неправильно или несвоевременно оформленных документов, от неверных управленческих решений или от невозможности быстро найти нужный документ.</w:t>
      </w: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В связи с этим предлагается алгоритм анализа документооборота предприятия, основанный на выявлении «проблемных» участков документооборота и оптимизации движения документов согласно рациональной организации труда.</w:t>
      </w:r>
      <w:r w:rsidR="00E6483D" w:rsidRPr="00F72E90">
        <w:rPr>
          <w:sz w:val="28"/>
          <w:szCs w:val="28"/>
        </w:rPr>
        <w:t xml:space="preserve"> </w:t>
      </w:r>
      <w:r w:rsidRPr="00F72E90">
        <w:rPr>
          <w:sz w:val="28"/>
          <w:szCs w:val="28"/>
        </w:rPr>
        <w:t>Данный анализ предлагается реализовать поэтапно на основе разработанной методики (рис</w:t>
      </w:r>
      <w:r w:rsidR="0030620F" w:rsidRPr="00F72E90">
        <w:rPr>
          <w:sz w:val="28"/>
          <w:szCs w:val="28"/>
        </w:rPr>
        <w:t>унок 1</w:t>
      </w:r>
      <w:r w:rsidRPr="00F72E90">
        <w:rPr>
          <w:sz w:val="28"/>
          <w:szCs w:val="28"/>
        </w:rPr>
        <w:t>).</w:t>
      </w: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На первом этапе следует определить основные подразделения, отдельных исполнителей, отвечающих за процесс движения документооборота на предприятии. В основном данная функция возлагается на работников приемной руководителя организации. На небольших предприятиях эта работа поручается секретарю, который ведет регистрацию документов в специальных журналах. Следует также иметь в виду, что с внедрением технических средств на предприятии, а также использованием локальных сетей, за процесс оборота одних и тех же документов могут отвечать несколько работников: фактически работающих с бумажными документами и работающих с этой же информацией в сети.</w:t>
      </w:r>
    </w:p>
    <w:p w:rsidR="00E6483D" w:rsidRPr="00F72E90" w:rsidRDefault="00E6483D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После выделения сектора, ответственного за документооборот на предприятии, необходимо определить подчиненность выделенных подразделений и разграничить их функции по видам выполняемых работ, с целью формирования существующей модели документооборота на предприятии.</w:t>
      </w:r>
    </w:p>
    <w:p w:rsidR="00E6483D" w:rsidRPr="00F72E90" w:rsidRDefault="00E6483D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Воспользовавшись сложившейся организационной структурой, следует разработать блок-схему взаимосвязи подразделений, не отвечающих за процедуру документооборота, с ранее сформированной схемой подразделений, отвечающих за документооборот на предприятии. После этого целесообразно указать (схематически) маршруты движения документов и между самими подразделениями.</w:t>
      </w:r>
    </w:p>
    <w:p w:rsidR="00E6483D" w:rsidRPr="00F72E90" w:rsidRDefault="00E6483D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На втором этапе производится анализ структуры документооборота предприятия.</w:t>
      </w:r>
    </w:p>
    <w:p w:rsidR="00E6483D" w:rsidRPr="00F72E90" w:rsidRDefault="00E6483D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Группировку документов по признаку документационного обеспечения рекомендуется проводить в виде таблицы. Для более подробного анализа можно рассчитать количество обращающихся документов в среднем в месяц, в день.</w:t>
      </w:r>
    </w:p>
    <w:p w:rsidR="00E6483D" w:rsidRPr="00F72E90" w:rsidRDefault="00E6483D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Внутренние документы целесообразно рассматривать в разрезе финансовых и служебных функций.</w:t>
      </w:r>
    </w:p>
    <w:p w:rsidR="00E6483D" w:rsidRPr="00F72E90" w:rsidRDefault="00E6483D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Возможен также более детальный анализ приказов с разбивкой их на рубрики:</w:t>
      </w:r>
    </w:p>
    <w:p w:rsidR="00E6483D" w:rsidRPr="00F72E90" w:rsidRDefault="00E6483D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 xml:space="preserve">- по основной деятельности; </w:t>
      </w:r>
    </w:p>
    <w:p w:rsidR="00E6483D" w:rsidRPr="00F72E90" w:rsidRDefault="00E6483D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 xml:space="preserve">- по учетной политике; </w:t>
      </w:r>
    </w:p>
    <w:p w:rsidR="00E6483D" w:rsidRPr="00F72E90" w:rsidRDefault="00E6483D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 xml:space="preserve">- по личному составу. </w:t>
      </w:r>
    </w:p>
    <w:p w:rsidR="002D63EC" w:rsidRPr="00F72E90" w:rsidRDefault="002D63EC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Период, в течение которого проводится анализ, выбирается предприятием самостоятельно. Для выявления динамики в движении документов определяются темпы роста входящих, исходящих и внутренних документов предприятия. Группировка документов предприятия по подразделениям, позволяет определить: какие из подразделений наиболее сильно загружают документооборот. Количество документов определенное в предыдущем виде анализа необходимо перегруппировать по подразделениям, которые были определены при формировании существующей модели документооборота на предприятии. Данный вид анализа также рекомендуется проводить в виде таблицы с указанием доли документов каждого подразделения в общей их сумме.</w:t>
      </w:r>
    </w:p>
    <w:p w:rsidR="002D63EC" w:rsidRPr="00F72E90" w:rsidRDefault="002D63EC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Критерии отнесения документов к тому или иному подразделению выглядят следующим образом:</w:t>
      </w:r>
    </w:p>
    <w:p w:rsidR="002D63EC" w:rsidRPr="00F72E90" w:rsidRDefault="002D63EC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- для входящих и внутренних документов – то подразделение, которое будет выполнять предписания по данному документу или ответственное лицо подразделения, которому адресован данный документ;</w:t>
      </w:r>
    </w:p>
    <w:p w:rsidR="002D63EC" w:rsidRPr="00F72E90" w:rsidRDefault="002D63EC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- для исходящих документов – то подразделение или должностное лицо, которым составлен данный документ.</w:t>
      </w:r>
    </w:p>
    <w:p w:rsidR="00F72E90" w:rsidRDefault="002D63EC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Выявление сезонности в объеме документооборота целесообразно проводить также в виде таблицы с разбивкой входящих, исходящих и внутренних документов по месяцам</w:t>
      </w:r>
    </w:p>
    <w:p w:rsidR="002D63EC" w:rsidRPr="00F72E90" w:rsidRDefault="00F72E90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7CC7" w:rsidRPr="00F72E90" w:rsidRDefault="002C2B01" w:rsidP="00F72E9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471pt">
            <v:imagedata r:id="rId7" o:title=""/>
          </v:shape>
        </w:pict>
      </w:r>
    </w:p>
    <w:p w:rsidR="00DB7CC7" w:rsidRPr="00F72E90" w:rsidRDefault="0030620F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Рисунок 1 – Методика анализа документооборота</w:t>
      </w:r>
    </w:p>
    <w:p w:rsidR="00DB7CC7" w:rsidRPr="00F72E90" w:rsidRDefault="00F72E90" w:rsidP="00F72E90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7CC7" w:rsidRPr="00F72E90">
        <w:rPr>
          <w:b/>
          <w:sz w:val="28"/>
          <w:szCs w:val="28"/>
        </w:rPr>
        <w:t>3 Методы учета и сокращения документооборота</w:t>
      </w:r>
    </w:p>
    <w:p w:rsidR="00E6483D" w:rsidRPr="00F72E90" w:rsidRDefault="00E6483D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Чтобы выявить проблему совершенствования взаимодействия, надо определить, как взаимодействуют службы при каждом из видов документооборота. Для этого составляется карточка-анкета связей всех подразделений, включенных в каждый из видов спроектированной структуры организационных взаимодействий, для определения баллов связей.</w:t>
      </w: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Данная карточка-анкета составляется по каждому типу контактов, участвующих в процессе документооборота.</w:t>
      </w: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Под «прямой связью» понимается поток документов, передаваемых подразделением другой службе, под «обратной связью» - документы, поступающие от службы в рассматриваемое подразделение.</w:t>
      </w: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 xml:space="preserve">Каждый отдел самостоятельно формулирует типы контактов, указываемые в карточке-анкете. Предприятие также самостоятельно может определить количество контактов «прямой» и «обратной» связей. </w:t>
      </w: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Каждый контакт между подразделениями оценивается на основе опроса руководителей и конкретных исполнителей данных подразделений в баллах от 1 до 10. Балльная шкала может формироваться самим предприятием, в качестве примера предлагается следующая:</w:t>
      </w: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- Систематические налаженные связи – 7 – 10 баллов;</w:t>
      </w: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- Периодические слабо налаженные связи – 4 – 6 баллов;</w:t>
      </w: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- Редкие не налаженные связи – 1 – 3 балла.</w:t>
      </w: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 xml:space="preserve">После того, как каждому типу контакта присвоен балл, происходит их суммирование по каждому виду связей. Принимая условие, что каждый тип контактов может быть оценен максимум в 10 баллов, необходимо определить максимально возможное количество баллов по каждому виду связей. Эта сумма будет равна количеству типов контактов по каждому виду связей в </w:t>
      </w:r>
      <w:r w:rsidR="00F72E90" w:rsidRPr="00F72E90">
        <w:rPr>
          <w:sz w:val="28"/>
          <w:szCs w:val="28"/>
        </w:rPr>
        <w:t>отдельности,</w:t>
      </w:r>
      <w:r w:rsidRPr="00F72E90">
        <w:rPr>
          <w:sz w:val="28"/>
          <w:szCs w:val="28"/>
        </w:rPr>
        <w:t xml:space="preserve"> умноженному на 10 баллов.</w:t>
      </w: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После этого необходимо определить вес каждой связи, отражающего организационную структуру по каждому типу документооборота. Иначе говоря, определим долю фактически сложившихся баллов карточки-анкеты в общей сумме баллов.</w:t>
      </w: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 xml:space="preserve">Далее полученные значения веса каждой связи наносятся на спроектированные схемы документооборота и выявляются наиболее проблемные участки, тормозящие процедуру документооборота. </w:t>
      </w: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Далее полученные схемы и рекомендации «накладываются» друг на друга и дается итоговая оценка разработанных мероприятий и анализ возможности их реализации.</w:t>
      </w: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Таким образом, особенность именно такого подхода к оценке состояния документооборота на предприятии заключается в следующем:</w:t>
      </w: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- анкетный опрос работников (даже с учетом балльной оценки) не дает целостного представления о не налаженных связях в движении документов между отделами, в то время как путем составления итоговой организационной структуры по предлагаемой нами методике наглядно видны «проблемные» участки;</w:t>
      </w:r>
    </w:p>
    <w:p w:rsidR="002D63EC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 xml:space="preserve">- балльная оценка «прямых» и «обратных» связей при составлении карточки-анкеты определяется не передающими документы подразделениями, а получающими их. </w:t>
      </w: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Кроме того, целесообразно проводить на предприятии рейтинговую оценку эффективности документооборота подразделений. В качестве исходных данных для такой оценки можно выделить следующие:</w:t>
      </w: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- количество работников подразделения;</w:t>
      </w: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- количество документов (входящих, исходящих, внутренних), обращающихся в подразделении за определенный промежуток времени;</w:t>
      </w: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- уровень ответственности, которую несет подразделение за выполнение документов (входящих, исходящих, внутренних);</w:t>
      </w: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- уровень компьютеризации документооборота подразделения и т.д.</w:t>
      </w:r>
    </w:p>
    <w:p w:rsidR="00DB7CC7" w:rsidRPr="00F72E90" w:rsidRDefault="00DB7CC7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Далее на основе соотношения различных исходных данных рекомендуется разработать систему оценочных коэффициентов, характеризующих эффективность документооборота подразделений.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72E90">
        <w:rPr>
          <w:b/>
          <w:sz w:val="28"/>
          <w:szCs w:val="28"/>
        </w:rPr>
        <w:t>Заключение</w:t>
      </w:r>
    </w:p>
    <w:p w:rsidR="00E6483D" w:rsidRPr="00F72E90" w:rsidRDefault="00E6483D" w:rsidP="00F72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В связи с быстрыми и глобальными изменениями, произошедшими и происходящими в нашей стране и обществе, ростом и повышением научно-технического и организационно-экономического уровня неизмеримо возросла роль документационного богатства, четче определяются основные функции архивных и других информационных учреждений: хранение, необходимой обществу, ретроспективной информации и обеспечение пользователей этой информацией. С этой точки зрения</w:t>
      </w:r>
      <w:r w:rsidR="00F72E90">
        <w:rPr>
          <w:snapToGrid w:val="0"/>
          <w:sz w:val="28"/>
          <w:szCs w:val="28"/>
        </w:rPr>
        <w:t xml:space="preserve"> </w:t>
      </w:r>
      <w:r w:rsidRPr="00F72E90">
        <w:rPr>
          <w:snapToGrid w:val="0"/>
          <w:sz w:val="28"/>
          <w:szCs w:val="28"/>
        </w:rPr>
        <w:t>информационный центр, библиотека или музей, как хранилища ретроспективной информации, мало отличаются от архива. С другой стороны, организация читальных и выставочных</w:t>
      </w:r>
      <w:r w:rsidR="00F72E90">
        <w:rPr>
          <w:snapToGrid w:val="0"/>
          <w:sz w:val="28"/>
          <w:szCs w:val="28"/>
        </w:rPr>
        <w:t xml:space="preserve"> </w:t>
      </w:r>
      <w:r w:rsidRPr="00F72E90">
        <w:rPr>
          <w:snapToGrid w:val="0"/>
          <w:sz w:val="28"/>
          <w:szCs w:val="28"/>
        </w:rPr>
        <w:t>залов в архивных учреждениях и предоставление пользователям необходимой информации делает архивы похожими на информационные центры, библиотеки, музеи. Однако есть и принципиальные отличия архивов от других информационных учреждений. Архивы – это уникальные хранители "памяти человечества", государственные центры сосредоточения документальных памятников истории, науки и культуры.</w:t>
      </w:r>
    </w:p>
    <w:p w:rsidR="00BE5B79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>В нашей стране насчитывается свыше 4 тыс. государственных архивов и тысячи ведомственных архивов, образующих разветвленную сеть.</w:t>
      </w:r>
      <w:r w:rsidR="00F72E90">
        <w:rPr>
          <w:snapToGrid w:val="0"/>
          <w:sz w:val="28"/>
          <w:szCs w:val="28"/>
        </w:rPr>
        <w:t xml:space="preserve"> </w:t>
      </w:r>
      <w:r w:rsidRPr="00F72E90">
        <w:rPr>
          <w:snapToGrid w:val="0"/>
          <w:sz w:val="28"/>
          <w:szCs w:val="28"/>
        </w:rPr>
        <w:t>В других отраслях функционируют аналогичные документальные сети, в частности, информационная и библиотечная.</w:t>
      </w:r>
      <w:r w:rsidR="00F72E90">
        <w:rPr>
          <w:snapToGrid w:val="0"/>
          <w:sz w:val="28"/>
          <w:szCs w:val="28"/>
        </w:rPr>
        <w:t xml:space="preserve"> </w:t>
      </w:r>
    </w:p>
    <w:p w:rsidR="00E6483D" w:rsidRPr="00F72E90" w:rsidRDefault="00BE5B79" w:rsidP="00F72E9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72E90">
        <w:rPr>
          <w:snapToGrid w:val="0"/>
          <w:sz w:val="28"/>
          <w:szCs w:val="28"/>
        </w:rPr>
        <w:t xml:space="preserve">Обеспечение сохранности документов является научно-технической проблемой, включая вопросы научно-исследовательского, организационного и методического характера. Основное внимание архивные учреждения сосредоточили на повышении научного уровня, эффективности и качества работы, укреплении материально-технической базы, внедрении технических достижений в практику. </w:t>
      </w:r>
    </w:p>
    <w:p w:rsidR="00E6483D" w:rsidRPr="00F72E90" w:rsidRDefault="00F72E90" w:rsidP="00F72E90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napToGrid w:val="0"/>
        </w:rPr>
        <w:br w:type="page"/>
      </w:r>
      <w:r w:rsidR="00E6483D" w:rsidRPr="00F72E90">
        <w:rPr>
          <w:b/>
          <w:sz w:val="28"/>
          <w:szCs w:val="28"/>
        </w:rPr>
        <w:t>Список использованных источников</w:t>
      </w:r>
    </w:p>
    <w:p w:rsidR="00E6483D" w:rsidRPr="00F72E90" w:rsidRDefault="00E6483D" w:rsidP="00F72E90">
      <w:pPr>
        <w:pStyle w:val="a8"/>
        <w:tabs>
          <w:tab w:val="left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6483D" w:rsidRPr="00F72E90" w:rsidRDefault="00E6483D" w:rsidP="00F72E90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ГОСТ Р6.30-97 Унифицированные системы документации. Система организационно-распорядительной документации. Требования к оформлению документов.</w:t>
      </w:r>
    </w:p>
    <w:p w:rsidR="00E6483D" w:rsidRPr="00F72E90" w:rsidRDefault="00E6483D" w:rsidP="00F72E90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ГОСТ Р1.5-92 Государственная система стандартизации Российской Федерации. Общие требования к построению, изложению, оформлению и содержанию стандартов.</w:t>
      </w:r>
    </w:p>
    <w:p w:rsidR="00E6483D" w:rsidRPr="00F72E90" w:rsidRDefault="00E6483D" w:rsidP="00F72E90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ГОСТ РФ Р 6.30-2003. Унифицированная система организационно-распорядительной документации. Требования к оформлению документов.</w:t>
      </w:r>
    </w:p>
    <w:p w:rsidR="00E6483D" w:rsidRPr="00F72E90" w:rsidRDefault="00E6483D" w:rsidP="00F72E90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Басаков М.И. Делопроизводство и корреспонденция. Ростов на дону «Феникс» 2001.</w:t>
      </w:r>
    </w:p>
    <w:p w:rsidR="00E6483D" w:rsidRPr="00F72E90" w:rsidRDefault="00A62322" w:rsidP="00F72E90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napToGrid w:val="0"/>
          <w:sz w:val="28"/>
          <w:szCs w:val="28"/>
        </w:rPr>
        <w:t>Кузнецова Т.В. Делопроизводство (организация и технология документационного обеспечения управления). Учебник для ВУЗов – М.: ЮНИТИ – ДАНА, 2000</w:t>
      </w:r>
    </w:p>
    <w:p w:rsidR="00E6483D" w:rsidRPr="00F72E90" w:rsidRDefault="00A62322" w:rsidP="00F72E90">
      <w:pPr>
        <w:widowControl w:val="0"/>
        <w:numPr>
          <w:ilvl w:val="0"/>
          <w:numId w:val="6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z w:val="28"/>
          <w:szCs w:val="28"/>
        </w:rPr>
        <w:t>Крайская З.В., Челлини Э.В. Архивоведение. - М.: Изд-во «Норма», 2002.</w:t>
      </w:r>
    </w:p>
    <w:p w:rsidR="00E6483D" w:rsidRPr="00F72E90" w:rsidRDefault="00A62322" w:rsidP="00F72E90">
      <w:pPr>
        <w:widowControl w:val="0"/>
        <w:numPr>
          <w:ilvl w:val="0"/>
          <w:numId w:val="6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2E90">
        <w:rPr>
          <w:snapToGrid w:val="0"/>
          <w:sz w:val="28"/>
          <w:szCs w:val="28"/>
        </w:rPr>
        <w:t>Кирсанова М.М., Аксенов Ю.М. Курс делопроизводства. Документационное обеспечение управления: Учебное пособие для ВУЗов. 3-е изд., испр. и доп. – М.: Инфра–М, Новосибирск: Сибир. соглашение, 2000</w:t>
      </w:r>
    </w:p>
    <w:p w:rsidR="00E6483D" w:rsidRPr="00F72E90" w:rsidRDefault="00F72E90" w:rsidP="00F72E90">
      <w:pPr>
        <w:pStyle w:val="a8"/>
        <w:tabs>
          <w:tab w:val="left" w:pos="900"/>
        </w:tabs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br w:type="page"/>
      </w:r>
      <w:r w:rsidR="00E6483D" w:rsidRPr="00F72E90">
        <w:rPr>
          <w:b/>
          <w:sz w:val="28"/>
          <w:szCs w:val="28"/>
        </w:rPr>
        <w:t>ПРИЛОЖЕНИЕ А</w:t>
      </w:r>
    </w:p>
    <w:p w:rsidR="00E6483D" w:rsidRPr="00F72E90" w:rsidRDefault="00E6483D" w:rsidP="00F72E90">
      <w:pPr>
        <w:spacing w:line="360" w:lineRule="auto"/>
        <w:ind w:firstLine="709"/>
        <w:jc w:val="both"/>
        <w:rPr>
          <w:sz w:val="28"/>
          <w:szCs w:val="28"/>
        </w:rPr>
      </w:pPr>
    </w:p>
    <w:p w:rsidR="00E6483D" w:rsidRPr="00F72E90" w:rsidRDefault="00A62322" w:rsidP="00F72E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72E90">
        <w:rPr>
          <w:b/>
          <w:sz w:val="28"/>
          <w:szCs w:val="28"/>
        </w:rPr>
        <w:t>Типовой заверительный лист дела</w:t>
      </w:r>
    </w:p>
    <w:p w:rsidR="00E6483D" w:rsidRPr="00F72E90" w:rsidRDefault="00E6483D" w:rsidP="00F72E90">
      <w:pPr>
        <w:spacing w:line="360" w:lineRule="auto"/>
        <w:ind w:firstLine="709"/>
        <w:jc w:val="both"/>
        <w:rPr>
          <w:sz w:val="28"/>
        </w:rPr>
      </w:pPr>
    </w:p>
    <w:p w:rsidR="00E6483D" w:rsidRPr="00F72E90" w:rsidRDefault="00E6483D" w:rsidP="00F72E90">
      <w:pPr>
        <w:spacing w:line="360" w:lineRule="auto"/>
        <w:ind w:firstLine="709"/>
        <w:jc w:val="center"/>
        <w:rPr>
          <w:sz w:val="28"/>
        </w:rPr>
      </w:pPr>
      <w:r w:rsidRPr="00F72E90">
        <w:rPr>
          <w:sz w:val="28"/>
        </w:rPr>
        <w:t>ЗАВЕРИТЕЛЬНЫЙ ЛИСТ ДЕЛА №26</w:t>
      </w:r>
    </w:p>
    <w:p w:rsidR="00E6483D" w:rsidRPr="00F72E90" w:rsidRDefault="00E6483D" w:rsidP="00F72E90">
      <w:pPr>
        <w:spacing w:line="360" w:lineRule="auto"/>
        <w:ind w:firstLine="709"/>
        <w:jc w:val="center"/>
        <w:rPr>
          <w:sz w:val="28"/>
        </w:rPr>
      </w:pPr>
      <w:r w:rsidRPr="00F72E90">
        <w:rPr>
          <w:sz w:val="28"/>
        </w:rPr>
        <w:t>12.05.2005</w:t>
      </w:r>
    </w:p>
    <w:p w:rsidR="00E6483D" w:rsidRPr="00F72E90" w:rsidRDefault="00E6483D" w:rsidP="00F72E90">
      <w:pPr>
        <w:spacing w:line="360" w:lineRule="auto"/>
        <w:ind w:firstLine="709"/>
        <w:jc w:val="both"/>
        <w:rPr>
          <w:sz w:val="28"/>
        </w:rPr>
      </w:pPr>
      <w:r w:rsidRPr="00F72E90">
        <w:rPr>
          <w:sz w:val="28"/>
        </w:rPr>
        <w:t>В дело подшито и пронумеровано 12 (двенадцать) листов, в том числе: литерные листы 0, + листов внутренней описи 12.</w:t>
      </w:r>
    </w:p>
    <w:p w:rsidR="00E6483D" w:rsidRPr="00F72E90" w:rsidRDefault="00E6483D" w:rsidP="00F72E90">
      <w:pPr>
        <w:spacing w:line="360" w:lineRule="auto"/>
        <w:ind w:firstLine="709"/>
        <w:jc w:val="both"/>
        <w:rPr>
          <w:sz w:val="28"/>
        </w:rPr>
      </w:pPr>
    </w:p>
    <w:tbl>
      <w:tblPr>
        <w:tblW w:w="7631" w:type="dxa"/>
        <w:jc w:val="center"/>
        <w:tblLook w:val="0000" w:firstRow="0" w:lastRow="0" w:firstColumn="0" w:lastColumn="0" w:noHBand="0" w:noVBand="0"/>
      </w:tblPr>
      <w:tblGrid>
        <w:gridCol w:w="4600"/>
        <w:gridCol w:w="3031"/>
      </w:tblGrid>
      <w:tr w:rsidR="00E6483D" w:rsidRPr="00F72E90">
        <w:trPr>
          <w:trHeight w:val="540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83D" w:rsidRPr="00F72E90" w:rsidRDefault="00E6483D" w:rsidP="00F72E90">
            <w:pPr>
              <w:spacing w:line="360" w:lineRule="auto"/>
              <w:ind w:firstLine="28"/>
              <w:jc w:val="both"/>
              <w:rPr>
                <w:bCs/>
              </w:rPr>
            </w:pPr>
            <w:r w:rsidRPr="00F72E90">
              <w:rPr>
                <w:bCs/>
              </w:rPr>
              <w:t>Особенности физического состояния и формирования дела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ind w:firstLine="28"/>
              <w:jc w:val="both"/>
              <w:rPr>
                <w:bCs/>
              </w:rPr>
            </w:pPr>
            <w:r w:rsidRPr="00F72E90">
              <w:rPr>
                <w:bCs/>
              </w:rPr>
              <w:t>Номера листов</w:t>
            </w:r>
          </w:p>
        </w:tc>
      </w:tr>
      <w:tr w:rsidR="00E6483D" w:rsidRPr="00F72E90">
        <w:trPr>
          <w:trHeight w:val="25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ind w:firstLine="28"/>
              <w:jc w:val="both"/>
            </w:pPr>
            <w:r w:rsidRPr="00F72E90">
              <w:t>Листы в хорошем физическом состоянии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ind w:firstLine="28"/>
              <w:jc w:val="both"/>
            </w:pPr>
            <w:r w:rsidRPr="00F72E90">
              <w:t>1,2,3,4,5,7,8,9,10,11,12</w:t>
            </w:r>
          </w:p>
        </w:tc>
      </w:tr>
      <w:tr w:rsidR="00E6483D" w:rsidRPr="00F72E90">
        <w:trPr>
          <w:trHeight w:val="25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ind w:firstLine="28"/>
              <w:jc w:val="both"/>
            </w:pPr>
            <w:r w:rsidRPr="00F72E90">
              <w:t>Плохо читаемый верхний правый угол листа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ind w:firstLine="28"/>
              <w:jc w:val="both"/>
            </w:pPr>
            <w:r w:rsidRPr="00F72E90">
              <w:t>6</w:t>
            </w:r>
          </w:p>
        </w:tc>
      </w:tr>
      <w:tr w:rsidR="00E6483D" w:rsidRPr="00F72E90">
        <w:trPr>
          <w:trHeight w:val="25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ind w:firstLine="28"/>
              <w:jc w:val="both"/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ind w:firstLine="28"/>
              <w:jc w:val="both"/>
            </w:pPr>
          </w:p>
        </w:tc>
      </w:tr>
      <w:tr w:rsidR="00E6483D" w:rsidRPr="00F72E90">
        <w:trPr>
          <w:trHeight w:val="25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ind w:firstLine="28"/>
              <w:jc w:val="both"/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ind w:firstLine="28"/>
              <w:jc w:val="both"/>
            </w:pPr>
          </w:p>
        </w:tc>
      </w:tr>
      <w:tr w:rsidR="00E6483D" w:rsidRPr="00F72E90">
        <w:trPr>
          <w:trHeight w:val="25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ind w:firstLine="28"/>
              <w:jc w:val="both"/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ind w:firstLine="28"/>
              <w:jc w:val="both"/>
            </w:pPr>
          </w:p>
        </w:tc>
      </w:tr>
      <w:tr w:rsidR="00E6483D" w:rsidRPr="00F72E90">
        <w:trPr>
          <w:trHeight w:val="255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ind w:firstLine="28"/>
              <w:jc w:val="both"/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ind w:firstLine="28"/>
              <w:jc w:val="both"/>
            </w:pPr>
          </w:p>
        </w:tc>
      </w:tr>
    </w:tbl>
    <w:p w:rsidR="00E6483D" w:rsidRPr="00F72E90" w:rsidRDefault="00E6483D" w:rsidP="00F72E90">
      <w:pPr>
        <w:spacing w:line="360" w:lineRule="auto"/>
        <w:ind w:firstLine="709"/>
        <w:jc w:val="both"/>
        <w:rPr>
          <w:sz w:val="28"/>
        </w:rPr>
      </w:pPr>
    </w:p>
    <w:p w:rsidR="00E6483D" w:rsidRPr="00F72E90" w:rsidRDefault="00E6483D" w:rsidP="00F72E90">
      <w:pPr>
        <w:spacing w:line="360" w:lineRule="auto"/>
        <w:ind w:firstLine="709"/>
        <w:jc w:val="both"/>
        <w:rPr>
          <w:sz w:val="28"/>
        </w:rPr>
      </w:pPr>
      <w:r w:rsidRPr="00F72E90">
        <w:rPr>
          <w:sz w:val="28"/>
        </w:rPr>
        <w:t>Секретарь архива</w:t>
      </w:r>
      <w:r w:rsidR="00F72E90">
        <w:rPr>
          <w:sz w:val="28"/>
        </w:rPr>
        <w:t xml:space="preserve">                   </w:t>
      </w:r>
      <w:r w:rsidRPr="00F72E90">
        <w:rPr>
          <w:sz w:val="28"/>
        </w:rPr>
        <w:t xml:space="preserve"> подпись</w:t>
      </w:r>
      <w:r w:rsidR="00F72E90">
        <w:rPr>
          <w:sz w:val="28"/>
        </w:rPr>
        <w:t xml:space="preserve">              </w:t>
      </w:r>
      <w:r w:rsidRPr="00F72E90">
        <w:rPr>
          <w:sz w:val="28"/>
        </w:rPr>
        <w:t xml:space="preserve"> Иванов С.Ю.</w:t>
      </w:r>
    </w:p>
    <w:p w:rsidR="00E6483D" w:rsidRPr="00F72E90" w:rsidRDefault="00F72E90" w:rsidP="00F72E9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E6483D" w:rsidRPr="00F72E90">
        <w:rPr>
          <w:b/>
          <w:sz w:val="28"/>
          <w:szCs w:val="28"/>
        </w:rPr>
        <w:t>ПРИЛОЖЕНИЕ Б</w:t>
      </w:r>
    </w:p>
    <w:p w:rsidR="00A62322" w:rsidRPr="00F72E90" w:rsidRDefault="00A62322" w:rsidP="00F72E9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2322" w:rsidRPr="00F72E90" w:rsidRDefault="00A62322" w:rsidP="00F72E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72E90">
        <w:rPr>
          <w:b/>
          <w:sz w:val="28"/>
          <w:szCs w:val="28"/>
        </w:rPr>
        <w:t>Типовая опись дел</w:t>
      </w:r>
    </w:p>
    <w:p w:rsidR="00A62322" w:rsidRPr="00F72E90" w:rsidRDefault="00A62322" w:rsidP="00F72E90">
      <w:pPr>
        <w:spacing w:line="360" w:lineRule="auto"/>
        <w:ind w:firstLine="709"/>
        <w:jc w:val="both"/>
        <w:rPr>
          <w:sz w:val="28"/>
        </w:rPr>
      </w:pPr>
    </w:p>
    <w:p w:rsidR="00E6483D" w:rsidRPr="00F72E90" w:rsidRDefault="00E6483D" w:rsidP="00F72E90">
      <w:pPr>
        <w:spacing w:line="360" w:lineRule="auto"/>
        <w:ind w:firstLine="709"/>
        <w:jc w:val="both"/>
        <w:rPr>
          <w:sz w:val="28"/>
        </w:rPr>
      </w:pPr>
      <w:r w:rsidRPr="00F72E90">
        <w:rPr>
          <w:sz w:val="28"/>
        </w:rPr>
        <w:t>УТВЕРЖДЕНА</w:t>
      </w:r>
    </w:p>
    <w:p w:rsidR="00E6483D" w:rsidRPr="00F72E90" w:rsidRDefault="00E6483D" w:rsidP="00F72E90">
      <w:pPr>
        <w:spacing w:line="360" w:lineRule="auto"/>
        <w:ind w:firstLine="709"/>
        <w:jc w:val="both"/>
        <w:rPr>
          <w:sz w:val="28"/>
        </w:rPr>
      </w:pPr>
      <w:r w:rsidRPr="00F72E90">
        <w:rPr>
          <w:sz w:val="28"/>
        </w:rPr>
        <w:t>Протоколом ЭПК</w:t>
      </w:r>
    </w:p>
    <w:p w:rsidR="00E6483D" w:rsidRPr="00F72E90" w:rsidRDefault="00E6483D" w:rsidP="00F72E90">
      <w:pPr>
        <w:spacing w:line="360" w:lineRule="auto"/>
        <w:ind w:firstLine="709"/>
        <w:jc w:val="both"/>
        <w:rPr>
          <w:sz w:val="28"/>
        </w:rPr>
      </w:pPr>
      <w:r w:rsidRPr="00F72E90">
        <w:rPr>
          <w:sz w:val="28"/>
        </w:rPr>
        <w:t>от 00.00.2005.</w:t>
      </w:r>
    </w:p>
    <w:p w:rsidR="00E6483D" w:rsidRPr="00F72E90" w:rsidRDefault="00E6483D" w:rsidP="00F72E90">
      <w:pPr>
        <w:spacing w:line="360" w:lineRule="auto"/>
        <w:ind w:firstLine="709"/>
        <w:jc w:val="center"/>
        <w:rPr>
          <w:sz w:val="28"/>
        </w:rPr>
      </w:pPr>
      <w:r w:rsidRPr="00F72E90">
        <w:rPr>
          <w:sz w:val="28"/>
        </w:rPr>
        <w:t>ОПИСЬ ДЕЛ № 021</w:t>
      </w:r>
    </w:p>
    <w:p w:rsidR="00E6483D" w:rsidRPr="00F72E90" w:rsidRDefault="00E6483D" w:rsidP="00F72E90">
      <w:pPr>
        <w:spacing w:line="360" w:lineRule="auto"/>
        <w:ind w:firstLine="709"/>
        <w:jc w:val="center"/>
        <w:rPr>
          <w:sz w:val="28"/>
        </w:rPr>
      </w:pPr>
      <w:r w:rsidRPr="00F72E90">
        <w:rPr>
          <w:sz w:val="28"/>
        </w:rPr>
        <w:t>00.00.2005</w:t>
      </w:r>
    </w:p>
    <w:tbl>
      <w:tblPr>
        <w:tblW w:w="9020" w:type="dxa"/>
        <w:tblInd w:w="93" w:type="dxa"/>
        <w:tblLook w:val="0000" w:firstRow="0" w:lastRow="0" w:firstColumn="0" w:lastColumn="0" w:noHBand="0" w:noVBand="0"/>
      </w:tblPr>
      <w:tblGrid>
        <w:gridCol w:w="960"/>
        <w:gridCol w:w="1340"/>
        <w:gridCol w:w="2860"/>
        <w:gridCol w:w="1200"/>
        <w:gridCol w:w="1300"/>
        <w:gridCol w:w="1360"/>
      </w:tblGrid>
      <w:tr w:rsidR="00E6483D" w:rsidRPr="00F72E90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  <w:bCs/>
              </w:rPr>
            </w:pPr>
            <w:r w:rsidRPr="00F72E90">
              <w:rPr>
                <w:rFonts w:cs="Arial CYR"/>
                <w:bCs/>
              </w:rPr>
              <w:t>№ п/п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  <w:bCs/>
              </w:rPr>
            </w:pPr>
            <w:r w:rsidRPr="00F72E90">
              <w:rPr>
                <w:rFonts w:cs="Arial CYR"/>
                <w:bCs/>
              </w:rPr>
              <w:t>Индексы дел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  <w:bCs/>
              </w:rPr>
            </w:pPr>
            <w:r w:rsidRPr="00F72E90">
              <w:rPr>
                <w:rFonts w:cs="Arial CYR"/>
                <w:bCs/>
              </w:rPr>
              <w:t>Заголовки 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  <w:bCs/>
              </w:rPr>
            </w:pPr>
            <w:r w:rsidRPr="00F72E90">
              <w:rPr>
                <w:rFonts w:cs="Arial CYR"/>
                <w:bCs/>
              </w:rPr>
              <w:t>Дата дела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  <w:bCs/>
              </w:rPr>
            </w:pPr>
            <w:r w:rsidRPr="00F72E90">
              <w:rPr>
                <w:rFonts w:cs="Arial CYR"/>
                <w:bCs/>
              </w:rPr>
              <w:t>Количество листов в деле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  <w:bCs/>
              </w:rPr>
            </w:pPr>
            <w:r w:rsidRPr="00F72E90">
              <w:rPr>
                <w:rFonts w:cs="Arial CYR"/>
                <w:bCs/>
              </w:rPr>
              <w:t>Примечание</w:t>
            </w:r>
          </w:p>
        </w:tc>
      </w:tr>
      <w:tr w:rsidR="00E6483D" w:rsidRPr="00F72E9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E6483D" w:rsidRPr="00F72E9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E6483D" w:rsidRPr="00F72E9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E6483D" w:rsidRPr="00F72E9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E6483D" w:rsidRPr="00F72E9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E6483D" w:rsidRPr="00F72E9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E6483D" w:rsidRPr="00F72E9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E6483D" w:rsidRPr="00F72E9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E6483D" w:rsidRPr="00F72E9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E6483D" w:rsidRPr="00F72E9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E6483D" w:rsidRPr="00F72E9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E6483D" w:rsidRPr="00F72E9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E6483D" w:rsidRPr="00F72E9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E6483D" w:rsidRPr="00F72E9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83D" w:rsidRPr="00F72E90" w:rsidRDefault="00E6483D" w:rsidP="00F72E90">
            <w:pPr>
              <w:spacing w:line="360" w:lineRule="auto"/>
              <w:jc w:val="both"/>
              <w:rPr>
                <w:rFonts w:cs="Arial CYR"/>
              </w:rPr>
            </w:pPr>
          </w:p>
        </w:tc>
      </w:tr>
    </w:tbl>
    <w:p w:rsidR="00E6483D" w:rsidRPr="00F72E90" w:rsidRDefault="00E6483D" w:rsidP="00F72E90">
      <w:pPr>
        <w:spacing w:line="360" w:lineRule="auto"/>
        <w:ind w:firstLine="709"/>
        <w:jc w:val="both"/>
        <w:rPr>
          <w:sz w:val="28"/>
        </w:rPr>
      </w:pPr>
    </w:p>
    <w:p w:rsidR="00E6483D" w:rsidRPr="00F72E90" w:rsidRDefault="00E6483D" w:rsidP="00F72E90">
      <w:pPr>
        <w:spacing w:line="360" w:lineRule="auto"/>
        <w:ind w:firstLine="709"/>
        <w:jc w:val="both"/>
        <w:rPr>
          <w:sz w:val="28"/>
          <w:vertAlign w:val="superscript"/>
        </w:rPr>
      </w:pPr>
      <w:r w:rsidRPr="00F72E90">
        <w:rPr>
          <w:sz w:val="28"/>
        </w:rPr>
        <w:t>В опись включено _______ дел с № ____________.</w:t>
      </w:r>
      <w:r w:rsidR="00F72E90">
        <w:rPr>
          <w:sz w:val="28"/>
          <w:vertAlign w:val="superscript"/>
        </w:rPr>
        <w:t xml:space="preserve">                                       </w:t>
      </w:r>
      <w:r w:rsidRPr="00F72E90">
        <w:rPr>
          <w:sz w:val="28"/>
          <w:vertAlign w:val="superscript"/>
        </w:rPr>
        <w:t>(цифрами)</w:t>
      </w:r>
    </w:p>
    <w:p w:rsidR="00F72E90" w:rsidRDefault="00F72E90" w:rsidP="00F72E90">
      <w:pPr>
        <w:spacing w:line="360" w:lineRule="auto"/>
        <w:ind w:firstLine="709"/>
        <w:jc w:val="both"/>
        <w:rPr>
          <w:sz w:val="28"/>
        </w:rPr>
      </w:pPr>
    </w:p>
    <w:p w:rsidR="00E6483D" w:rsidRPr="00F72E90" w:rsidRDefault="00E6483D" w:rsidP="00F72E90">
      <w:pPr>
        <w:spacing w:line="360" w:lineRule="auto"/>
        <w:ind w:firstLine="709"/>
        <w:jc w:val="both"/>
        <w:rPr>
          <w:sz w:val="28"/>
        </w:rPr>
      </w:pPr>
      <w:r w:rsidRPr="00F72E90">
        <w:rPr>
          <w:sz w:val="28"/>
        </w:rPr>
        <w:t>Должность</w:t>
      </w:r>
      <w:r w:rsidR="00F72E90">
        <w:rPr>
          <w:sz w:val="28"/>
        </w:rPr>
        <w:t xml:space="preserve">                    </w:t>
      </w:r>
      <w:r w:rsidRPr="00F72E90">
        <w:rPr>
          <w:sz w:val="28"/>
        </w:rPr>
        <w:t xml:space="preserve"> Подпись</w:t>
      </w:r>
      <w:r w:rsidR="00F72E90">
        <w:rPr>
          <w:sz w:val="28"/>
        </w:rPr>
        <w:t xml:space="preserve">                            </w:t>
      </w:r>
      <w:r w:rsidRPr="00F72E90">
        <w:rPr>
          <w:sz w:val="28"/>
        </w:rPr>
        <w:t>ФИО</w:t>
      </w:r>
    </w:p>
    <w:p w:rsidR="00E6483D" w:rsidRPr="00F72E90" w:rsidRDefault="00E6483D" w:rsidP="00F72E90">
      <w:pPr>
        <w:spacing w:line="360" w:lineRule="auto"/>
        <w:ind w:firstLine="709"/>
        <w:jc w:val="both"/>
        <w:rPr>
          <w:sz w:val="28"/>
        </w:rPr>
      </w:pPr>
      <w:r w:rsidRPr="00F72E90">
        <w:rPr>
          <w:sz w:val="28"/>
        </w:rPr>
        <w:t>Итоговую запись к разделу описи за</w:t>
      </w:r>
      <w:r w:rsidR="00F72E90">
        <w:rPr>
          <w:sz w:val="28"/>
        </w:rPr>
        <w:t xml:space="preserve"> </w:t>
      </w:r>
      <w:r w:rsidRPr="00F72E90">
        <w:rPr>
          <w:sz w:val="28"/>
        </w:rPr>
        <w:t>______________ года заверяю.</w:t>
      </w:r>
    </w:p>
    <w:p w:rsidR="00E6483D" w:rsidRPr="00F72E90" w:rsidRDefault="00E6483D" w:rsidP="00F72E90">
      <w:pPr>
        <w:spacing w:line="360" w:lineRule="auto"/>
        <w:ind w:firstLine="709"/>
        <w:jc w:val="both"/>
        <w:rPr>
          <w:sz w:val="28"/>
        </w:rPr>
      </w:pPr>
      <w:r w:rsidRPr="00F72E90">
        <w:rPr>
          <w:sz w:val="28"/>
        </w:rPr>
        <w:t>Наименование должности лица,</w:t>
      </w:r>
      <w:r w:rsidR="00F72E90">
        <w:rPr>
          <w:sz w:val="28"/>
        </w:rPr>
        <w:t xml:space="preserve"> </w:t>
      </w:r>
      <w:r w:rsidRPr="00F72E90">
        <w:rPr>
          <w:sz w:val="28"/>
        </w:rPr>
        <w:t>ответственного за работу с документами</w:t>
      </w:r>
      <w:r w:rsidR="00F72E90">
        <w:rPr>
          <w:sz w:val="28"/>
        </w:rPr>
        <w:t xml:space="preserve">           </w:t>
      </w:r>
      <w:r w:rsidRPr="00F72E90">
        <w:rPr>
          <w:sz w:val="28"/>
        </w:rPr>
        <w:t xml:space="preserve"> подпись</w:t>
      </w:r>
      <w:r w:rsidR="00F72E90">
        <w:rPr>
          <w:sz w:val="28"/>
        </w:rPr>
        <w:t xml:space="preserve">          </w:t>
      </w:r>
      <w:r w:rsidRPr="00F72E90">
        <w:rPr>
          <w:sz w:val="28"/>
        </w:rPr>
        <w:t xml:space="preserve"> ФИО</w:t>
      </w:r>
    </w:p>
    <w:p w:rsidR="00E6483D" w:rsidRPr="00F72E90" w:rsidRDefault="00E6483D" w:rsidP="00F72E90">
      <w:pPr>
        <w:spacing w:line="360" w:lineRule="auto"/>
        <w:ind w:firstLine="709"/>
        <w:jc w:val="both"/>
        <w:rPr>
          <w:sz w:val="28"/>
        </w:rPr>
      </w:pPr>
      <w:r w:rsidRPr="00F72E90">
        <w:rPr>
          <w:sz w:val="28"/>
        </w:rPr>
        <w:t>Председатель ЭК</w:t>
      </w:r>
      <w:r w:rsidR="00F72E90">
        <w:rPr>
          <w:sz w:val="28"/>
        </w:rPr>
        <w:t xml:space="preserve">                                  </w:t>
      </w:r>
      <w:r w:rsidRPr="00F72E90">
        <w:rPr>
          <w:sz w:val="28"/>
        </w:rPr>
        <w:t xml:space="preserve"> подпись</w:t>
      </w:r>
      <w:r w:rsidR="00F72E90">
        <w:rPr>
          <w:sz w:val="28"/>
        </w:rPr>
        <w:t xml:space="preserve">         </w:t>
      </w:r>
      <w:r w:rsidRPr="00F72E90">
        <w:rPr>
          <w:sz w:val="28"/>
        </w:rPr>
        <w:t xml:space="preserve"> ФИО</w:t>
      </w:r>
    </w:p>
    <w:p w:rsidR="00F72E90" w:rsidRDefault="00F72E90" w:rsidP="00F72E90">
      <w:pPr>
        <w:spacing w:line="360" w:lineRule="auto"/>
        <w:ind w:firstLine="709"/>
        <w:jc w:val="both"/>
        <w:rPr>
          <w:sz w:val="28"/>
        </w:rPr>
      </w:pPr>
    </w:p>
    <w:p w:rsidR="00E6483D" w:rsidRPr="00F72E90" w:rsidRDefault="00E6483D" w:rsidP="00F72E90">
      <w:pPr>
        <w:spacing w:line="360" w:lineRule="auto"/>
        <w:ind w:firstLine="709"/>
        <w:jc w:val="both"/>
        <w:rPr>
          <w:sz w:val="28"/>
        </w:rPr>
      </w:pPr>
      <w:r w:rsidRPr="00F72E90">
        <w:rPr>
          <w:sz w:val="28"/>
        </w:rPr>
        <w:t>СОГЛАСОВАНО</w:t>
      </w:r>
    </w:p>
    <w:p w:rsidR="00E6483D" w:rsidRPr="00F72E90" w:rsidRDefault="00E6483D" w:rsidP="00F72E90">
      <w:pPr>
        <w:spacing w:line="360" w:lineRule="auto"/>
        <w:ind w:firstLine="709"/>
        <w:jc w:val="both"/>
        <w:rPr>
          <w:sz w:val="28"/>
        </w:rPr>
      </w:pPr>
    </w:p>
    <w:p w:rsidR="00E6483D" w:rsidRPr="00F72E90" w:rsidRDefault="00E6483D" w:rsidP="00F72E90">
      <w:pPr>
        <w:spacing w:line="360" w:lineRule="auto"/>
        <w:ind w:firstLine="709"/>
        <w:jc w:val="both"/>
        <w:rPr>
          <w:sz w:val="28"/>
        </w:rPr>
      </w:pPr>
      <w:r w:rsidRPr="00F72E90">
        <w:rPr>
          <w:sz w:val="28"/>
        </w:rPr>
        <w:t xml:space="preserve">Наименование должности </w:t>
      </w:r>
    </w:p>
    <w:p w:rsidR="00E6483D" w:rsidRPr="00F72E90" w:rsidRDefault="00E6483D" w:rsidP="00F72E90">
      <w:pPr>
        <w:spacing w:line="360" w:lineRule="auto"/>
        <w:ind w:firstLine="709"/>
        <w:jc w:val="both"/>
        <w:rPr>
          <w:sz w:val="28"/>
        </w:rPr>
      </w:pPr>
      <w:r w:rsidRPr="00F72E90">
        <w:rPr>
          <w:sz w:val="28"/>
        </w:rPr>
        <w:t>руководителя</w:t>
      </w:r>
    </w:p>
    <w:p w:rsidR="00E6483D" w:rsidRPr="00F72E90" w:rsidRDefault="00E6483D" w:rsidP="00F72E90">
      <w:pPr>
        <w:spacing w:line="360" w:lineRule="auto"/>
        <w:ind w:firstLine="709"/>
        <w:jc w:val="both"/>
        <w:rPr>
          <w:sz w:val="28"/>
        </w:rPr>
      </w:pPr>
      <w:r w:rsidRPr="00F72E90">
        <w:rPr>
          <w:sz w:val="28"/>
        </w:rPr>
        <w:t>подпись</w:t>
      </w:r>
      <w:r w:rsidR="00F72E90">
        <w:rPr>
          <w:sz w:val="28"/>
        </w:rPr>
        <w:t xml:space="preserve">      </w:t>
      </w:r>
      <w:r w:rsidRPr="00F72E90">
        <w:rPr>
          <w:sz w:val="28"/>
        </w:rPr>
        <w:t>ФИО</w:t>
      </w:r>
      <w:bookmarkStart w:id="2" w:name="_GoBack"/>
      <w:bookmarkEnd w:id="2"/>
    </w:p>
    <w:sectPr w:rsidR="00E6483D" w:rsidRPr="00F72E90" w:rsidSect="00F72E90">
      <w:headerReference w:type="even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61F" w:rsidRDefault="008F461F">
      <w:r>
        <w:separator/>
      </w:r>
    </w:p>
  </w:endnote>
  <w:endnote w:type="continuationSeparator" w:id="0">
    <w:p w:rsidR="008F461F" w:rsidRDefault="008F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44" w:rsidRDefault="00510744" w:rsidP="00E6483D">
    <w:pPr>
      <w:pStyle w:val="aa"/>
      <w:framePr w:wrap="around" w:vAnchor="text" w:hAnchor="margin" w:xAlign="center" w:y="1"/>
      <w:rPr>
        <w:rStyle w:val="a7"/>
      </w:rPr>
    </w:pPr>
  </w:p>
  <w:p w:rsidR="00510744" w:rsidRDefault="0051074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44" w:rsidRDefault="007D52B1" w:rsidP="00E6483D">
    <w:pPr>
      <w:pStyle w:val="aa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510744" w:rsidRDefault="005107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61F" w:rsidRDefault="008F461F">
      <w:r>
        <w:separator/>
      </w:r>
    </w:p>
  </w:footnote>
  <w:footnote w:type="continuationSeparator" w:id="0">
    <w:p w:rsidR="008F461F" w:rsidRDefault="008F4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44" w:rsidRDefault="00510744" w:rsidP="006053BD">
    <w:pPr>
      <w:pStyle w:val="a5"/>
      <w:framePr w:wrap="around" w:vAnchor="text" w:hAnchor="margin" w:xAlign="center" w:y="1"/>
      <w:rPr>
        <w:rStyle w:val="a7"/>
      </w:rPr>
    </w:pPr>
  </w:p>
  <w:p w:rsidR="00510744" w:rsidRDefault="005107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>
    <w:nsid w:val="03365706"/>
    <w:multiLevelType w:val="hybridMultilevel"/>
    <w:tmpl w:val="F53EE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6D2104"/>
    <w:multiLevelType w:val="singleLevel"/>
    <w:tmpl w:val="B5DEAB4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22567D86"/>
    <w:multiLevelType w:val="hybridMultilevel"/>
    <w:tmpl w:val="B136F61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C439BC"/>
    <w:multiLevelType w:val="singleLevel"/>
    <w:tmpl w:val="3A5C5F30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5">
    <w:nsid w:val="60A44376"/>
    <w:multiLevelType w:val="hybridMultilevel"/>
    <w:tmpl w:val="D30402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0F3"/>
    <w:rsid w:val="0027629B"/>
    <w:rsid w:val="002C2B01"/>
    <w:rsid w:val="002D63EC"/>
    <w:rsid w:val="0030620F"/>
    <w:rsid w:val="003346A9"/>
    <w:rsid w:val="00355337"/>
    <w:rsid w:val="003E3CA9"/>
    <w:rsid w:val="00510744"/>
    <w:rsid w:val="006053BD"/>
    <w:rsid w:val="006B0282"/>
    <w:rsid w:val="00780F7C"/>
    <w:rsid w:val="007D52B1"/>
    <w:rsid w:val="007E2CA0"/>
    <w:rsid w:val="008A7A90"/>
    <w:rsid w:val="008B60F3"/>
    <w:rsid w:val="008F461F"/>
    <w:rsid w:val="009427EC"/>
    <w:rsid w:val="009E4971"/>
    <w:rsid w:val="00A62322"/>
    <w:rsid w:val="00BC4552"/>
    <w:rsid w:val="00BE5B79"/>
    <w:rsid w:val="00C40EB9"/>
    <w:rsid w:val="00D863C4"/>
    <w:rsid w:val="00D93CE6"/>
    <w:rsid w:val="00DB7CC7"/>
    <w:rsid w:val="00E00558"/>
    <w:rsid w:val="00E165FA"/>
    <w:rsid w:val="00E6483D"/>
    <w:rsid w:val="00E84C30"/>
    <w:rsid w:val="00F23BF0"/>
    <w:rsid w:val="00F7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47DC236-FC2F-48D7-8AC8-B0A0B7E8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60F3"/>
    <w:pPr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rsid w:val="008B60F3"/>
    <w:pPr>
      <w:spacing w:line="360" w:lineRule="auto"/>
      <w:jc w:val="both"/>
    </w:pPr>
    <w:rPr>
      <w:spacing w:val="6"/>
      <w:sz w:val="28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rsid w:val="008B60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8B60F3"/>
    <w:rPr>
      <w:rFonts w:cs="Times New Roman"/>
    </w:rPr>
  </w:style>
  <w:style w:type="paragraph" w:styleId="a8">
    <w:name w:val="Body Text Indent"/>
    <w:basedOn w:val="a"/>
    <w:link w:val="a9"/>
    <w:uiPriority w:val="99"/>
    <w:rsid w:val="008B60F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0"/>
      <w:szCs w:val="20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uiPriority w:val="99"/>
    <w:rsid w:val="00DB7CC7"/>
    <w:pPr>
      <w:widowControl w:val="0"/>
      <w:autoSpaceDE w:val="0"/>
      <w:autoSpaceDN w:val="0"/>
      <w:adjustRightInd w:val="0"/>
      <w:spacing w:line="360" w:lineRule="auto"/>
      <w:ind w:firstLine="335"/>
      <w:jc w:val="both"/>
    </w:pPr>
    <w:rPr>
      <w:rFonts w:ascii="Arial" w:hAnsi="Arial" w:cs="Tahoma"/>
      <w:sz w:val="28"/>
      <w:szCs w:val="24"/>
    </w:rPr>
  </w:style>
  <w:style w:type="paragraph" w:styleId="aa">
    <w:name w:val="footer"/>
    <w:basedOn w:val="a"/>
    <w:link w:val="ab"/>
    <w:uiPriority w:val="99"/>
    <w:rsid w:val="00E648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4148</Words>
  <Characters>23645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27738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Овчинников </dc:creator>
  <cp:keywords/>
  <dc:description/>
  <cp:lastModifiedBy>admin</cp:lastModifiedBy>
  <cp:revision>2</cp:revision>
  <cp:lastPrinted>2005-10-31T11:03:00Z</cp:lastPrinted>
  <dcterms:created xsi:type="dcterms:W3CDTF">2014-03-03T20:17:00Z</dcterms:created>
  <dcterms:modified xsi:type="dcterms:W3CDTF">2014-03-03T20:17:00Z</dcterms:modified>
</cp:coreProperties>
</file>